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DA09141"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CA664D">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244DBC17" w:rsidR="00256DC6" w:rsidRPr="000961E2" w:rsidRDefault="00CA664D" w:rsidP="00091746">
      <w:pPr>
        <w:jc w:val="center"/>
        <w:rPr>
          <w:rFonts w:asciiTheme="majorHAnsi" w:hAnsiTheme="majorHAnsi" w:cs="Arial"/>
        </w:rPr>
      </w:pPr>
      <w:r w:rsidRPr="000B368A">
        <w:rPr>
          <w:rFonts w:asciiTheme="majorHAnsi" w:hAnsiTheme="majorHAnsi" w:cs="Arial"/>
          <w:b/>
          <w:bCs/>
        </w:rPr>
        <w:t>Dodanie služby podpory SAP Enterprise Support pre licencie SAP Software</w:t>
      </w:r>
      <w:r w:rsidR="00FC13D6" w:rsidRPr="000B368A">
        <w:rPr>
          <w:rFonts w:asciiTheme="majorHAnsi" w:hAnsiTheme="majorHAnsi" w:cs="Arial"/>
          <w:b/>
          <w:bCs/>
        </w:rPr>
        <w:t xml:space="preserve">, </w:t>
      </w:r>
      <w:r w:rsidR="00481674" w:rsidRPr="000B368A">
        <w:rPr>
          <w:rFonts w:asciiTheme="majorHAnsi" w:hAnsiTheme="majorHAnsi" w:cs="Arial"/>
          <w:b/>
          <w:bCs/>
        </w:rPr>
        <w:t xml:space="preserve">licenciu </w:t>
      </w:r>
      <w:r w:rsidRPr="000B368A">
        <w:rPr>
          <w:rFonts w:asciiTheme="majorHAnsi" w:hAnsiTheme="majorHAnsi" w:cs="Arial"/>
          <w:b/>
          <w:bCs/>
        </w:rPr>
        <w:t>SAP-PI</w:t>
      </w:r>
      <w:r w:rsidR="00FC13D6" w:rsidRPr="000B368A">
        <w:rPr>
          <w:rFonts w:asciiTheme="majorHAnsi" w:hAnsiTheme="majorHAnsi" w:cs="Arial"/>
          <w:b/>
          <w:bCs/>
        </w:rPr>
        <w:t xml:space="preserve"> a pre licenciu SAP-NW Foundation</w:t>
      </w:r>
      <w:r w:rsidRPr="00CA664D">
        <w:rPr>
          <w:rFonts w:asciiTheme="majorHAnsi" w:hAnsiTheme="majorHAnsi" w:cs="Arial"/>
          <w:b/>
          <w:bCs/>
        </w:rPr>
        <w:t xml:space="preserve"> </w:t>
      </w: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1EEA930" w:rsidR="00163F8B" w:rsidRPr="00B61C30" w:rsidRDefault="00CA664D" w:rsidP="00FE3F4A">
      <w:pPr>
        <w:jc w:val="both"/>
        <w:rPr>
          <w:rFonts w:asciiTheme="majorHAnsi" w:hAnsiTheme="majorHAnsi" w:cs="Arial"/>
          <w:sz w:val="20"/>
          <w:szCs w:val="20"/>
        </w:rPr>
      </w:pPr>
      <w:r>
        <w:rPr>
          <w:rFonts w:asciiTheme="majorHAnsi" w:hAnsiTheme="majorHAnsi" w:cs="Arial"/>
          <w:sz w:val="20"/>
          <w:szCs w:val="20"/>
        </w:rPr>
        <w:t>Mgr. Tomáš Lepieš</w:t>
      </w:r>
    </w:p>
    <w:p w14:paraId="5B5FBD8E" w14:textId="21064B3C" w:rsidR="00163F8B" w:rsidRPr="00B61C30" w:rsidRDefault="0005680A" w:rsidP="00024A87">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00163F8B" w:rsidRPr="00B61C30">
        <w:rPr>
          <w:rFonts w:asciiTheme="majorHAnsi" w:hAnsiTheme="majorHAnsi" w:cs="Arial"/>
          <w:sz w:val="20"/>
          <w:szCs w:val="20"/>
        </w:rPr>
        <w:t>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F838A6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D44144">
        <w:rPr>
          <w:rFonts w:asciiTheme="majorHAnsi" w:hAnsiTheme="majorHAnsi" w:cs="Arial"/>
          <w:sz w:val="20"/>
          <w:szCs w:val="20"/>
        </w:rPr>
        <w:t xml:space="preserve">september </w:t>
      </w:r>
      <w:r w:rsidR="00DE5F47">
        <w:rPr>
          <w:rFonts w:asciiTheme="majorHAnsi" w:hAnsiTheme="majorHAnsi" w:cs="Arial"/>
          <w:sz w:val="20"/>
          <w:szCs w:val="20"/>
        </w:rPr>
        <w:t>2023</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5B4AB782" w14:textId="0BBD13D1" w:rsidR="00834F52" w:rsidRDefault="003731DE" w:rsidP="00066D26">
      <w:pPr>
        <w:tabs>
          <w:tab w:val="left" w:pos="851"/>
        </w:tabs>
        <w:ind w:left="851"/>
        <w:jc w:val="both"/>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DC610D" w:rsidRPr="001367F1">
        <w:rPr>
          <w:rFonts w:asciiTheme="majorHAnsi" w:hAnsiTheme="majorHAnsi" w:cs="Arial"/>
          <w:color w:val="000000"/>
          <w:sz w:val="20"/>
          <w:szCs w:val="20"/>
        </w:rPr>
        <w:t>Zmluva na dodanie služby podpory</w:t>
      </w:r>
      <w:r w:rsidR="00DC610D" w:rsidRPr="001367F1">
        <w:rPr>
          <w:rFonts w:asciiTheme="majorHAnsi" w:hAnsiTheme="majorHAnsi" w:cs="Arial"/>
        </w:rPr>
        <w:t xml:space="preserve"> </w:t>
      </w:r>
      <w:r w:rsidR="00DC610D">
        <w:rPr>
          <w:rFonts w:asciiTheme="majorHAnsi" w:hAnsiTheme="majorHAnsi" w:cs="Arial"/>
          <w:sz w:val="20"/>
          <w:szCs w:val="20"/>
        </w:rPr>
        <w:t>SAP Enterprise Support pre licencie k SAP Software, pre licenci</w:t>
      </w:r>
      <w:r w:rsidR="00D86193">
        <w:rPr>
          <w:rFonts w:asciiTheme="majorHAnsi" w:hAnsiTheme="majorHAnsi" w:cs="Arial"/>
          <w:sz w:val="20"/>
          <w:szCs w:val="20"/>
        </w:rPr>
        <w:t>u</w:t>
      </w:r>
      <w:r w:rsidR="00DC610D">
        <w:rPr>
          <w:rFonts w:asciiTheme="majorHAnsi" w:hAnsiTheme="majorHAnsi" w:cs="Arial"/>
          <w:sz w:val="20"/>
          <w:szCs w:val="20"/>
        </w:rPr>
        <w:t xml:space="preserve"> SAP-</w:t>
      </w:r>
      <w:r w:rsidR="00DC610D" w:rsidRPr="00066D26">
        <w:rPr>
          <w:rFonts w:asciiTheme="majorHAnsi" w:hAnsiTheme="majorHAnsi" w:cs="Arial"/>
          <w:sz w:val="20"/>
          <w:szCs w:val="20"/>
        </w:rPr>
        <w:t>PI a pre licenciu SAP-NW</w:t>
      </w:r>
      <w:r w:rsidR="00DC610D">
        <w:rPr>
          <w:rFonts w:asciiTheme="majorHAnsi" w:hAnsiTheme="majorHAnsi" w:cs="Arial"/>
          <w:sz w:val="20"/>
          <w:szCs w:val="20"/>
        </w:rPr>
        <w:t xml:space="preserve"> Foundation </w:t>
      </w:r>
      <w:r w:rsidR="00DC610D" w:rsidRPr="007011D2">
        <w:rPr>
          <w:rFonts w:asciiTheme="majorHAnsi" w:hAnsiTheme="majorHAnsi" w:cs="Arial"/>
          <w:sz w:val="20"/>
          <w:szCs w:val="20"/>
        </w:rPr>
        <w:t>č</w:t>
      </w:r>
      <w:r w:rsidR="00DC610D" w:rsidRPr="00066D26">
        <w:rPr>
          <w:rFonts w:asciiTheme="majorHAnsi" w:hAnsiTheme="majorHAnsi" w:cs="Arial"/>
          <w:sz w:val="20"/>
          <w:szCs w:val="20"/>
        </w:rPr>
        <w:t xml:space="preserve">. </w:t>
      </w:r>
      <w:r w:rsidR="007011D2" w:rsidRPr="007011D2">
        <w:rPr>
          <w:rFonts w:asciiTheme="majorHAnsi" w:hAnsiTheme="majorHAnsi" w:cs="Arial"/>
          <w:sz w:val="20"/>
          <w:szCs w:val="20"/>
        </w:rPr>
        <w:t>C-NBS1-000-087-213</w:t>
      </w:r>
      <w:r w:rsidR="007011D2">
        <w:rPr>
          <w:rFonts w:asciiTheme="majorHAnsi" w:hAnsiTheme="majorHAnsi" w:cs="Arial"/>
          <w:sz w:val="20"/>
          <w:szCs w:val="20"/>
        </w:rPr>
        <w:t xml:space="preserve"> </w:t>
      </w:r>
      <w:r w:rsidR="00DC610D">
        <w:rPr>
          <w:rFonts w:asciiTheme="majorHAnsi" w:hAnsiTheme="majorHAnsi" w:cs="Arial"/>
          <w:sz w:val="20"/>
          <w:szCs w:val="20"/>
        </w:rPr>
        <w:t>uzatvorená podľa § 269 ods. 2 zákona č. 513/1991 Zb. Obchodný zákonník v znení neskorších predpisov</w:t>
      </w:r>
    </w:p>
    <w:p w14:paraId="61766469" w14:textId="4D8DFDB4" w:rsidR="00DC610D" w:rsidRPr="004935F6" w:rsidRDefault="00DC610D" w:rsidP="004935F6">
      <w:pPr>
        <w:tabs>
          <w:tab w:val="left" w:pos="851"/>
        </w:tabs>
        <w:ind w:left="851"/>
        <w:rPr>
          <w:rFonts w:asciiTheme="majorHAnsi" w:hAnsiTheme="majorHAnsi" w:cs="Arial"/>
          <w:sz w:val="20"/>
          <w:szCs w:val="20"/>
        </w:rPr>
      </w:pPr>
      <w:r>
        <w:rPr>
          <w:rFonts w:asciiTheme="majorHAnsi" w:hAnsiTheme="majorHAnsi" w:cs="Arial"/>
          <w:sz w:val="20"/>
          <w:szCs w:val="20"/>
        </w:rPr>
        <w:t xml:space="preserve">Príloha č. 2 – </w:t>
      </w:r>
      <w:r>
        <w:rPr>
          <w:rFonts w:asciiTheme="majorHAnsi" w:hAnsiTheme="majorHAnsi" w:cs="Arial"/>
          <w:color w:val="000000"/>
          <w:sz w:val="20"/>
          <w:szCs w:val="20"/>
        </w:rPr>
        <w:t>Popis služieb SAP Enterprise Support</w:t>
      </w:r>
    </w:p>
    <w:p w14:paraId="18A7AB6F" w14:textId="77777777" w:rsidR="006B074A" w:rsidRDefault="006B074A" w:rsidP="00DC610D">
      <w:pPr>
        <w:tabs>
          <w:tab w:val="left" w:pos="851"/>
        </w:tabs>
        <w:ind w:left="851"/>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01726F8"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A407E5">
        <w:rPr>
          <w:rFonts w:asciiTheme="majorHAnsi" w:hAnsiTheme="majorHAnsi" w:cs="Arial"/>
          <w:b/>
          <w:sz w:val="20"/>
          <w:szCs w:val="20"/>
        </w:rPr>
        <w:t> </w:t>
      </w:r>
      <w:r w:rsidR="00F44241">
        <w:rPr>
          <w:rFonts w:asciiTheme="majorHAnsi" w:hAnsiTheme="majorHAnsi" w:cs="Arial"/>
          <w:b/>
          <w:sz w:val="20"/>
          <w:szCs w:val="20"/>
        </w:rPr>
        <w:t>Dodanie služby podpory SAP Enterprise Support pre licencie SAP Software</w:t>
      </w:r>
      <w:r w:rsidR="00FC13D6">
        <w:rPr>
          <w:rFonts w:asciiTheme="majorHAnsi" w:hAnsiTheme="majorHAnsi" w:cs="Arial"/>
          <w:b/>
          <w:sz w:val="20"/>
          <w:szCs w:val="20"/>
        </w:rPr>
        <w:t xml:space="preserve">, </w:t>
      </w:r>
      <w:r w:rsidR="00F44241">
        <w:rPr>
          <w:rFonts w:asciiTheme="majorHAnsi" w:hAnsiTheme="majorHAnsi" w:cs="Arial"/>
          <w:b/>
          <w:sz w:val="20"/>
          <w:szCs w:val="20"/>
        </w:rPr>
        <w:t> licenci</w:t>
      </w:r>
      <w:r w:rsidR="00C00916">
        <w:rPr>
          <w:rFonts w:asciiTheme="majorHAnsi" w:hAnsiTheme="majorHAnsi" w:cs="Arial"/>
          <w:b/>
          <w:sz w:val="20"/>
          <w:szCs w:val="20"/>
        </w:rPr>
        <w:t>u</w:t>
      </w:r>
      <w:r w:rsidR="00F44241">
        <w:rPr>
          <w:rFonts w:asciiTheme="majorHAnsi" w:hAnsiTheme="majorHAnsi" w:cs="Arial"/>
          <w:b/>
          <w:sz w:val="20"/>
          <w:szCs w:val="20"/>
        </w:rPr>
        <w:t xml:space="preserve"> SAP-PI</w:t>
      </w:r>
      <w:r w:rsidR="00FC13D6">
        <w:rPr>
          <w:rFonts w:asciiTheme="majorHAnsi" w:hAnsiTheme="majorHAnsi" w:cs="Arial"/>
          <w:b/>
          <w:sz w:val="20"/>
          <w:szCs w:val="20"/>
        </w:rPr>
        <w:t xml:space="preserve"> a </w:t>
      </w:r>
      <w:r w:rsidR="00FC13D6" w:rsidRPr="002478DE">
        <w:rPr>
          <w:rFonts w:asciiTheme="majorHAnsi" w:hAnsiTheme="majorHAnsi" w:cs="Arial"/>
          <w:b/>
          <w:bCs/>
          <w:sz w:val="20"/>
          <w:szCs w:val="20"/>
        </w:rPr>
        <w:t>pre licenciu SAP-NW Foundation</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D6087B" w14:textId="35C43573" w:rsidR="00A407E5" w:rsidRPr="000872DE" w:rsidRDefault="00D37976" w:rsidP="00066D26">
      <w:pPr>
        <w:autoSpaceDE w:val="0"/>
        <w:autoSpaceDN w:val="0"/>
        <w:adjustRightInd w:val="0"/>
        <w:ind w:left="567"/>
        <w:jc w:val="both"/>
        <w:rPr>
          <w:rFonts w:ascii="Cambria" w:hAnsi="Cambria"/>
          <w:color w:val="000000"/>
        </w:rPr>
      </w:pPr>
      <w:r w:rsidRPr="00EC7F3C">
        <w:rPr>
          <w:rFonts w:ascii="Cambria" w:hAnsi="Cambria" w:cs="Calibri"/>
          <w:noProof w:val="0"/>
          <w:sz w:val="20"/>
          <w:szCs w:val="20"/>
        </w:rPr>
        <w:t>Predmetom zákazky</w:t>
      </w:r>
      <w:r w:rsidR="00A407E5">
        <w:rPr>
          <w:rFonts w:ascii="Cambria" w:hAnsi="Cambria" w:cs="Calibri"/>
          <w:noProof w:val="0"/>
          <w:sz w:val="20"/>
          <w:szCs w:val="20"/>
        </w:rPr>
        <w:t xml:space="preserve"> </w:t>
      </w:r>
      <w:r w:rsidR="003005B4">
        <w:rPr>
          <w:rFonts w:ascii="Cambria" w:hAnsi="Cambria" w:cs="Calibri"/>
          <w:noProof w:val="0"/>
          <w:sz w:val="20"/>
          <w:szCs w:val="20"/>
        </w:rPr>
        <w:t>je d</w:t>
      </w:r>
      <w:r w:rsidR="003005B4" w:rsidRPr="004A50B7">
        <w:rPr>
          <w:rFonts w:asciiTheme="majorHAnsi" w:hAnsiTheme="majorHAnsi" w:cs="Arial"/>
          <w:sz w:val="20"/>
          <w:szCs w:val="20"/>
        </w:rPr>
        <w:t>odanie služby podpory SAP Enterprise Support pre licenci</w:t>
      </w:r>
      <w:r w:rsidR="003005B4">
        <w:rPr>
          <w:rFonts w:asciiTheme="majorHAnsi" w:hAnsiTheme="majorHAnsi" w:cs="Arial"/>
          <w:sz w:val="20"/>
          <w:szCs w:val="20"/>
        </w:rPr>
        <w:t>e</w:t>
      </w:r>
      <w:r w:rsidR="003005B4" w:rsidRPr="004A50B7">
        <w:rPr>
          <w:rFonts w:asciiTheme="majorHAnsi" w:hAnsiTheme="majorHAnsi" w:cs="Arial"/>
          <w:sz w:val="20"/>
          <w:szCs w:val="20"/>
        </w:rPr>
        <w:t xml:space="preserve"> k SAP Software</w:t>
      </w:r>
      <w:r w:rsidR="00FC13D6">
        <w:rPr>
          <w:rFonts w:asciiTheme="majorHAnsi" w:hAnsiTheme="majorHAnsi" w:cs="Arial"/>
          <w:sz w:val="20"/>
          <w:szCs w:val="20"/>
        </w:rPr>
        <w:t xml:space="preserve">, </w:t>
      </w:r>
      <w:r w:rsidR="003005B4" w:rsidRPr="004A50B7">
        <w:rPr>
          <w:rFonts w:asciiTheme="majorHAnsi" w:hAnsiTheme="majorHAnsi" w:cs="Arial"/>
          <w:sz w:val="20"/>
          <w:szCs w:val="20"/>
        </w:rPr>
        <w:t>pre licenciu SAP-PI</w:t>
      </w:r>
      <w:r w:rsidR="00FC13D6">
        <w:rPr>
          <w:rFonts w:asciiTheme="majorHAnsi" w:hAnsiTheme="majorHAnsi" w:cs="Arial"/>
          <w:sz w:val="20"/>
          <w:szCs w:val="20"/>
        </w:rPr>
        <w:t xml:space="preserve"> a </w:t>
      </w:r>
      <w:r w:rsidR="00FC13D6" w:rsidRPr="00FC13D6">
        <w:rPr>
          <w:rFonts w:asciiTheme="majorHAnsi" w:hAnsiTheme="majorHAnsi" w:cs="Arial"/>
          <w:sz w:val="20"/>
          <w:szCs w:val="20"/>
        </w:rPr>
        <w:t>pre licenciu SAP-NW Foundation</w:t>
      </w:r>
      <w:r w:rsidR="00DE3CA9">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266CD8FA"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6405A8">
        <w:rPr>
          <w:rFonts w:asciiTheme="majorHAnsi" w:hAnsiTheme="majorHAnsi" w:cs="Arial"/>
          <w:sz w:val="20"/>
          <w:szCs w:val="20"/>
        </w:rPr>
        <w:t>937 000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221C24BB" w14:textId="77777777" w:rsidR="007C23F1" w:rsidRDefault="007C23F1" w:rsidP="003A4FBE">
      <w:pPr>
        <w:pStyle w:val="BodyTextIndent2"/>
        <w:tabs>
          <w:tab w:val="left" w:pos="3261"/>
          <w:tab w:val="left" w:pos="4253"/>
        </w:tabs>
        <w:ind w:left="574"/>
        <w:rPr>
          <w:rFonts w:asciiTheme="majorHAnsi" w:hAnsiTheme="majorHAnsi" w:cs="Arial"/>
          <w:sz w:val="20"/>
          <w:szCs w:val="20"/>
        </w:rPr>
      </w:pPr>
      <w:r w:rsidRPr="007C23F1">
        <w:rPr>
          <w:rFonts w:asciiTheme="majorHAnsi" w:hAnsiTheme="majorHAnsi" w:cs="Arial"/>
          <w:sz w:val="20"/>
          <w:szCs w:val="20"/>
        </w:rPr>
        <w:t>72250000-2 - Služby týkajúce sa podpory systému</w:t>
      </w:r>
      <w:r w:rsidRPr="00A407E5" w:rsidDel="007C23F1">
        <w:rPr>
          <w:rFonts w:asciiTheme="majorHAnsi" w:hAnsiTheme="majorHAnsi" w:cs="Arial"/>
          <w:sz w:val="20"/>
          <w:szCs w:val="20"/>
        </w:rPr>
        <w:t xml:space="preserve"> </w:t>
      </w:r>
    </w:p>
    <w:p w14:paraId="798AC6AB" w14:textId="4FCA61F0"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4CDD82FA" w14:textId="3EF4BAEB" w:rsidR="00A407E5"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 xml:space="preserve">72261000-2 </w:t>
      </w:r>
      <w:r w:rsidR="00233CDA">
        <w:rPr>
          <w:rFonts w:asciiTheme="majorHAnsi" w:hAnsiTheme="majorHAnsi" w:cs="Arial"/>
          <w:sz w:val="20"/>
          <w:szCs w:val="20"/>
        </w:rPr>
        <w:t xml:space="preserve">- </w:t>
      </w:r>
      <w:r w:rsidRPr="00A407E5">
        <w:rPr>
          <w:rFonts w:asciiTheme="majorHAnsi" w:hAnsiTheme="majorHAnsi" w:cs="Arial"/>
          <w:sz w:val="20"/>
          <w:szCs w:val="20"/>
        </w:rPr>
        <w:t>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FA3549">
      <w:pPr>
        <w:pStyle w:val="BodyTextIndent2"/>
        <w:numPr>
          <w:ilvl w:val="1"/>
          <w:numId w:val="63"/>
        </w:numPr>
        <w:tabs>
          <w:tab w:val="left" w:pos="3261"/>
          <w:tab w:val="left" w:pos="4253"/>
        </w:tabs>
        <w:ind w:left="578" w:hanging="578"/>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3C78AFE" w14:textId="71B2C861" w:rsidR="008B1EC0" w:rsidRDefault="008B1EC0" w:rsidP="002178FF">
      <w:pPr>
        <w:pStyle w:val="BodyTextIndent2"/>
        <w:tabs>
          <w:tab w:val="left" w:pos="3261"/>
          <w:tab w:val="left" w:pos="4253"/>
        </w:tabs>
        <w:ind w:left="578"/>
        <w:rPr>
          <w:rFonts w:asciiTheme="majorHAnsi" w:hAnsiTheme="majorHAnsi" w:cs="Arial"/>
          <w:sz w:val="20"/>
          <w:szCs w:val="20"/>
        </w:rPr>
      </w:pPr>
      <w:r w:rsidRPr="00066D26">
        <w:rPr>
          <w:rFonts w:asciiTheme="majorHAnsi" w:hAnsiTheme="majorHAnsi" w:cs="Arial"/>
          <w:sz w:val="20"/>
          <w:szCs w:val="20"/>
        </w:rPr>
        <w:t>Predmet zákazky nie je rozdelený na časti, pretože poskytovanie servisných služieb, ktoré sú predmetom tejto zákazky, súvis</w:t>
      </w:r>
      <w:r w:rsidR="00A64B75" w:rsidRPr="00066D26">
        <w:rPr>
          <w:rFonts w:asciiTheme="majorHAnsi" w:hAnsiTheme="majorHAnsi" w:cs="Arial"/>
          <w:sz w:val="20"/>
          <w:szCs w:val="20"/>
        </w:rPr>
        <w:t>í</w:t>
      </w:r>
      <w:r w:rsidRPr="00066D26">
        <w:rPr>
          <w:rFonts w:asciiTheme="majorHAnsi" w:hAnsiTheme="majorHAnsi" w:cs="Arial"/>
          <w:sz w:val="20"/>
          <w:szCs w:val="20"/>
        </w:rPr>
        <w:t xml:space="preserve"> so zabezpečením podpory licencií systému FINU/HRO prevádzkovaného v Národnej banke Slovenska. V zmysle uvedeného by bolo rozdelenie zákazky na časti pre verejného obstarávateľa neefektívne a nehospodárne.</w:t>
      </w:r>
    </w:p>
    <w:p w14:paraId="0CBE847D" w14:textId="77777777" w:rsidR="004A0CE7" w:rsidRDefault="004A0CE7" w:rsidP="004A0CE7">
      <w:pPr>
        <w:pStyle w:val="BodyTextIndent2"/>
        <w:numPr>
          <w:ilvl w:val="1"/>
          <w:numId w:val="63"/>
        </w:numPr>
        <w:tabs>
          <w:tab w:val="left" w:pos="3261"/>
          <w:tab w:val="left" w:pos="4253"/>
        </w:tabs>
        <w:ind w:left="578" w:hanging="578"/>
        <w:rPr>
          <w:rFonts w:asciiTheme="majorHAnsi" w:hAnsiTheme="majorHAnsi" w:cs="Arial"/>
          <w:sz w:val="20"/>
          <w:szCs w:val="20"/>
        </w:rPr>
      </w:pPr>
      <w:r w:rsidRPr="007F14E4">
        <w:rPr>
          <w:rFonts w:asciiTheme="majorHAnsi" w:hAnsiTheme="majorHAnsi" w:cs="Arial"/>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03ED5D7F" w14:textId="77777777" w:rsidR="004A0CE7" w:rsidRPr="008967C4"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Pr>
          <w:rFonts w:asciiTheme="majorHAnsi" w:hAnsiTheme="majorHAnsi" w:cs="Arial"/>
          <w:sz w:val="20"/>
          <w:szCs w:val="20"/>
        </w:rPr>
        <w:t>P</w:t>
      </w:r>
      <w:r w:rsidRPr="008967C4">
        <w:rPr>
          <w:rFonts w:asciiTheme="majorHAnsi" w:hAnsiTheme="majorHAnsi" w:cs="Arial"/>
          <w:sz w:val="20"/>
          <w:szCs w:val="20"/>
        </w:rPr>
        <w:t>o dôkladnom preskúmaní a následnom zvážení následkov možného rozdelenia predmetu zákazky na časti</w:t>
      </w:r>
      <w:r>
        <w:rPr>
          <w:rFonts w:asciiTheme="majorHAnsi" w:hAnsiTheme="majorHAnsi" w:cs="Arial"/>
          <w:sz w:val="20"/>
          <w:szCs w:val="20"/>
        </w:rPr>
        <w:t xml:space="preserve"> po zohľadnení vyššie uvedených skutočností, </w:t>
      </w:r>
      <w:r w:rsidRPr="008967C4">
        <w:rPr>
          <w:rFonts w:asciiTheme="majorHAnsi" w:hAnsiTheme="majorHAnsi" w:cs="Arial"/>
          <w:sz w:val="20"/>
          <w:szCs w:val="20"/>
        </w:rPr>
        <w:t xml:space="preserve"> má </w:t>
      </w:r>
      <w:r>
        <w:rPr>
          <w:rFonts w:asciiTheme="majorHAnsi" w:hAnsiTheme="majorHAnsi" w:cs="Arial"/>
          <w:sz w:val="20"/>
          <w:szCs w:val="20"/>
        </w:rPr>
        <w:t>verejný obstarávateľ za to</w:t>
      </w:r>
      <w:r w:rsidRPr="008967C4">
        <w:rPr>
          <w:rFonts w:asciiTheme="majorHAnsi" w:hAnsiTheme="majorHAnsi" w:cs="Arial"/>
          <w:sz w:val="20"/>
          <w:szCs w:val="20"/>
        </w:rPr>
        <w:t>, že ak by obstarávaný predmet zákazky rozdelil na časti, v rámci ktorých by umožnil uchádzačom predkladať ponuky na samostatné časti predmetu zákazky a v ktorých by napokon mohlo byť viacero rôznych úspešných poskytovateľov, mohla</w:t>
      </w:r>
      <w:r>
        <w:rPr>
          <w:rFonts w:asciiTheme="majorHAnsi" w:hAnsiTheme="majorHAnsi" w:cs="Arial"/>
          <w:sz w:val="20"/>
          <w:szCs w:val="20"/>
        </w:rPr>
        <w:t xml:space="preserve"> by to</w:t>
      </w:r>
      <w:r w:rsidRPr="008967C4">
        <w:rPr>
          <w:rFonts w:asciiTheme="majorHAnsi" w:hAnsiTheme="majorHAnsi" w:cs="Arial"/>
          <w:sz w:val="20"/>
          <w:szCs w:val="20"/>
        </w:rPr>
        <w:t xml:space="preserve"> predstavovať vážne riziko ohrozenia riadneho plnenia obstarávanej zákazky.</w:t>
      </w:r>
    </w:p>
    <w:p w14:paraId="44287973" w14:textId="77777777" w:rsidR="004A0CE7" w:rsidRPr="00E61F70"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sidRPr="008967C4">
        <w:rPr>
          <w:rFonts w:asciiTheme="majorHAnsi" w:hAnsiTheme="majorHAnsi" w:cs="Arial"/>
          <w:sz w:val="20"/>
          <w:szCs w:val="20"/>
        </w:rPr>
        <w:t>Z vykonaného prieskumu trhu zároveň vyplýva, že na trhu je viacero subjektov, ktoré dokážu poskytnúť celý predmet zákazky, a ktoré disponujú dostatočnými kapacitami na úspešné zrealizovanie celého predmetu  zákazky, na základe čoho je možné zabezpečiť dostatočnú hospodársku súťaž.</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7783090D" w:rsidR="00266AD2"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D6101E">
        <w:rPr>
          <w:rFonts w:asciiTheme="majorHAnsi" w:hAnsiTheme="majorHAnsi" w:cs="Arial"/>
          <w:sz w:val="20"/>
          <w:szCs w:val="20"/>
        </w:rPr>
        <w:t>om</w:t>
      </w:r>
      <w:r w:rsidR="00266AD2">
        <w:rPr>
          <w:rFonts w:asciiTheme="majorHAnsi" w:hAnsiTheme="majorHAnsi" w:cs="Arial"/>
          <w:sz w:val="20"/>
          <w:szCs w:val="20"/>
        </w:rPr>
        <w:t xml:space="preserve">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w:t>
      </w:r>
      <w:r w:rsidR="00D6101E">
        <w:rPr>
          <w:rFonts w:asciiTheme="majorHAnsi" w:hAnsiTheme="majorHAnsi" w:cs="Arial"/>
          <w:sz w:val="20"/>
          <w:szCs w:val="20"/>
        </w:rPr>
        <w:t>je</w:t>
      </w:r>
      <w:r w:rsidR="00266AD2">
        <w:rPr>
          <w:rFonts w:asciiTheme="majorHAnsi" w:hAnsiTheme="majorHAnsi" w:cs="Arial"/>
          <w:sz w:val="20"/>
          <w:szCs w:val="20"/>
        </w:rPr>
        <w:t xml:space="preserve"> </w:t>
      </w:r>
      <w:r w:rsidR="00D6101E">
        <w:rPr>
          <w:rFonts w:asciiTheme="majorHAnsi" w:hAnsiTheme="majorHAnsi" w:cs="Arial"/>
          <w:sz w:val="20"/>
          <w:szCs w:val="20"/>
        </w:rPr>
        <w:t xml:space="preserve">sídlo </w:t>
      </w:r>
      <w:r w:rsidR="00266AD2">
        <w:rPr>
          <w:rFonts w:asciiTheme="majorHAnsi" w:hAnsiTheme="majorHAnsi" w:cs="Arial"/>
          <w:sz w:val="20"/>
          <w:szCs w:val="20"/>
        </w:rPr>
        <w:t>verejného obstarávateľa</w:t>
      </w:r>
      <w:r w:rsidRPr="000961E2">
        <w:rPr>
          <w:rFonts w:asciiTheme="majorHAnsi" w:hAnsiTheme="majorHAnsi" w:cs="Arial"/>
          <w:sz w:val="20"/>
          <w:szCs w:val="20"/>
        </w:rPr>
        <w:t>:</w:t>
      </w:r>
      <w:bookmarkStart w:id="9" w:name="_Hlk9855839"/>
    </w:p>
    <w:p w14:paraId="5762825C" w14:textId="6BD1F64F" w:rsidR="00266AD2" w:rsidRPr="007A7402" w:rsidRDefault="00E12D7D" w:rsidP="007A7402">
      <w:pPr>
        <w:tabs>
          <w:tab w:val="right" w:leader="dot" w:pos="9000"/>
          <w:tab w:val="left" w:leader="dot" w:pos="10034"/>
        </w:tabs>
        <w:ind w:firstLine="567"/>
        <w:jc w:val="both"/>
        <w:rPr>
          <w:rFonts w:asciiTheme="majorHAnsi" w:hAnsiTheme="majorHAnsi" w:cs="Arial"/>
          <w:sz w:val="20"/>
          <w:szCs w:val="20"/>
        </w:rPr>
      </w:pPr>
      <w:r w:rsidRPr="007A7402">
        <w:rPr>
          <w:rFonts w:asciiTheme="majorHAnsi" w:hAnsiTheme="majorHAnsi" w:cs="Arial"/>
          <w:sz w:val="20"/>
          <w:szCs w:val="20"/>
        </w:rPr>
        <w:t>Národná banka Slovenska, I. Karvaša č. 1, 813 25 Bratislava</w:t>
      </w:r>
      <w:bookmarkEnd w:id="9"/>
      <w:r w:rsidR="007A7402">
        <w:rPr>
          <w:rFonts w:asciiTheme="majorHAnsi" w:hAnsiTheme="majorHAnsi" w:cs="Arial"/>
          <w:sz w:val="20"/>
          <w:szCs w:val="20"/>
        </w:rPr>
        <w:t>.</w:t>
      </w:r>
    </w:p>
    <w:p w14:paraId="44B52007" w14:textId="40EF0C44" w:rsidR="00FA446C" w:rsidRPr="00CE04B9"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3175779D"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44C48">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7DF85C1B"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444C48">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444C48">
        <w:rPr>
          <w:rFonts w:asciiTheme="majorHAnsi" w:hAnsiTheme="majorHAnsi" w:cs="Arial"/>
          <w:noProof w:val="0"/>
          <w:color w:val="000000"/>
          <w:sz w:val="20"/>
          <w:szCs w:val="20"/>
        </w:rPr>
        <w:t>4</w:t>
      </w:r>
      <w:r w:rsidR="00444C48"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5BC40E13" w14:textId="289843D5" w:rsidR="00AE385F" w:rsidRPr="00AE385F" w:rsidRDefault="00662E68" w:rsidP="00AE385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834F52" w:rsidRPr="001367F1">
        <w:rPr>
          <w:rFonts w:asciiTheme="majorHAnsi" w:hAnsiTheme="majorHAnsi" w:cs="Arial"/>
          <w:color w:val="000000"/>
          <w:sz w:val="20"/>
          <w:szCs w:val="20"/>
        </w:rPr>
        <w:t>Zmluv</w:t>
      </w:r>
      <w:r w:rsidR="00834F52">
        <w:rPr>
          <w:rFonts w:asciiTheme="majorHAnsi" w:hAnsiTheme="majorHAnsi" w:cs="Arial"/>
          <w:color w:val="000000"/>
          <w:sz w:val="20"/>
          <w:szCs w:val="20"/>
        </w:rPr>
        <w:t>y</w:t>
      </w:r>
      <w:r w:rsidR="00834F52" w:rsidRPr="001367F1">
        <w:rPr>
          <w:rFonts w:asciiTheme="majorHAnsi" w:hAnsiTheme="majorHAnsi" w:cs="Arial"/>
          <w:color w:val="000000"/>
          <w:sz w:val="20"/>
          <w:szCs w:val="20"/>
        </w:rPr>
        <w:t xml:space="preserve"> na dodanie služby podpory</w:t>
      </w:r>
      <w:r w:rsidR="00834F52" w:rsidRPr="001367F1">
        <w:rPr>
          <w:rFonts w:asciiTheme="majorHAnsi" w:hAnsiTheme="majorHAnsi" w:cs="Arial"/>
        </w:rPr>
        <w:t xml:space="preserve"> </w:t>
      </w:r>
      <w:r w:rsidR="00834F52">
        <w:rPr>
          <w:rFonts w:asciiTheme="majorHAnsi" w:hAnsiTheme="majorHAnsi" w:cs="Arial"/>
          <w:sz w:val="20"/>
          <w:szCs w:val="20"/>
        </w:rPr>
        <w:t>SAP Enterprise Support pre licencie k SAP Software</w:t>
      </w:r>
      <w:r w:rsidR="00834F52" w:rsidRPr="00066D26">
        <w:rPr>
          <w:rFonts w:asciiTheme="majorHAnsi" w:hAnsiTheme="majorHAnsi" w:cs="Arial"/>
          <w:sz w:val="20"/>
          <w:szCs w:val="20"/>
        </w:rPr>
        <w:t>, pre licenci</w:t>
      </w:r>
      <w:r w:rsidR="00DF1D9B" w:rsidRPr="00066D26">
        <w:rPr>
          <w:rFonts w:asciiTheme="majorHAnsi" w:hAnsiTheme="majorHAnsi" w:cs="Arial"/>
          <w:sz w:val="20"/>
          <w:szCs w:val="20"/>
        </w:rPr>
        <w:t>u</w:t>
      </w:r>
      <w:r w:rsidR="00834F52" w:rsidRPr="00066D26">
        <w:rPr>
          <w:rFonts w:asciiTheme="majorHAnsi" w:hAnsiTheme="majorHAnsi" w:cs="Arial"/>
          <w:sz w:val="20"/>
          <w:szCs w:val="20"/>
        </w:rPr>
        <w:t xml:space="preserve"> SAP-PI a pre licenciu SAP-NW Foundation č.</w:t>
      </w:r>
      <w:r w:rsidR="00D6101E" w:rsidRPr="00066D26">
        <w:rPr>
          <w:rFonts w:asciiTheme="majorHAnsi" w:hAnsiTheme="majorHAnsi" w:cs="Arial"/>
          <w:sz w:val="20"/>
          <w:szCs w:val="20"/>
        </w:rPr>
        <w:t xml:space="preserve"> C-</w:t>
      </w:r>
      <w:r w:rsidR="00D6101E" w:rsidRPr="00D6101E">
        <w:rPr>
          <w:rFonts w:asciiTheme="majorHAnsi" w:hAnsiTheme="majorHAnsi" w:cs="Arial"/>
          <w:sz w:val="20"/>
          <w:szCs w:val="20"/>
        </w:rPr>
        <w:t>NBS1-000-087-213</w:t>
      </w:r>
      <w:r w:rsidR="00D6101E">
        <w:rPr>
          <w:rFonts w:asciiTheme="majorHAnsi" w:hAnsiTheme="majorHAnsi" w:cs="Arial"/>
          <w:sz w:val="20"/>
          <w:szCs w:val="20"/>
        </w:rPr>
        <w:t xml:space="preserve"> </w:t>
      </w:r>
      <w:r w:rsidR="00834F52">
        <w:rPr>
          <w:rFonts w:asciiTheme="majorHAnsi" w:hAnsiTheme="majorHAnsi" w:cs="Arial"/>
          <w:sz w:val="20"/>
          <w:szCs w:val="20"/>
        </w:rPr>
        <w:t>uzatvorená podľa § 269 ods. 2 zákona č. 513/1991 Zb. Obchodný zákonník v znení neskorších predpisov</w:t>
      </w:r>
      <w:r w:rsidR="00834F52" w:rsidDel="00834F52">
        <w:rPr>
          <w:rFonts w:asciiTheme="majorHAnsi" w:hAnsiTheme="majorHAnsi" w:cs="Arial"/>
          <w:sz w:val="20"/>
          <w:szCs w:val="20"/>
        </w:rPr>
        <w:t xml:space="preserve"> </w:t>
      </w:r>
      <w:r w:rsidR="00AE385F">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4849CF" w:rsidRDefault="000720FB" w:rsidP="00B00C3A">
      <w:pPr>
        <w:pStyle w:val="normalL2"/>
        <w:rPr>
          <w:rFonts w:asciiTheme="majorHAnsi" w:hAnsiTheme="majorHAnsi"/>
        </w:rPr>
      </w:pPr>
      <w:r w:rsidRPr="004849CF">
        <w:rPr>
          <w:rFonts w:asciiTheme="majorHAnsi" w:hAnsiTheme="majorHAnsi"/>
        </w:rPr>
        <w:t>8.1</w:t>
      </w:r>
      <w:r w:rsidR="00073AC8" w:rsidRPr="004849CF">
        <w:rPr>
          <w:rFonts w:asciiTheme="majorHAnsi" w:hAnsiTheme="majorHAnsi"/>
        </w:rPr>
        <w:tab/>
      </w:r>
      <w:r w:rsidR="001533C4" w:rsidRPr="004849CF">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5D3DCEB" w:rsidR="00B825E5" w:rsidRPr="004849CF" w:rsidRDefault="00073AC8" w:rsidP="00B00C3A">
      <w:pPr>
        <w:pStyle w:val="normalL2"/>
        <w:rPr>
          <w:rFonts w:asciiTheme="majorHAnsi" w:hAnsiTheme="majorHAnsi"/>
        </w:rPr>
      </w:pPr>
      <w:r w:rsidRPr="004849CF">
        <w:rPr>
          <w:rFonts w:asciiTheme="majorHAnsi" w:hAnsiTheme="majorHAnsi"/>
        </w:rPr>
        <w:t>8.2</w:t>
      </w:r>
      <w:r w:rsidRPr="004849CF">
        <w:rPr>
          <w:rFonts w:asciiTheme="majorHAnsi" w:hAnsiTheme="majorHAnsi"/>
        </w:rPr>
        <w:tab/>
      </w:r>
      <w:r w:rsidR="00774695" w:rsidRPr="004849CF">
        <w:rPr>
          <w:rFonts w:asciiTheme="majorHAnsi" w:hAnsiTheme="majorHAnsi"/>
        </w:rPr>
        <w:t>Lehota viazanosti pon</w:t>
      </w:r>
      <w:r w:rsidR="00D127A0" w:rsidRPr="004849CF">
        <w:rPr>
          <w:rFonts w:asciiTheme="majorHAnsi" w:hAnsiTheme="majorHAnsi"/>
        </w:rPr>
        <w:t xml:space="preserve">úk je </w:t>
      </w:r>
      <w:r w:rsidR="00791716" w:rsidRPr="004849CF">
        <w:rPr>
          <w:rFonts w:asciiTheme="majorHAnsi" w:hAnsiTheme="majorHAnsi"/>
        </w:rPr>
        <w:t xml:space="preserve">stanovená </w:t>
      </w:r>
      <w:r w:rsidR="00CF6EE8" w:rsidRPr="004849CF">
        <w:rPr>
          <w:rFonts w:asciiTheme="majorHAnsi" w:hAnsiTheme="majorHAnsi"/>
          <w:b/>
        </w:rPr>
        <w:t xml:space="preserve">do </w:t>
      </w:r>
      <w:r w:rsidR="003307A3" w:rsidRPr="004849CF">
        <w:rPr>
          <w:rFonts w:asciiTheme="majorHAnsi" w:hAnsiTheme="majorHAnsi"/>
          <w:b/>
        </w:rPr>
        <w:t>31.01.2024</w:t>
      </w:r>
      <w:r w:rsidR="003307A3" w:rsidRPr="004849CF">
        <w:rPr>
          <w:rFonts w:asciiTheme="majorHAnsi" w:hAnsiTheme="majorHAnsi"/>
        </w:rPr>
        <w:t xml:space="preserve"> </w:t>
      </w:r>
      <w:r w:rsidR="00D127A0" w:rsidRPr="004849CF">
        <w:rPr>
          <w:rFonts w:asciiTheme="majorHAnsi" w:hAnsiTheme="majorHAnsi"/>
        </w:rPr>
        <w:t xml:space="preserve">a </w:t>
      </w:r>
      <w:r w:rsidR="00774695" w:rsidRPr="004849CF">
        <w:rPr>
          <w:rFonts w:asciiTheme="majorHAnsi" w:hAnsiTheme="majorHAnsi"/>
        </w:rPr>
        <w:t>je uvedená v</w:t>
      </w:r>
      <w:r w:rsidR="00D127A0" w:rsidRPr="004849CF">
        <w:rPr>
          <w:rFonts w:asciiTheme="majorHAnsi" w:hAnsiTheme="majorHAnsi"/>
        </w:rPr>
        <w:t> oznámení o vy</w:t>
      </w:r>
      <w:r w:rsidR="00CF6EE8" w:rsidRPr="004849CF">
        <w:rPr>
          <w:rFonts w:asciiTheme="majorHAnsi" w:hAnsiTheme="majorHAnsi"/>
        </w:rPr>
        <w:t>hlásení verejného obstarávania.</w:t>
      </w:r>
    </w:p>
    <w:p w14:paraId="213CE382" w14:textId="6F464B14" w:rsidR="00CF6EE8" w:rsidRPr="004849CF" w:rsidRDefault="00073AC8" w:rsidP="00B00C3A">
      <w:pPr>
        <w:pStyle w:val="normalL2"/>
        <w:rPr>
          <w:rFonts w:asciiTheme="majorHAnsi" w:hAnsiTheme="majorHAnsi"/>
        </w:rPr>
      </w:pPr>
      <w:r w:rsidRPr="004849CF">
        <w:rPr>
          <w:rFonts w:asciiTheme="majorHAnsi" w:hAnsiTheme="majorHAnsi"/>
        </w:rPr>
        <w:t>8.3</w:t>
      </w:r>
      <w:r w:rsidRPr="004849CF">
        <w:rPr>
          <w:rFonts w:asciiTheme="majorHAnsi" w:hAnsiTheme="majorHAnsi"/>
        </w:rPr>
        <w:tab/>
      </w:r>
      <w:r w:rsidR="006409A2" w:rsidRPr="004849CF">
        <w:rPr>
          <w:rFonts w:asciiTheme="majorHAnsi" w:hAnsiTheme="majorHAnsi"/>
        </w:rPr>
        <w:t>V prípade potreby, vyplývajúcej najmä z aplikácie revíznych po</w:t>
      </w:r>
      <w:r w:rsidR="00DF385D" w:rsidRPr="004849CF">
        <w:rPr>
          <w:rFonts w:asciiTheme="majorHAnsi" w:hAnsiTheme="majorHAnsi"/>
        </w:rPr>
        <w:t xml:space="preserve">stupov, si verejný obstarávateľ </w:t>
      </w:r>
      <w:r w:rsidR="006409A2" w:rsidRPr="004849CF">
        <w:rPr>
          <w:rFonts w:asciiTheme="majorHAnsi" w:hAnsiTheme="majorHAnsi"/>
        </w:rPr>
        <w:t>vyhradzuje právo primerane predĺžiť lehotu viazanosti ponúk</w:t>
      </w:r>
      <w:r w:rsidR="003E2D40" w:rsidRPr="004849CF">
        <w:rPr>
          <w:rFonts w:asciiTheme="majorHAnsi" w:hAnsiTheme="majorHAnsi"/>
        </w:rPr>
        <w:t>, maximálne na 12 mesiacov od uplynutia lehoty na predkladanie ponúk</w:t>
      </w:r>
      <w:r w:rsidR="006409A2" w:rsidRPr="004849CF">
        <w:rPr>
          <w:rFonts w:asciiTheme="majorHAnsi" w:hAnsiTheme="majorHAnsi"/>
        </w:rPr>
        <w:t xml:space="preserve">. </w:t>
      </w:r>
      <w:r w:rsidR="00D127A0" w:rsidRPr="004849CF">
        <w:rPr>
          <w:rFonts w:asciiTheme="majorHAnsi" w:hAnsiTheme="majorHAnsi"/>
        </w:rPr>
        <w:t>Verejný obstarávateľ v takomto</w:t>
      </w:r>
      <w:r w:rsidR="002E32CF" w:rsidRPr="004849CF">
        <w:rPr>
          <w:rFonts w:asciiTheme="majorHAnsi" w:hAnsiTheme="majorHAnsi"/>
        </w:rPr>
        <w:t xml:space="preserve"> prípade upovedomí uchádzačov o</w:t>
      </w:r>
      <w:r w:rsidR="00D127A0" w:rsidRPr="004849CF">
        <w:rPr>
          <w:rFonts w:asciiTheme="majorHAnsi" w:hAnsiTheme="majorHAnsi"/>
        </w:rPr>
        <w:t xml:space="preserve"> pre</w:t>
      </w:r>
      <w:r w:rsidR="002E32CF" w:rsidRPr="004849CF">
        <w:rPr>
          <w:rFonts w:asciiTheme="majorHAnsi" w:hAnsiTheme="majorHAnsi"/>
        </w:rPr>
        <w:t>dĺžení lehoty viazanosti ponúk.</w:t>
      </w:r>
    </w:p>
    <w:p w14:paraId="7EB5F598" w14:textId="034C6B6F" w:rsidR="00443C99" w:rsidRPr="004849CF" w:rsidRDefault="00CF6EE8" w:rsidP="00B00C3A">
      <w:pPr>
        <w:pStyle w:val="normalL2"/>
        <w:rPr>
          <w:rFonts w:asciiTheme="majorHAnsi" w:hAnsiTheme="majorHAnsi"/>
        </w:rPr>
      </w:pPr>
      <w:r w:rsidRPr="00AE501D">
        <w:rPr>
          <w:rFonts w:asciiTheme="majorHAnsi" w:hAnsiTheme="majorHAnsi"/>
        </w:rPr>
        <w:t>8.4</w:t>
      </w:r>
      <w:r w:rsidRPr="004849CF">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B00C3A">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B00C3A">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E96F79">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63AF38B1"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w:t>
      </w:r>
      <w:r w:rsidR="00A64B75">
        <w:rPr>
          <w:rFonts w:asciiTheme="majorHAnsi" w:hAnsiTheme="majorHAnsi" w:cs="Arial"/>
          <w:sz w:val="20"/>
          <w:szCs w:val="20"/>
        </w:rPr>
        <w:t>i</w:t>
      </w:r>
      <w:r w:rsidRPr="000961E2">
        <w:rPr>
          <w:rFonts w:asciiTheme="majorHAnsi" w:hAnsiTheme="majorHAnsi" w:cs="Arial"/>
          <w:sz w:val="20"/>
          <w:szCs w:val="20"/>
        </w:rPr>
        <w:t xml:space="preserve">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E96F79">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6920272B"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w:t>
      </w:r>
      <w:r w:rsidR="00A64B75">
        <w:rPr>
          <w:rFonts w:asciiTheme="majorHAnsi" w:hAnsiTheme="majorHAnsi" w:cs="Arial"/>
          <w:color w:val="000000"/>
          <w:sz w:val="20"/>
          <w:szCs w:val="20"/>
        </w:rPr>
        <w:t>i</w:t>
      </w:r>
      <w:r w:rsidR="00006F07" w:rsidRPr="000961E2">
        <w:rPr>
          <w:rFonts w:asciiTheme="majorHAnsi" w:hAnsiTheme="majorHAnsi" w:cs="Arial"/>
          <w:color w:val="000000"/>
          <w:sz w:val="20"/>
          <w:szCs w:val="20"/>
        </w:rPr>
        <w:t xml:space="preserve"> s verejným obstarávateľom.</w:t>
      </w:r>
    </w:p>
    <w:p w14:paraId="4FC73B79" w14:textId="2D3439E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96F79">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E96F79">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96F79">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1699566E" w:rsidR="00D6445F"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účasti uchádzač </w:t>
      </w:r>
      <w:r w:rsidR="00750D7B">
        <w:rPr>
          <w:rFonts w:asciiTheme="majorHAnsi" w:hAnsiTheme="majorHAnsi" w:cs="Arial"/>
          <w:sz w:val="20"/>
          <w:szCs w:val="20"/>
        </w:rPr>
        <w:t xml:space="preserve">alebo záujemca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79EE418F"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FD7A8F">
        <w:rPr>
          <w:rFonts w:asciiTheme="majorHAnsi" w:hAnsiTheme="majorHAnsi" w:cs="Arial"/>
          <w:sz w:val="20"/>
          <w:szCs w:val="20"/>
        </w:rPr>
        <w:t>poskytnutia služby</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4849CF">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4849CF">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4849CF">
      <w:pPr>
        <w:keepNext/>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E96F79">
      <w:pPr>
        <w:pStyle w:val="ListParagraph"/>
        <w:numPr>
          <w:ilvl w:val="1"/>
          <w:numId w:val="19"/>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71EB8CD"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 xml:space="preserve">vyhotovené </w:t>
      </w:r>
      <w:bookmarkStart w:id="14" w:name="_Hlk143086694"/>
      <w:r w:rsidR="00415275" w:rsidRPr="000961E2">
        <w:rPr>
          <w:rFonts w:asciiTheme="majorHAnsi" w:hAnsiTheme="majorHAnsi" w:cs="Arial"/>
          <w:sz w:val="20"/>
          <w:szCs w:val="20"/>
        </w:rPr>
        <w:t>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w:t>
      </w:r>
      <w:r w:rsidR="003D4179">
        <w:rPr>
          <w:rFonts w:asciiTheme="majorHAnsi" w:hAnsiTheme="majorHAnsi" w:cs="Arial"/>
          <w:sz w:val="20"/>
          <w:szCs w:val="20"/>
        </w:rPr>
        <w:t xml:space="preserve"> </w:t>
      </w:r>
      <w:r w:rsidR="003D4179" w:rsidRPr="003D4179">
        <w:rPr>
          <w:rFonts w:asciiTheme="majorHAnsi" w:hAnsiTheme="majorHAnsi" w:cs="Arial"/>
          <w:sz w:val="20"/>
          <w:szCs w:val="20"/>
        </w:rPr>
        <w:t>a môžu sa predkladať aj v českom jazyku</w:t>
      </w:r>
      <w:r w:rsidR="00415275" w:rsidRPr="000961E2">
        <w:rPr>
          <w:rFonts w:asciiTheme="majorHAnsi" w:hAnsiTheme="majorHAnsi" w:cs="Arial"/>
          <w:sz w:val="20"/>
          <w:szCs w:val="20"/>
        </w:rPr>
        <w:t>, pokiaľ v týchto súťažných podkladoch nie je stanovené inak.</w:t>
      </w:r>
      <w:r w:rsidR="001A4183" w:rsidRPr="000961E2">
        <w:rPr>
          <w:rFonts w:asciiTheme="majorHAnsi" w:hAnsiTheme="majorHAnsi" w:cs="Arial"/>
          <w:sz w:val="20"/>
          <w:szCs w:val="20"/>
        </w:rPr>
        <w:t xml:space="preserve"> Ak je doklad alebo dokument vyhotovený v </w:t>
      </w:r>
      <w:r w:rsidR="00C668B2" w:rsidRPr="003D4179">
        <w:rPr>
          <w:rFonts w:asciiTheme="majorHAnsi" w:hAnsiTheme="majorHAnsi" w:cs="Arial"/>
          <w:sz w:val="20"/>
          <w:szCs w:val="20"/>
        </w:rPr>
        <w:t xml:space="preserve">inom ako štátnom </w:t>
      </w:r>
      <w:r w:rsidR="00C668B2">
        <w:rPr>
          <w:rFonts w:asciiTheme="majorHAnsi" w:hAnsiTheme="majorHAnsi" w:cs="Arial"/>
          <w:sz w:val="20"/>
          <w:szCs w:val="20"/>
        </w:rPr>
        <w:t xml:space="preserve">(slovenskom) </w:t>
      </w:r>
      <w:r w:rsidR="00C668B2" w:rsidRPr="003D4179">
        <w:rPr>
          <w:rFonts w:asciiTheme="majorHAnsi" w:hAnsiTheme="majorHAnsi" w:cs="Arial"/>
          <w:sz w:val="20"/>
          <w:szCs w:val="20"/>
        </w:rPr>
        <w:t>jazyku alebo českom jazyku</w:t>
      </w:r>
      <w:r w:rsidR="001A4183" w:rsidRPr="000961E2">
        <w:rPr>
          <w:rFonts w:asciiTheme="majorHAnsi" w:hAnsiTheme="majorHAnsi" w:cs="Arial"/>
          <w:sz w:val="20"/>
          <w:szCs w:val="20"/>
        </w:rPr>
        <w:t>, predkladá sa spolu s jeho úradným prekladom do štátneho (slovenského) jazyka</w:t>
      </w:r>
      <w:r w:rsidR="00415275" w:rsidRPr="000961E2">
        <w:rPr>
          <w:rFonts w:asciiTheme="majorHAnsi" w:hAnsiTheme="majorHAnsi" w:cs="Arial"/>
          <w:sz w:val="20"/>
          <w:szCs w:val="20"/>
        </w:rPr>
        <w:t>. V prípade zistenia rozdielov v obsahu predložených dokladov</w:t>
      </w:r>
      <w:r w:rsidR="0036206D">
        <w:rPr>
          <w:rFonts w:asciiTheme="majorHAnsi" w:hAnsiTheme="majorHAnsi" w:cs="Arial"/>
          <w:sz w:val="20"/>
          <w:szCs w:val="20"/>
        </w:rPr>
        <w:t xml:space="preserve"> alebo dokumentov</w:t>
      </w:r>
      <w:r w:rsidR="00415275" w:rsidRPr="000961E2">
        <w:rPr>
          <w:rFonts w:asciiTheme="majorHAnsi" w:hAnsiTheme="majorHAnsi" w:cs="Arial"/>
          <w:sz w:val="20"/>
          <w:szCs w:val="20"/>
        </w:rPr>
        <w:t xml:space="preserve">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bookmarkEnd w:id="14"/>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E96F79">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53950975" w14:textId="7D6B1074" w:rsidR="003D6A83" w:rsidRPr="0066050C" w:rsidRDefault="003D6A83" w:rsidP="0066050C">
      <w:pPr>
        <w:jc w:val="both"/>
        <w:rPr>
          <w:rFonts w:asciiTheme="majorHAnsi" w:hAnsiTheme="majorHAnsi" w:cs="Arial"/>
          <w:sz w:val="20"/>
          <w:szCs w:val="20"/>
        </w:rPr>
      </w:pPr>
      <w:r w:rsidRPr="001A2841">
        <w:rPr>
          <w:rFonts w:asciiTheme="majorHAnsi" w:hAnsiTheme="majorHAnsi" w:cs="Arial"/>
          <w:sz w:val="20"/>
          <w:szCs w:val="20"/>
        </w:rPr>
        <w:t>Verejný obstarávateľ nevyžaduje zábezpeku.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2159EA97" w:rsidR="00835CAC" w:rsidRPr="000961E2" w:rsidRDefault="00EA04B5"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A63E39">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5F99C53" w:rsidR="00EA04B5"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8233DC">
        <w:rPr>
          <w:rFonts w:asciiTheme="majorHAnsi" w:hAnsiTheme="majorHAnsi" w:cs="Arial"/>
          <w:sz w:val="20"/>
          <w:szCs w:val="20"/>
        </w:rPr>
        <w:t>len</w:t>
      </w:r>
      <w:r w:rsidR="008233DC"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37BC362" w:rsidR="00AC210D" w:rsidRPr="00AF3894" w:rsidRDefault="00AC210D"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 xml:space="preserve">ní zábezpeky </w:t>
      </w:r>
      <w:r w:rsidR="008914EB">
        <w:rPr>
          <w:rFonts w:asciiTheme="majorHAnsi" w:hAnsiTheme="majorHAnsi" w:cs="Arial"/>
          <w:sz w:val="20"/>
          <w:szCs w:val="20"/>
        </w:rPr>
        <w:t>sa nevyžaduje</w:t>
      </w:r>
      <w:r w:rsidRPr="00AF3894">
        <w:rPr>
          <w:rFonts w:asciiTheme="majorHAnsi" w:hAnsiTheme="majorHAnsi" w:cs="Arial"/>
          <w:sz w:val="20"/>
          <w:szCs w:val="20"/>
        </w:rPr>
        <w:t xml:space="preserve">. </w:t>
      </w:r>
    </w:p>
    <w:p w14:paraId="699FBD2F" w14:textId="2B1FDA42" w:rsidR="009E36D1" w:rsidRPr="004A4893" w:rsidRDefault="009E36D1"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2CAB7922" w:rsidR="006320E9" w:rsidRPr="006320E9" w:rsidRDefault="006320E9"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xml:space="preserve"> a pod.</w:t>
      </w:r>
    </w:p>
    <w:p w14:paraId="0D731AF7" w14:textId="0804ED50" w:rsidR="00AE2A82" w:rsidRPr="000961E2" w:rsidRDefault="00AE2A82"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96F79">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47215D83" w14:textId="77777777" w:rsidR="008014C0" w:rsidRPr="004849CF" w:rsidRDefault="008014C0" w:rsidP="004849CF">
      <w:pPr>
        <w:pStyle w:val="ListParagraph"/>
        <w:numPr>
          <w:ilvl w:val="1"/>
          <w:numId w:val="39"/>
        </w:numPr>
        <w:spacing w:after="0" w:line="240" w:lineRule="auto"/>
        <w:ind w:left="567" w:hanging="567"/>
        <w:jc w:val="both"/>
        <w:rPr>
          <w:rFonts w:asciiTheme="majorHAnsi" w:hAnsiTheme="majorHAnsi"/>
          <w:sz w:val="20"/>
        </w:rPr>
      </w:pPr>
      <w:r w:rsidRPr="004849CF">
        <w:rPr>
          <w:rFonts w:asciiTheme="majorHAnsi" w:hAnsiTheme="majorHAnsi" w:cs="Arial"/>
          <w:sz w:val="20"/>
          <w:szCs w:val="20"/>
        </w:rPr>
        <w:t>Uchádzač</w:t>
      </w:r>
      <w:r w:rsidRPr="004849CF">
        <w:rPr>
          <w:rFonts w:asciiTheme="majorHAnsi" w:hAnsiTheme="majorHAnsi"/>
          <w:sz w:val="20"/>
        </w:rPr>
        <w:t xml:space="preserve">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môže byť fyzická osoba alebo právnická osoba vystupujúca voči verejnému obstarávateľovi </w:t>
      </w:r>
      <w:r w:rsidRPr="00BC381F">
        <w:rPr>
          <w:rFonts w:asciiTheme="majorHAnsi" w:hAnsiTheme="majorHAnsi"/>
          <w:sz w:val="20"/>
        </w:rPr>
        <w:t>samostatne</w:t>
      </w:r>
      <w:r w:rsidRPr="000961E2">
        <w:rPr>
          <w:rFonts w:asciiTheme="majorHAnsi" w:hAnsiTheme="majorHAnsi" w:cs="Arial"/>
          <w:sz w:val="20"/>
          <w:szCs w:val="20"/>
        </w:rPr>
        <w:t xml:space="preserv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74F4C02E"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 xml:space="preserve">513/1991 Zb. Obchodný zákonník v znení neskorších predpisov), ktorá bude zaväzovať zmluvnú stranu, aby </w:t>
      </w:r>
      <w:r w:rsidR="008D4CF2">
        <w:rPr>
          <w:rFonts w:asciiTheme="majorHAnsi" w:hAnsiTheme="majorHAnsi" w:cs="Arial"/>
          <w:sz w:val="20"/>
          <w:szCs w:val="20"/>
        </w:rPr>
        <w:t>zodpovedala</w:t>
      </w:r>
      <w:r w:rsidR="008D4CF2" w:rsidRPr="007638F6">
        <w:rPr>
          <w:rFonts w:asciiTheme="majorHAnsi" w:hAnsiTheme="majorHAnsi" w:cs="Arial"/>
          <w:sz w:val="20"/>
          <w:szCs w:val="20"/>
        </w:rPr>
        <w:t xml:space="preserve"> </w:t>
      </w:r>
      <w:r w:rsidRPr="007638F6">
        <w:rPr>
          <w:rFonts w:asciiTheme="majorHAnsi" w:hAnsiTheme="majorHAnsi" w:cs="Arial"/>
          <w:sz w:val="20"/>
          <w:szCs w:val="20"/>
        </w:rPr>
        <w:t>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362EE9E" w:rsidR="00974DC8" w:rsidRPr="000961E2" w:rsidRDefault="00B122D5"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D94CA0">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E96F79">
      <w:pPr>
        <w:pStyle w:val="ListParagraph"/>
        <w:numPr>
          <w:ilvl w:val="0"/>
          <w:numId w:val="47"/>
        </w:numPr>
        <w:tabs>
          <w:tab w:val="num" w:pos="993"/>
        </w:tabs>
        <w:spacing w:after="0" w:line="240" w:lineRule="auto"/>
        <w:jc w:val="both"/>
        <w:rPr>
          <w:rFonts w:asciiTheme="majorHAnsi" w:hAnsiTheme="majorHAnsi" w:cs="Arial"/>
          <w:sz w:val="20"/>
          <w:szCs w:val="20"/>
        </w:rPr>
      </w:pPr>
      <w:bookmarkStart w:id="15"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štatutára danej spoločnosti na kartu užívateľa po registrácii a prihlásení do systému JOSEPHINE. Autentifikáciu vykoná </w:t>
      </w:r>
      <w:r w:rsidRPr="00BD4DE5">
        <w:rPr>
          <w:rFonts w:asciiTheme="majorHAnsi" w:hAnsiTheme="majorHAnsi" w:cs="Arial"/>
          <w:sz w:val="20"/>
          <w:szCs w:val="20"/>
        </w:rPr>
        <w:lastRenderedPageBreak/>
        <w:t>poskytovateľ systému JOSEPHINE a to v pracovných dňoch v čase od 8.00 h do 16.00 h</w:t>
      </w:r>
      <w:bookmarkEnd w:id="15"/>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E96F79">
      <w:pPr>
        <w:pStyle w:val="ListParagraph"/>
        <w:numPr>
          <w:ilvl w:val="0"/>
          <w:numId w:val="47"/>
        </w:numPr>
        <w:spacing w:after="0" w:line="240" w:lineRule="auto"/>
        <w:jc w:val="both"/>
        <w:rPr>
          <w:rFonts w:asciiTheme="majorHAnsi" w:hAnsiTheme="majorHAnsi" w:cs="Arial"/>
          <w:sz w:val="20"/>
          <w:szCs w:val="20"/>
        </w:rPr>
      </w:pPr>
      <w:bookmarkStart w:id="16"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6"/>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0D05E6AF" w14:textId="2E5EFFEF" w:rsidR="00E20DB3"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71B7E547" w14:textId="186210AF" w:rsidR="00E74A56" w:rsidRPr="00E74A56" w:rsidRDefault="005A059B" w:rsidP="004849CF">
      <w:pPr>
        <w:autoSpaceDE w:val="0"/>
        <w:autoSpaceDN w:val="0"/>
        <w:adjustRightInd w:val="0"/>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5F7956">
        <w:rPr>
          <w:rFonts w:asciiTheme="majorHAnsi" w:hAnsiTheme="majorHAnsi" w:cs="Arial"/>
          <w:b/>
          <w:sz w:val="20"/>
          <w:szCs w:val="20"/>
        </w:rPr>
        <w:t> </w:t>
      </w:r>
      <w:r w:rsidR="00E74A56"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E74A56"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FC13D6">
        <w:rPr>
          <w:rFonts w:asciiTheme="majorHAnsi" w:hAnsiTheme="majorHAnsi" w:cs="Arial"/>
          <w:b/>
          <w:bCs/>
          <w:sz w:val="20"/>
          <w:szCs w:val="20"/>
        </w:rPr>
        <w:t>pre licenciu SAP-NW Foundation</w:t>
      </w:r>
      <w:r w:rsidR="00E74A56" w:rsidRPr="00E74A56">
        <w:rPr>
          <w:rFonts w:asciiTheme="majorHAnsi" w:hAnsiTheme="majorHAnsi" w:cs="Arial"/>
          <w:b/>
          <w:bCs/>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C697E06" w:rsidR="00C8482F" w:rsidRPr="001C3C83" w:rsidRDefault="00C00EAB" w:rsidP="00E96F79">
      <w:pPr>
        <w:pStyle w:val="ListParagraph"/>
        <w:numPr>
          <w:ilvl w:val="1"/>
          <w:numId w:val="22"/>
        </w:numPr>
        <w:spacing w:after="0" w:line="240" w:lineRule="auto"/>
        <w:ind w:left="567" w:hanging="567"/>
        <w:jc w:val="both"/>
        <w:rPr>
          <w:rFonts w:asciiTheme="majorHAnsi" w:hAnsiTheme="majorHAnsi" w:cs="Arial"/>
          <w:sz w:val="20"/>
          <w:szCs w:val="20"/>
          <w:highlight w:val="yellow"/>
        </w:rPr>
      </w:pPr>
      <w:bookmarkStart w:id="17" w:name="_Hlk144804498"/>
      <w:r w:rsidRPr="001C3C83">
        <w:rPr>
          <w:rFonts w:asciiTheme="majorHAnsi" w:hAnsiTheme="majorHAnsi" w:cs="Arial"/>
          <w:sz w:val="20"/>
          <w:szCs w:val="20"/>
          <w:highlight w:val="yellow"/>
        </w:rPr>
        <w:t xml:space="preserve">Lehota na predkladanie ponúk je </w:t>
      </w:r>
      <w:r w:rsidR="00D94283" w:rsidRPr="001C3C83">
        <w:rPr>
          <w:rFonts w:asciiTheme="majorHAnsi" w:hAnsiTheme="majorHAnsi" w:cs="Arial"/>
          <w:sz w:val="20"/>
          <w:szCs w:val="20"/>
          <w:highlight w:val="yellow"/>
        </w:rPr>
        <w:t xml:space="preserve">stanovená </w:t>
      </w:r>
      <w:r w:rsidR="003F46DF" w:rsidRPr="001C3C83">
        <w:rPr>
          <w:rFonts w:asciiTheme="majorHAnsi" w:hAnsiTheme="majorHAnsi" w:cs="Arial"/>
          <w:b/>
          <w:sz w:val="20"/>
          <w:szCs w:val="20"/>
          <w:highlight w:val="yellow"/>
        </w:rPr>
        <w:t>do</w:t>
      </w:r>
      <w:r w:rsidR="00E77FBE" w:rsidRPr="001C3C83">
        <w:rPr>
          <w:rFonts w:asciiTheme="majorHAnsi" w:hAnsiTheme="majorHAnsi" w:cs="Arial"/>
          <w:b/>
          <w:sz w:val="20"/>
          <w:szCs w:val="20"/>
          <w:highlight w:val="yellow"/>
        </w:rPr>
        <w:t xml:space="preserve"> </w:t>
      </w:r>
      <w:r w:rsidR="00495C7E" w:rsidRPr="001C3C83">
        <w:rPr>
          <w:rFonts w:asciiTheme="majorHAnsi" w:hAnsiTheme="majorHAnsi" w:cs="Arial"/>
          <w:b/>
          <w:sz w:val="20"/>
          <w:szCs w:val="20"/>
          <w:highlight w:val="yellow"/>
        </w:rPr>
        <w:t>16</w:t>
      </w:r>
      <w:r w:rsidR="00411336" w:rsidRPr="001C3C83">
        <w:rPr>
          <w:rFonts w:asciiTheme="majorHAnsi" w:hAnsiTheme="majorHAnsi" w:cs="Arial"/>
          <w:b/>
          <w:sz w:val="20"/>
          <w:szCs w:val="20"/>
          <w:highlight w:val="yellow"/>
        </w:rPr>
        <w:t>.10</w:t>
      </w:r>
      <w:r w:rsidR="006D6AC9" w:rsidRPr="001C3C83">
        <w:rPr>
          <w:rFonts w:asciiTheme="majorHAnsi" w:hAnsiTheme="majorHAnsi" w:cs="Arial"/>
          <w:b/>
          <w:sz w:val="20"/>
          <w:szCs w:val="20"/>
          <w:highlight w:val="yellow"/>
        </w:rPr>
        <w:t>.</w:t>
      </w:r>
      <w:r w:rsidR="00E67E4D" w:rsidRPr="001C3C83">
        <w:rPr>
          <w:rFonts w:asciiTheme="majorHAnsi" w:hAnsiTheme="majorHAnsi" w:cs="Arial"/>
          <w:b/>
          <w:sz w:val="20"/>
          <w:szCs w:val="20"/>
          <w:highlight w:val="yellow"/>
        </w:rPr>
        <w:t>202</w:t>
      </w:r>
      <w:r w:rsidR="00C216B1" w:rsidRPr="001C3C83">
        <w:rPr>
          <w:rFonts w:asciiTheme="majorHAnsi" w:hAnsiTheme="majorHAnsi" w:cs="Arial"/>
          <w:b/>
          <w:sz w:val="20"/>
          <w:szCs w:val="20"/>
          <w:highlight w:val="yellow"/>
        </w:rPr>
        <w:t>3</w:t>
      </w:r>
      <w:r w:rsidR="00E77FBE" w:rsidRPr="001C3C83">
        <w:rPr>
          <w:rFonts w:asciiTheme="majorHAnsi" w:hAnsiTheme="majorHAnsi" w:cs="Arial"/>
          <w:b/>
          <w:sz w:val="20"/>
          <w:szCs w:val="20"/>
          <w:highlight w:val="yellow"/>
        </w:rPr>
        <w:t xml:space="preserve"> </w:t>
      </w:r>
      <w:r w:rsidR="0012527E" w:rsidRPr="001C3C83">
        <w:rPr>
          <w:rFonts w:asciiTheme="majorHAnsi" w:hAnsiTheme="majorHAnsi" w:cs="Arial"/>
          <w:b/>
          <w:sz w:val="20"/>
          <w:szCs w:val="20"/>
          <w:highlight w:val="yellow"/>
        </w:rPr>
        <w:t xml:space="preserve">do </w:t>
      </w:r>
      <w:r w:rsidR="00967C7B" w:rsidRPr="001C3C83">
        <w:rPr>
          <w:rFonts w:asciiTheme="majorHAnsi" w:hAnsiTheme="majorHAnsi" w:cs="Arial"/>
          <w:b/>
          <w:sz w:val="20"/>
          <w:szCs w:val="20"/>
          <w:highlight w:val="yellow"/>
        </w:rPr>
        <w:t>10.00</w:t>
      </w:r>
      <w:r w:rsidR="00D94283" w:rsidRPr="001C3C83">
        <w:rPr>
          <w:rFonts w:asciiTheme="majorHAnsi" w:hAnsiTheme="majorHAnsi" w:cs="Arial"/>
          <w:b/>
          <w:sz w:val="20"/>
          <w:szCs w:val="20"/>
          <w:highlight w:val="yellow"/>
        </w:rPr>
        <w:t xml:space="preserve"> h</w:t>
      </w:r>
      <w:r w:rsidR="00D94283" w:rsidRPr="001C3C83">
        <w:rPr>
          <w:rFonts w:asciiTheme="majorHAnsi" w:hAnsiTheme="majorHAnsi" w:cs="Arial"/>
          <w:sz w:val="20"/>
          <w:szCs w:val="20"/>
          <w:highlight w:val="yellow"/>
        </w:rPr>
        <w:t xml:space="preserve"> </w:t>
      </w:r>
      <w:bookmarkEnd w:id="17"/>
      <w:r w:rsidR="00D94283" w:rsidRPr="001C3C83">
        <w:rPr>
          <w:rFonts w:asciiTheme="majorHAnsi" w:hAnsiTheme="majorHAnsi" w:cs="Arial"/>
          <w:sz w:val="20"/>
          <w:szCs w:val="20"/>
          <w:highlight w:val="yellow"/>
        </w:rPr>
        <w:t>a je uvedená aj v oznámení o vyh</w:t>
      </w:r>
      <w:r w:rsidR="002161E4" w:rsidRPr="001C3C83">
        <w:rPr>
          <w:rFonts w:asciiTheme="majorHAnsi" w:hAnsiTheme="majorHAnsi" w:cs="Arial"/>
          <w:sz w:val="20"/>
          <w:szCs w:val="20"/>
          <w:highlight w:val="yellow"/>
        </w:rPr>
        <w:t>lásení verejného obstarávania.</w:t>
      </w:r>
    </w:p>
    <w:p w14:paraId="597D0623" w14:textId="64970AE3" w:rsidR="004C7CA5"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B3086E4" w:rsidR="00B533C1"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C3FEE">
        <w:rPr>
          <w:rFonts w:asciiTheme="majorHAnsi" w:hAnsiTheme="majorHAnsi" w:cs="Arial"/>
          <w:sz w:val="20"/>
          <w:szCs w:val="20"/>
        </w:rPr>
        <w:t>sp</w:t>
      </w:r>
      <w:r w:rsidR="00D94CA0">
        <w:rPr>
          <w:rFonts w:asciiTheme="majorHAnsi" w:hAnsiTheme="majorHAnsi" w:cs="Arial"/>
          <w:sz w:val="20"/>
          <w:szCs w:val="20"/>
        </w:rPr>
        <w:t>ä</w:t>
      </w:r>
      <w:r w:rsidR="000C3FEE">
        <w:rPr>
          <w:rFonts w:asciiTheme="majorHAnsi" w:hAnsiTheme="majorHAnsi" w:cs="Arial"/>
          <w:sz w:val="20"/>
          <w:szCs w:val="20"/>
        </w:rPr>
        <w:t>ťvzatím</w:t>
      </w:r>
      <w:proofErr w:type="spellEnd"/>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E96F7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E96F79">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lastRenderedPageBreak/>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2C4229C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249D0AF"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2072A4">
        <w:rPr>
          <w:rFonts w:asciiTheme="majorHAnsi" w:hAnsiTheme="majorHAnsi" w:cs="Arial"/>
          <w:sz w:val="20"/>
          <w:szCs w:val="20"/>
        </w:rPr>
        <w:t xml:space="preserve"> v písané a počítaní</w:t>
      </w:r>
      <w:r w:rsidRPr="000961E2">
        <w:rPr>
          <w:rFonts w:asciiTheme="majorHAnsi" w:hAnsiTheme="majorHAnsi" w:cs="Arial"/>
          <w:sz w:val="20"/>
          <w:szCs w:val="20"/>
        </w:rPr>
        <w:t xml:space="preserve"> zistené pri skúmaní ponúk, budú opravené iba v prípade:</w:t>
      </w:r>
    </w:p>
    <w:p w14:paraId="0CB6FFCA"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4D7B254"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2072A4">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1DFAA22F" w:rsidR="00812AA8"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003C40E9">
        <w:rPr>
          <w:rFonts w:asciiTheme="majorHAnsi" w:hAnsiTheme="majorHAnsi" w:cs="Arial"/>
          <w:sz w:val="20"/>
          <w:szCs w:val="20"/>
        </w:rPr>
        <w:t xml:space="preserve"> </w:t>
      </w:r>
      <w:r w:rsidR="003C40E9" w:rsidRPr="003C40E9">
        <w:rPr>
          <w:rFonts w:asciiTheme="majorHAnsi" w:hAnsiTheme="majorHAnsi" w:cs="Arial"/>
          <w:sz w:val="20"/>
          <w:szCs w:val="20"/>
        </w:rPr>
        <w:t>a ani ustanovenia ukladajúce prevádzkovateľovi elektronického prostriedku, prostredníctvom ktorého sa verejné obstarávanie realizuje, sprístupniť dokumenty a informácie týkajúce sa verejného obstarávania</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192D6E6" w14:textId="77777777" w:rsidR="001E40C9" w:rsidRPr="001E40C9" w:rsidRDefault="00DB164D" w:rsidP="001E40C9">
      <w:pPr>
        <w:pStyle w:val="ListParagraph"/>
        <w:numPr>
          <w:ilvl w:val="0"/>
          <w:numId w:val="40"/>
        </w:numPr>
        <w:shd w:val="clear" w:color="auto" w:fill="FFFFFF" w:themeFill="background1"/>
        <w:tabs>
          <w:tab w:val="left" w:pos="142"/>
          <w:tab w:val="left" w:pos="567"/>
        </w:tabs>
        <w:spacing w:after="0" w:line="240" w:lineRule="auto"/>
        <w:ind w:left="567" w:hanging="567"/>
        <w:jc w:val="both"/>
      </w:pPr>
      <w:r w:rsidRPr="001E40C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1E40C9">
        <w:rPr>
          <w:rFonts w:asciiTheme="majorHAnsi" w:hAnsiTheme="majorHAnsi" w:cs="Arial"/>
          <w:sz w:val="20"/>
          <w:szCs w:val="20"/>
        </w:rPr>
        <w:t> </w:t>
      </w:r>
      <w:r w:rsidRPr="001E40C9">
        <w:rPr>
          <w:rFonts w:asciiTheme="majorHAnsi" w:hAnsiTheme="majorHAnsi" w:cs="Arial"/>
          <w:sz w:val="20"/>
          <w:szCs w:val="20"/>
        </w:rPr>
        <w:t>poradí</w:t>
      </w:r>
      <w:r w:rsidR="00104DE2" w:rsidRPr="001E40C9">
        <w:rPr>
          <w:rFonts w:asciiTheme="majorHAnsi" w:hAnsiTheme="majorHAnsi" w:cs="Arial"/>
          <w:sz w:val="20"/>
          <w:szCs w:val="20"/>
        </w:rPr>
        <w:t xml:space="preserve"> (super reverzný postup)</w:t>
      </w:r>
      <w:r w:rsidRPr="001E40C9">
        <w:rPr>
          <w:rFonts w:asciiTheme="majorHAnsi" w:hAnsiTheme="majorHAnsi" w:cs="Arial"/>
          <w:sz w:val="20"/>
          <w:szCs w:val="20"/>
        </w:rPr>
        <w:t>.</w:t>
      </w:r>
      <w:r w:rsidR="00245563" w:rsidRPr="001E40C9">
        <w:rPr>
          <w:rFonts w:asciiTheme="majorHAnsi" w:hAnsiTheme="majorHAnsi" w:cs="Arial"/>
          <w:sz w:val="20"/>
          <w:szCs w:val="20"/>
        </w:rPr>
        <w:t xml:space="preserve"> </w:t>
      </w:r>
      <w:r w:rsidR="001E40C9" w:rsidRPr="001E40C9">
        <w:rPr>
          <w:rFonts w:asciiTheme="majorHAnsi" w:hAnsiTheme="majorHAnsi" w:cs="Arial"/>
          <w:sz w:val="20"/>
          <w:szCs w:val="20"/>
        </w:rPr>
        <w:t xml:space="preserve">Verejný obstarávateľ môže vyhodnotiť splnenie podmienok účasti a požiadaviek na predmet zákazky aj u ďalších uchádzačov v poradí. </w:t>
      </w:r>
    </w:p>
    <w:p w14:paraId="0AD4EDF1" w14:textId="588FD95E" w:rsidR="000F49E3" w:rsidRPr="001E40C9" w:rsidRDefault="00820B67" w:rsidP="00914316">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Verejný obstarávateľ po vyhodnotení ponúk</w:t>
      </w:r>
      <w:r w:rsidR="001826CB" w:rsidRPr="001E40C9">
        <w:rPr>
          <w:rFonts w:asciiTheme="majorHAnsi" w:hAnsiTheme="majorHAnsi" w:cs="Arial"/>
          <w:sz w:val="20"/>
          <w:szCs w:val="20"/>
        </w:rPr>
        <w:t xml:space="preserve">, po skončení postupu podľa bodu 31.1 súťažných podkladov a </w:t>
      </w:r>
      <w:r w:rsidRPr="001E40C9">
        <w:rPr>
          <w:rFonts w:asciiTheme="majorHAnsi" w:hAnsiTheme="majorHAnsi" w:cs="Arial"/>
          <w:sz w:val="20"/>
          <w:szCs w:val="20"/>
        </w:rPr>
        <w:t xml:space="preserve">po odoslaní všetkých oznámení o vylúčení uchádzača, </w:t>
      </w:r>
      <w:r w:rsidR="007563E7" w:rsidRPr="001E40C9">
        <w:rPr>
          <w:rFonts w:asciiTheme="majorHAnsi" w:hAnsiTheme="majorHAnsi" w:cs="Arial"/>
          <w:sz w:val="20"/>
          <w:szCs w:val="20"/>
        </w:rPr>
        <w:t xml:space="preserve">záujemcu alebo účastníka </w:t>
      </w:r>
      <w:r w:rsidRPr="001E40C9">
        <w:rPr>
          <w:rFonts w:asciiTheme="majorHAnsi" w:hAnsiTheme="majorHAnsi" w:cs="Arial"/>
          <w:sz w:val="20"/>
          <w:szCs w:val="20"/>
        </w:rPr>
        <w:t xml:space="preserve">bezodkladne písomne oznámi všetkým </w:t>
      </w:r>
      <w:r w:rsidR="00FE3229" w:rsidRPr="001E40C9">
        <w:rPr>
          <w:rFonts w:asciiTheme="majorHAnsi" w:hAnsiTheme="majorHAnsi" w:cs="Arial"/>
          <w:sz w:val="20"/>
          <w:szCs w:val="20"/>
        </w:rPr>
        <w:t xml:space="preserve">dotknutým </w:t>
      </w:r>
      <w:r w:rsidRPr="001E40C9">
        <w:rPr>
          <w:rFonts w:asciiTheme="majorHAnsi" w:hAnsiTheme="majorHAnsi" w:cs="Arial"/>
          <w:sz w:val="20"/>
          <w:szCs w:val="20"/>
        </w:rPr>
        <w:t>uchádzačom</w:t>
      </w:r>
      <w:r w:rsidR="007563E7" w:rsidRPr="001E40C9">
        <w:rPr>
          <w:rFonts w:asciiTheme="majorHAnsi" w:hAnsiTheme="majorHAnsi" w:cs="Arial"/>
          <w:sz w:val="20"/>
          <w:szCs w:val="20"/>
        </w:rPr>
        <w:t xml:space="preserve"> </w:t>
      </w:r>
      <w:r w:rsidRPr="001E40C9">
        <w:rPr>
          <w:rFonts w:asciiTheme="majorHAnsi" w:hAnsiTheme="majorHAnsi" w:cs="Arial"/>
          <w:sz w:val="20"/>
          <w:szCs w:val="20"/>
        </w:rPr>
        <w:t>výsledok vyhodnotenia ponúk, vrátane poradia uchádzačov a súčasne uverejní informáciu o výsledku vyhodnotenia ponúk a</w:t>
      </w:r>
      <w:r w:rsidR="0066181B" w:rsidRPr="001E40C9">
        <w:rPr>
          <w:rFonts w:asciiTheme="majorHAnsi" w:hAnsiTheme="majorHAnsi" w:cs="Arial"/>
          <w:sz w:val="20"/>
          <w:szCs w:val="20"/>
        </w:rPr>
        <w:t> </w:t>
      </w:r>
      <w:r w:rsidRPr="001E40C9">
        <w:rPr>
          <w:rFonts w:asciiTheme="majorHAnsi" w:hAnsiTheme="majorHAnsi" w:cs="Arial"/>
          <w:sz w:val="20"/>
          <w:szCs w:val="20"/>
        </w:rPr>
        <w:t xml:space="preserve">poradie uchádzačov v profile. </w:t>
      </w:r>
      <w:r w:rsidR="00FE3229" w:rsidRPr="001E40C9">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1E40C9">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1E40C9">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17DAB8A1"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sidR="00944BE7" w:rsidRPr="002072A4">
        <w:rPr>
          <w:rFonts w:asciiTheme="majorHAnsi" w:hAnsiTheme="majorHAnsi" w:cs="Arial"/>
          <w:sz w:val="20"/>
          <w:szCs w:val="20"/>
        </w:rPr>
        <w:t>4</w:t>
      </w:r>
      <w:r w:rsidR="00944BE7" w:rsidRPr="007638F6">
        <w:rPr>
          <w:rFonts w:asciiTheme="majorHAnsi" w:hAnsiTheme="majorHAnsi" w:cs="Arial"/>
          <w:sz w:val="20"/>
          <w:szCs w:val="20"/>
        </w:rPr>
        <w:t xml:space="preserve"> </w:t>
      </w:r>
      <w:r w:rsidRPr="007638F6">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w:t>
      </w:r>
      <w:r w:rsidRPr="007638F6">
        <w:rPr>
          <w:rFonts w:asciiTheme="majorHAnsi" w:hAnsiTheme="majorHAnsi" w:cs="Arial"/>
          <w:sz w:val="20"/>
          <w:szCs w:val="20"/>
        </w:rPr>
        <w:lastRenderedPageBreak/>
        <w:t>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2B4CF709" w:rsidR="005F51C6"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sidR="00FD5AFD" w:rsidRPr="002072A4">
        <w:rPr>
          <w:rFonts w:asciiTheme="majorHAnsi" w:hAnsiTheme="majorHAnsi" w:cs="Arial"/>
          <w:sz w:val="20"/>
          <w:szCs w:val="20"/>
        </w:rPr>
        <w:t>4</w:t>
      </w:r>
      <w:r w:rsidR="00FD5AFD"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2F1BD698" w14:textId="7C0624DC" w:rsidR="00BE7326" w:rsidRPr="002072A4" w:rsidRDefault="00BE7326" w:rsidP="002072A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2072A4">
        <w:rPr>
          <w:rFonts w:asciiTheme="majorHAnsi" w:hAnsiTheme="majorHAnsi" w:cs="Arial"/>
          <w:sz w:val="20"/>
          <w:szCs w:val="20"/>
        </w:rPr>
        <w:t>Úspešný uchádzač je povinný preukázať verejnému obstarávateľovi najneskôr ku dňu podpisu zmluvy, ktorá bude výsledkom zadávania tejto zákazky</w:t>
      </w:r>
      <w:r w:rsidR="00B41B4F" w:rsidRPr="002072A4">
        <w:rPr>
          <w:rFonts w:asciiTheme="majorHAnsi" w:hAnsiTheme="majorHAnsi" w:cs="Arial"/>
          <w:sz w:val="20"/>
          <w:szCs w:val="20"/>
        </w:rPr>
        <w:t xml:space="preserve">, že je certifikovaný spoločnosťou SAP pre poskytovanie predmetu zákazky, čo preukáže predložením dokladu o partnerstve Partner </w:t>
      </w:r>
      <w:proofErr w:type="spellStart"/>
      <w:r w:rsidR="00B41B4F" w:rsidRPr="002072A4">
        <w:rPr>
          <w:rFonts w:asciiTheme="majorHAnsi" w:hAnsiTheme="majorHAnsi" w:cs="Arial"/>
          <w:sz w:val="20"/>
          <w:szCs w:val="20"/>
        </w:rPr>
        <w:t>certificate</w:t>
      </w:r>
      <w:proofErr w:type="spellEnd"/>
      <w:r w:rsidR="00B41B4F" w:rsidRPr="002072A4">
        <w:rPr>
          <w:rFonts w:asciiTheme="majorHAnsi" w:hAnsiTheme="majorHAnsi" w:cs="Arial"/>
          <w:sz w:val="20"/>
          <w:szCs w:val="20"/>
        </w:rPr>
        <w:t xml:space="preserve"> of </w:t>
      </w:r>
      <w:proofErr w:type="spellStart"/>
      <w:r w:rsidR="00B41B4F" w:rsidRPr="002072A4">
        <w:rPr>
          <w:rFonts w:asciiTheme="majorHAnsi" w:hAnsiTheme="majorHAnsi" w:cs="Arial"/>
          <w:sz w:val="20"/>
          <w:szCs w:val="20"/>
        </w:rPr>
        <w:t>Excelence</w:t>
      </w:r>
      <w:proofErr w:type="spellEnd"/>
      <w:r w:rsidR="00B41B4F" w:rsidRPr="002072A4">
        <w:rPr>
          <w:rFonts w:asciiTheme="majorHAnsi" w:hAnsiTheme="majorHAnsi" w:cs="Arial"/>
          <w:sz w:val="20"/>
          <w:szCs w:val="20"/>
        </w:rPr>
        <w:t xml:space="preserve"> (PCOE).</w:t>
      </w:r>
      <w:r w:rsidR="0032446F" w:rsidRPr="002072A4">
        <w:rPr>
          <w:rFonts w:asciiTheme="majorHAnsi" w:hAnsiTheme="majorHAnsi" w:cs="Arial"/>
          <w:sz w:val="20"/>
          <w:szCs w:val="20"/>
        </w:rPr>
        <w:t xml:space="preserve"> Partnerstvo úspešného uchádzača musí byť možné po uzatvorení zmluvy dodatočne dohľadať na webovom sídle spoločnosti SAP alebo takéto partnerstvo doloží úspešný uchádzač písomným potvrdením spoločnosti SAP na základe písomnej žiadosti verejného obstarávateľa. </w:t>
      </w:r>
      <w:r w:rsidR="0032446F" w:rsidRPr="002072A4">
        <w:rPr>
          <w:rFonts w:asciiTheme="majorHAnsi" w:hAnsiTheme="majorHAnsi" w:cs="Arial"/>
          <w:bCs/>
          <w:sz w:val="20"/>
          <w:szCs w:val="20"/>
        </w:rPr>
        <w:t xml:space="preserve">Úspešný uchádzač </w:t>
      </w:r>
      <w:r w:rsidR="0032446F" w:rsidRPr="002072A4">
        <w:rPr>
          <w:rFonts w:asciiTheme="majorHAnsi" w:hAnsiTheme="majorHAnsi"/>
          <w:bCs/>
          <w:sz w:val="20"/>
          <w:szCs w:val="20"/>
        </w:rPr>
        <w:t xml:space="preserve">sa zaväzuje udržiavať uvedené partnerstvo počas celej doby platnosti a účinnosti zmluvy </w:t>
      </w:r>
      <w:r w:rsidR="0032446F" w:rsidRPr="002072A4">
        <w:rPr>
          <w:rFonts w:asciiTheme="majorHAnsi" w:hAnsiTheme="majorHAnsi" w:cs="Arial"/>
          <w:sz w:val="20"/>
          <w:szCs w:val="20"/>
        </w:rPr>
        <w:t>v súlade s článkom I bodom 3 zmluvy.</w:t>
      </w:r>
    </w:p>
    <w:p w14:paraId="5BFD119E" w14:textId="5E60AD07" w:rsidR="00750438" w:rsidRPr="002072A4" w:rsidRDefault="00BC4F2B"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3DDAC8F9" w14:textId="0F3AC9CD" w:rsidR="00A642E2" w:rsidRPr="002072A4" w:rsidRDefault="00A642E2"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A642E2">
        <w:rPr>
          <w:rFonts w:asciiTheme="majorHAnsi" w:hAnsiTheme="majorHAnsi" w:cs="Arial"/>
          <w:noProof/>
          <w:sz w:val="20"/>
          <w:szCs w:val="20"/>
          <w:lang w:eastAsia="sk-SK"/>
        </w:rPr>
        <w:t>Ak uchádzač odmietn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w:t>
      </w:r>
      <w:r>
        <w:rPr>
          <w:rFonts w:asciiTheme="majorHAnsi" w:hAnsiTheme="majorHAnsi" w:cs="Arial"/>
          <w:noProof/>
          <w:sz w:val="20"/>
          <w:szCs w:val="20"/>
          <w:lang w:eastAsia="sk-SK"/>
        </w:rPr>
        <w:t xml:space="preserve"> </w:t>
      </w:r>
      <w:r w:rsidRPr="00A642E2">
        <w:rPr>
          <w:rFonts w:asciiTheme="majorHAnsi" w:hAnsiTheme="majorHAnsi" w:cs="Arial"/>
          <w:noProof/>
          <w:sz w:val="20"/>
          <w:szCs w:val="20"/>
          <w:lang w:eastAsia="sk-SK"/>
        </w:rPr>
        <w:t xml:space="preserve">alebo do desiatich pracovných dní odo dňa, keď bol na </w:t>
      </w:r>
      <w:r>
        <w:rPr>
          <w:rFonts w:asciiTheme="majorHAnsi" w:hAnsiTheme="majorHAnsi" w:cs="Arial"/>
          <w:noProof/>
          <w:sz w:val="20"/>
          <w:szCs w:val="20"/>
          <w:lang w:eastAsia="sk-SK"/>
        </w:rPr>
        <w:t>jej</w:t>
      </w:r>
      <w:r w:rsidRPr="00A642E2">
        <w:rPr>
          <w:rFonts w:asciiTheme="majorHAnsi" w:hAnsiTheme="majorHAnsi" w:cs="Arial"/>
          <w:noProof/>
          <w:sz w:val="20"/>
          <w:szCs w:val="20"/>
          <w:lang w:eastAsia="sk-SK"/>
        </w:rPr>
        <w:t xml:space="preserve"> uzavretie vyzvan</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neposkytn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súčinnosť podľa odseku </w:t>
      </w:r>
      <w:r w:rsidRPr="00ED406A">
        <w:rPr>
          <w:rFonts w:asciiTheme="majorHAnsi" w:hAnsiTheme="majorHAnsi" w:cs="Arial"/>
          <w:sz w:val="20"/>
          <w:szCs w:val="20"/>
        </w:rPr>
        <w:t xml:space="preserve">§ 56 ods. </w:t>
      </w:r>
      <w:r w:rsidRPr="00A642E2">
        <w:rPr>
          <w:rFonts w:asciiTheme="majorHAnsi" w:hAnsiTheme="majorHAnsi" w:cs="Arial"/>
          <w:noProof/>
          <w:sz w:val="20"/>
          <w:szCs w:val="20"/>
          <w:lang w:eastAsia="sk-SK"/>
        </w:rPr>
        <w:t>8</w:t>
      </w:r>
      <w:r>
        <w:rPr>
          <w:rFonts w:asciiTheme="majorHAnsi" w:hAnsiTheme="majorHAnsi" w:cs="Arial"/>
          <w:noProof/>
          <w:sz w:val="20"/>
          <w:szCs w:val="20"/>
          <w:lang w:eastAsia="sk-SK"/>
        </w:rPr>
        <w:t xml:space="preserve"> </w:t>
      </w:r>
      <w:r w:rsidRPr="00750438">
        <w:rPr>
          <w:rFonts w:asciiTheme="majorHAnsi" w:hAnsiTheme="majorHAnsi" w:cs="Arial"/>
          <w:sz w:val="20"/>
          <w:szCs w:val="20"/>
        </w:rPr>
        <w:t>zákona o verejnom obstarávaní</w:t>
      </w:r>
      <w:r w:rsidRPr="00A642E2">
        <w:rPr>
          <w:rFonts w:asciiTheme="majorHAnsi" w:hAnsiTheme="majorHAnsi" w:cs="Arial"/>
          <w:noProof/>
          <w:sz w:val="20"/>
          <w:szCs w:val="20"/>
          <w:lang w:eastAsia="sk-SK"/>
        </w:rPr>
        <w:t>, verejný obstarávateľ môž</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 s uchádzačom, ktor</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sa umiestnil na nasledujúcom mieste v poradí.</w:t>
      </w:r>
    </w:p>
    <w:p w14:paraId="5C6858F7" w14:textId="10C42594" w:rsidR="00B41B4F" w:rsidRPr="002072A4" w:rsidRDefault="00B41B4F" w:rsidP="002072A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2072A4">
        <w:rPr>
          <w:rFonts w:asciiTheme="majorHAnsi" w:hAnsiTheme="majorHAnsi" w:cs="Arial"/>
          <w:sz w:val="20"/>
          <w:szCs w:val="20"/>
        </w:rPr>
        <w:t>Ak uchádzač neposkytn</w:t>
      </w:r>
      <w:r w:rsidR="00A642E2">
        <w:rPr>
          <w:rFonts w:asciiTheme="majorHAnsi" w:hAnsiTheme="majorHAnsi" w:cs="Arial"/>
          <w:sz w:val="20"/>
          <w:szCs w:val="20"/>
        </w:rPr>
        <w:t>e</w:t>
      </w:r>
      <w:r w:rsidRPr="002072A4">
        <w:rPr>
          <w:rFonts w:asciiTheme="majorHAnsi" w:hAnsiTheme="majorHAnsi" w:cs="Arial"/>
          <w:sz w:val="20"/>
          <w:szCs w:val="20"/>
        </w:rPr>
        <w:t xml:space="preserve"> súčinnosť podľa § 56 ods. 1</w:t>
      </w:r>
      <w:r w:rsidR="004F5D38" w:rsidRPr="002072A4">
        <w:rPr>
          <w:rFonts w:asciiTheme="majorHAnsi" w:hAnsiTheme="majorHAnsi" w:cs="Arial"/>
          <w:sz w:val="20"/>
          <w:szCs w:val="20"/>
        </w:rPr>
        <w:t>0</w:t>
      </w:r>
      <w:r w:rsidRPr="002072A4">
        <w:rPr>
          <w:rFonts w:asciiTheme="majorHAnsi" w:hAnsiTheme="majorHAnsi" w:cs="Arial"/>
          <w:sz w:val="20"/>
          <w:szCs w:val="20"/>
        </w:rPr>
        <w:t xml:space="preserve"> </w:t>
      </w:r>
      <w:r w:rsidR="004F5D38" w:rsidRPr="00750438">
        <w:rPr>
          <w:rFonts w:asciiTheme="majorHAnsi" w:hAnsiTheme="majorHAnsi" w:cs="Arial"/>
          <w:sz w:val="20"/>
          <w:szCs w:val="20"/>
        </w:rPr>
        <w:t>zákona o verejnom obstarávaní</w:t>
      </w:r>
      <w:r w:rsidR="004F5D38" w:rsidRPr="002072A4">
        <w:rPr>
          <w:rFonts w:asciiTheme="majorHAnsi" w:hAnsiTheme="majorHAnsi" w:cs="Arial"/>
          <w:sz w:val="20"/>
          <w:szCs w:val="20"/>
        </w:rPr>
        <w:t xml:space="preserve">, </w:t>
      </w:r>
      <w:r w:rsidRPr="002072A4">
        <w:rPr>
          <w:rFonts w:asciiTheme="majorHAnsi" w:hAnsiTheme="majorHAnsi" w:cs="Arial"/>
          <w:sz w:val="20"/>
          <w:szCs w:val="20"/>
        </w:rPr>
        <w:t xml:space="preserve">verejný obstarávateľ je povinný ich bezodkladne informovať o tom, že s nimi nebude uzavretá zmluva, spolu s uvedením dôvodov. Ak neboli doručené námietky podľa § 170 ods. 4 </w:t>
      </w:r>
      <w:r w:rsidR="00A642E2" w:rsidRPr="00750438">
        <w:rPr>
          <w:rFonts w:asciiTheme="majorHAnsi" w:hAnsiTheme="majorHAnsi" w:cs="Arial"/>
          <w:sz w:val="20"/>
          <w:szCs w:val="20"/>
        </w:rPr>
        <w:t>zákona o verejnom obstarávaní</w:t>
      </w:r>
      <w:r w:rsidRPr="002072A4">
        <w:rPr>
          <w:rFonts w:asciiTheme="majorHAnsi" w:hAnsiTheme="majorHAnsi" w:cs="Arial"/>
          <w:sz w:val="20"/>
          <w:szCs w:val="20"/>
        </w:rPr>
        <w:t>, verejný obstarávateľ môže uzavrieť zmluvu s uchádzačom, ktor</w:t>
      </w:r>
      <w:r w:rsidR="00A642E2">
        <w:rPr>
          <w:rFonts w:asciiTheme="majorHAnsi" w:hAnsiTheme="majorHAnsi" w:cs="Arial"/>
          <w:sz w:val="20"/>
          <w:szCs w:val="20"/>
        </w:rPr>
        <w:t>ý</w:t>
      </w:r>
      <w:r w:rsidRPr="002072A4">
        <w:rPr>
          <w:rFonts w:asciiTheme="majorHAnsi" w:hAnsiTheme="majorHAnsi" w:cs="Arial"/>
          <w:sz w:val="20"/>
          <w:szCs w:val="20"/>
        </w:rPr>
        <w:t xml:space="preserve"> sa umiestnil ako druh</w:t>
      </w:r>
      <w:r w:rsidR="00A642E2">
        <w:rPr>
          <w:rFonts w:asciiTheme="majorHAnsi" w:hAnsiTheme="majorHAnsi" w:cs="Arial"/>
          <w:sz w:val="20"/>
          <w:szCs w:val="20"/>
        </w:rPr>
        <w:t>ý</w:t>
      </w:r>
      <w:r w:rsidRPr="002072A4">
        <w:rPr>
          <w:rFonts w:asciiTheme="majorHAnsi" w:hAnsiTheme="majorHAnsi" w:cs="Arial"/>
          <w:sz w:val="20"/>
          <w:szCs w:val="20"/>
        </w:rPr>
        <w:t xml:space="preserve"> v poradí najskôr šestnásty deň odo dňa odoslania informácie podľa prvej vety, pri využití prostriedkov elektronickej komunikácie podľa § 20 najskôr jedenásty deň odo dňa odoslania informácie podľa prvej vety.</w:t>
      </w:r>
    </w:p>
    <w:p w14:paraId="0C69356B" w14:textId="77777777" w:rsidR="00B41B4F" w:rsidRPr="00750438" w:rsidRDefault="00B41B4F" w:rsidP="002072A4">
      <w:pPr>
        <w:pStyle w:val="ListParagraph"/>
        <w:tabs>
          <w:tab w:val="left" w:pos="567"/>
        </w:tabs>
        <w:spacing w:after="0" w:line="240" w:lineRule="auto"/>
        <w:ind w:left="567"/>
        <w:jc w:val="both"/>
        <w:rPr>
          <w:rFonts w:asciiTheme="majorHAnsi" w:hAnsiTheme="majorHAnsi" w:cs="Arial"/>
          <w:noProof/>
          <w:sz w:val="20"/>
          <w:szCs w:val="20"/>
          <w:lang w:eastAsia="sk-SK"/>
        </w:rPr>
      </w:pP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0C172E48" w:rsidR="000F3EB2" w:rsidRPr="000961E2" w:rsidRDefault="004C7CA5"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69993AA8" w14:textId="7EFE1121" w:rsidR="00091ACC" w:rsidRPr="00091ACC" w:rsidRDefault="006B0E54" w:rsidP="00753933">
      <w:pPr>
        <w:pStyle w:val="Body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6A3C0A0F" w14:textId="77777777" w:rsidR="00091ACC" w:rsidRPr="000961E2" w:rsidRDefault="00091ACC" w:rsidP="00AF175C">
      <w:pPr>
        <w:pStyle w:val="BodyText"/>
        <w:rPr>
          <w:rFonts w:asciiTheme="majorHAnsi" w:hAnsiTheme="majorHAnsi" w:cs="Arial"/>
          <w:sz w:val="20"/>
          <w:szCs w:val="20"/>
        </w:rPr>
      </w:pP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48AAEEAE"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w:t>
      </w:r>
      <w:r w:rsidR="00A8667B">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65957360" w14:textId="1E4551AF" w:rsidR="00091ACC" w:rsidRPr="00091ACC" w:rsidRDefault="00A23ADE" w:rsidP="00091ACC">
      <w:pPr>
        <w:pStyle w:val="BodyText"/>
        <w:rPr>
          <w:rFonts w:asciiTheme="majorHAnsi" w:hAnsiTheme="majorHAnsi" w:cs="Arial"/>
          <w:b/>
          <w:bCs/>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75327E7A" w14:textId="025A3260" w:rsidR="00A23ADE" w:rsidRPr="000961E2" w:rsidRDefault="00A23ADE" w:rsidP="00A23ADE">
      <w:pPr>
        <w:pStyle w:val="BodyText"/>
        <w:spacing w:line="276" w:lineRule="auto"/>
        <w:rPr>
          <w:rFonts w:asciiTheme="majorHAnsi" w:hAnsiTheme="majorHAnsi" w:cs="Arial"/>
          <w:b/>
          <w:sz w:val="20"/>
          <w:szCs w:val="20"/>
        </w:rPr>
      </w:pPr>
    </w:p>
    <w:p w14:paraId="2D2AFA12"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5692B05" w:rsidR="00A23ADE" w:rsidRPr="002072A4" w:rsidRDefault="00A23ADE" w:rsidP="00E96F79">
      <w:pPr>
        <w:pStyle w:val="BodyText"/>
        <w:numPr>
          <w:ilvl w:val="0"/>
          <w:numId w:val="30"/>
        </w:numPr>
        <w:spacing w:line="276" w:lineRule="auto"/>
        <w:ind w:left="284" w:hanging="284"/>
        <w:rPr>
          <w:rFonts w:asciiTheme="majorHAnsi" w:hAnsiTheme="majorHAnsi" w:cs="Arial"/>
          <w:sz w:val="20"/>
          <w:szCs w:val="20"/>
        </w:rPr>
      </w:pPr>
      <w:r w:rsidRPr="002072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2072A4">
        <w:rPr>
          <w:rFonts w:asciiTheme="majorHAnsi" w:hAnsiTheme="majorHAnsi" w:cs="Arial"/>
          <w:sz w:val="20"/>
          <w:szCs w:val="20"/>
        </w:rPr>
        <w:t xml:space="preserve">o združení v súlade s platnými predpismi Slovenskej republiky a acquis communautaire (podľa </w:t>
      </w:r>
      <w:r w:rsidRPr="002072A4">
        <w:rPr>
          <w:rFonts w:asciiTheme="majorHAnsi" w:hAnsiTheme="majorHAnsi" w:cs="Arial"/>
          <w:sz w:val="20"/>
          <w:szCs w:val="20"/>
        </w:rPr>
        <w:t>§ 829 zákona č. 40/1964 Zb. Občiansky zákonník v znení neskorších predpisov,</w:t>
      </w:r>
      <w:r w:rsidR="005A191A" w:rsidRPr="002072A4">
        <w:rPr>
          <w:rFonts w:asciiTheme="majorHAnsi" w:hAnsiTheme="majorHAnsi" w:cs="Arial"/>
          <w:sz w:val="20"/>
          <w:szCs w:val="20"/>
        </w:rPr>
        <w:t xml:space="preserve"> </w:t>
      </w:r>
      <w:r w:rsidR="0027145E" w:rsidRPr="002072A4">
        <w:rPr>
          <w:rFonts w:asciiTheme="majorHAnsi" w:hAnsiTheme="majorHAnsi" w:cs="Arial"/>
          <w:sz w:val="20"/>
          <w:szCs w:val="20"/>
        </w:rPr>
        <w:t xml:space="preserve">alebo </w:t>
      </w:r>
      <w:r w:rsidR="005A191A" w:rsidRPr="002072A4">
        <w:rPr>
          <w:rFonts w:asciiTheme="majorHAnsi" w:hAnsiTheme="majorHAnsi" w:cs="Arial"/>
          <w:sz w:val="20"/>
          <w:szCs w:val="20"/>
        </w:rPr>
        <w:t>podľa zákona č. 513/1991 Zb. Obchodný zákonník v znení neskorších predpisov)</w:t>
      </w:r>
      <w:r w:rsidRPr="002072A4">
        <w:rPr>
          <w:rFonts w:asciiTheme="majorHAnsi" w:hAnsiTheme="majorHAnsi" w:cs="Arial"/>
          <w:sz w:val="20"/>
          <w:szCs w:val="20"/>
        </w:rPr>
        <w:t xml:space="preserve"> uzatvorenú medzi členmi skupiny dodávateľov, ktorá bude zaväzovať zmluvné strany, aby </w:t>
      </w:r>
      <w:r w:rsidR="00AD6D97" w:rsidRPr="002072A4">
        <w:rPr>
          <w:rFonts w:asciiTheme="majorHAnsi" w:hAnsiTheme="majorHAnsi" w:cs="Arial"/>
          <w:sz w:val="20"/>
          <w:szCs w:val="20"/>
        </w:rPr>
        <w:t xml:space="preserve">zodpovedali </w:t>
      </w:r>
      <w:r w:rsidRPr="002072A4">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6853900B"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072939BB" w14:textId="54E82155"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BE8156C" w14:textId="77777777" w:rsidR="00753933" w:rsidRPr="00E74A56" w:rsidRDefault="00DD2657" w:rsidP="00753933">
      <w:pPr>
        <w:pStyle w:val="BodyText"/>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p>
    <w:p w14:paraId="3CD94453" w14:textId="1CBCD978" w:rsidR="00DD2657" w:rsidRPr="00753933" w:rsidRDefault="00753933" w:rsidP="00753933">
      <w:pPr>
        <w:pStyle w:val="BodyText"/>
        <w:rPr>
          <w:rFonts w:asciiTheme="majorHAnsi" w:hAnsiTheme="majorHAnsi" w:cs="Arial"/>
          <w:b/>
          <w:bCs/>
          <w:sz w:val="20"/>
          <w:szCs w:val="20"/>
        </w:rPr>
      </w:pPr>
      <w:r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Pr="00E74A56">
        <w:rPr>
          <w:rFonts w:asciiTheme="majorHAnsi" w:hAnsiTheme="majorHAnsi" w:cs="Arial"/>
          <w:b/>
          <w:bCs/>
          <w:sz w:val="20"/>
          <w:szCs w:val="20"/>
        </w:rPr>
        <w:t>pre licenciu SAP-PI</w:t>
      </w:r>
      <w:r>
        <w:rPr>
          <w:rFonts w:asciiTheme="majorHAnsi" w:hAnsiTheme="majorHAnsi" w:cs="Arial"/>
          <w:b/>
          <w:bCs/>
          <w:sz w:val="20"/>
          <w:szCs w:val="20"/>
        </w:rPr>
        <w:t xml:space="preserve"> </w:t>
      </w:r>
      <w:r w:rsidR="00FC13D6">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0961E2">
        <w:rPr>
          <w:rFonts w:asciiTheme="majorHAnsi" w:hAnsiTheme="majorHAnsi" w:cs="Arial"/>
          <w:sz w:val="20"/>
          <w:szCs w:val="20"/>
        </w:rPr>
        <w:t xml:space="preserve"> </w:t>
      </w:r>
      <w:r w:rsidR="00DD2657" w:rsidRPr="000961E2">
        <w:rPr>
          <w:rFonts w:asciiTheme="majorHAnsi" w:hAnsiTheme="majorHAnsi" w:cs="Arial"/>
          <w:sz w:val="20"/>
          <w:szCs w:val="20"/>
        </w:rPr>
        <w:t xml:space="preserve">a pre prípad prijatia ponuky verejným obstarávateľom aj počas </w:t>
      </w:r>
      <w:r w:rsidR="00DD2657" w:rsidRPr="00121CF4">
        <w:rPr>
          <w:rFonts w:asciiTheme="majorHAnsi" w:hAnsiTheme="majorHAnsi" w:cs="Arial"/>
          <w:sz w:val="20"/>
          <w:szCs w:val="20"/>
        </w:rPr>
        <w:t>plnenia zmluvy a</w:t>
      </w:r>
      <w:r w:rsidR="00DD2657"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4B8CE2C0"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78D0F865" w14:textId="382DF137" w:rsidR="00767DF6" w:rsidRPr="000961E2" w:rsidRDefault="00767DF6" w:rsidP="004849CF">
      <w:pPr>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58053943" w:rsidR="00767DF6" w:rsidRPr="00091ACC" w:rsidRDefault="00767DF6" w:rsidP="00091ACC">
      <w:pPr>
        <w:pStyle w:val="BodyText"/>
        <w:rPr>
          <w:rFonts w:asciiTheme="majorHAnsi" w:hAnsiTheme="majorHAnsi" w:cs="Arial"/>
          <w:b/>
          <w:bCs/>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sz w:val="20"/>
          <w:szCs w:val="20"/>
        </w:rPr>
        <w:t xml:space="preserve"> </w:t>
      </w:r>
      <w:r w:rsidR="00FC13D6" w:rsidRPr="009D3A4A">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4849CF">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w:t>
      </w:r>
      <w:r w:rsidR="004C4DA3">
        <w:rPr>
          <w:rFonts w:asciiTheme="majorHAnsi" w:hAnsiTheme="majorHAnsi" w:cs="Arial"/>
          <w:sz w:val="20"/>
          <w:szCs w:val="20"/>
        </w:rPr>
        <w:t>pa</w:t>
      </w:r>
      <w:r w:rsidR="00A71255" w:rsidRPr="00CC3199">
        <w:rPr>
          <w:rFonts w:asciiTheme="majorHAnsi" w:hAnsiTheme="majorHAnsi" w:cs="Arial"/>
          <w:sz w:val="20"/>
          <w:szCs w:val="20"/>
        </w:rPr>
        <w:t>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E96F79">
      <w:pPr>
        <w:pStyle w:val="ListParagraph"/>
        <w:widowControl w:val="0"/>
        <w:numPr>
          <w:ilvl w:val="0"/>
          <w:numId w:val="54"/>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E96F79">
      <w:pPr>
        <w:pStyle w:val="ListParagraph"/>
        <w:widowControl w:val="0"/>
        <w:numPr>
          <w:ilvl w:val="0"/>
          <w:numId w:val="54"/>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E96F79">
      <w:pPr>
        <w:pStyle w:val="ListParagraph"/>
        <w:widowControl w:val="0"/>
        <w:numPr>
          <w:ilvl w:val="0"/>
          <w:numId w:val="54"/>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E96F79">
      <w:pPr>
        <w:pStyle w:val="ListParagraph"/>
        <w:widowControl w:val="0"/>
        <w:numPr>
          <w:ilvl w:val="0"/>
          <w:numId w:val="54"/>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E96F7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96F79">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E96F7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E96F79">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B203A95" w14:textId="64F03690" w:rsidR="00F73617" w:rsidRPr="00F73617" w:rsidRDefault="005F05F0" w:rsidP="002072A4">
      <w:pPr>
        <w:pStyle w:val="ListParagraph"/>
        <w:numPr>
          <w:ilvl w:val="1"/>
          <w:numId w:val="42"/>
        </w:numPr>
        <w:spacing w:line="240" w:lineRule="auto"/>
        <w:ind w:left="567" w:hanging="567"/>
        <w:jc w:val="both"/>
        <w:rPr>
          <w:rFonts w:asciiTheme="majorHAnsi" w:hAnsiTheme="majorHAnsi" w:cs="Arial"/>
          <w:sz w:val="20"/>
          <w:szCs w:val="20"/>
        </w:rPr>
      </w:pPr>
      <w:r w:rsidRPr="00F73617">
        <w:rPr>
          <w:rFonts w:asciiTheme="majorHAnsi" w:hAnsiTheme="majorHAnsi" w:cs="Arial"/>
          <w:color w:val="000000"/>
          <w:sz w:val="20"/>
          <w:szCs w:val="20"/>
        </w:rPr>
        <w:lastRenderedPageBreak/>
        <w:t xml:space="preserve">Doklady a dokumenty, ktorými uchádzač preukazuje osobné postavenie v zmysle § 32 zákona o verejnom obstarávaní, vyhotovené v inom ako štátnom jazyku </w:t>
      </w:r>
      <w:r w:rsidR="00F73617" w:rsidRPr="00F73617">
        <w:rPr>
          <w:rFonts w:asciiTheme="majorHAnsi" w:hAnsiTheme="majorHAnsi" w:cs="Arial"/>
          <w:color w:val="000000"/>
          <w:sz w:val="20"/>
          <w:szCs w:val="20"/>
        </w:rPr>
        <w:t xml:space="preserve">(slovenskom) jazyku alebo českom jazyku, </w:t>
      </w:r>
      <w:r w:rsidR="0036385E">
        <w:rPr>
          <w:rFonts w:asciiTheme="majorHAnsi" w:hAnsiTheme="majorHAnsi" w:cs="Arial"/>
          <w:color w:val="000000"/>
          <w:sz w:val="20"/>
          <w:szCs w:val="20"/>
        </w:rPr>
        <w:t xml:space="preserve">sa </w:t>
      </w:r>
      <w:r w:rsidR="00F73617" w:rsidRPr="00F73617">
        <w:rPr>
          <w:rFonts w:asciiTheme="majorHAnsi" w:hAnsiTheme="majorHAnsi" w:cs="Arial"/>
          <w:color w:val="000000"/>
          <w:sz w:val="20"/>
          <w:szCs w:val="20"/>
        </w:rPr>
        <w:t>predklad</w:t>
      </w:r>
      <w:r w:rsidR="0036385E">
        <w:rPr>
          <w:rFonts w:asciiTheme="majorHAnsi" w:hAnsiTheme="majorHAnsi" w:cs="Arial"/>
          <w:color w:val="000000"/>
          <w:sz w:val="20"/>
          <w:szCs w:val="20"/>
        </w:rPr>
        <w:t xml:space="preserve">ajú </w:t>
      </w:r>
      <w:r w:rsidR="00F73617" w:rsidRPr="00F73617">
        <w:rPr>
          <w:rFonts w:asciiTheme="majorHAnsi" w:hAnsiTheme="majorHAnsi" w:cs="Arial"/>
          <w:color w:val="000000"/>
          <w:sz w:val="20"/>
          <w:szCs w:val="20"/>
        </w:rPr>
        <w:t>spolu s jeho úradným prekladom do štátneho (slovenského) jazyka. V prípade zistenia rozdielov v obsahu predložených dokladov alebo dokumentov je rozhodujúci úradný preklad v štátnom (slovenskom) jazyku.</w:t>
      </w: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1A284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3"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99B7984" w14:textId="77777777" w:rsidR="005F11A5" w:rsidRPr="005F11A5" w:rsidRDefault="009B4722" w:rsidP="00E96F79">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lastRenderedPageBreak/>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15BEA8BC" w14:textId="5DE37D0A" w:rsidR="00E124AA" w:rsidRPr="000961E2" w:rsidRDefault="00B83A1C" w:rsidP="001A2841">
      <w:pPr>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523812F8" w:rsidR="00E711FE" w:rsidRPr="00A01288"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w:t>
      </w:r>
      <w:r w:rsidR="007E14C1" w:rsidRPr="000E76AA">
        <w:rPr>
          <w:rFonts w:asciiTheme="majorHAnsi" w:hAnsiTheme="majorHAnsi" w:cs="Arial"/>
          <w:bCs/>
          <w:sz w:val="20"/>
          <w:szCs w:val="20"/>
        </w:rPr>
        <w:t xml:space="preserve">za položku č. 1 </w:t>
      </w:r>
      <w:r w:rsidR="007E14C1" w:rsidRPr="000E76AA">
        <w:rPr>
          <w:rFonts w:asciiTheme="majorHAnsi" w:hAnsiTheme="majorHAnsi"/>
          <w:sz w:val="20"/>
          <w:szCs w:val="20"/>
        </w:rPr>
        <w:t>SAP Software</w:t>
      </w:r>
      <w:r w:rsidR="00091ACC">
        <w:rPr>
          <w:rFonts w:ascii="Cambria" w:hAnsi="Cambria"/>
          <w:color w:val="000000"/>
          <w:sz w:val="20"/>
          <w:szCs w:val="20"/>
          <w:lang w:val="en-GB"/>
        </w:rPr>
        <w:t xml:space="preserve"> </w:t>
      </w:r>
      <w:r w:rsidRPr="00B86221">
        <w:rPr>
          <w:rFonts w:asciiTheme="majorHAnsi" w:hAnsiTheme="majorHAnsi" w:cs="Arial"/>
          <w:bCs/>
          <w:sz w:val="20"/>
          <w:szCs w:val="20"/>
        </w:rPr>
        <w:t>z</w:t>
      </w:r>
      <w:r w:rsidR="00A01288" w:rsidRPr="00B86221">
        <w:rPr>
          <w:rFonts w:asciiTheme="majorHAnsi" w:hAnsiTheme="majorHAnsi" w:cs="Arial"/>
          <w:bCs/>
          <w:sz w:val="20"/>
          <w:szCs w:val="20"/>
        </w:rPr>
        <w:t> </w:t>
      </w:r>
      <w:r w:rsidRPr="00B86221">
        <w:rPr>
          <w:rFonts w:asciiTheme="majorHAnsi" w:hAnsiTheme="majorHAnsi" w:cs="Arial"/>
          <w:bCs/>
          <w:sz w:val="20"/>
          <w:szCs w:val="20"/>
        </w:rPr>
        <w:t>tabuľky</w:t>
      </w:r>
      <w:r w:rsidR="00A01288" w:rsidRPr="00B86221">
        <w:rPr>
          <w:rFonts w:asciiTheme="majorHAnsi" w:hAnsiTheme="majorHAnsi" w:cs="Arial"/>
          <w:bCs/>
          <w:sz w:val="20"/>
          <w:szCs w:val="20"/>
        </w:rPr>
        <w:t xml:space="preserve"> č. </w:t>
      </w:r>
      <w:r w:rsidR="00AE0A30">
        <w:rPr>
          <w:rFonts w:asciiTheme="majorHAnsi" w:hAnsiTheme="majorHAnsi" w:cs="Arial"/>
          <w:bCs/>
          <w:sz w:val="20"/>
          <w:szCs w:val="20"/>
        </w:rPr>
        <w:t>1</w:t>
      </w:r>
      <w:r w:rsidR="001B6DE8" w:rsidRPr="00B86221">
        <w:rPr>
          <w:rFonts w:asciiTheme="majorHAnsi" w:hAnsiTheme="majorHAnsi" w:cs="Arial"/>
          <w:bCs/>
          <w:sz w:val="20"/>
          <w:szCs w:val="20"/>
        </w:rPr>
        <w:t xml:space="preserve"> </w:t>
      </w:r>
      <w:r w:rsidRPr="00A01288">
        <w:rPr>
          <w:rFonts w:asciiTheme="majorHAnsi" w:hAnsiTheme="majorHAnsi" w:cs="Arial"/>
          <w:bCs/>
          <w:sz w:val="20"/>
          <w:szCs w:val="20"/>
        </w:rPr>
        <w:t xml:space="preserve">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43D25A1" w:rsidR="002D15CF" w:rsidRPr="000961E2" w:rsidRDefault="002D15CF" w:rsidP="001A2841">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87B0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5E58CA">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E96F79">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EE24AB" w14:textId="720D6A00" w:rsidR="00DE3F79" w:rsidRPr="00DE3F79" w:rsidRDefault="000C64D1" w:rsidP="005B7315">
      <w:pPr>
        <w:pStyle w:val="BodyText"/>
        <w:ind w:left="2835" w:hanging="2835"/>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00DE3F79" w:rsidRPr="00E74A56">
        <w:rPr>
          <w:rFonts w:asciiTheme="majorHAnsi" w:hAnsiTheme="majorHAnsi" w:cs="Arial"/>
          <w:b/>
          <w:bCs/>
          <w:sz w:val="20"/>
          <w:szCs w:val="20"/>
        </w:rPr>
        <w:t>Dodanie služby podpory SAP Enterprise Support pre licencie k SAP Software</w:t>
      </w:r>
      <w:r w:rsidR="006E4C12">
        <w:rPr>
          <w:rFonts w:asciiTheme="majorHAnsi" w:hAnsiTheme="majorHAnsi" w:cs="Arial"/>
          <w:b/>
          <w:bCs/>
          <w:sz w:val="20"/>
          <w:szCs w:val="20"/>
        </w:rPr>
        <w:t>,</w:t>
      </w:r>
      <w:r w:rsidR="00DE3F79" w:rsidRPr="00E74A56">
        <w:rPr>
          <w:rFonts w:asciiTheme="majorHAnsi" w:hAnsiTheme="majorHAnsi" w:cs="Arial"/>
          <w:b/>
          <w:bCs/>
          <w:sz w:val="20"/>
          <w:szCs w:val="20"/>
        </w:rPr>
        <w:t xml:space="preserve"> </w:t>
      </w:r>
      <w:r w:rsidR="00DE3F79" w:rsidRPr="00C1631F">
        <w:rPr>
          <w:rFonts w:asciiTheme="majorHAnsi" w:hAnsiTheme="majorHAnsi" w:cs="Arial"/>
          <w:b/>
          <w:bCs/>
          <w:sz w:val="20"/>
          <w:szCs w:val="20"/>
        </w:rPr>
        <w:t>pre licenciu SAP-PI</w:t>
      </w:r>
      <w:r w:rsidR="006E4C12" w:rsidRPr="00C1631F">
        <w:rPr>
          <w:rFonts w:asciiTheme="majorHAnsi" w:hAnsiTheme="majorHAnsi" w:cs="Arial"/>
          <w:b/>
          <w:bCs/>
          <w:sz w:val="20"/>
          <w:szCs w:val="20"/>
        </w:rPr>
        <w:t xml:space="preserve"> a pre licenciu SAP-NW Foundation</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EF9CE16" w:rsidR="005844C0" w:rsidRDefault="000C64D1" w:rsidP="000C64D1">
      <w:pPr>
        <w:tabs>
          <w:tab w:val="left" w:pos="2520"/>
        </w:tabs>
        <w:spacing w:after="120"/>
        <w:ind w:right="-45"/>
        <w:jc w:val="both"/>
        <w:rPr>
          <w:rFonts w:asciiTheme="majorHAnsi" w:hAnsiTheme="majorHAnsi" w:cs="Arial"/>
          <w:bCs/>
          <w:sz w:val="20"/>
          <w:szCs w:val="20"/>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w:t>
      </w:r>
      <w:r w:rsidR="006E4C12">
        <w:rPr>
          <w:rFonts w:asciiTheme="majorHAnsi" w:hAnsiTheme="majorHAnsi" w:cs="Arial"/>
          <w:bCs/>
          <w:sz w:val="20"/>
          <w:szCs w:val="20"/>
        </w:rPr>
        <w:t> </w:t>
      </w:r>
      <w:r w:rsidRPr="00E21695">
        <w:rPr>
          <w:rFonts w:asciiTheme="majorHAnsi" w:hAnsiTheme="majorHAnsi" w:cs="Arial"/>
          <w:bCs/>
          <w:sz w:val="20"/>
          <w:szCs w:val="20"/>
        </w:rPr>
        <w:t>eurách bez DPH</w:t>
      </w:r>
    </w:p>
    <w:p w14:paraId="084AA10D" w14:textId="07592174" w:rsidR="00753933" w:rsidRPr="00B508D6" w:rsidRDefault="00E05803" w:rsidP="00B02E76">
      <w:pPr>
        <w:rPr>
          <w:rFonts w:asciiTheme="majorHAnsi" w:hAnsiTheme="majorHAnsi" w:cs="Arial"/>
          <w:color w:val="000000"/>
          <w:sz w:val="20"/>
          <w:szCs w:val="20"/>
        </w:rPr>
      </w:pPr>
      <w:r w:rsidRPr="00C1631F">
        <w:rPr>
          <w:rFonts w:asciiTheme="majorHAnsi" w:hAnsiTheme="majorHAnsi" w:cs="Arial"/>
          <w:sz w:val="20"/>
          <w:szCs w:val="20"/>
        </w:rPr>
        <w:t xml:space="preserve">Tabuľka 1 </w:t>
      </w:r>
    </w:p>
    <w:tbl>
      <w:tblPr>
        <w:tblW w:w="9209" w:type="dxa"/>
        <w:tblLayout w:type="fixed"/>
        <w:tblCellMar>
          <w:left w:w="0" w:type="dxa"/>
          <w:right w:w="0" w:type="dxa"/>
        </w:tblCellMar>
        <w:tblLook w:val="0000" w:firstRow="0" w:lastRow="0" w:firstColumn="0" w:lastColumn="0" w:noHBand="0" w:noVBand="0"/>
      </w:tblPr>
      <w:tblGrid>
        <w:gridCol w:w="664"/>
        <w:gridCol w:w="1331"/>
        <w:gridCol w:w="1170"/>
        <w:gridCol w:w="4154"/>
        <w:gridCol w:w="1890"/>
      </w:tblGrid>
      <w:tr w:rsidR="00753933" w:rsidRPr="002478DE" w14:paraId="6F06D5F2" w14:textId="77777777" w:rsidTr="006C33E6">
        <w:trPr>
          <w:trHeight w:val="922"/>
          <w:tblHeader/>
        </w:trPr>
        <w:tc>
          <w:tcPr>
            <w:tcW w:w="664" w:type="dxa"/>
            <w:tcBorders>
              <w:top w:val="single" w:sz="8" w:space="0" w:color="000000"/>
              <w:left w:val="single" w:sz="8" w:space="0" w:color="000000"/>
              <w:bottom w:val="single" w:sz="8" w:space="0" w:color="000000"/>
            </w:tcBorders>
            <w:shd w:val="clear" w:color="auto" w:fill="CCFFCC"/>
            <w:vAlign w:val="center"/>
          </w:tcPr>
          <w:p w14:paraId="321132A3" w14:textId="38D937DA"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 xml:space="preserve">Pol. </w:t>
            </w:r>
            <w:r w:rsidR="00D07311">
              <w:rPr>
                <w:rFonts w:asciiTheme="majorHAnsi" w:hAnsiTheme="majorHAnsi"/>
                <w:b/>
                <w:bCs/>
                <w:sz w:val="20"/>
                <w:szCs w:val="20"/>
              </w:rPr>
              <w:t>č</w:t>
            </w:r>
            <w:r w:rsidRPr="002478DE">
              <w:rPr>
                <w:rFonts w:asciiTheme="majorHAnsi" w:hAnsiTheme="majorHAnsi"/>
                <w:b/>
                <w:bCs/>
                <w:sz w:val="20"/>
                <w:szCs w:val="20"/>
              </w:rPr>
              <w:t>íslo</w:t>
            </w:r>
          </w:p>
        </w:tc>
        <w:tc>
          <w:tcPr>
            <w:tcW w:w="6655" w:type="dxa"/>
            <w:gridSpan w:val="3"/>
            <w:tcBorders>
              <w:top w:val="single" w:sz="8" w:space="0" w:color="000000"/>
              <w:left w:val="single" w:sz="8" w:space="0" w:color="000000"/>
              <w:bottom w:val="single" w:sz="8" w:space="0" w:color="000000"/>
            </w:tcBorders>
            <w:shd w:val="clear" w:color="auto" w:fill="CCFFCC"/>
            <w:vAlign w:val="center"/>
          </w:tcPr>
          <w:p w14:paraId="58D0528F" w14:textId="4F8E6DD3" w:rsidR="00753933" w:rsidRPr="002478DE" w:rsidRDefault="00EF689C" w:rsidP="006C33E6">
            <w:pPr>
              <w:snapToGrid w:val="0"/>
              <w:jc w:val="center"/>
              <w:rPr>
                <w:rFonts w:asciiTheme="majorHAnsi" w:hAnsiTheme="majorHAnsi"/>
                <w:b/>
                <w:bCs/>
                <w:sz w:val="20"/>
                <w:szCs w:val="20"/>
              </w:rPr>
            </w:pPr>
            <w:r w:rsidRPr="00EF689C">
              <w:rPr>
                <w:rFonts w:asciiTheme="majorHAnsi" w:hAnsiTheme="majorHAnsi"/>
                <w:b/>
                <w:bCs/>
                <w:sz w:val="20"/>
                <w:szCs w:val="20"/>
              </w:rPr>
              <w:t>Predmet plnenia</w:t>
            </w:r>
          </w:p>
        </w:tc>
        <w:tc>
          <w:tcPr>
            <w:tcW w:w="1890"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4AFC0C65" w14:textId="77777777"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 xml:space="preserve">Cena položky </w:t>
            </w:r>
          </w:p>
          <w:p w14:paraId="42744D5E" w14:textId="77777777"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za štvrťrok</w:t>
            </w:r>
          </w:p>
          <w:p w14:paraId="02C8DE5A" w14:textId="2EAE7898"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v</w:t>
            </w:r>
            <w:r w:rsidR="006E4C12">
              <w:rPr>
                <w:rFonts w:asciiTheme="majorHAnsi" w:hAnsiTheme="majorHAnsi"/>
                <w:b/>
                <w:bCs/>
                <w:sz w:val="20"/>
                <w:szCs w:val="20"/>
              </w:rPr>
              <w:t> </w:t>
            </w:r>
            <w:r w:rsidRPr="002478DE">
              <w:rPr>
                <w:rFonts w:asciiTheme="majorHAnsi" w:hAnsiTheme="majorHAnsi"/>
                <w:b/>
                <w:bCs/>
                <w:sz w:val="20"/>
                <w:szCs w:val="20"/>
              </w:rPr>
              <w:t>eur bez DPH</w:t>
            </w:r>
          </w:p>
        </w:tc>
      </w:tr>
      <w:tr w:rsidR="00753933" w:rsidRPr="002478DE" w14:paraId="6A520AC0" w14:textId="77777777" w:rsidTr="006C33E6">
        <w:trPr>
          <w:trHeight w:val="268"/>
        </w:trPr>
        <w:tc>
          <w:tcPr>
            <w:tcW w:w="9209" w:type="dxa"/>
            <w:gridSpan w:val="5"/>
            <w:tcBorders>
              <w:top w:val="single" w:sz="4" w:space="0" w:color="000000"/>
              <w:left w:val="single" w:sz="8" w:space="0" w:color="000000"/>
              <w:bottom w:val="single" w:sz="4" w:space="0" w:color="000000"/>
              <w:right w:val="single" w:sz="8" w:space="0" w:color="000000"/>
            </w:tcBorders>
            <w:vAlign w:val="center"/>
          </w:tcPr>
          <w:p w14:paraId="744A880B" w14:textId="71FF38FF" w:rsidR="00753933" w:rsidRPr="002478DE" w:rsidRDefault="00753933" w:rsidP="006C33E6">
            <w:pPr>
              <w:spacing w:before="120" w:after="120"/>
              <w:ind w:left="181"/>
              <w:rPr>
                <w:rFonts w:asciiTheme="majorHAnsi" w:hAnsiTheme="majorHAnsi"/>
                <w:bCs/>
                <w:sz w:val="20"/>
                <w:szCs w:val="20"/>
              </w:rPr>
            </w:pPr>
            <w:r w:rsidRPr="002478DE">
              <w:rPr>
                <w:rFonts w:asciiTheme="majorHAnsi" w:hAnsiTheme="majorHAnsi"/>
                <w:b/>
                <w:i/>
                <w:sz w:val="20"/>
                <w:szCs w:val="20"/>
              </w:rPr>
              <w:t>Dodanie služby podpory SAP Enterprise Support  pre licencie k</w:t>
            </w:r>
            <w:r w:rsidR="006E4C12">
              <w:rPr>
                <w:rFonts w:asciiTheme="majorHAnsi" w:hAnsiTheme="majorHAnsi"/>
                <w:b/>
                <w:i/>
                <w:sz w:val="20"/>
                <w:szCs w:val="20"/>
              </w:rPr>
              <w:t> </w:t>
            </w:r>
            <w:r>
              <w:rPr>
                <w:rFonts w:asciiTheme="majorHAnsi" w:hAnsiTheme="majorHAnsi"/>
                <w:b/>
                <w:i/>
                <w:sz w:val="20"/>
                <w:szCs w:val="20"/>
              </w:rPr>
              <w:t>SA</w:t>
            </w:r>
            <w:r w:rsidR="004E32CF">
              <w:rPr>
                <w:rFonts w:asciiTheme="majorHAnsi" w:hAnsiTheme="majorHAnsi"/>
                <w:b/>
                <w:i/>
                <w:sz w:val="20"/>
                <w:szCs w:val="20"/>
              </w:rPr>
              <w:t>P Software</w:t>
            </w:r>
            <w:r w:rsidR="006E4C12">
              <w:rPr>
                <w:rFonts w:asciiTheme="majorHAnsi" w:hAnsiTheme="majorHAnsi"/>
                <w:b/>
                <w:i/>
                <w:sz w:val="20"/>
                <w:szCs w:val="20"/>
              </w:rPr>
              <w:t xml:space="preserve">, </w:t>
            </w:r>
            <w:r w:rsidR="004E32CF">
              <w:rPr>
                <w:rFonts w:asciiTheme="majorHAnsi" w:hAnsiTheme="majorHAnsi"/>
                <w:b/>
                <w:i/>
                <w:sz w:val="20"/>
                <w:szCs w:val="20"/>
              </w:rPr>
              <w:t>pre licenciu SAP-PI</w:t>
            </w:r>
            <w:r w:rsidR="006E4C12">
              <w:rPr>
                <w:rFonts w:asciiTheme="majorHAnsi" w:hAnsiTheme="majorHAnsi"/>
                <w:b/>
                <w:i/>
                <w:sz w:val="20"/>
                <w:szCs w:val="20"/>
              </w:rPr>
              <w:t xml:space="preserve"> a </w:t>
            </w:r>
            <w:r w:rsidR="006E4C12" w:rsidRPr="002478DE">
              <w:rPr>
                <w:rFonts w:asciiTheme="majorHAnsi" w:hAnsiTheme="majorHAnsi" w:cs="Arial"/>
                <w:b/>
                <w:bCs/>
                <w:sz w:val="20"/>
                <w:szCs w:val="20"/>
              </w:rPr>
              <w:t>pre licenciu SAP-NW Foundation</w:t>
            </w:r>
          </w:p>
        </w:tc>
      </w:tr>
      <w:tr w:rsidR="00753933" w:rsidRPr="002478DE" w14:paraId="03992706" w14:textId="77777777" w:rsidTr="006C33E6">
        <w:trPr>
          <w:trHeight w:val="1714"/>
        </w:trPr>
        <w:tc>
          <w:tcPr>
            <w:tcW w:w="664" w:type="dxa"/>
            <w:tcBorders>
              <w:top w:val="single" w:sz="4" w:space="0" w:color="000000"/>
              <w:left w:val="single" w:sz="8" w:space="0" w:color="000000"/>
            </w:tcBorders>
            <w:vAlign w:val="center"/>
          </w:tcPr>
          <w:p w14:paraId="68735239" w14:textId="77777777" w:rsidR="00753933" w:rsidRPr="002478DE" w:rsidRDefault="00753933" w:rsidP="006C33E6">
            <w:pPr>
              <w:snapToGrid w:val="0"/>
              <w:jc w:val="center"/>
              <w:rPr>
                <w:rFonts w:asciiTheme="majorHAnsi" w:hAnsiTheme="majorHAnsi"/>
                <w:sz w:val="20"/>
                <w:szCs w:val="20"/>
              </w:rPr>
            </w:pPr>
            <w:r w:rsidRPr="002478DE">
              <w:rPr>
                <w:rFonts w:asciiTheme="majorHAnsi" w:hAnsiTheme="majorHAnsi"/>
                <w:sz w:val="20"/>
                <w:szCs w:val="20"/>
              </w:rPr>
              <w:t>1</w:t>
            </w:r>
          </w:p>
        </w:tc>
        <w:tc>
          <w:tcPr>
            <w:tcW w:w="1331" w:type="dxa"/>
            <w:tcBorders>
              <w:top w:val="single" w:sz="4" w:space="0" w:color="000000"/>
              <w:left w:val="single" w:sz="4" w:space="0" w:color="000000"/>
            </w:tcBorders>
            <w:vAlign w:val="center"/>
          </w:tcPr>
          <w:p w14:paraId="2B2632D2" w14:textId="77777777" w:rsidR="00753933" w:rsidRPr="002478DE" w:rsidRDefault="00753933" w:rsidP="006C33E6">
            <w:pPr>
              <w:spacing w:after="40"/>
              <w:ind w:left="54" w:right="159"/>
              <w:rPr>
                <w:rFonts w:asciiTheme="majorHAnsi" w:hAnsiTheme="majorHAnsi"/>
                <w:sz w:val="20"/>
                <w:szCs w:val="20"/>
              </w:rPr>
            </w:pPr>
            <w:r w:rsidRPr="002478DE">
              <w:rPr>
                <w:rFonts w:asciiTheme="majorHAnsi" w:hAnsiTheme="majorHAnsi"/>
                <w:sz w:val="20"/>
                <w:szCs w:val="20"/>
              </w:rPr>
              <w:t xml:space="preserve">SAP Software </w:t>
            </w:r>
          </w:p>
        </w:tc>
        <w:tc>
          <w:tcPr>
            <w:tcW w:w="1170" w:type="dxa"/>
            <w:tcBorders>
              <w:top w:val="single" w:sz="4" w:space="0" w:color="000000"/>
              <w:left w:val="single" w:sz="4" w:space="0" w:color="000000"/>
            </w:tcBorders>
            <w:vAlign w:val="center"/>
          </w:tcPr>
          <w:p w14:paraId="73785B28"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mySAP Business Suite</w:t>
            </w:r>
          </w:p>
          <w:p w14:paraId="6B4E0890" w14:textId="77777777" w:rsidR="00753933" w:rsidRPr="002478DE" w:rsidRDefault="00753933" w:rsidP="006C33E6">
            <w:pPr>
              <w:ind w:firstLine="142"/>
              <w:outlineLvl w:val="0"/>
              <w:rPr>
                <w:rFonts w:asciiTheme="majorHAnsi" w:hAnsiTheme="majorHAnsi"/>
                <w:sz w:val="20"/>
                <w:szCs w:val="20"/>
              </w:rPr>
            </w:pPr>
          </w:p>
          <w:p w14:paraId="2BAB600B" w14:textId="77777777" w:rsidR="00753933" w:rsidRPr="002478DE" w:rsidRDefault="00753933" w:rsidP="006C33E6">
            <w:pPr>
              <w:ind w:left="142"/>
              <w:outlineLvl w:val="0"/>
              <w:rPr>
                <w:rFonts w:asciiTheme="majorHAnsi" w:hAnsiTheme="majorHAnsi"/>
                <w:sz w:val="20"/>
                <w:szCs w:val="20"/>
              </w:rPr>
            </w:pPr>
            <w:r w:rsidRPr="002478DE">
              <w:rPr>
                <w:rFonts w:asciiTheme="majorHAnsi" w:hAnsiTheme="majorHAnsi"/>
                <w:sz w:val="20"/>
                <w:szCs w:val="20"/>
              </w:rPr>
              <w:t>mySAP   Banking</w:t>
            </w:r>
          </w:p>
        </w:tc>
        <w:tc>
          <w:tcPr>
            <w:tcW w:w="4154" w:type="dxa"/>
            <w:tcBorders>
              <w:top w:val="single" w:sz="4" w:space="0" w:color="000000"/>
              <w:left w:val="single" w:sz="4" w:space="0" w:color="000000"/>
            </w:tcBorders>
            <w:vAlign w:val="center"/>
          </w:tcPr>
          <w:p w14:paraId="689056D7" w14:textId="3F8241EE" w:rsidR="00753933" w:rsidRPr="002478DE" w:rsidRDefault="00B02E76" w:rsidP="006C33E6">
            <w:pPr>
              <w:spacing w:before="120"/>
              <w:ind w:left="142"/>
              <w:outlineLvl w:val="0"/>
              <w:rPr>
                <w:rFonts w:asciiTheme="majorHAnsi" w:hAnsiTheme="majorHAnsi"/>
                <w:sz w:val="20"/>
                <w:szCs w:val="20"/>
              </w:rPr>
            </w:pPr>
            <w:r w:rsidRPr="00BF3952">
              <w:rPr>
                <w:rFonts w:asciiTheme="majorHAnsi" w:hAnsiTheme="majorHAnsi"/>
                <w:sz w:val="20"/>
                <w:szCs w:val="20"/>
              </w:rPr>
              <w:t>3 Developer používate</w:t>
            </w:r>
            <w:r w:rsidR="004C4DA3">
              <w:rPr>
                <w:rFonts w:asciiTheme="majorHAnsi" w:hAnsiTheme="majorHAnsi"/>
                <w:sz w:val="20"/>
                <w:szCs w:val="20"/>
              </w:rPr>
              <w:t>lia</w:t>
            </w:r>
            <w:r w:rsidR="00753933" w:rsidRPr="002478DE">
              <w:rPr>
                <w:rFonts w:asciiTheme="majorHAnsi" w:hAnsiTheme="majorHAnsi"/>
                <w:sz w:val="20"/>
                <w:szCs w:val="20"/>
              </w:rPr>
              <w:br/>
              <w:t>231 Professional používateľov</w:t>
            </w:r>
            <w:r w:rsidR="00753933" w:rsidRPr="002478DE">
              <w:rPr>
                <w:rFonts w:asciiTheme="majorHAnsi" w:hAnsiTheme="majorHAnsi"/>
                <w:sz w:val="20"/>
                <w:szCs w:val="20"/>
              </w:rPr>
              <w:br/>
              <w:t>57 Limited Professional používateľov</w:t>
            </w:r>
            <w:r w:rsidR="00753933" w:rsidRPr="002478DE">
              <w:rPr>
                <w:rFonts w:asciiTheme="majorHAnsi" w:hAnsiTheme="majorHAnsi"/>
                <w:sz w:val="20"/>
                <w:szCs w:val="20"/>
              </w:rPr>
              <w:br/>
              <w:t>20 mySAP Banking Engine používatelia</w:t>
            </w:r>
            <w:r w:rsidR="00753933" w:rsidRPr="002478DE">
              <w:rPr>
                <w:rFonts w:asciiTheme="majorHAnsi" w:hAnsiTheme="majorHAnsi"/>
                <w:sz w:val="20"/>
                <w:szCs w:val="20"/>
              </w:rPr>
              <w:br/>
              <w:t>mySAP Banking Core Banking Current Accounts (max. denný počet transakcií na účtoch: 18 696)</w:t>
            </w:r>
          </w:p>
        </w:tc>
        <w:tc>
          <w:tcPr>
            <w:tcW w:w="1890" w:type="dxa"/>
            <w:tcBorders>
              <w:top w:val="single" w:sz="4" w:space="0" w:color="000000"/>
              <w:left w:val="single" w:sz="4" w:space="0" w:color="000000"/>
              <w:right w:val="single" w:sz="8" w:space="0" w:color="000000"/>
            </w:tcBorders>
            <w:vAlign w:val="center"/>
          </w:tcPr>
          <w:p w14:paraId="046075F0" w14:textId="77777777" w:rsidR="00753933" w:rsidRPr="002478DE" w:rsidRDefault="00753933" w:rsidP="004849CF">
            <w:pPr>
              <w:snapToGrid w:val="0"/>
              <w:jc w:val="center"/>
              <w:rPr>
                <w:rFonts w:asciiTheme="majorHAnsi" w:hAnsiTheme="majorHAnsi"/>
                <w:bCs/>
                <w:sz w:val="20"/>
                <w:szCs w:val="20"/>
              </w:rPr>
            </w:pPr>
            <w:r w:rsidRPr="002478DE">
              <w:rPr>
                <w:rFonts w:asciiTheme="majorHAnsi" w:hAnsiTheme="majorHAnsi" w:cs="Arial"/>
                <w:i/>
                <w:color w:val="FF0000"/>
                <w:sz w:val="20"/>
                <w:szCs w:val="20"/>
              </w:rPr>
              <w:t>&lt;vyplní uchádzač&gt;</w:t>
            </w:r>
          </w:p>
        </w:tc>
      </w:tr>
      <w:tr w:rsidR="00753933" w:rsidRPr="002478DE" w14:paraId="2E1AB60E" w14:textId="77777777" w:rsidTr="006C33E6">
        <w:trPr>
          <w:trHeight w:val="1280"/>
        </w:trPr>
        <w:tc>
          <w:tcPr>
            <w:tcW w:w="664" w:type="dxa"/>
            <w:tcBorders>
              <w:top w:val="single" w:sz="4" w:space="0" w:color="000000"/>
              <w:left w:val="single" w:sz="8" w:space="0" w:color="000000"/>
              <w:bottom w:val="single" w:sz="4" w:space="0" w:color="auto"/>
            </w:tcBorders>
            <w:vAlign w:val="center"/>
          </w:tcPr>
          <w:p w14:paraId="257AB273" w14:textId="77777777" w:rsidR="00753933" w:rsidRPr="002478DE" w:rsidRDefault="00753933" w:rsidP="006C33E6">
            <w:pPr>
              <w:snapToGrid w:val="0"/>
              <w:jc w:val="center"/>
              <w:rPr>
                <w:rFonts w:asciiTheme="majorHAnsi" w:hAnsiTheme="majorHAnsi"/>
                <w:sz w:val="20"/>
                <w:szCs w:val="20"/>
              </w:rPr>
            </w:pPr>
            <w:r w:rsidRPr="002478DE">
              <w:rPr>
                <w:rFonts w:asciiTheme="majorHAnsi" w:hAnsiTheme="majorHAnsi"/>
                <w:sz w:val="20"/>
                <w:szCs w:val="20"/>
              </w:rPr>
              <w:t>2</w:t>
            </w:r>
          </w:p>
        </w:tc>
        <w:tc>
          <w:tcPr>
            <w:tcW w:w="1331" w:type="dxa"/>
            <w:tcBorders>
              <w:top w:val="single" w:sz="4" w:space="0" w:color="000000"/>
              <w:left w:val="single" w:sz="4" w:space="0" w:color="000000"/>
              <w:bottom w:val="single" w:sz="4" w:space="0" w:color="auto"/>
            </w:tcBorders>
            <w:vAlign w:val="center"/>
          </w:tcPr>
          <w:p w14:paraId="6F1CB220" w14:textId="77777777" w:rsidR="00753933" w:rsidRPr="002478DE" w:rsidRDefault="00753933" w:rsidP="006C33E6">
            <w:pPr>
              <w:spacing w:after="40"/>
              <w:ind w:left="181" w:right="159" w:hanging="127"/>
              <w:rPr>
                <w:rFonts w:asciiTheme="majorHAnsi" w:hAnsiTheme="majorHAnsi"/>
                <w:sz w:val="20"/>
                <w:szCs w:val="20"/>
              </w:rPr>
            </w:pPr>
            <w:r w:rsidRPr="002478DE">
              <w:rPr>
                <w:rFonts w:asciiTheme="majorHAnsi" w:hAnsiTheme="majorHAnsi"/>
                <w:sz w:val="20"/>
                <w:szCs w:val="20"/>
              </w:rPr>
              <w:t>SAP-PI</w:t>
            </w:r>
          </w:p>
        </w:tc>
        <w:tc>
          <w:tcPr>
            <w:tcW w:w="1170" w:type="dxa"/>
            <w:tcBorders>
              <w:top w:val="single" w:sz="4" w:space="0" w:color="000000"/>
              <w:left w:val="single" w:sz="4" w:space="0" w:color="000000"/>
              <w:bottom w:val="single" w:sz="4" w:space="0" w:color="auto"/>
            </w:tcBorders>
            <w:vAlign w:val="center"/>
          </w:tcPr>
          <w:p w14:paraId="3AEA7959"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SAP NetWeaver</w:t>
            </w:r>
          </w:p>
        </w:tc>
        <w:tc>
          <w:tcPr>
            <w:tcW w:w="4154" w:type="dxa"/>
            <w:tcBorders>
              <w:top w:val="single" w:sz="4" w:space="0" w:color="000000"/>
              <w:left w:val="single" w:sz="4" w:space="0" w:color="000000"/>
              <w:bottom w:val="single" w:sz="4" w:space="0" w:color="auto"/>
            </w:tcBorders>
            <w:vAlign w:val="center"/>
          </w:tcPr>
          <w:p w14:paraId="503E31C2" w14:textId="77777777" w:rsidR="00753933" w:rsidRPr="002478DE" w:rsidRDefault="00753933" w:rsidP="006C33E6">
            <w:pPr>
              <w:ind w:left="142"/>
              <w:outlineLvl w:val="0"/>
              <w:rPr>
                <w:rFonts w:asciiTheme="majorHAnsi" w:hAnsiTheme="majorHAnsi"/>
                <w:sz w:val="20"/>
                <w:szCs w:val="20"/>
              </w:rPr>
            </w:pPr>
            <w:r w:rsidRPr="002478DE">
              <w:rPr>
                <w:rFonts w:asciiTheme="majorHAnsi" w:hAnsiTheme="majorHAnsi"/>
                <w:sz w:val="20"/>
                <w:szCs w:val="20"/>
              </w:rPr>
              <w:t>50 GB dát/mesiac SAP PI Base Engine</w:t>
            </w:r>
            <w:r w:rsidRPr="002478DE" w:rsidDel="003240C8">
              <w:rPr>
                <w:rFonts w:asciiTheme="majorHAnsi" w:hAnsiTheme="majorHAnsi"/>
                <w:sz w:val="20"/>
                <w:szCs w:val="20"/>
              </w:rPr>
              <w:t xml:space="preserve"> </w:t>
            </w:r>
            <w:r w:rsidRPr="002478DE">
              <w:rPr>
                <w:rFonts w:asciiTheme="majorHAnsi" w:hAnsiTheme="majorHAnsi"/>
                <w:sz w:val="20"/>
                <w:szCs w:val="20"/>
              </w:rPr>
              <w:br/>
              <w:t>1SAP NetWeaver Developer používateľ</w:t>
            </w:r>
          </w:p>
        </w:tc>
        <w:tc>
          <w:tcPr>
            <w:tcW w:w="1890" w:type="dxa"/>
            <w:tcBorders>
              <w:top w:val="single" w:sz="4" w:space="0" w:color="000000"/>
              <w:left w:val="single" w:sz="4" w:space="0" w:color="000000"/>
              <w:bottom w:val="single" w:sz="4" w:space="0" w:color="auto"/>
              <w:right w:val="single" w:sz="8" w:space="0" w:color="000000"/>
            </w:tcBorders>
            <w:vAlign w:val="center"/>
          </w:tcPr>
          <w:p w14:paraId="7D07C4ED" w14:textId="77777777" w:rsidR="00753933" w:rsidRPr="002478DE" w:rsidRDefault="00753933" w:rsidP="004849CF">
            <w:pPr>
              <w:snapToGrid w:val="0"/>
              <w:jc w:val="center"/>
              <w:rPr>
                <w:rFonts w:asciiTheme="majorHAnsi" w:hAnsiTheme="majorHAnsi"/>
                <w:sz w:val="20"/>
                <w:szCs w:val="20"/>
              </w:rPr>
            </w:pPr>
            <w:r w:rsidRPr="002478DE">
              <w:rPr>
                <w:rFonts w:asciiTheme="majorHAnsi" w:hAnsiTheme="majorHAnsi" w:cs="Arial"/>
                <w:i/>
                <w:color w:val="FF0000"/>
                <w:sz w:val="20"/>
                <w:szCs w:val="20"/>
              </w:rPr>
              <w:t>&lt;vyplní uchádzač&gt;</w:t>
            </w:r>
          </w:p>
        </w:tc>
      </w:tr>
      <w:tr w:rsidR="00753933" w:rsidRPr="002478DE" w14:paraId="5A265609" w14:textId="77777777" w:rsidTr="006C33E6">
        <w:trPr>
          <w:trHeight w:val="559"/>
        </w:trPr>
        <w:tc>
          <w:tcPr>
            <w:tcW w:w="664" w:type="dxa"/>
            <w:tcBorders>
              <w:top w:val="single" w:sz="4" w:space="0" w:color="auto"/>
              <w:left w:val="single" w:sz="8" w:space="0" w:color="000000"/>
              <w:bottom w:val="single" w:sz="4" w:space="0" w:color="000000"/>
            </w:tcBorders>
            <w:vAlign w:val="center"/>
          </w:tcPr>
          <w:p w14:paraId="51C6F799" w14:textId="77777777" w:rsidR="00753933" w:rsidRPr="002478DE" w:rsidRDefault="00753933" w:rsidP="006C33E6">
            <w:pPr>
              <w:snapToGrid w:val="0"/>
              <w:jc w:val="center"/>
              <w:rPr>
                <w:rFonts w:asciiTheme="majorHAnsi" w:hAnsiTheme="majorHAnsi"/>
                <w:sz w:val="20"/>
                <w:szCs w:val="20"/>
              </w:rPr>
            </w:pPr>
            <w:r w:rsidRPr="002478DE">
              <w:rPr>
                <w:rFonts w:asciiTheme="majorHAnsi" w:hAnsiTheme="majorHAnsi"/>
                <w:sz w:val="20"/>
                <w:szCs w:val="20"/>
              </w:rPr>
              <w:t>3</w:t>
            </w:r>
          </w:p>
        </w:tc>
        <w:tc>
          <w:tcPr>
            <w:tcW w:w="1331" w:type="dxa"/>
            <w:tcBorders>
              <w:top w:val="single" w:sz="4" w:space="0" w:color="auto"/>
              <w:left w:val="single" w:sz="4" w:space="0" w:color="000000"/>
              <w:bottom w:val="single" w:sz="4" w:space="0" w:color="000000"/>
            </w:tcBorders>
            <w:vAlign w:val="center"/>
          </w:tcPr>
          <w:p w14:paraId="5915917B" w14:textId="77777777" w:rsidR="00753933" w:rsidRPr="002478DE" w:rsidRDefault="00753933" w:rsidP="006C33E6">
            <w:pPr>
              <w:spacing w:after="40"/>
              <w:ind w:left="34" w:right="159" w:firstLine="20"/>
              <w:rPr>
                <w:rFonts w:asciiTheme="majorHAnsi" w:hAnsiTheme="majorHAnsi"/>
                <w:sz w:val="20"/>
                <w:szCs w:val="20"/>
              </w:rPr>
            </w:pPr>
            <w:r w:rsidRPr="002478DE">
              <w:rPr>
                <w:rFonts w:asciiTheme="majorHAnsi" w:hAnsiTheme="majorHAnsi"/>
                <w:sz w:val="20"/>
                <w:szCs w:val="20"/>
              </w:rPr>
              <w:t>SAP-NW Foundation</w:t>
            </w:r>
          </w:p>
        </w:tc>
        <w:tc>
          <w:tcPr>
            <w:tcW w:w="1170" w:type="dxa"/>
            <w:tcBorders>
              <w:top w:val="single" w:sz="4" w:space="0" w:color="auto"/>
              <w:left w:val="single" w:sz="4" w:space="0" w:color="000000"/>
              <w:bottom w:val="single" w:sz="4" w:space="0" w:color="000000"/>
            </w:tcBorders>
            <w:vAlign w:val="center"/>
          </w:tcPr>
          <w:p w14:paraId="2B7B00EA"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SAP NetWeaver</w:t>
            </w:r>
          </w:p>
        </w:tc>
        <w:tc>
          <w:tcPr>
            <w:tcW w:w="4154" w:type="dxa"/>
            <w:tcBorders>
              <w:top w:val="single" w:sz="4" w:space="0" w:color="auto"/>
              <w:left w:val="single" w:sz="4" w:space="0" w:color="000000"/>
              <w:bottom w:val="single" w:sz="4" w:space="0" w:color="000000"/>
            </w:tcBorders>
            <w:vAlign w:val="center"/>
          </w:tcPr>
          <w:p w14:paraId="28DED3B2"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311 používateľov SAP NetWeaver Foundation for Third Party Applications, user based</w:t>
            </w:r>
          </w:p>
        </w:tc>
        <w:tc>
          <w:tcPr>
            <w:tcW w:w="1890" w:type="dxa"/>
            <w:tcBorders>
              <w:top w:val="single" w:sz="4" w:space="0" w:color="auto"/>
              <w:left w:val="single" w:sz="4" w:space="0" w:color="000000"/>
              <w:bottom w:val="single" w:sz="4" w:space="0" w:color="000000"/>
              <w:right w:val="single" w:sz="8" w:space="0" w:color="000000"/>
            </w:tcBorders>
            <w:vAlign w:val="center"/>
          </w:tcPr>
          <w:p w14:paraId="076C2078" w14:textId="77777777" w:rsidR="00753933" w:rsidRPr="002478DE" w:rsidRDefault="00753933" w:rsidP="004849CF">
            <w:pPr>
              <w:snapToGrid w:val="0"/>
              <w:jc w:val="center"/>
              <w:rPr>
                <w:rFonts w:asciiTheme="majorHAnsi" w:hAnsiTheme="majorHAnsi"/>
                <w:bCs/>
                <w:sz w:val="20"/>
                <w:szCs w:val="20"/>
              </w:rPr>
            </w:pPr>
            <w:r w:rsidRPr="002478DE">
              <w:rPr>
                <w:rFonts w:asciiTheme="majorHAnsi" w:hAnsiTheme="majorHAnsi" w:cs="Arial"/>
                <w:i/>
                <w:color w:val="FF0000"/>
                <w:sz w:val="20"/>
                <w:szCs w:val="20"/>
              </w:rPr>
              <w:t>&lt;vyplní uchádzač&gt;</w:t>
            </w:r>
          </w:p>
        </w:tc>
      </w:tr>
      <w:tr w:rsidR="00753933" w:rsidRPr="002478DE" w14:paraId="271957B6" w14:textId="77777777" w:rsidTr="006C33E6">
        <w:trPr>
          <w:trHeight w:val="268"/>
        </w:trPr>
        <w:tc>
          <w:tcPr>
            <w:tcW w:w="7319" w:type="dxa"/>
            <w:gridSpan w:val="4"/>
            <w:tcBorders>
              <w:top w:val="single" w:sz="4" w:space="0" w:color="000000"/>
              <w:left w:val="single" w:sz="8" w:space="0" w:color="000000"/>
              <w:bottom w:val="single" w:sz="8" w:space="0" w:color="000000"/>
            </w:tcBorders>
            <w:vAlign w:val="center"/>
          </w:tcPr>
          <w:p w14:paraId="0BBF8B30" w14:textId="77777777" w:rsidR="00753933" w:rsidRDefault="00753933" w:rsidP="006C33E6">
            <w:pPr>
              <w:snapToGrid w:val="0"/>
              <w:ind w:left="113" w:right="181"/>
              <w:rPr>
                <w:rFonts w:asciiTheme="majorHAnsi" w:hAnsiTheme="majorHAnsi"/>
                <w:b/>
                <w:sz w:val="20"/>
                <w:szCs w:val="20"/>
              </w:rPr>
            </w:pPr>
            <w:r w:rsidRPr="005F56B9">
              <w:rPr>
                <w:rFonts w:asciiTheme="majorHAnsi" w:hAnsiTheme="majorHAnsi" w:cs="Arial"/>
                <w:b/>
                <w:sz w:val="20"/>
                <w:szCs w:val="20"/>
              </w:rPr>
              <w:t>Celková cena za predmet zákazky v eurách bez DPH</w:t>
            </w:r>
          </w:p>
          <w:p w14:paraId="4E4B63D6" w14:textId="6F4A0A49" w:rsidR="00753933" w:rsidRPr="002478DE" w:rsidRDefault="00753933" w:rsidP="006C33E6">
            <w:pPr>
              <w:snapToGrid w:val="0"/>
              <w:ind w:left="113" w:right="181"/>
              <w:rPr>
                <w:rFonts w:asciiTheme="majorHAnsi" w:hAnsiTheme="majorHAnsi"/>
                <w:sz w:val="20"/>
                <w:szCs w:val="20"/>
              </w:rPr>
            </w:pPr>
            <w:r w:rsidRPr="001D435E">
              <w:rPr>
                <w:rFonts w:asciiTheme="majorHAnsi" w:hAnsiTheme="majorHAnsi"/>
                <w:bCs/>
                <w:sz w:val="20"/>
                <w:szCs w:val="20"/>
              </w:rPr>
              <w:t>vypočítaná ako</w:t>
            </w:r>
            <w:r w:rsidRPr="002E30F5">
              <w:rPr>
                <w:rFonts w:asciiTheme="majorHAnsi" w:hAnsiTheme="majorHAnsi"/>
                <w:bCs/>
                <w:sz w:val="20"/>
                <w:szCs w:val="20"/>
              </w:rPr>
              <w:t xml:space="preserve"> </w:t>
            </w:r>
            <w:r w:rsidRPr="002478DE">
              <w:rPr>
                <w:rFonts w:asciiTheme="majorHAnsi" w:hAnsiTheme="majorHAnsi"/>
                <w:sz w:val="20"/>
                <w:szCs w:val="20"/>
              </w:rPr>
              <w:t>= (cena za pol</w:t>
            </w:r>
            <w:r w:rsidR="00EF689C">
              <w:rPr>
                <w:rFonts w:asciiTheme="majorHAnsi" w:hAnsiTheme="majorHAnsi"/>
                <w:sz w:val="20"/>
                <w:szCs w:val="20"/>
              </w:rPr>
              <w:t>ožku</w:t>
            </w:r>
            <w:r w:rsidRPr="002478DE">
              <w:rPr>
                <w:rFonts w:asciiTheme="majorHAnsi" w:hAnsiTheme="majorHAnsi"/>
                <w:sz w:val="20"/>
                <w:szCs w:val="20"/>
              </w:rPr>
              <w:t xml:space="preserve"> č</w:t>
            </w:r>
            <w:r w:rsidR="00EF689C">
              <w:rPr>
                <w:rFonts w:asciiTheme="majorHAnsi" w:hAnsiTheme="majorHAnsi"/>
                <w:sz w:val="20"/>
                <w:szCs w:val="20"/>
              </w:rPr>
              <w:t>.</w:t>
            </w:r>
            <w:r w:rsidRPr="002478DE">
              <w:rPr>
                <w:rFonts w:asciiTheme="majorHAnsi" w:hAnsiTheme="majorHAnsi"/>
                <w:sz w:val="20"/>
                <w:szCs w:val="20"/>
              </w:rPr>
              <w:t xml:space="preserve"> 1 x 12) +  (cena za</w:t>
            </w:r>
            <w:r w:rsidR="00EF689C" w:rsidRPr="002478DE">
              <w:rPr>
                <w:rFonts w:asciiTheme="majorHAnsi" w:hAnsiTheme="majorHAnsi"/>
                <w:sz w:val="20"/>
                <w:szCs w:val="20"/>
              </w:rPr>
              <w:t xml:space="preserve"> pol</w:t>
            </w:r>
            <w:r w:rsidR="00EF689C">
              <w:rPr>
                <w:rFonts w:asciiTheme="majorHAnsi" w:hAnsiTheme="majorHAnsi"/>
                <w:sz w:val="20"/>
                <w:szCs w:val="20"/>
              </w:rPr>
              <w:t>ožku</w:t>
            </w:r>
            <w:r w:rsidRPr="002478DE">
              <w:rPr>
                <w:rFonts w:asciiTheme="majorHAnsi" w:hAnsiTheme="majorHAnsi"/>
                <w:sz w:val="20"/>
                <w:szCs w:val="20"/>
              </w:rPr>
              <w:t xml:space="preserve"> č. 2 x 12) + (cena za </w:t>
            </w:r>
            <w:r w:rsidR="00EF689C" w:rsidRPr="002478DE">
              <w:rPr>
                <w:rFonts w:asciiTheme="majorHAnsi" w:hAnsiTheme="majorHAnsi"/>
                <w:sz w:val="20"/>
                <w:szCs w:val="20"/>
              </w:rPr>
              <w:t>pol</w:t>
            </w:r>
            <w:r w:rsidR="00EF689C">
              <w:rPr>
                <w:rFonts w:asciiTheme="majorHAnsi" w:hAnsiTheme="majorHAnsi"/>
                <w:sz w:val="20"/>
                <w:szCs w:val="20"/>
              </w:rPr>
              <w:t>ožku</w:t>
            </w:r>
            <w:r w:rsidRPr="002478DE">
              <w:rPr>
                <w:rFonts w:asciiTheme="majorHAnsi" w:hAnsiTheme="majorHAnsi"/>
                <w:sz w:val="20"/>
                <w:szCs w:val="20"/>
              </w:rPr>
              <w:t xml:space="preserve"> č. 3 x 12)</w:t>
            </w:r>
          </w:p>
        </w:tc>
        <w:tc>
          <w:tcPr>
            <w:tcW w:w="1890" w:type="dxa"/>
            <w:tcBorders>
              <w:top w:val="single" w:sz="4" w:space="0" w:color="000000"/>
              <w:left w:val="single" w:sz="4" w:space="0" w:color="000000"/>
              <w:bottom w:val="single" w:sz="8" w:space="0" w:color="000000"/>
              <w:right w:val="single" w:sz="8" w:space="0" w:color="000000"/>
            </w:tcBorders>
            <w:vAlign w:val="center"/>
          </w:tcPr>
          <w:p w14:paraId="3D41F9CF" w14:textId="77777777" w:rsidR="00753933" w:rsidRPr="002478DE" w:rsidRDefault="00753933" w:rsidP="004849CF">
            <w:pPr>
              <w:snapToGrid w:val="0"/>
              <w:jc w:val="center"/>
              <w:rPr>
                <w:rFonts w:asciiTheme="majorHAnsi" w:hAnsiTheme="majorHAnsi"/>
                <w:bCs/>
                <w:sz w:val="20"/>
                <w:szCs w:val="20"/>
              </w:rPr>
            </w:pPr>
            <w:r w:rsidRPr="002478DE">
              <w:rPr>
                <w:rFonts w:asciiTheme="majorHAnsi" w:hAnsiTheme="majorHAnsi" w:cs="Arial"/>
                <w:i/>
                <w:color w:val="FF0000"/>
                <w:sz w:val="20"/>
                <w:szCs w:val="20"/>
              </w:rPr>
              <w:t>&lt;vyplní uchádzač&gt;</w:t>
            </w:r>
          </w:p>
        </w:tc>
      </w:tr>
    </w:tbl>
    <w:p w14:paraId="24607986" w14:textId="04AE3EC0" w:rsidR="00753933" w:rsidRDefault="00753933" w:rsidP="00E05803">
      <w:pPr>
        <w:rPr>
          <w:rFonts w:asciiTheme="majorHAnsi" w:eastAsia="Calibri" w:hAnsiTheme="majorHAnsi" w:cs="Calibri"/>
          <w:color w:val="FF0000"/>
          <w:sz w:val="20"/>
          <w:szCs w:val="20"/>
          <w:lang w:eastAsia="en-US"/>
        </w:rPr>
      </w:pPr>
    </w:p>
    <w:p w14:paraId="6D9DDF36" w14:textId="204414F2" w:rsidR="000C64D1" w:rsidRPr="004849CF" w:rsidRDefault="000C64D1" w:rsidP="000C64D1">
      <w:pPr>
        <w:pStyle w:val="Title"/>
        <w:spacing w:line="276" w:lineRule="auto"/>
        <w:jc w:val="both"/>
        <w:rPr>
          <w:rFonts w:asciiTheme="majorHAnsi" w:hAnsiTheme="majorHAnsi"/>
          <w:sz w:val="20"/>
          <w:szCs w:val="20"/>
        </w:rPr>
      </w:pPr>
      <w:r w:rsidRPr="004849CF">
        <w:rPr>
          <w:rFonts w:asciiTheme="majorHAnsi" w:hAnsiTheme="majorHAnsi"/>
          <w:b/>
          <w:sz w:val="20"/>
          <w:szCs w:val="20"/>
          <w:highlight w:val="yellow"/>
        </w:rPr>
        <w:t>Nie som platcom DPH</w:t>
      </w:r>
      <w:r w:rsidRPr="004849CF">
        <w:rPr>
          <w:rFonts w:asciiTheme="majorHAnsi" w:hAnsiTheme="majorHAnsi"/>
          <w:sz w:val="20"/>
          <w:szCs w:val="20"/>
          <w:highlight w:val="yellow"/>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03470AB0"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6E4C1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58C30FEA" w14:textId="77777777" w:rsidR="00AB538F" w:rsidRPr="002478DE" w:rsidRDefault="00AB538F" w:rsidP="004849CF">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32" w:name="_Hlk503420177"/>
      <w:r w:rsidRPr="00BC381F">
        <w:rPr>
          <w:rFonts w:asciiTheme="majorHAnsi" w:hAnsiTheme="majorHAnsi" w:cs="Arial"/>
          <w:bCs/>
          <w:sz w:val="20"/>
          <w:szCs w:val="20"/>
        </w:rPr>
        <w:t>Predmetom</w:t>
      </w:r>
      <w:r w:rsidRPr="002478DE">
        <w:rPr>
          <w:rFonts w:asciiTheme="majorHAnsi" w:hAnsiTheme="majorHAnsi" w:cs="Arial"/>
          <w:sz w:val="20"/>
          <w:szCs w:val="20"/>
        </w:rPr>
        <w:t xml:space="preserve"> zákazky je: </w:t>
      </w:r>
      <w:r w:rsidRPr="002478DE">
        <w:rPr>
          <w:rFonts w:asciiTheme="majorHAnsi" w:hAnsiTheme="majorHAnsi" w:cs="Arial"/>
          <w:b/>
          <w:bCs/>
          <w:sz w:val="20"/>
          <w:szCs w:val="20"/>
        </w:rPr>
        <w:t>Dodanie služby podpory SAP Enterprise Support pre licenci</w:t>
      </w:r>
      <w:r>
        <w:rPr>
          <w:rFonts w:asciiTheme="majorHAnsi" w:hAnsiTheme="majorHAnsi" w:cs="Arial"/>
          <w:b/>
          <w:bCs/>
          <w:sz w:val="20"/>
          <w:szCs w:val="20"/>
        </w:rPr>
        <w:t>e</w:t>
      </w:r>
      <w:r w:rsidRPr="002478DE">
        <w:rPr>
          <w:rFonts w:asciiTheme="majorHAnsi" w:hAnsiTheme="majorHAnsi" w:cs="Arial"/>
          <w:b/>
          <w:bCs/>
          <w:sz w:val="20"/>
          <w:szCs w:val="20"/>
        </w:rPr>
        <w:t xml:space="preserve"> k SAP Software, pre licenciu SAP-PI a pre licenciu SAP-NW </w:t>
      </w:r>
      <w:proofErr w:type="spellStart"/>
      <w:r w:rsidRPr="002478DE">
        <w:rPr>
          <w:rFonts w:asciiTheme="majorHAnsi" w:hAnsiTheme="majorHAnsi" w:cs="Arial"/>
          <w:b/>
          <w:bCs/>
          <w:sz w:val="20"/>
          <w:szCs w:val="20"/>
        </w:rPr>
        <w:t>Foundation</w:t>
      </w:r>
      <w:proofErr w:type="spellEnd"/>
      <w:r w:rsidRPr="002478DE">
        <w:rPr>
          <w:rFonts w:asciiTheme="majorHAnsi" w:hAnsiTheme="majorHAnsi" w:cs="Arial"/>
          <w:sz w:val="20"/>
          <w:szCs w:val="20"/>
        </w:rPr>
        <w:t>.</w:t>
      </w:r>
    </w:p>
    <w:tbl>
      <w:tblPr>
        <w:tblW w:w="9072" w:type="dxa"/>
        <w:tblInd w:w="562" w:type="dxa"/>
        <w:tblLayout w:type="fixed"/>
        <w:tblCellMar>
          <w:left w:w="0" w:type="dxa"/>
          <w:right w:w="0" w:type="dxa"/>
        </w:tblCellMar>
        <w:tblLook w:val="0000" w:firstRow="0" w:lastRow="0" w:firstColumn="0" w:lastColumn="0" w:noHBand="0" w:noVBand="0"/>
      </w:tblPr>
      <w:tblGrid>
        <w:gridCol w:w="1279"/>
        <w:gridCol w:w="1620"/>
        <w:gridCol w:w="6173"/>
      </w:tblGrid>
      <w:tr w:rsidR="00AB538F" w:rsidRPr="00BD1F1E" w14:paraId="45683FC9" w14:textId="77777777" w:rsidTr="006C33E6">
        <w:trPr>
          <w:trHeight w:val="1714"/>
        </w:trPr>
        <w:tc>
          <w:tcPr>
            <w:tcW w:w="1279" w:type="dxa"/>
            <w:tcBorders>
              <w:top w:val="single" w:sz="4" w:space="0" w:color="000000"/>
              <w:left w:val="single" w:sz="4" w:space="0" w:color="000000"/>
            </w:tcBorders>
            <w:vAlign w:val="center"/>
          </w:tcPr>
          <w:p w14:paraId="4E465B73" w14:textId="77777777" w:rsidR="00AB538F" w:rsidRPr="00BD1F1E" w:rsidRDefault="00AB538F" w:rsidP="006C33E6">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620" w:type="dxa"/>
            <w:tcBorders>
              <w:top w:val="single" w:sz="4" w:space="0" w:color="000000"/>
              <w:left w:val="single" w:sz="4" w:space="0" w:color="000000"/>
            </w:tcBorders>
            <w:vAlign w:val="center"/>
          </w:tcPr>
          <w:p w14:paraId="7C2F23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mySAP Business Suite</w:t>
            </w:r>
          </w:p>
          <w:p w14:paraId="377734C1" w14:textId="77777777" w:rsidR="00AB538F" w:rsidRPr="00BD1F1E" w:rsidRDefault="00AB538F" w:rsidP="006C33E6">
            <w:pPr>
              <w:ind w:firstLine="142"/>
              <w:outlineLvl w:val="0"/>
              <w:rPr>
                <w:rFonts w:asciiTheme="majorHAnsi" w:hAnsiTheme="majorHAnsi"/>
                <w:sz w:val="20"/>
                <w:szCs w:val="20"/>
              </w:rPr>
            </w:pPr>
          </w:p>
          <w:p w14:paraId="732F926C"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mySAP   Banking</w:t>
            </w:r>
          </w:p>
        </w:tc>
        <w:tc>
          <w:tcPr>
            <w:tcW w:w="6173" w:type="dxa"/>
            <w:tcBorders>
              <w:top w:val="single" w:sz="4" w:space="0" w:color="000000"/>
              <w:left w:val="single" w:sz="4" w:space="0" w:color="000000"/>
              <w:right w:val="single" w:sz="4" w:space="0" w:color="auto"/>
            </w:tcBorders>
            <w:vAlign w:val="center"/>
          </w:tcPr>
          <w:p w14:paraId="03112FED" w14:textId="48E5215A" w:rsidR="00AB538F" w:rsidRPr="00BD1F1E" w:rsidRDefault="00AB538F" w:rsidP="006C33E6">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w:t>
            </w:r>
            <w:r w:rsidR="004C4DA3">
              <w:rPr>
                <w:rFonts w:asciiTheme="majorHAnsi" w:hAnsiTheme="majorHAnsi"/>
                <w:sz w:val="20"/>
                <w:szCs w:val="20"/>
              </w:rPr>
              <w:t>lia</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57 Limited Professional používateľov</w:t>
            </w:r>
            <w:r w:rsidRPr="00BD1F1E">
              <w:rPr>
                <w:rFonts w:asciiTheme="majorHAnsi" w:hAnsiTheme="majorHAnsi"/>
                <w:sz w:val="20"/>
                <w:szCs w:val="20"/>
              </w:rPr>
              <w:br/>
              <w:t>20 mySAP Banking Engine používatelia</w:t>
            </w:r>
            <w:r w:rsidRPr="00BD1F1E">
              <w:rPr>
                <w:rFonts w:asciiTheme="majorHAnsi" w:hAnsiTheme="majorHAnsi"/>
                <w:sz w:val="20"/>
                <w:szCs w:val="20"/>
              </w:rPr>
              <w:br/>
              <w:t>mySAP Banking Core Banking Current Accounts (max</w:t>
            </w:r>
            <w:r w:rsidR="00EF689C">
              <w:rPr>
                <w:rFonts w:asciiTheme="majorHAnsi" w:hAnsiTheme="majorHAnsi"/>
                <w:sz w:val="20"/>
                <w:szCs w:val="20"/>
              </w:rPr>
              <w:t>imálny</w:t>
            </w:r>
            <w:r w:rsidRPr="00BD1F1E">
              <w:rPr>
                <w:rFonts w:asciiTheme="majorHAnsi" w:hAnsiTheme="majorHAnsi"/>
                <w:sz w:val="20"/>
                <w:szCs w:val="20"/>
              </w:rPr>
              <w:t xml:space="preserve"> denný počet transakcií na účtoch: 18 696)</w:t>
            </w:r>
          </w:p>
        </w:tc>
      </w:tr>
      <w:tr w:rsidR="00AB538F" w:rsidRPr="00BD1F1E" w14:paraId="28522D02" w14:textId="77777777" w:rsidTr="006C33E6">
        <w:trPr>
          <w:trHeight w:val="1280"/>
        </w:trPr>
        <w:tc>
          <w:tcPr>
            <w:tcW w:w="1279" w:type="dxa"/>
            <w:tcBorders>
              <w:top w:val="single" w:sz="4" w:space="0" w:color="000000"/>
              <w:left w:val="single" w:sz="4" w:space="0" w:color="000000"/>
              <w:bottom w:val="single" w:sz="4" w:space="0" w:color="auto"/>
            </w:tcBorders>
            <w:vAlign w:val="center"/>
          </w:tcPr>
          <w:p w14:paraId="4B63CDB3" w14:textId="77777777" w:rsidR="00AB538F" w:rsidRPr="00BD1F1E" w:rsidRDefault="00AB538F" w:rsidP="006C33E6">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620" w:type="dxa"/>
            <w:tcBorders>
              <w:top w:val="single" w:sz="4" w:space="0" w:color="000000"/>
              <w:left w:val="single" w:sz="4" w:space="0" w:color="000000"/>
              <w:bottom w:val="single" w:sz="4" w:space="0" w:color="auto"/>
            </w:tcBorders>
            <w:vAlign w:val="center"/>
          </w:tcPr>
          <w:p w14:paraId="4ED7280A"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000000"/>
              <w:left w:val="single" w:sz="4" w:space="0" w:color="000000"/>
              <w:bottom w:val="single" w:sz="4" w:space="0" w:color="auto"/>
              <w:right w:val="single" w:sz="4" w:space="0" w:color="auto"/>
            </w:tcBorders>
            <w:vAlign w:val="center"/>
          </w:tcPr>
          <w:p w14:paraId="2F27E392"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50 GB dát/mesiac SAP PI Base Engine</w:t>
            </w:r>
            <w:r w:rsidRPr="00BD1F1E" w:rsidDel="003240C8">
              <w:rPr>
                <w:rFonts w:asciiTheme="majorHAnsi" w:hAnsiTheme="majorHAnsi"/>
                <w:sz w:val="20"/>
                <w:szCs w:val="20"/>
              </w:rPr>
              <w:t xml:space="preserve"> </w:t>
            </w:r>
            <w:r w:rsidRPr="00BD1F1E">
              <w:rPr>
                <w:rFonts w:asciiTheme="majorHAnsi" w:hAnsiTheme="majorHAnsi"/>
                <w:sz w:val="20"/>
                <w:szCs w:val="20"/>
              </w:rPr>
              <w:br/>
              <w:t>1SAP NetWeaver Developer používateľ</w:t>
            </w:r>
          </w:p>
        </w:tc>
      </w:tr>
      <w:tr w:rsidR="00AB538F" w:rsidRPr="00BD1F1E" w14:paraId="3349DF68" w14:textId="77777777" w:rsidTr="006C33E6">
        <w:trPr>
          <w:trHeight w:val="559"/>
        </w:trPr>
        <w:tc>
          <w:tcPr>
            <w:tcW w:w="1279" w:type="dxa"/>
            <w:tcBorders>
              <w:top w:val="single" w:sz="4" w:space="0" w:color="auto"/>
              <w:left w:val="single" w:sz="4" w:space="0" w:color="000000"/>
              <w:bottom w:val="single" w:sz="4" w:space="0" w:color="000000"/>
            </w:tcBorders>
            <w:vAlign w:val="center"/>
          </w:tcPr>
          <w:p w14:paraId="73957ED0" w14:textId="77777777" w:rsidR="00AB538F" w:rsidRPr="00BD1F1E" w:rsidRDefault="00AB538F" w:rsidP="006C33E6">
            <w:pPr>
              <w:spacing w:after="40"/>
              <w:ind w:left="34" w:right="159" w:firstLine="20"/>
              <w:rPr>
                <w:rFonts w:asciiTheme="majorHAnsi" w:hAnsiTheme="majorHAnsi"/>
                <w:sz w:val="20"/>
                <w:szCs w:val="20"/>
              </w:rPr>
            </w:pPr>
            <w:r w:rsidRPr="00BD1F1E">
              <w:rPr>
                <w:rFonts w:asciiTheme="majorHAnsi" w:hAnsiTheme="majorHAnsi"/>
                <w:sz w:val="20"/>
                <w:szCs w:val="20"/>
              </w:rPr>
              <w:t>SAP-NW Foundation</w:t>
            </w:r>
          </w:p>
        </w:tc>
        <w:tc>
          <w:tcPr>
            <w:tcW w:w="1620" w:type="dxa"/>
            <w:tcBorders>
              <w:top w:val="single" w:sz="4" w:space="0" w:color="auto"/>
              <w:left w:val="single" w:sz="4" w:space="0" w:color="000000"/>
              <w:bottom w:val="single" w:sz="4" w:space="0" w:color="000000"/>
            </w:tcBorders>
            <w:vAlign w:val="center"/>
          </w:tcPr>
          <w:p w14:paraId="492EF0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auto"/>
              <w:left w:val="single" w:sz="4" w:space="0" w:color="000000"/>
              <w:bottom w:val="single" w:sz="4" w:space="0" w:color="000000"/>
              <w:right w:val="single" w:sz="4" w:space="0" w:color="auto"/>
            </w:tcBorders>
            <w:vAlign w:val="center"/>
          </w:tcPr>
          <w:p w14:paraId="28D29FD1"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311 používateľov SAP NetWeaver Foundation for Third Party Applications, user based</w:t>
            </w:r>
          </w:p>
        </w:tc>
      </w:tr>
    </w:tbl>
    <w:p w14:paraId="5A5BDCC4" w14:textId="7A1A23B3" w:rsidR="00AB538F" w:rsidRPr="00305D13" w:rsidRDefault="00AB538F" w:rsidP="00C1631F">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305D13">
        <w:rPr>
          <w:rFonts w:asciiTheme="majorHAnsi" w:hAnsiTheme="majorHAnsi" w:cs="Arial"/>
          <w:bCs/>
          <w:sz w:val="20"/>
          <w:szCs w:val="20"/>
        </w:rPr>
        <w:t xml:space="preserve">Požiadavky na predmet zákazky sú uvedené v samostatnej </w:t>
      </w:r>
      <w:r w:rsidR="00D07311">
        <w:rPr>
          <w:rFonts w:asciiTheme="majorHAnsi" w:hAnsiTheme="majorHAnsi" w:cs="Arial"/>
          <w:bCs/>
          <w:sz w:val="20"/>
          <w:szCs w:val="20"/>
        </w:rPr>
        <w:t>p</w:t>
      </w:r>
      <w:r w:rsidR="00834F52" w:rsidRPr="00305D13">
        <w:rPr>
          <w:rFonts w:asciiTheme="majorHAnsi" w:hAnsiTheme="majorHAnsi" w:cs="Arial"/>
          <w:bCs/>
          <w:sz w:val="20"/>
          <w:szCs w:val="20"/>
        </w:rPr>
        <w:t xml:space="preserve">rílohe </w:t>
      </w:r>
      <w:r w:rsidR="00834F52">
        <w:rPr>
          <w:rFonts w:asciiTheme="majorHAnsi" w:hAnsiTheme="majorHAnsi" w:cs="Arial"/>
          <w:bCs/>
          <w:sz w:val="20"/>
          <w:szCs w:val="20"/>
        </w:rPr>
        <w:t xml:space="preserve">č. 2 </w:t>
      </w:r>
      <w:r w:rsidRPr="00305D13">
        <w:rPr>
          <w:rFonts w:asciiTheme="majorHAnsi" w:hAnsiTheme="majorHAnsi" w:cs="Arial"/>
          <w:bCs/>
          <w:sz w:val="20"/>
          <w:szCs w:val="20"/>
        </w:rPr>
        <w:t>týchto súťažných podkladov</w:t>
      </w:r>
      <w:r>
        <w:rPr>
          <w:rFonts w:asciiTheme="majorHAnsi" w:hAnsiTheme="majorHAnsi" w:cs="Arial"/>
          <w:bCs/>
          <w:sz w:val="20"/>
          <w:szCs w:val="20"/>
        </w:rPr>
        <w:t xml:space="preserve"> pod názvom</w:t>
      </w:r>
      <w:r w:rsidRPr="00305D13">
        <w:rPr>
          <w:rFonts w:asciiTheme="majorHAnsi" w:hAnsiTheme="majorHAnsi" w:cs="Arial"/>
          <w:bCs/>
          <w:sz w:val="20"/>
          <w:szCs w:val="20"/>
        </w:rPr>
        <w:t xml:space="preserve"> „Popis služieb</w:t>
      </w:r>
      <w:r w:rsidR="004C4DA3">
        <w:rPr>
          <w:rFonts w:asciiTheme="majorHAnsi" w:hAnsiTheme="majorHAnsi" w:cs="Arial"/>
          <w:bCs/>
          <w:sz w:val="20"/>
          <w:szCs w:val="20"/>
        </w:rPr>
        <w:t xml:space="preserve"> podpory</w:t>
      </w:r>
      <w:r w:rsidRPr="00305D13">
        <w:rPr>
          <w:rFonts w:asciiTheme="majorHAnsi" w:hAnsiTheme="majorHAnsi" w:cs="Arial"/>
          <w:bCs/>
          <w:sz w:val="20"/>
          <w:szCs w:val="20"/>
        </w:rPr>
        <w:t xml:space="preserve"> SAP Enterprise Support“.</w:t>
      </w:r>
    </w:p>
    <w:p w14:paraId="06F54009" w14:textId="444DD332" w:rsidR="00D66AA3" w:rsidRPr="00C1631F" w:rsidRDefault="00D66AA3" w:rsidP="00B508D6">
      <w:pPr>
        <w:pStyle w:val="ListParagraph"/>
        <w:numPr>
          <w:ilvl w:val="1"/>
          <w:numId w:val="37"/>
        </w:numPr>
        <w:shd w:val="clear" w:color="auto" w:fill="FFFFFF" w:themeFill="background1"/>
        <w:spacing w:after="0" w:line="240" w:lineRule="auto"/>
        <w:ind w:left="567" w:hanging="567"/>
        <w:jc w:val="both"/>
        <w:rPr>
          <w:rFonts w:asciiTheme="majorHAnsi" w:hAnsiTheme="majorHAnsi"/>
          <w:bCs/>
        </w:rPr>
      </w:pPr>
      <w:bookmarkStart w:id="33" w:name="_Hlk139983446"/>
      <w:r w:rsidRPr="002072A4">
        <w:rPr>
          <w:rFonts w:asciiTheme="majorHAnsi" w:hAnsiTheme="majorHAnsi" w:cs="Arial"/>
          <w:sz w:val="20"/>
          <w:szCs w:val="20"/>
        </w:rPr>
        <w:t xml:space="preserve">Úspešný uchádzač musí byť </w:t>
      </w:r>
      <w:r w:rsidR="00AB538F" w:rsidRPr="002072A4">
        <w:rPr>
          <w:rFonts w:asciiTheme="majorHAnsi" w:hAnsiTheme="majorHAnsi" w:cs="Arial"/>
          <w:sz w:val="20"/>
          <w:szCs w:val="20"/>
        </w:rPr>
        <w:t xml:space="preserve">certifikovaný spoločnosťou SAP pre poskytovanie predmetu zákazky, t. j. musí mať certifikát Partner </w:t>
      </w:r>
      <w:proofErr w:type="spellStart"/>
      <w:r w:rsidR="00AB538F" w:rsidRPr="002072A4">
        <w:rPr>
          <w:rFonts w:asciiTheme="majorHAnsi" w:hAnsiTheme="majorHAnsi" w:cs="Arial"/>
          <w:sz w:val="20"/>
          <w:szCs w:val="20"/>
        </w:rPr>
        <w:t>certificate</w:t>
      </w:r>
      <w:proofErr w:type="spellEnd"/>
      <w:r w:rsidR="00AB538F" w:rsidRPr="002072A4">
        <w:rPr>
          <w:rFonts w:asciiTheme="majorHAnsi" w:hAnsiTheme="majorHAnsi" w:cs="Arial"/>
          <w:sz w:val="20"/>
          <w:szCs w:val="20"/>
        </w:rPr>
        <w:t xml:space="preserve"> of </w:t>
      </w:r>
      <w:proofErr w:type="spellStart"/>
      <w:r w:rsidR="00AB538F" w:rsidRPr="002072A4">
        <w:rPr>
          <w:rFonts w:asciiTheme="majorHAnsi" w:hAnsiTheme="majorHAnsi" w:cs="Arial"/>
          <w:sz w:val="20"/>
          <w:szCs w:val="20"/>
        </w:rPr>
        <w:t>Excelence</w:t>
      </w:r>
      <w:proofErr w:type="spellEnd"/>
      <w:r w:rsidR="00AB538F" w:rsidRPr="002072A4">
        <w:rPr>
          <w:rFonts w:asciiTheme="majorHAnsi" w:hAnsiTheme="majorHAnsi" w:cs="Arial"/>
          <w:sz w:val="20"/>
          <w:szCs w:val="20"/>
        </w:rPr>
        <w:t xml:space="preserve"> (PCOE). </w:t>
      </w:r>
      <w:r w:rsidRPr="002072A4">
        <w:rPr>
          <w:rFonts w:asciiTheme="majorHAnsi" w:hAnsiTheme="majorHAnsi" w:cs="Arial"/>
          <w:sz w:val="20"/>
          <w:szCs w:val="20"/>
        </w:rPr>
        <w:t xml:space="preserve">Partnerstvo úspešného uchádzača musí byť možné po uzatvorení zmluvy dodatočne dohľadať na webovom sídle spoločnosti </w:t>
      </w:r>
      <w:r w:rsidR="00AB538F" w:rsidRPr="002072A4">
        <w:rPr>
          <w:rFonts w:asciiTheme="majorHAnsi" w:hAnsiTheme="majorHAnsi" w:cs="Arial"/>
          <w:sz w:val="20"/>
          <w:szCs w:val="20"/>
        </w:rPr>
        <w:t>SAP</w:t>
      </w:r>
      <w:r w:rsidRPr="002072A4">
        <w:rPr>
          <w:rFonts w:asciiTheme="majorHAnsi" w:hAnsiTheme="majorHAnsi" w:cs="Arial"/>
          <w:sz w:val="20"/>
          <w:szCs w:val="20"/>
        </w:rPr>
        <w:t xml:space="preserve"> alebo takéto partnerstvo doloží úspešný uchádzač písomným potvrdením spoločnosti </w:t>
      </w:r>
      <w:r w:rsidR="00AB538F" w:rsidRPr="002072A4">
        <w:rPr>
          <w:rFonts w:asciiTheme="majorHAnsi" w:hAnsiTheme="majorHAnsi" w:cs="Arial"/>
          <w:sz w:val="20"/>
          <w:szCs w:val="20"/>
        </w:rPr>
        <w:t>SAP</w:t>
      </w:r>
      <w:r w:rsidRPr="002072A4">
        <w:rPr>
          <w:rFonts w:asciiTheme="majorHAnsi" w:hAnsiTheme="majorHAnsi" w:cs="Arial"/>
          <w:sz w:val="20"/>
          <w:szCs w:val="20"/>
        </w:rPr>
        <w:t xml:space="preserve"> </w:t>
      </w:r>
      <w:r w:rsidR="00685805" w:rsidRPr="002072A4">
        <w:rPr>
          <w:rFonts w:asciiTheme="majorHAnsi" w:hAnsiTheme="majorHAnsi" w:cs="Arial"/>
          <w:sz w:val="20"/>
          <w:szCs w:val="20"/>
        </w:rPr>
        <w:t xml:space="preserve">na základe </w:t>
      </w:r>
      <w:r w:rsidRPr="002072A4">
        <w:rPr>
          <w:rFonts w:asciiTheme="majorHAnsi" w:hAnsiTheme="majorHAnsi" w:cs="Arial"/>
          <w:sz w:val="20"/>
          <w:szCs w:val="20"/>
        </w:rPr>
        <w:t xml:space="preserve">písomnej žiadosti verejného obstarávateľa. </w:t>
      </w:r>
      <w:r w:rsidR="00920F46" w:rsidRPr="002072A4">
        <w:rPr>
          <w:rFonts w:asciiTheme="majorHAnsi" w:hAnsiTheme="majorHAnsi" w:cs="Arial"/>
          <w:bCs/>
          <w:sz w:val="20"/>
          <w:szCs w:val="20"/>
        </w:rPr>
        <w:t>Ú</w:t>
      </w:r>
      <w:r w:rsidR="00331875" w:rsidRPr="002072A4">
        <w:rPr>
          <w:rFonts w:asciiTheme="majorHAnsi" w:hAnsiTheme="majorHAnsi" w:cs="Arial"/>
          <w:bCs/>
          <w:sz w:val="20"/>
          <w:szCs w:val="20"/>
        </w:rPr>
        <w:t xml:space="preserve">spešný uchádzač </w:t>
      </w:r>
      <w:r w:rsidR="00331875" w:rsidRPr="002072A4">
        <w:rPr>
          <w:rFonts w:asciiTheme="majorHAnsi" w:hAnsiTheme="majorHAnsi"/>
          <w:bCs/>
          <w:sz w:val="20"/>
          <w:szCs w:val="20"/>
        </w:rPr>
        <w:t>sa zaväzuje udržiavať uvedené partnerstvo počas celej doby platnosti a účinnosti zmluvy</w:t>
      </w:r>
      <w:r w:rsidR="00920F46" w:rsidRPr="002072A4">
        <w:rPr>
          <w:rFonts w:asciiTheme="majorHAnsi" w:hAnsiTheme="majorHAnsi"/>
          <w:bCs/>
          <w:sz w:val="20"/>
          <w:szCs w:val="20"/>
        </w:rPr>
        <w:t xml:space="preserve"> </w:t>
      </w:r>
      <w:r w:rsidR="00920F46" w:rsidRPr="002072A4">
        <w:rPr>
          <w:rFonts w:asciiTheme="majorHAnsi" w:hAnsiTheme="majorHAnsi" w:cs="Arial"/>
          <w:sz w:val="20"/>
          <w:szCs w:val="20"/>
        </w:rPr>
        <w:t>v súlade s článkom I bodom 3 zmluvy</w:t>
      </w:r>
      <w:bookmarkEnd w:id="33"/>
      <w:r w:rsidRPr="002072A4">
        <w:rPr>
          <w:rFonts w:asciiTheme="majorHAnsi" w:hAnsiTheme="majorHAnsi" w:cs="Arial"/>
          <w:sz w:val="20"/>
          <w:szCs w:val="20"/>
        </w:rPr>
        <w:t>.</w:t>
      </w:r>
    </w:p>
    <w:p w14:paraId="7B3AD2CE" w14:textId="3846F97C" w:rsidR="00C93359" w:rsidRPr="00C93359" w:rsidRDefault="00C9335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sidR="0013531F">
        <w:rPr>
          <w:rFonts w:asciiTheme="majorHAnsi" w:hAnsiTheme="majorHAnsi" w:cs="Arial"/>
          <w:sz w:val="20"/>
          <w:szCs w:val="20"/>
        </w:rPr>
        <w:t>taktiež</w:t>
      </w:r>
      <w:r w:rsidR="00DE3CA9" w:rsidRPr="00C93359">
        <w:rPr>
          <w:rFonts w:asciiTheme="majorHAnsi" w:hAnsiTheme="majorHAnsi" w:cs="Arial"/>
          <w:sz w:val="20"/>
          <w:szCs w:val="20"/>
        </w:rPr>
        <w:t xml:space="preserve"> </w:t>
      </w:r>
      <w:r w:rsidRPr="00C93359">
        <w:rPr>
          <w:rFonts w:asciiTheme="majorHAnsi" w:hAnsiTheme="majorHAnsi" w:cs="Arial"/>
          <w:sz w:val="20"/>
          <w:szCs w:val="20"/>
        </w:rPr>
        <w:t>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0"/>
    <w:bookmarkEnd w:id="31"/>
    <w:bookmarkEnd w:id="32"/>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6228265"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1367F1">
        <w:rPr>
          <w:rFonts w:asciiTheme="majorHAnsi" w:hAnsiTheme="majorHAnsi" w:cs="Arial"/>
          <w:sz w:val="20"/>
          <w:szCs w:val="20"/>
          <w:shd w:val="clear" w:color="auto" w:fill="FFFFFF" w:themeFill="background1"/>
        </w:rPr>
        <w:t>dodávateľ</w:t>
      </w:r>
      <w:r w:rsidRPr="007639B2">
        <w:rPr>
          <w:rFonts w:asciiTheme="majorHAnsi" w:hAnsiTheme="majorHAnsi" w:cs="Arial"/>
          <w:sz w:val="20"/>
          <w:szCs w:val="20"/>
          <w:shd w:val="clear" w:color="auto" w:fill="FFFFFF" w:themeFill="background1"/>
        </w:rPr>
        <w:t>“ a namiesto pojmu „verejný obstarávateľ“ sa uvádza pojem „</w:t>
      </w:r>
      <w:r w:rsidR="001367F1">
        <w:rPr>
          <w:rFonts w:asciiTheme="majorHAnsi" w:hAnsiTheme="majorHAnsi" w:cs="Arial"/>
          <w:sz w:val="20"/>
          <w:szCs w:val="20"/>
          <w:shd w:val="clear" w:color="auto" w:fill="FFFFFF" w:themeFill="background1"/>
        </w:rPr>
        <w:t>objednávateľ</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3B37FDBA" w14:textId="77777777" w:rsidR="0002443D" w:rsidRDefault="0002443D">
      <w:pPr>
        <w:rPr>
          <w:rFonts w:asciiTheme="majorHAnsi" w:hAnsiTheme="majorHAnsi" w:cs="Arial"/>
          <w:sz w:val="20"/>
          <w:szCs w:val="20"/>
        </w:rPr>
      </w:pPr>
    </w:p>
    <w:p w14:paraId="620D7BD8" w14:textId="3A398730" w:rsidR="001C72EB" w:rsidRPr="002072A4"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1</w:t>
      </w:r>
      <w:r w:rsidRPr="002072A4">
        <w:rPr>
          <w:rFonts w:asciiTheme="majorHAnsi" w:hAnsiTheme="majorHAnsi" w:cs="Arial"/>
          <w:color w:val="000000"/>
          <w:sz w:val="20"/>
          <w:szCs w:val="20"/>
        </w:rPr>
        <w:t xml:space="preserve"> </w:t>
      </w:r>
      <w:r w:rsidR="001367F1" w:rsidRPr="002072A4">
        <w:rPr>
          <w:rFonts w:asciiTheme="majorHAnsi" w:hAnsiTheme="majorHAnsi" w:cs="Arial"/>
          <w:color w:val="000000"/>
          <w:sz w:val="20"/>
          <w:szCs w:val="20"/>
        </w:rPr>
        <w:t>Zmluva na dodanie služby podpory</w:t>
      </w:r>
      <w:r w:rsidR="001367F1" w:rsidRPr="002072A4">
        <w:rPr>
          <w:rFonts w:asciiTheme="majorHAnsi" w:hAnsiTheme="majorHAnsi" w:cs="Arial"/>
        </w:rPr>
        <w:t xml:space="preserve"> </w:t>
      </w:r>
      <w:r w:rsidRPr="002072A4">
        <w:rPr>
          <w:rFonts w:asciiTheme="majorHAnsi" w:hAnsiTheme="majorHAnsi" w:cs="Arial"/>
          <w:sz w:val="20"/>
          <w:szCs w:val="20"/>
        </w:rPr>
        <w:t xml:space="preserve">SAP Enterprise Support pre licencie k SAP Software, pre </w:t>
      </w:r>
      <w:r w:rsidR="002072A4" w:rsidRPr="002072A4">
        <w:rPr>
          <w:rFonts w:asciiTheme="majorHAnsi" w:hAnsiTheme="majorHAnsi" w:cs="Arial"/>
          <w:sz w:val="20"/>
          <w:szCs w:val="20"/>
        </w:rPr>
        <w:t xml:space="preserve">licenciu </w:t>
      </w:r>
      <w:r w:rsidRPr="002072A4">
        <w:rPr>
          <w:rFonts w:asciiTheme="majorHAnsi" w:hAnsiTheme="majorHAnsi" w:cs="Arial"/>
          <w:sz w:val="20"/>
          <w:szCs w:val="20"/>
        </w:rPr>
        <w:t xml:space="preserve">SAP-PI a pre licenciu SAP-NW Foundation č. </w:t>
      </w:r>
      <w:r w:rsidR="00365A61" w:rsidRPr="002072A4">
        <w:rPr>
          <w:rFonts w:asciiTheme="majorHAnsi" w:hAnsiTheme="majorHAnsi" w:cs="Arial"/>
          <w:sz w:val="20"/>
          <w:szCs w:val="20"/>
        </w:rPr>
        <w:t xml:space="preserve">C-NBS1-000-087-213 </w:t>
      </w:r>
      <w:r w:rsidRPr="002072A4">
        <w:rPr>
          <w:rFonts w:asciiTheme="majorHAnsi" w:hAnsiTheme="majorHAnsi" w:cs="Arial"/>
          <w:sz w:val="20"/>
          <w:szCs w:val="20"/>
        </w:rPr>
        <w:t>uzatvorená podľa § 269 ods. 2 zákona č. 513/1991 Zb. Obchodný zákonník v znení neskorších predpisov</w:t>
      </w:r>
    </w:p>
    <w:p w14:paraId="1FB36681" w14:textId="363AB465" w:rsidR="00944BE7"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2</w:t>
      </w:r>
      <w:r w:rsidRPr="002072A4">
        <w:rPr>
          <w:rFonts w:asciiTheme="majorHAnsi" w:hAnsiTheme="majorHAnsi" w:cs="Arial"/>
          <w:color w:val="000000"/>
          <w:sz w:val="20"/>
          <w:szCs w:val="20"/>
        </w:rPr>
        <w:t xml:space="preserve"> Popis služieb </w:t>
      </w:r>
      <w:r w:rsidR="004C4DA3" w:rsidRPr="002072A4">
        <w:rPr>
          <w:rFonts w:asciiTheme="majorHAnsi" w:hAnsiTheme="majorHAnsi" w:cs="Arial"/>
          <w:color w:val="000000"/>
          <w:sz w:val="20"/>
          <w:szCs w:val="20"/>
        </w:rPr>
        <w:t xml:space="preserve">podpory </w:t>
      </w:r>
      <w:r w:rsidRPr="002072A4">
        <w:rPr>
          <w:rFonts w:asciiTheme="majorHAnsi" w:hAnsiTheme="majorHAnsi" w:cs="Arial"/>
          <w:color w:val="000000"/>
          <w:sz w:val="20"/>
          <w:szCs w:val="20"/>
        </w:rPr>
        <w:t>SAP Enterprise Support</w:t>
      </w:r>
    </w:p>
    <w:p w14:paraId="4E946033" w14:textId="77777777" w:rsidR="00944BE7" w:rsidRPr="001367F1" w:rsidRDefault="00944BE7" w:rsidP="00944BE7">
      <w:pPr>
        <w:pStyle w:val="BodyText"/>
        <w:tabs>
          <w:tab w:val="left" w:pos="567"/>
        </w:tabs>
        <w:ind w:left="927"/>
        <w:jc w:val="left"/>
        <w:rPr>
          <w:rFonts w:asciiTheme="majorHAnsi" w:hAnsiTheme="majorHAnsi" w:cs="Arial"/>
          <w:color w:val="000000"/>
          <w:sz w:val="20"/>
          <w:szCs w:val="20"/>
        </w:rPr>
      </w:pPr>
    </w:p>
    <w:sectPr w:rsidR="00944BE7" w:rsidRPr="001367F1"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4EE3" w14:textId="77777777" w:rsidR="002A276F" w:rsidRDefault="002A276F">
      <w:r>
        <w:separator/>
      </w:r>
    </w:p>
  </w:endnote>
  <w:endnote w:type="continuationSeparator" w:id="0">
    <w:p w14:paraId="3918F0D1" w14:textId="77777777" w:rsidR="002A276F" w:rsidRDefault="002A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353DC1B"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E169B7">
      <w:rPr>
        <w:rFonts w:ascii="Cambria" w:hAnsi="Cambria" w:cs="Arial Narrow"/>
        <w:sz w:val="16"/>
        <w:szCs w:val="16"/>
      </w:rPr>
      <w:t xml:space="preserve"> </w:t>
    </w:r>
    <w:r w:rsidR="00DE5F47">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C7002D">
      <w:rPr>
        <w:rStyle w:val="PageNumber"/>
        <w:rFonts w:ascii="Cambria" w:hAnsi="Cambria" w:cs="Arial Narrow"/>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4496CBD5"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44144">
      <w:rPr>
        <w:rFonts w:ascii="Cambria" w:hAnsi="Cambria" w:cs="Arial Narrow"/>
        <w:sz w:val="16"/>
        <w:szCs w:val="16"/>
      </w:rPr>
      <w:t xml:space="preserve">september </w:t>
    </w:r>
    <w:r w:rsidR="00DE5F47">
      <w:rPr>
        <w:rFonts w:ascii="Cambria" w:hAnsi="Cambria" w:cs="Arial Narrow"/>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542D8800" w:rsidR="00491543" w:rsidRDefault="00491543"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CF7F96">
      <w:rPr>
        <w:rFonts w:ascii="Cambria" w:hAnsi="Cambria" w:cs="Arial Narrow"/>
        <w:sz w:val="16"/>
        <w:szCs w:val="16"/>
      </w:rPr>
      <w:t xml:space="preserve"> </w:t>
    </w:r>
    <w:r w:rsidR="008E1440">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1C72EB">
      <w:rPr>
        <w:rStyle w:val="PageNumber"/>
        <w:rFonts w:ascii="Cambria" w:hAnsi="Cambria" w:cs="Arial Narrow"/>
        <w:sz w:val="16"/>
        <w:szCs w:val="16"/>
      </w:rPr>
      <w:t>26</w:t>
    </w:r>
  </w:p>
  <w:p w14:paraId="1865B345" w14:textId="77777777" w:rsidR="001C72EB" w:rsidRPr="0081675D" w:rsidRDefault="001C72E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23F1667B" w14:textId="71552F90" w:rsidR="00491543" w:rsidRPr="0038251A" w:rsidRDefault="00C7002D" w:rsidP="00C7002D">
    <w:pPr>
      <w:pStyle w:val="Footer"/>
      <w:tabs>
        <w:tab w:val="clear" w:pos="4536"/>
        <w:tab w:val="clear" w:pos="9072"/>
        <w:tab w:val="left" w:pos="1248"/>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470A" w14:textId="77777777" w:rsidR="002A276F" w:rsidRDefault="002A276F">
      <w:r>
        <w:separator/>
      </w:r>
    </w:p>
  </w:footnote>
  <w:footnote w:type="continuationSeparator" w:id="0">
    <w:p w14:paraId="21303622" w14:textId="77777777" w:rsidR="002A276F" w:rsidRDefault="002A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70979"/>
    <w:multiLevelType w:val="multilevel"/>
    <w:tmpl w:val="522AA5FA"/>
    <w:lvl w:ilvl="0">
      <w:start w:val="19"/>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7"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7C62F8"/>
    <w:multiLevelType w:val="hybridMultilevel"/>
    <w:tmpl w:val="9508C0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D839BF"/>
    <w:multiLevelType w:val="hybridMultilevel"/>
    <w:tmpl w:val="2FF6408C"/>
    <w:lvl w:ilvl="0" w:tplc="332EED3A">
      <w:start w:val="25"/>
      <w:numFmt w:val="bullet"/>
      <w:lvlText w:val=""/>
      <w:lvlJc w:val="left"/>
      <w:pPr>
        <w:ind w:left="2509" w:hanging="360"/>
      </w:pPr>
      <w:rPr>
        <w:rFonts w:ascii="Symbol" w:eastAsia="Times New Roman" w:hAnsi="Symbol" w:cs="Times New Roman" w:hint="default"/>
      </w:rPr>
    </w:lvl>
    <w:lvl w:ilvl="1" w:tplc="041B0003" w:tentative="1">
      <w:start w:val="1"/>
      <w:numFmt w:val="bullet"/>
      <w:lvlText w:val="o"/>
      <w:lvlJc w:val="left"/>
      <w:pPr>
        <w:ind w:left="3229" w:hanging="360"/>
      </w:pPr>
      <w:rPr>
        <w:rFonts w:ascii="Courier New" w:hAnsi="Courier New" w:cs="Courier New" w:hint="default"/>
      </w:rPr>
    </w:lvl>
    <w:lvl w:ilvl="2" w:tplc="041B0005" w:tentative="1">
      <w:start w:val="1"/>
      <w:numFmt w:val="bullet"/>
      <w:lvlText w:val=""/>
      <w:lvlJc w:val="left"/>
      <w:pPr>
        <w:ind w:left="3949" w:hanging="360"/>
      </w:pPr>
      <w:rPr>
        <w:rFonts w:ascii="Wingdings" w:hAnsi="Wingdings" w:hint="default"/>
      </w:rPr>
    </w:lvl>
    <w:lvl w:ilvl="3" w:tplc="041B0001" w:tentative="1">
      <w:start w:val="1"/>
      <w:numFmt w:val="bullet"/>
      <w:lvlText w:val=""/>
      <w:lvlJc w:val="left"/>
      <w:pPr>
        <w:ind w:left="4669" w:hanging="360"/>
      </w:pPr>
      <w:rPr>
        <w:rFonts w:ascii="Symbol" w:hAnsi="Symbol" w:hint="default"/>
      </w:rPr>
    </w:lvl>
    <w:lvl w:ilvl="4" w:tplc="041B0003" w:tentative="1">
      <w:start w:val="1"/>
      <w:numFmt w:val="bullet"/>
      <w:lvlText w:val="o"/>
      <w:lvlJc w:val="left"/>
      <w:pPr>
        <w:ind w:left="5389" w:hanging="360"/>
      </w:pPr>
      <w:rPr>
        <w:rFonts w:ascii="Courier New" w:hAnsi="Courier New" w:cs="Courier New" w:hint="default"/>
      </w:rPr>
    </w:lvl>
    <w:lvl w:ilvl="5" w:tplc="041B0005" w:tentative="1">
      <w:start w:val="1"/>
      <w:numFmt w:val="bullet"/>
      <w:lvlText w:val=""/>
      <w:lvlJc w:val="left"/>
      <w:pPr>
        <w:ind w:left="6109" w:hanging="360"/>
      </w:pPr>
      <w:rPr>
        <w:rFonts w:ascii="Wingdings" w:hAnsi="Wingdings" w:hint="default"/>
      </w:rPr>
    </w:lvl>
    <w:lvl w:ilvl="6" w:tplc="041B0001" w:tentative="1">
      <w:start w:val="1"/>
      <w:numFmt w:val="bullet"/>
      <w:lvlText w:val=""/>
      <w:lvlJc w:val="left"/>
      <w:pPr>
        <w:ind w:left="6829" w:hanging="360"/>
      </w:pPr>
      <w:rPr>
        <w:rFonts w:ascii="Symbol" w:hAnsi="Symbol" w:hint="default"/>
      </w:rPr>
    </w:lvl>
    <w:lvl w:ilvl="7" w:tplc="041B0003" w:tentative="1">
      <w:start w:val="1"/>
      <w:numFmt w:val="bullet"/>
      <w:lvlText w:val="o"/>
      <w:lvlJc w:val="left"/>
      <w:pPr>
        <w:ind w:left="7549" w:hanging="360"/>
      </w:pPr>
      <w:rPr>
        <w:rFonts w:ascii="Courier New" w:hAnsi="Courier New" w:cs="Courier New" w:hint="default"/>
      </w:rPr>
    </w:lvl>
    <w:lvl w:ilvl="8" w:tplc="041B0005" w:tentative="1">
      <w:start w:val="1"/>
      <w:numFmt w:val="bullet"/>
      <w:lvlText w:val=""/>
      <w:lvlJc w:val="left"/>
      <w:pPr>
        <w:ind w:left="8269" w:hanging="360"/>
      </w:pPr>
      <w:rPr>
        <w:rFonts w:ascii="Wingdings" w:hAnsi="Wingdings" w:hint="default"/>
      </w:rPr>
    </w:lvl>
  </w:abstractNum>
  <w:abstractNum w:abstractNumId="21" w15:restartNumberingAfterBreak="0">
    <w:nsid w:val="31BF3C36"/>
    <w:multiLevelType w:val="multilevel"/>
    <w:tmpl w:val="6AF6F186"/>
    <w:lvl w:ilvl="0">
      <w:start w:val="29"/>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DF51C0"/>
    <w:multiLevelType w:val="hybridMultilevel"/>
    <w:tmpl w:val="BADC2818"/>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4FC617F2"/>
    <w:multiLevelType w:val="hybridMultilevel"/>
    <w:tmpl w:val="B9685216"/>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EA6E02"/>
    <w:multiLevelType w:val="multilevel"/>
    <w:tmpl w:val="D164A400"/>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55834F8A"/>
    <w:multiLevelType w:val="multilevel"/>
    <w:tmpl w:val="A6B4F76E"/>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BF7217"/>
    <w:multiLevelType w:val="multilevel"/>
    <w:tmpl w:val="BE5C6E86"/>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44F0FCDE"/>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2235372">
    <w:abstractNumId w:val="25"/>
  </w:num>
  <w:num w:numId="2" w16cid:durableId="445125935">
    <w:abstractNumId w:val="24"/>
  </w:num>
  <w:num w:numId="3" w16cid:durableId="1983272910">
    <w:abstractNumId w:val="8"/>
  </w:num>
  <w:num w:numId="4" w16cid:durableId="1015303560">
    <w:abstractNumId w:val="37"/>
  </w:num>
  <w:num w:numId="5" w16cid:durableId="1491140689">
    <w:abstractNumId w:val="9"/>
  </w:num>
  <w:num w:numId="6" w16cid:durableId="817306248">
    <w:abstractNumId w:val="51"/>
  </w:num>
  <w:num w:numId="7" w16cid:durableId="430391247">
    <w:abstractNumId w:val="32"/>
  </w:num>
  <w:num w:numId="8" w16cid:durableId="1491868660">
    <w:abstractNumId w:val="57"/>
  </w:num>
  <w:num w:numId="9" w16cid:durableId="1968118318">
    <w:abstractNumId w:val="17"/>
  </w:num>
  <w:num w:numId="10" w16cid:durableId="180752091">
    <w:abstractNumId w:val="63"/>
  </w:num>
  <w:num w:numId="11" w16cid:durableId="2026712899">
    <w:abstractNumId w:val="0"/>
  </w:num>
  <w:num w:numId="12" w16cid:durableId="761485398">
    <w:abstractNumId w:val="11"/>
  </w:num>
  <w:num w:numId="13" w16cid:durableId="421494130">
    <w:abstractNumId w:val="33"/>
  </w:num>
  <w:num w:numId="14" w16cid:durableId="2102946301">
    <w:abstractNumId w:val="4"/>
  </w:num>
  <w:num w:numId="15" w16cid:durableId="1161041978">
    <w:abstractNumId w:val="29"/>
  </w:num>
  <w:num w:numId="16" w16cid:durableId="1946844337">
    <w:abstractNumId w:val="59"/>
  </w:num>
  <w:num w:numId="17" w16cid:durableId="2040858726">
    <w:abstractNumId w:val="28"/>
  </w:num>
  <w:num w:numId="18" w16cid:durableId="1339768060">
    <w:abstractNumId w:val="48"/>
  </w:num>
  <w:num w:numId="19" w16cid:durableId="941496642">
    <w:abstractNumId w:val="34"/>
  </w:num>
  <w:num w:numId="20" w16cid:durableId="874151644">
    <w:abstractNumId w:val="16"/>
  </w:num>
  <w:num w:numId="21" w16cid:durableId="1370491432">
    <w:abstractNumId w:val="26"/>
  </w:num>
  <w:num w:numId="22" w16cid:durableId="1791625460">
    <w:abstractNumId w:val="22"/>
  </w:num>
  <w:num w:numId="23" w16cid:durableId="1108308360">
    <w:abstractNumId w:val="39"/>
  </w:num>
  <w:num w:numId="24" w16cid:durableId="1995714436">
    <w:abstractNumId w:val="5"/>
  </w:num>
  <w:num w:numId="25" w16cid:durableId="355237489">
    <w:abstractNumId w:val="50"/>
  </w:num>
  <w:num w:numId="26" w16cid:durableId="315500131">
    <w:abstractNumId w:val="54"/>
  </w:num>
  <w:num w:numId="27" w16cid:durableId="654450609">
    <w:abstractNumId w:val="14"/>
  </w:num>
  <w:num w:numId="28" w16cid:durableId="930160018">
    <w:abstractNumId w:val="49"/>
  </w:num>
  <w:num w:numId="29" w16cid:durableId="1098015878">
    <w:abstractNumId w:val="55"/>
  </w:num>
  <w:num w:numId="30" w16cid:durableId="451285090">
    <w:abstractNumId w:val="35"/>
  </w:num>
  <w:num w:numId="31" w16cid:durableId="1075316818">
    <w:abstractNumId w:val="58"/>
  </w:num>
  <w:num w:numId="32" w16cid:durableId="1820491676">
    <w:abstractNumId w:val="56"/>
  </w:num>
  <w:num w:numId="33" w16cid:durableId="466515441">
    <w:abstractNumId w:val="7"/>
  </w:num>
  <w:num w:numId="34" w16cid:durableId="912007314">
    <w:abstractNumId w:val="53"/>
  </w:num>
  <w:num w:numId="35" w16cid:durableId="1800997252">
    <w:abstractNumId w:val="46"/>
  </w:num>
  <w:num w:numId="36" w16cid:durableId="465705792">
    <w:abstractNumId w:val="60"/>
  </w:num>
  <w:num w:numId="37" w16cid:durableId="986201810">
    <w:abstractNumId w:val="62"/>
  </w:num>
  <w:num w:numId="38" w16cid:durableId="1552185065">
    <w:abstractNumId w:val="47"/>
  </w:num>
  <w:num w:numId="39" w16cid:durableId="482626174">
    <w:abstractNumId w:val="13"/>
  </w:num>
  <w:num w:numId="40" w16cid:durableId="1874152208">
    <w:abstractNumId w:val="19"/>
  </w:num>
  <w:num w:numId="41" w16cid:durableId="309553528">
    <w:abstractNumId w:val="38"/>
  </w:num>
  <w:num w:numId="42" w16cid:durableId="1041711696">
    <w:abstractNumId w:val="61"/>
  </w:num>
  <w:num w:numId="43" w16cid:durableId="1267225966">
    <w:abstractNumId w:val="18"/>
  </w:num>
  <w:num w:numId="44" w16cid:durableId="645165690">
    <w:abstractNumId w:val="42"/>
  </w:num>
  <w:num w:numId="45" w16cid:durableId="1729183925">
    <w:abstractNumId w:val="45"/>
  </w:num>
  <w:num w:numId="46" w16cid:durableId="1617367270">
    <w:abstractNumId w:val="52"/>
  </w:num>
  <w:num w:numId="47" w16cid:durableId="1562129127">
    <w:abstractNumId w:val="31"/>
  </w:num>
  <w:num w:numId="48" w16cid:durableId="57172130">
    <w:abstractNumId w:val="27"/>
  </w:num>
  <w:num w:numId="49" w16cid:durableId="1856726677">
    <w:abstractNumId w:val="43"/>
  </w:num>
  <w:num w:numId="50" w16cid:durableId="743793357">
    <w:abstractNumId w:val="23"/>
  </w:num>
  <w:num w:numId="51" w16cid:durableId="1319188844">
    <w:abstractNumId w:val="1"/>
  </w:num>
  <w:num w:numId="52" w16cid:durableId="1538858840">
    <w:abstractNumId w:val="10"/>
  </w:num>
  <w:num w:numId="53" w16cid:durableId="1303076317">
    <w:abstractNumId w:val="30"/>
  </w:num>
  <w:num w:numId="54" w16cid:durableId="1323506934">
    <w:abstractNumId w:val="41"/>
  </w:num>
  <w:num w:numId="55" w16cid:durableId="1266038753">
    <w:abstractNumId w:val="20"/>
  </w:num>
  <w:num w:numId="56" w16cid:durableId="2038894634">
    <w:abstractNumId w:val="3"/>
  </w:num>
  <w:num w:numId="57" w16cid:durableId="1871525497">
    <w:abstractNumId w:val="15"/>
  </w:num>
  <w:num w:numId="58" w16cid:durableId="896086014">
    <w:abstractNumId w:val="36"/>
  </w:num>
  <w:num w:numId="59" w16cid:durableId="1265117551">
    <w:abstractNumId w:val="44"/>
  </w:num>
  <w:num w:numId="60" w16cid:durableId="1859927967">
    <w:abstractNumId w:val="6"/>
  </w:num>
  <w:num w:numId="61" w16cid:durableId="1403454581">
    <w:abstractNumId w:val="40"/>
  </w:num>
  <w:num w:numId="62" w16cid:durableId="1325931279">
    <w:abstractNumId w:val="21"/>
  </w:num>
  <w:num w:numId="63" w16cid:durableId="1301569803">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1D8"/>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1525"/>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4A87"/>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AC1"/>
    <w:rsid w:val="00034743"/>
    <w:rsid w:val="00034C00"/>
    <w:rsid w:val="00034DC0"/>
    <w:rsid w:val="000350AC"/>
    <w:rsid w:val="0003528E"/>
    <w:rsid w:val="000355E9"/>
    <w:rsid w:val="0003600F"/>
    <w:rsid w:val="00036733"/>
    <w:rsid w:val="00036F4A"/>
    <w:rsid w:val="00040C66"/>
    <w:rsid w:val="00040F17"/>
    <w:rsid w:val="000410E4"/>
    <w:rsid w:val="0004133B"/>
    <w:rsid w:val="00041DF8"/>
    <w:rsid w:val="0004244B"/>
    <w:rsid w:val="00042649"/>
    <w:rsid w:val="00042D55"/>
    <w:rsid w:val="00043374"/>
    <w:rsid w:val="00043502"/>
    <w:rsid w:val="00043A53"/>
    <w:rsid w:val="0004448A"/>
    <w:rsid w:val="00044577"/>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3231"/>
    <w:rsid w:val="000542EE"/>
    <w:rsid w:val="0005449D"/>
    <w:rsid w:val="0005455D"/>
    <w:rsid w:val="00054C77"/>
    <w:rsid w:val="00054DBA"/>
    <w:rsid w:val="000557F0"/>
    <w:rsid w:val="00055B7C"/>
    <w:rsid w:val="000563C4"/>
    <w:rsid w:val="0005680A"/>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26"/>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746"/>
    <w:rsid w:val="00091ACC"/>
    <w:rsid w:val="00091DEE"/>
    <w:rsid w:val="00092A90"/>
    <w:rsid w:val="00092C54"/>
    <w:rsid w:val="00092FC8"/>
    <w:rsid w:val="0009335F"/>
    <w:rsid w:val="000934B9"/>
    <w:rsid w:val="00093DED"/>
    <w:rsid w:val="0009423A"/>
    <w:rsid w:val="000946E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68A"/>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4E6A"/>
    <w:rsid w:val="000C555B"/>
    <w:rsid w:val="000C579E"/>
    <w:rsid w:val="000C61D1"/>
    <w:rsid w:val="000C64D1"/>
    <w:rsid w:val="000C6929"/>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5FD0"/>
    <w:rsid w:val="000E66B5"/>
    <w:rsid w:val="000E6F37"/>
    <w:rsid w:val="000E7D30"/>
    <w:rsid w:val="000F00A0"/>
    <w:rsid w:val="000F05F5"/>
    <w:rsid w:val="000F0C25"/>
    <w:rsid w:val="000F1577"/>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2CF"/>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31F"/>
    <w:rsid w:val="00135420"/>
    <w:rsid w:val="001354F9"/>
    <w:rsid w:val="00135DD4"/>
    <w:rsid w:val="001367F1"/>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0C01"/>
    <w:rsid w:val="0017170F"/>
    <w:rsid w:val="001726DA"/>
    <w:rsid w:val="001732D9"/>
    <w:rsid w:val="001733DE"/>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841"/>
    <w:rsid w:val="001A2A3C"/>
    <w:rsid w:val="001A2D7F"/>
    <w:rsid w:val="001A2D8D"/>
    <w:rsid w:val="001A33C4"/>
    <w:rsid w:val="001A354D"/>
    <w:rsid w:val="001A3778"/>
    <w:rsid w:val="001A3B06"/>
    <w:rsid w:val="001A4183"/>
    <w:rsid w:val="001A481B"/>
    <w:rsid w:val="001A4948"/>
    <w:rsid w:val="001A4A8B"/>
    <w:rsid w:val="001A4F89"/>
    <w:rsid w:val="001A686A"/>
    <w:rsid w:val="001A6B51"/>
    <w:rsid w:val="001A6E42"/>
    <w:rsid w:val="001A7547"/>
    <w:rsid w:val="001A76CC"/>
    <w:rsid w:val="001A7BF1"/>
    <w:rsid w:val="001A7C79"/>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B6DE8"/>
    <w:rsid w:val="001C00F9"/>
    <w:rsid w:val="001C01ED"/>
    <w:rsid w:val="001C0DC0"/>
    <w:rsid w:val="001C185C"/>
    <w:rsid w:val="001C1A96"/>
    <w:rsid w:val="001C3478"/>
    <w:rsid w:val="001C36E1"/>
    <w:rsid w:val="001C3A83"/>
    <w:rsid w:val="001C3C83"/>
    <w:rsid w:val="001C3EEE"/>
    <w:rsid w:val="001C4415"/>
    <w:rsid w:val="001C4448"/>
    <w:rsid w:val="001C5251"/>
    <w:rsid w:val="001C594C"/>
    <w:rsid w:val="001C604E"/>
    <w:rsid w:val="001C674F"/>
    <w:rsid w:val="001C6DC8"/>
    <w:rsid w:val="001C6E44"/>
    <w:rsid w:val="001C6F43"/>
    <w:rsid w:val="001C7035"/>
    <w:rsid w:val="001C72EB"/>
    <w:rsid w:val="001C7497"/>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5EEB"/>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0C9"/>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5EED"/>
    <w:rsid w:val="001F6291"/>
    <w:rsid w:val="001F6466"/>
    <w:rsid w:val="001F68C5"/>
    <w:rsid w:val="001F6974"/>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88"/>
    <w:rsid w:val="002069BB"/>
    <w:rsid w:val="00206E1B"/>
    <w:rsid w:val="002072A4"/>
    <w:rsid w:val="0020787D"/>
    <w:rsid w:val="00207E03"/>
    <w:rsid w:val="00210099"/>
    <w:rsid w:val="00210416"/>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8FF"/>
    <w:rsid w:val="002201DA"/>
    <w:rsid w:val="002209AF"/>
    <w:rsid w:val="00220CFA"/>
    <w:rsid w:val="00221944"/>
    <w:rsid w:val="00221976"/>
    <w:rsid w:val="00221C6B"/>
    <w:rsid w:val="0022209E"/>
    <w:rsid w:val="00222198"/>
    <w:rsid w:val="00222925"/>
    <w:rsid w:val="00223784"/>
    <w:rsid w:val="00224B03"/>
    <w:rsid w:val="00225F01"/>
    <w:rsid w:val="002260DC"/>
    <w:rsid w:val="002262AD"/>
    <w:rsid w:val="00226A6B"/>
    <w:rsid w:val="00226AD9"/>
    <w:rsid w:val="00227E20"/>
    <w:rsid w:val="0023066B"/>
    <w:rsid w:val="002312D3"/>
    <w:rsid w:val="002313E5"/>
    <w:rsid w:val="002314E4"/>
    <w:rsid w:val="00232062"/>
    <w:rsid w:val="002323A3"/>
    <w:rsid w:val="00232E8A"/>
    <w:rsid w:val="00232E91"/>
    <w:rsid w:val="00233430"/>
    <w:rsid w:val="002335BB"/>
    <w:rsid w:val="00233CDA"/>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A79"/>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76F"/>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869"/>
    <w:rsid w:val="002C09A9"/>
    <w:rsid w:val="002C0B88"/>
    <w:rsid w:val="002C120E"/>
    <w:rsid w:val="002C1931"/>
    <w:rsid w:val="002C19E2"/>
    <w:rsid w:val="002C1FD1"/>
    <w:rsid w:val="002C203D"/>
    <w:rsid w:val="002C2295"/>
    <w:rsid w:val="002C2B10"/>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2F3E"/>
    <w:rsid w:val="002F300D"/>
    <w:rsid w:val="002F34DE"/>
    <w:rsid w:val="002F3868"/>
    <w:rsid w:val="002F3E3E"/>
    <w:rsid w:val="002F4421"/>
    <w:rsid w:val="002F700C"/>
    <w:rsid w:val="002F706B"/>
    <w:rsid w:val="002F7BF5"/>
    <w:rsid w:val="002F7D5E"/>
    <w:rsid w:val="00300516"/>
    <w:rsid w:val="0030059E"/>
    <w:rsid w:val="003005B4"/>
    <w:rsid w:val="00300691"/>
    <w:rsid w:val="0030078A"/>
    <w:rsid w:val="0030084E"/>
    <w:rsid w:val="00300FFC"/>
    <w:rsid w:val="003010A1"/>
    <w:rsid w:val="00303102"/>
    <w:rsid w:val="00303FBE"/>
    <w:rsid w:val="00304329"/>
    <w:rsid w:val="003045EC"/>
    <w:rsid w:val="0030478F"/>
    <w:rsid w:val="00304A52"/>
    <w:rsid w:val="00304D68"/>
    <w:rsid w:val="00304E1A"/>
    <w:rsid w:val="00305294"/>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6F"/>
    <w:rsid w:val="003244D9"/>
    <w:rsid w:val="003249CB"/>
    <w:rsid w:val="003254F1"/>
    <w:rsid w:val="0032566B"/>
    <w:rsid w:val="00325A0B"/>
    <w:rsid w:val="003261A8"/>
    <w:rsid w:val="003273E7"/>
    <w:rsid w:val="003273F1"/>
    <w:rsid w:val="0032758D"/>
    <w:rsid w:val="003277C1"/>
    <w:rsid w:val="003279A1"/>
    <w:rsid w:val="00327B7E"/>
    <w:rsid w:val="003305BF"/>
    <w:rsid w:val="003307A3"/>
    <w:rsid w:val="00331875"/>
    <w:rsid w:val="00332530"/>
    <w:rsid w:val="00332ADE"/>
    <w:rsid w:val="00332F0B"/>
    <w:rsid w:val="003346A6"/>
    <w:rsid w:val="003352A1"/>
    <w:rsid w:val="003353A5"/>
    <w:rsid w:val="003358D5"/>
    <w:rsid w:val="003363D4"/>
    <w:rsid w:val="003365B2"/>
    <w:rsid w:val="00336927"/>
    <w:rsid w:val="00336BC1"/>
    <w:rsid w:val="00336CF7"/>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7BD"/>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2B"/>
    <w:rsid w:val="00360B37"/>
    <w:rsid w:val="00361669"/>
    <w:rsid w:val="00361854"/>
    <w:rsid w:val="00361F5D"/>
    <w:rsid w:val="0036206D"/>
    <w:rsid w:val="0036246E"/>
    <w:rsid w:val="0036250F"/>
    <w:rsid w:val="003628F0"/>
    <w:rsid w:val="003629EA"/>
    <w:rsid w:val="00362AF8"/>
    <w:rsid w:val="00363555"/>
    <w:rsid w:val="0036385E"/>
    <w:rsid w:val="00364C50"/>
    <w:rsid w:val="00364CF7"/>
    <w:rsid w:val="003650A6"/>
    <w:rsid w:val="0036585A"/>
    <w:rsid w:val="00365A61"/>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D29"/>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57E3"/>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2F95"/>
    <w:rsid w:val="003B3789"/>
    <w:rsid w:val="003B39C0"/>
    <w:rsid w:val="003B3D2E"/>
    <w:rsid w:val="003B3D44"/>
    <w:rsid w:val="003B44AA"/>
    <w:rsid w:val="003B4796"/>
    <w:rsid w:val="003B541B"/>
    <w:rsid w:val="003B5DCC"/>
    <w:rsid w:val="003B65B8"/>
    <w:rsid w:val="003B74B0"/>
    <w:rsid w:val="003B792B"/>
    <w:rsid w:val="003B7D3D"/>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0E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179"/>
    <w:rsid w:val="003D4810"/>
    <w:rsid w:val="003D4B26"/>
    <w:rsid w:val="003D4C70"/>
    <w:rsid w:val="003D568B"/>
    <w:rsid w:val="003D588F"/>
    <w:rsid w:val="003D6839"/>
    <w:rsid w:val="003D69A1"/>
    <w:rsid w:val="003D6A83"/>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0C9"/>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21"/>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133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C48"/>
    <w:rsid w:val="00444C5A"/>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2F96"/>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1674"/>
    <w:rsid w:val="00482221"/>
    <w:rsid w:val="00482395"/>
    <w:rsid w:val="00482DBF"/>
    <w:rsid w:val="00483489"/>
    <w:rsid w:val="0048370C"/>
    <w:rsid w:val="0048397C"/>
    <w:rsid w:val="00484075"/>
    <w:rsid w:val="004849CF"/>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5F6"/>
    <w:rsid w:val="0049444B"/>
    <w:rsid w:val="00495258"/>
    <w:rsid w:val="00495595"/>
    <w:rsid w:val="00495629"/>
    <w:rsid w:val="00495C7E"/>
    <w:rsid w:val="00495C98"/>
    <w:rsid w:val="0049601B"/>
    <w:rsid w:val="00496458"/>
    <w:rsid w:val="00496B55"/>
    <w:rsid w:val="00497B3E"/>
    <w:rsid w:val="004A067C"/>
    <w:rsid w:val="004A0CE7"/>
    <w:rsid w:val="004A11BB"/>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95F"/>
    <w:rsid w:val="004C1EC8"/>
    <w:rsid w:val="004C2237"/>
    <w:rsid w:val="004C248F"/>
    <w:rsid w:val="004C275F"/>
    <w:rsid w:val="004C2817"/>
    <w:rsid w:val="004C28D1"/>
    <w:rsid w:val="004C2C74"/>
    <w:rsid w:val="004C2D6A"/>
    <w:rsid w:val="004C31DE"/>
    <w:rsid w:val="004C336A"/>
    <w:rsid w:val="004C3800"/>
    <w:rsid w:val="004C3E97"/>
    <w:rsid w:val="004C427E"/>
    <w:rsid w:val="004C4DA3"/>
    <w:rsid w:val="004C5429"/>
    <w:rsid w:val="004C5A69"/>
    <w:rsid w:val="004C5C37"/>
    <w:rsid w:val="004C5E35"/>
    <w:rsid w:val="004C636D"/>
    <w:rsid w:val="004C709F"/>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A1"/>
    <w:rsid w:val="004D66BA"/>
    <w:rsid w:val="004D6A34"/>
    <w:rsid w:val="004D6A41"/>
    <w:rsid w:val="004D6C6E"/>
    <w:rsid w:val="004D6E42"/>
    <w:rsid w:val="004D7496"/>
    <w:rsid w:val="004D7D19"/>
    <w:rsid w:val="004E0E23"/>
    <w:rsid w:val="004E14F2"/>
    <w:rsid w:val="004E29F1"/>
    <w:rsid w:val="004E2AEE"/>
    <w:rsid w:val="004E2D44"/>
    <w:rsid w:val="004E32CF"/>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0BD"/>
    <w:rsid w:val="004F446C"/>
    <w:rsid w:val="004F46F7"/>
    <w:rsid w:val="004F48B4"/>
    <w:rsid w:val="004F4B9A"/>
    <w:rsid w:val="004F511B"/>
    <w:rsid w:val="004F540C"/>
    <w:rsid w:val="004F5D38"/>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55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2B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47A82"/>
    <w:rsid w:val="00547DFC"/>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3A8"/>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319"/>
    <w:rsid w:val="005A059B"/>
    <w:rsid w:val="005A191A"/>
    <w:rsid w:val="005A1C96"/>
    <w:rsid w:val="005A1F46"/>
    <w:rsid w:val="005A1FB3"/>
    <w:rsid w:val="005A2157"/>
    <w:rsid w:val="005A2D4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15"/>
    <w:rsid w:val="005B7377"/>
    <w:rsid w:val="005B74AE"/>
    <w:rsid w:val="005B7E9C"/>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5E4"/>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8CA"/>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5F7956"/>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5FA7"/>
    <w:rsid w:val="006163B7"/>
    <w:rsid w:val="006163CC"/>
    <w:rsid w:val="00616674"/>
    <w:rsid w:val="00616CBE"/>
    <w:rsid w:val="00616E51"/>
    <w:rsid w:val="00616F3E"/>
    <w:rsid w:val="00617E05"/>
    <w:rsid w:val="00620FBB"/>
    <w:rsid w:val="0062118E"/>
    <w:rsid w:val="006212B2"/>
    <w:rsid w:val="00621597"/>
    <w:rsid w:val="00621817"/>
    <w:rsid w:val="006226FD"/>
    <w:rsid w:val="00622786"/>
    <w:rsid w:val="00623388"/>
    <w:rsid w:val="00623780"/>
    <w:rsid w:val="00623FA4"/>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5A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2AA0"/>
    <w:rsid w:val="006531CE"/>
    <w:rsid w:val="00653228"/>
    <w:rsid w:val="0065329D"/>
    <w:rsid w:val="00653906"/>
    <w:rsid w:val="006541E6"/>
    <w:rsid w:val="00654E83"/>
    <w:rsid w:val="00655C47"/>
    <w:rsid w:val="00655DF8"/>
    <w:rsid w:val="00655DFD"/>
    <w:rsid w:val="006566E6"/>
    <w:rsid w:val="00656FE4"/>
    <w:rsid w:val="006573C5"/>
    <w:rsid w:val="00657EA2"/>
    <w:rsid w:val="0066014D"/>
    <w:rsid w:val="0066050C"/>
    <w:rsid w:val="00660BEF"/>
    <w:rsid w:val="006610FF"/>
    <w:rsid w:val="00661232"/>
    <w:rsid w:val="0066181B"/>
    <w:rsid w:val="0066227E"/>
    <w:rsid w:val="0066244D"/>
    <w:rsid w:val="00662526"/>
    <w:rsid w:val="00662CD7"/>
    <w:rsid w:val="00662E68"/>
    <w:rsid w:val="00663CAE"/>
    <w:rsid w:val="00663D23"/>
    <w:rsid w:val="00663E53"/>
    <w:rsid w:val="00663F05"/>
    <w:rsid w:val="006642B1"/>
    <w:rsid w:val="006648A9"/>
    <w:rsid w:val="00665490"/>
    <w:rsid w:val="006658CD"/>
    <w:rsid w:val="00665E59"/>
    <w:rsid w:val="006661A0"/>
    <w:rsid w:val="006662D6"/>
    <w:rsid w:val="00666730"/>
    <w:rsid w:val="00666BA7"/>
    <w:rsid w:val="00666EC1"/>
    <w:rsid w:val="00667106"/>
    <w:rsid w:val="0067108B"/>
    <w:rsid w:val="0067143C"/>
    <w:rsid w:val="00671879"/>
    <w:rsid w:val="00671B42"/>
    <w:rsid w:val="006725D3"/>
    <w:rsid w:val="00672853"/>
    <w:rsid w:val="00673A75"/>
    <w:rsid w:val="00673D71"/>
    <w:rsid w:val="0067427B"/>
    <w:rsid w:val="00674BDD"/>
    <w:rsid w:val="00674E8B"/>
    <w:rsid w:val="00675891"/>
    <w:rsid w:val="0067618A"/>
    <w:rsid w:val="006766F5"/>
    <w:rsid w:val="006769AD"/>
    <w:rsid w:val="0067772F"/>
    <w:rsid w:val="006801AC"/>
    <w:rsid w:val="006802FD"/>
    <w:rsid w:val="00680A08"/>
    <w:rsid w:val="00681C91"/>
    <w:rsid w:val="0068211D"/>
    <w:rsid w:val="006829E4"/>
    <w:rsid w:val="00683365"/>
    <w:rsid w:val="006845A7"/>
    <w:rsid w:val="00684C14"/>
    <w:rsid w:val="00684C79"/>
    <w:rsid w:val="00685805"/>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5773"/>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D8D"/>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C9"/>
    <w:rsid w:val="006D7836"/>
    <w:rsid w:val="006D7946"/>
    <w:rsid w:val="006D7B64"/>
    <w:rsid w:val="006D7C54"/>
    <w:rsid w:val="006D7C77"/>
    <w:rsid w:val="006E006A"/>
    <w:rsid w:val="006E01CD"/>
    <w:rsid w:val="006E0C99"/>
    <w:rsid w:val="006E261B"/>
    <w:rsid w:val="006E2E4F"/>
    <w:rsid w:val="006E3671"/>
    <w:rsid w:val="006E444C"/>
    <w:rsid w:val="006E45F6"/>
    <w:rsid w:val="006E4C12"/>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1D2"/>
    <w:rsid w:val="0070158D"/>
    <w:rsid w:val="0070164C"/>
    <w:rsid w:val="00702CD5"/>
    <w:rsid w:val="007034F4"/>
    <w:rsid w:val="00703B1D"/>
    <w:rsid w:val="00705268"/>
    <w:rsid w:val="00706383"/>
    <w:rsid w:val="00706BEC"/>
    <w:rsid w:val="00706D10"/>
    <w:rsid w:val="007073E6"/>
    <w:rsid w:val="007104AB"/>
    <w:rsid w:val="00710A91"/>
    <w:rsid w:val="00710AEE"/>
    <w:rsid w:val="00711004"/>
    <w:rsid w:val="00711294"/>
    <w:rsid w:val="007124A3"/>
    <w:rsid w:val="00712C55"/>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6C4"/>
    <w:rsid w:val="007479E8"/>
    <w:rsid w:val="0075041E"/>
    <w:rsid w:val="00750438"/>
    <w:rsid w:val="0075047C"/>
    <w:rsid w:val="00750A4D"/>
    <w:rsid w:val="00750D62"/>
    <w:rsid w:val="00750D7B"/>
    <w:rsid w:val="00751B5B"/>
    <w:rsid w:val="0075229C"/>
    <w:rsid w:val="00752B93"/>
    <w:rsid w:val="0075393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2561"/>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3E5B"/>
    <w:rsid w:val="007A46A9"/>
    <w:rsid w:val="007A5456"/>
    <w:rsid w:val="007A71B2"/>
    <w:rsid w:val="007A72E4"/>
    <w:rsid w:val="007A7402"/>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3F1"/>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58C"/>
    <w:rsid w:val="007D781C"/>
    <w:rsid w:val="007D7F07"/>
    <w:rsid w:val="007E0601"/>
    <w:rsid w:val="007E0E2A"/>
    <w:rsid w:val="007E14C1"/>
    <w:rsid w:val="007E15A5"/>
    <w:rsid w:val="007E1CE6"/>
    <w:rsid w:val="007E23DC"/>
    <w:rsid w:val="007E2FD8"/>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16"/>
    <w:rsid w:val="00800472"/>
    <w:rsid w:val="0080063B"/>
    <w:rsid w:val="00800C1F"/>
    <w:rsid w:val="00801199"/>
    <w:rsid w:val="00801286"/>
    <w:rsid w:val="008014C0"/>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374F"/>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DC"/>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4F52"/>
    <w:rsid w:val="008354F7"/>
    <w:rsid w:val="00835CAC"/>
    <w:rsid w:val="00835F2F"/>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629"/>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586A"/>
    <w:rsid w:val="00856199"/>
    <w:rsid w:val="00856532"/>
    <w:rsid w:val="00857154"/>
    <w:rsid w:val="0085743E"/>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B41"/>
    <w:rsid w:val="008658D2"/>
    <w:rsid w:val="00865BB8"/>
    <w:rsid w:val="00865C70"/>
    <w:rsid w:val="00866437"/>
    <w:rsid w:val="00866489"/>
    <w:rsid w:val="00866722"/>
    <w:rsid w:val="008668BD"/>
    <w:rsid w:val="00866959"/>
    <w:rsid w:val="00866DD8"/>
    <w:rsid w:val="00867FA2"/>
    <w:rsid w:val="008704AA"/>
    <w:rsid w:val="00870B89"/>
    <w:rsid w:val="00870C4B"/>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40"/>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49C"/>
    <w:rsid w:val="008866C3"/>
    <w:rsid w:val="00886978"/>
    <w:rsid w:val="00886A45"/>
    <w:rsid w:val="008872EE"/>
    <w:rsid w:val="0088774D"/>
    <w:rsid w:val="00887AC5"/>
    <w:rsid w:val="00887B0B"/>
    <w:rsid w:val="00887E1E"/>
    <w:rsid w:val="008901A7"/>
    <w:rsid w:val="00890459"/>
    <w:rsid w:val="008914EB"/>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189D"/>
    <w:rsid w:val="008A2AB9"/>
    <w:rsid w:val="008A2F08"/>
    <w:rsid w:val="008A34ED"/>
    <w:rsid w:val="008A3CA9"/>
    <w:rsid w:val="008A4381"/>
    <w:rsid w:val="008A66D3"/>
    <w:rsid w:val="008A69DB"/>
    <w:rsid w:val="008A6C39"/>
    <w:rsid w:val="008A7532"/>
    <w:rsid w:val="008A75CC"/>
    <w:rsid w:val="008A7949"/>
    <w:rsid w:val="008A7960"/>
    <w:rsid w:val="008B079A"/>
    <w:rsid w:val="008B0DD4"/>
    <w:rsid w:val="008B1A96"/>
    <w:rsid w:val="008B1DA4"/>
    <w:rsid w:val="008B1EC0"/>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AD6"/>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330"/>
    <w:rsid w:val="008D3A91"/>
    <w:rsid w:val="008D3B7E"/>
    <w:rsid w:val="008D4185"/>
    <w:rsid w:val="008D4CF2"/>
    <w:rsid w:val="008D4EE9"/>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0C38"/>
    <w:rsid w:val="008E1433"/>
    <w:rsid w:val="008E1440"/>
    <w:rsid w:val="008E14A8"/>
    <w:rsid w:val="008E1E36"/>
    <w:rsid w:val="008E233C"/>
    <w:rsid w:val="008E2FB4"/>
    <w:rsid w:val="008E3482"/>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989"/>
    <w:rsid w:val="00917035"/>
    <w:rsid w:val="00917A84"/>
    <w:rsid w:val="00917DB2"/>
    <w:rsid w:val="00920164"/>
    <w:rsid w:val="00920F46"/>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334"/>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560F"/>
    <w:rsid w:val="0093680F"/>
    <w:rsid w:val="00936D2A"/>
    <w:rsid w:val="00936FB6"/>
    <w:rsid w:val="009377BE"/>
    <w:rsid w:val="00937CEB"/>
    <w:rsid w:val="00941EA8"/>
    <w:rsid w:val="009427A3"/>
    <w:rsid w:val="00943AC9"/>
    <w:rsid w:val="00943BF9"/>
    <w:rsid w:val="00944077"/>
    <w:rsid w:val="009443CC"/>
    <w:rsid w:val="00944493"/>
    <w:rsid w:val="00944BE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3F82"/>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C6C81"/>
    <w:rsid w:val="009D04CA"/>
    <w:rsid w:val="009D108B"/>
    <w:rsid w:val="009D1716"/>
    <w:rsid w:val="009D1830"/>
    <w:rsid w:val="009D1B85"/>
    <w:rsid w:val="009D2316"/>
    <w:rsid w:val="009D27AF"/>
    <w:rsid w:val="009D289E"/>
    <w:rsid w:val="009D315D"/>
    <w:rsid w:val="009D3749"/>
    <w:rsid w:val="009D3A4A"/>
    <w:rsid w:val="009D4563"/>
    <w:rsid w:val="009D4650"/>
    <w:rsid w:val="009D49FA"/>
    <w:rsid w:val="009D4D3F"/>
    <w:rsid w:val="009D4F3F"/>
    <w:rsid w:val="009D4FF6"/>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5F"/>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17C1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7E5"/>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3E39"/>
    <w:rsid w:val="00A642E2"/>
    <w:rsid w:val="00A6462D"/>
    <w:rsid w:val="00A64B75"/>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349F"/>
    <w:rsid w:val="00A7388D"/>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7B"/>
    <w:rsid w:val="00A866F1"/>
    <w:rsid w:val="00A866FF"/>
    <w:rsid w:val="00A86717"/>
    <w:rsid w:val="00A867F8"/>
    <w:rsid w:val="00A869F3"/>
    <w:rsid w:val="00A86D1D"/>
    <w:rsid w:val="00A86D37"/>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4BE"/>
    <w:rsid w:val="00A94E7A"/>
    <w:rsid w:val="00A957FE"/>
    <w:rsid w:val="00A95A2A"/>
    <w:rsid w:val="00A96193"/>
    <w:rsid w:val="00A96422"/>
    <w:rsid w:val="00A96D2F"/>
    <w:rsid w:val="00A96F69"/>
    <w:rsid w:val="00AA039E"/>
    <w:rsid w:val="00AA0680"/>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3B25"/>
    <w:rsid w:val="00AB538F"/>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3A4"/>
    <w:rsid w:val="00AC5BD3"/>
    <w:rsid w:val="00AC5DA1"/>
    <w:rsid w:val="00AC64F3"/>
    <w:rsid w:val="00AC6533"/>
    <w:rsid w:val="00AC6890"/>
    <w:rsid w:val="00AC69B7"/>
    <w:rsid w:val="00AC6D4E"/>
    <w:rsid w:val="00AC6DCB"/>
    <w:rsid w:val="00AC7428"/>
    <w:rsid w:val="00AC7957"/>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D6D97"/>
    <w:rsid w:val="00AE0552"/>
    <w:rsid w:val="00AE065B"/>
    <w:rsid w:val="00AE0A30"/>
    <w:rsid w:val="00AE0A37"/>
    <w:rsid w:val="00AE1BE0"/>
    <w:rsid w:val="00AE2A82"/>
    <w:rsid w:val="00AE30AD"/>
    <w:rsid w:val="00AE3306"/>
    <w:rsid w:val="00AE3379"/>
    <w:rsid w:val="00AE385F"/>
    <w:rsid w:val="00AE3C31"/>
    <w:rsid w:val="00AE4429"/>
    <w:rsid w:val="00AE44E2"/>
    <w:rsid w:val="00AE4612"/>
    <w:rsid w:val="00AE4BC5"/>
    <w:rsid w:val="00AE501D"/>
    <w:rsid w:val="00AE5068"/>
    <w:rsid w:val="00AE5150"/>
    <w:rsid w:val="00AE5541"/>
    <w:rsid w:val="00AE5A45"/>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FAA"/>
    <w:rsid w:val="00AF52A6"/>
    <w:rsid w:val="00AF6366"/>
    <w:rsid w:val="00AF70C9"/>
    <w:rsid w:val="00AF7D14"/>
    <w:rsid w:val="00B001C1"/>
    <w:rsid w:val="00B00C3A"/>
    <w:rsid w:val="00B013DC"/>
    <w:rsid w:val="00B02020"/>
    <w:rsid w:val="00B02087"/>
    <w:rsid w:val="00B02E76"/>
    <w:rsid w:val="00B04078"/>
    <w:rsid w:val="00B044A5"/>
    <w:rsid w:val="00B04898"/>
    <w:rsid w:val="00B04EB6"/>
    <w:rsid w:val="00B04F6B"/>
    <w:rsid w:val="00B05765"/>
    <w:rsid w:val="00B057FA"/>
    <w:rsid w:val="00B07E95"/>
    <w:rsid w:val="00B102B0"/>
    <w:rsid w:val="00B10673"/>
    <w:rsid w:val="00B10B73"/>
    <w:rsid w:val="00B10BA2"/>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B4F"/>
    <w:rsid w:val="00B41E0E"/>
    <w:rsid w:val="00B42023"/>
    <w:rsid w:val="00B4251D"/>
    <w:rsid w:val="00B426AB"/>
    <w:rsid w:val="00B42F48"/>
    <w:rsid w:val="00B457F4"/>
    <w:rsid w:val="00B45CC4"/>
    <w:rsid w:val="00B46841"/>
    <w:rsid w:val="00B4695C"/>
    <w:rsid w:val="00B46DC4"/>
    <w:rsid w:val="00B47695"/>
    <w:rsid w:val="00B50190"/>
    <w:rsid w:val="00B5035A"/>
    <w:rsid w:val="00B508D6"/>
    <w:rsid w:val="00B508D8"/>
    <w:rsid w:val="00B5096C"/>
    <w:rsid w:val="00B5118A"/>
    <w:rsid w:val="00B51256"/>
    <w:rsid w:val="00B5136D"/>
    <w:rsid w:val="00B52957"/>
    <w:rsid w:val="00B533C1"/>
    <w:rsid w:val="00B54854"/>
    <w:rsid w:val="00B555BD"/>
    <w:rsid w:val="00B55DDE"/>
    <w:rsid w:val="00B5788B"/>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9A3"/>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586"/>
    <w:rsid w:val="00BA17D2"/>
    <w:rsid w:val="00BA1C1D"/>
    <w:rsid w:val="00BA1E27"/>
    <w:rsid w:val="00BA1F61"/>
    <w:rsid w:val="00BA2488"/>
    <w:rsid w:val="00BA25F6"/>
    <w:rsid w:val="00BA2EF1"/>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1F"/>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CA1"/>
    <w:rsid w:val="00BE2F6A"/>
    <w:rsid w:val="00BE32E2"/>
    <w:rsid w:val="00BE3EF2"/>
    <w:rsid w:val="00BE4C3D"/>
    <w:rsid w:val="00BE53E2"/>
    <w:rsid w:val="00BE5B5F"/>
    <w:rsid w:val="00BE5DED"/>
    <w:rsid w:val="00BE6E6D"/>
    <w:rsid w:val="00BE717E"/>
    <w:rsid w:val="00BE7326"/>
    <w:rsid w:val="00BE74BB"/>
    <w:rsid w:val="00BE7B10"/>
    <w:rsid w:val="00BE7C40"/>
    <w:rsid w:val="00BF0693"/>
    <w:rsid w:val="00BF085E"/>
    <w:rsid w:val="00BF0C65"/>
    <w:rsid w:val="00BF1E17"/>
    <w:rsid w:val="00BF2657"/>
    <w:rsid w:val="00BF26F3"/>
    <w:rsid w:val="00BF2EA3"/>
    <w:rsid w:val="00BF3867"/>
    <w:rsid w:val="00BF3952"/>
    <w:rsid w:val="00BF3CF2"/>
    <w:rsid w:val="00BF4668"/>
    <w:rsid w:val="00BF4CF9"/>
    <w:rsid w:val="00BF6080"/>
    <w:rsid w:val="00BF7C28"/>
    <w:rsid w:val="00C00916"/>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31F"/>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BBC"/>
    <w:rsid w:val="00C27C9F"/>
    <w:rsid w:val="00C304EB"/>
    <w:rsid w:val="00C30B7C"/>
    <w:rsid w:val="00C31343"/>
    <w:rsid w:val="00C318C2"/>
    <w:rsid w:val="00C3292D"/>
    <w:rsid w:val="00C32B2A"/>
    <w:rsid w:val="00C3341B"/>
    <w:rsid w:val="00C34166"/>
    <w:rsid w:val="00C345C5"/>
    <w:rsid w:val="00C35E98"/>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8B2"/>
    <w:rsid w:val="00C66F7D"/>
    <w:rsid w:val="00C67A49"/>
    <w:rsid w:val="00C67CC8"/>
    <w:rsid w:val="00C67E6B"/>
    <w:rsid w:val="00C7002D"/>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8CB"/>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664D"/>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6A8F"/>
    <w:rsid w:val="00CD7C06"/>
    <w:rsid w:val="00CE0085"/>
    <w:rsid w:val="00CE016B"/>
    <w:rsid w:val="00CE0237"/>
    <w:rsid w:val="00CE033B"/>
    <w:rsid w:val="00CE0382"/>
    <w:rsid w:val="00CE03A6"/>
    <w:rsid w:val="00CE04B9"/>
    <w:rsid w:val="00CE04DA"/>
    <w:rsid w:val="00CE0CD7"/>
    <w:rsid w:val="00CE12A7"/>
    <w:rsid w:val="00CE17CE"/>
    <w:rsid w:val="00CE19BF"/>
    <w:rsid w:val="00CE1EA0"/>
    <w:rsid w:val="00CE2BB5"/>
    <w:rsid w:val="00CE2D8A"/>
    <w:rsid w:val="00CE3690"/>
    <w:rsid w:val="00CE3696"/>
    <w:rsid w:val="00CE39E7"/>
    <w:rsid w:val="00CE3A98"/>
    <w:rsid w:val="00CE3E85"/>
    <w:rsid w:val="00CE4267"/>
    <w:rsid w:val="00CE456E"/>
    <w:rsid w:val="00CE5938"/>
    <w:rsid w:val="00CE5F22"/>
    <w:rsid w:val="00CE7444"/>
    <w:rsid w:val="00CF0657"/>
    <w:rsid w:val="00CF0BDF"/>
    <w:rsid w:val="00CF12C6"/>
    <w:rsid w:val="00CF191B"/>
    <w:rsid w:val="00CF20BD"/>
    <w:rsid w:val="00CF2D8C"/>
    <w:rsid w:val="00CF2DEF"/>
    <w:rsid w:val="00CF2E6C"/>
    <w:rsid w:val="00CF35AA"/>
    <w:rsid w:val="00CF433A"/>
    <w:rsid w:val="00CF4DBB"/>
    <w:rsid w:val="00CF4FF0"/>
    <w:rsid w:val="00CF55FE"/>
    <w:rsid w:val="00CF63DC"/>
    <w:rsid w:val="00CF65F7"/>
    <w:rsid w:val="00CF66C4"/>
    <w:rsid w:val="00CF6EE8"/>
    <w:rsid w:val="00CF7F96"/>
    <w:rsid w:val="00D004D8"/>
    <w:rsid w:val="00D00CE9"/>
    <w:rsid w:val="00D01381"/>
    <w:rsid w:val="00D013A9"/>
    <w:rsid w:val="00D01E9A"/>
    <w:rsid w:val="00D026E6"/>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311"/>
    <w:rsid w:val="00D07D2D"/>
    <w:rsid w:val="00D109FC"/>
    <w:rsid w:val="00D1117F"/>
    <w:rsid w:val="00D11897"/>
    <w:rsid w:val="00D119A8"/>
    <w:rsid w:val="00D127A0"/>
    <w:rsid w:val="00D12A1E"/>
    <w:rsid w:val="00D13492"/>
    <w:rsid w:val="00D14056"/>
    <w:rsid w:val="00D1618F"/>
    <w:rsid w:val="00D16B5A"/>
    <w:rsid w:val="00D16C3E"/>
    <w:rsid w:val="00D1703C"/>
    <w:rsid w:val="00D17B19"/>
    <w:rsid w:val="00D17CB3"/>
    <w:rsid w:val="00D17D66"/>
    <w:rsid w:val="00D201B4"/>
    <w:rsid w:val="00D218F8"/>
    <w:rsid w:val="00D221F3"/>
    <w:rsid w:val="00D226E3"/>
    <w:rsid w:val="00D22980"/>
    <w:rsid w:val="00D22996"/>
    <w:rsid w:val="00D2314F"/>
    <w:rsid w:val="00D2318F"/>
    <w:rsid w:val="00D234F9"/>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144"/>
    <w:rsid w:val="00D443AC"/>
    <w:rsid w:val="00D44468"/>
    <w:rsid w:val="00D446AE"/>
    <w:rsid w:val="00D44A4C"/>
    <w:rsid w:val="00D4520E"/>
    <w:rsid w:val="00D453CE"/>
    <w:rsid w:val="00D455A6"/>
    <w:rsid w:val="00D45705"/>
    <w:rsid w:val="00D46343"/>
    <w:rsid w:val="00D47059"/>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1E"/>
    <w:rsid w:val="00D6106B"/>
    <w:rsid w:val="00D61335"/>
    <w:rsid w:val="00D61A9D"/>
    <w:rsid w:val="00D62225"/>
    <w:rsid w:val="00D6284F"/>
    <w:rsid w:val="00D62EB2"/>
    <w:rsid w:val="00D6445F"/>
    <w:rsid w:val="00D64969"/>
    <w:rsid w:val="00D64F87"/>
    <w:rsid w:val="00D64FB6"/>
    <w:rsid w:val="00D6505F"/>
    <w:rsid w:val="00D66AA3"/>
    <w:rsid w:val="00D66B7A"/>
    <w:rsid w:val="00D66F62"/>
    <w:rsid w:val="00D671C0"/>
    <w:rsid w:val="00D70288"/>
    <w:rsid w:val="00D70330"/>
    <w:rsid w:val="00D7033C"/>
    <w:rsid w:val="00D70C80"/>
    <w:rsid w:val="00D71265"/>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BC0"/>
    <w:rsid w:val="00D81D8D"/>
    <w:rsid w:val="00D82536"/>
    <w:rsid w:val="00D82AE2"/>
    <w:rsid w:val="00D83762"/>
    <w:rsid w:val="00D83E95"/>
    <w:rsid w:val="00D85A18"/>
    <w:rsid w:val="00D86193"/>
    <w:rsid w:val="00D86AC1"/>
    <w:rsid w:val="00D86CF3"/>
    <w:rsid w:val="00D876A4"/>
    <w:rsid w:val="00D87881"/>
    <w:rsid w:val="00D87B6D"/>
    <w:rsid w:val="00D87D83"/>
    <w:rsid w:val="00D90277"/>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4CA0"/>
    <w:rsid w:val="00D95233"/>
    <w:rsid w:val="00D9555A"/>
    <w:rsid w:val="00D95848"/>
    <w:rsid w:val="00D96CF5"/>
    <w:rsid w:val="00D96FDB"/>
    <w:rsid w:val="00D970EE"/>
    <w:rsid w:val="00DA0187"/>
    <w:rsid w:val="00DA06C5"/>
    <w:rsid w:val="00DA0B60"/>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21F6"/>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4C1C"/>
    <w:rsid w:val="00DC600B"/>
    <w:rsid w:val="00DC610D"/>
    <w:rsid w:val="00DC741B"/>
    <w:rsid w:val="00DC7D39"/>
    <w:rsid w:val="00DD0438"/>
    <w:rsid w:val="00DD1F99"/>
    <w:rsid w:val="00DD2657"/>
    <w:rsid w:val="00DD2889"/>
    <w:rsid w:val="00DD2FA4"/>
    <w:rsid w:val="00DD30F6"/>
    <w:rsid w:val="00DD428D"/>
    <w:rsid w:val="00DD44E1"/>
    <w:rsid w:val="00DD4CA3"/>
    <w:rsid w:val="00DD4D9A"/>
    <w:rsid w:val="00DD4E7D"/>
    <w:rsid w:val="00DD502A"/>
    <w:rsid w:val="00DD56A1"/>
    <w:rsid w:val="00DD657A"/>
    <w:rsid w:val="00DD65F8"/>
    <w:rsid w:val="00DD7192"/>
    <w:rsid w:val="00DD7677"/>
    <w:rsid w:val="00DD773E"/>
    <w:rsid w:val="00DD7867"/>
    <w:rsid w:val="00DD7EB1"/>
    <w:rsid w:val="00DE0854"/>
    <w:rsid w:val="00DE11F0"/>
    <w:rsid w:val="00DE1769"/>
    <w:rsid w:val="00DE1A86"/>
    <w:rsid w:val="00DE1BED"/>
    <w:rsid w:val="00DE1EDA"/>
    <w:rsid w:val="00DE2124"/>
    <w:rsid w:val="00DE2474"/>
    <w:rsid w:val="00DE39AC"/>
    <w:rsid w:val="00DE3CA9"/>
    <w:rsid w:val="00DE3F79"/>
    <w:rsid w:val="00DE5F47"/>
    <w:rsid w:val="00DE62A2"/>
    <w:rsid w:val="00DE68D7"/>
    <w:rsid w:val="00DE6BB8"/>
    <w:rsid w:val="00DE7073"/>
    <w:rsid w:val="00DF03BD"/>
    <w:rsid w:val="00DF0D6B"/>
    <w:rsid w:val="00DF0F30"/>
    <w:rsid w:val="00DF1A24"/>
    <w:rsid w:val="00DF1B45"/>
    <w:rsid w:val="00DF1C30"/>
    <w:rsid w:val="00DF1D9B"/>
    <w:rsid w:val="00DF224F"/>
    <w:rsid w:val="00DF22A5"/>
    <w:rsid w:val="00DF2391"/>
    <w:rsid w:val="00DF2807"/>
    <w:rsid w:val="00DF2B0D"/>
    <w:rsid w:val="00DF32F7"/>
    <w:rsid w:val="00DF3668"/>
    <w:rsid w:val="00DF36DB"/>
    <w:rsid w:val="00DF385D"/>
    <w:rsid w:val="00DF38D0"/>
    <w:rsid w:val="00DF4248"/>
    <w:rsid w:val="00DF48DE"/>
    <w:rsid w:val="00DF5243"/>
    <w:rsid w:val="00DF593B"/>
    <w:rsid w:val="00DF5FC1"/>
    <w:rsid w:val="00DF625E"/>
    <w:rsid w:val="00DF6A78"/>
    <w:rsid w:val="00DF70AD"/>
    <w:rsid w:val="00DF70DA"/>
    <w:rsid w:val="00DF7BF4"/>
    <w:rsid w:val="00DF7C12"/>
    <w:rsid w:val="00DF7CF1"/>
    <w:rsid w:val="00E00AA6"/>
    <w:rsid w:val="00E00DFC"/>
    <w:rsid w:val="00E0115A"/>
    <w:rsid w:val="00E015C7"/>
    <w:rsid w:val="00E02238"/>
    <w:rsid w:val="00E03397"/>
    <w:rsid w:val="00E0387D"/>
    <w:rsid w:val="00E04F58"/>
    <w:rsid w:val="00E04F69"/>
    <w:rsid w:val="00E05803"/>
    <w:rsid w:val="00E05CB5"/>
    <w:rsid w:val="00E06198"/>
    <w:rsid w:val="00E06DCF"/>
    <w:rsid w:val="00E07D19"/>
    <w:rsid w:val="00E10E85"/>
    <w:rsid w:val="00E124AA"/>
    <w:rsid w:val="00E12D7D"/>
    <w:rsid w:val="00E1344F"/>
    <w:rsid w:val="00E13756"/>
    <w:rsid w:val="00E13C38"/>
    <w:rsid w:val="00E1450F"/>
    <w:rsid w:val="00E1459D"/>
    <w:rsid w:val="00E14741"/>
    <w:rsid w:val="00E148DD"/>
    <w:rsid w:val="00E15137"/>
    <w:rsid w:val="00E152A8"/>
    <w:rsid w:val="00E1549B"/>
    <w:rsid w:val="00E16555"/>
    <w:rsid w:val="00E166BD"/>
    <w:rsid w:val="00E169B7"/>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20F"/>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56"/>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284"/>
    <w:rsid w:val="00E8396D"/>
    <w:rsid w:val="00E83C2D"/>
    <w:rsid w:val="00E83E06"/>
    <w:rsid w:val="00E83F3E"/>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6F79"/>
    <w:rsid w:val="00E97854"/>
    <w:rsid w:val="00E97BE8"/>
    <w:rsid w:val="00EA01BE"/>
    <w:rsid w:val="00EA033B"/>
    <w:rsid w:val="00EA04B5"/>
    <w:rsid w:val="00EA06EE"/>
    <w:rsid w:val="00EA229D"/>
    <w:rsid w:val="00EA25FD"/>
    <w:rsid w:val="00EA2BF3"/>
    <w:rsid w:val="00EA3609"/>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503E"/>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0981"/>
    <w:rsid w:val="00ED1A04"/>
    <w:rsid w:val="00ED2142"/>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689C"/>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21"/>
    <w:rsid w:val="00F103CE"/>
    <w:rsid w:val="00F10737"/>
    <w:rsid w:val="00F10921"/>
    <w:rsid w:val="00F10F23"/>
    <w:rsid w:val="00F10FD7"/>
    <w:rsid w:val="00F12DB4"/>
    <w:rsid w:val="00F13351"/>
    <w:rsid w:val="00F13681"/>
    <w:rsid w:val="00F13E00"/>
    <w:rsid w:val="00F13E5B"/>
    <w:rsid w:val="00F14087"/>
    <w:rsid w:val="00F14EB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241"/>
    <w:rsid w:val="00F4465C"/>
    <w:rsid w:val="00F4537F"/>
    <w:rsid w:val="00F462F5"/>
    <w:rsid w:val="00F46939"/>
    <w:rsid w:val="00F471E7"/>
    <w:rsid w:val="00F47840"/>
    <w:rsid w:val="00F47B4C"/>
    <w:rsid w:val="00F47EE3"/>
    <w:rsid w:val="00F50D45"/>
    <w:rsid w:val="00F51DC4"/>
    <w:rsid w:val="00F527DD"/>
    <w:rsid w:val="00F527F6"/>
    <w:rsid w:val="00F529C0"/>
    <w:rsid w:val="00F53979"/>
    <w:rsid w:val="00F53FC3"/>
    <w:rsid w:val="00F54FF7"/>
    <w:rsid w:val="00F55343"/>
    <w:rsid w:val="00F55681"/>
    <w:rsid w:val="00F56AFA"/>
    <w:rsid w:val="00F56FFE"/>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617"/>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4B40"/>
    <w:rsid w:val="00F950B8"/>
    <w:rsid w:val="00F95B13"/>
    <w:rsid w:val="00F96403"/>
    <w:rsid w:val="00F96EF5"/>
    <w:rsid w:val="00F97365"/>
    <w:rsid w:val="00F976C5"/>
    <w:rsid w:val="00F97FF8"/>
    <w:rsid w:val="00FA0721"/>
    <w:rsid w:val="00FA1158"/>
    <w:rsid w:val="00FA187B"/>
    <w:rsid w:val="00FA351E"/>
    <w:rsid w:val="00FA3549"/>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2D94"/>
    <w:rsid w:val="00FB3FD3"/>
    <w:rsid w:val="00FB473C"/>
    <w:rsid w:val="00FB48BC"/>
    <w:rsid w:val="00FB4ECE"/>
    <w:rsid w:val="00FB5686"/>
    <w:rsid w:val="00FB63B7"/>
    <w:rsid w:val="00FB6AA8"/>
    <w:rsid w:val="00FB7EA4"/>
    <w:rsid w:val="00FC0B74"/>
    <w:rsid w:val="00FC13D6"/>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AFD"/>
    <w:rsid w:val="00FD5EBA"/>
    <w:rsid w:val="00FD612E"/>
    <w:rsid w:val="00FD622E"/>
    <w:rsid w:val="00FD63A7"/>
    <w:rsid w:val="00FD65D4"/>
    <w:rsid w:val="00FD660B"/>
    <w:rsid w:val="00FD67DC"/>
    <w:rsid w:val="00FD6C61"/>
    <w:rsid w:val="00FD7695"/>
    <w:rsid w:val="00FD777C"/>
    <w:rsid w:val="00FD79DF"/>
    <w:rsid w:val="00FD7A8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17"/>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
    <w:basedOn w:val="Normal"/>
    <w:link w:val="ListParagraphChar"/>
    <w:uiPriority w:val="99"/>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00C3A"/>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99"/>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51"/>
      </w:numPr>
      <w:tabs>
        <w:tab w:val="clear" w:pos="360"/>
        <w:tab w:val="num" w:pos="1998"/>
      </w:tabs>
      <w:spacing w:before="60" w:after="60"/>
      <w:ind w:left="1260"/>
      <w:jc w:val="both"/>
    </w:pPr>
    <w:rPr>
      <w:b/>
      <w:noProof w:val="0"/>
      <w:sz w:val="20"/>
      <w:szCs w:val="20"/>
    </w:rPr>
  </w:style>
  <w:style w:type="character" w:customStyle="1" w:styleId="cf01">
    <w:name w:val="cf01"/>
    <w:basedOn w:val="DefaultParagraphFont"/>
    <w:rsid w:val="001E40C9"/>
    <w:rPr>
      <w:rFonts w:ascii="Segoe UI" w:hAnsi="Segoe UI" w:cs="Segoe UI" w:hint="default"/>
      <w:color w:val="404040"/>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71758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184798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4.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9683</Words>
  <Characters>62388</Characters>
  <Application>Microsoft Office Word</Application>
  <DocSecurity>0</DocSecurity>
  <Lines>519</Lines>
  <Paragraphs>143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2023-08-24T12:30:00Z</dcterms:created>
  <dcterms:modified xsi:type="dcterms:W3CDTF">2023-10-04T07:15:00Z</dcterms:modified>
</cp:coreProperties>
</file>