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326" w14:textId="77777777"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6A02B6B" w14:textId="77777777"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14:paraId="76F551F6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E6DB4" w14:textId="77777777"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751" w14:textId="1D6607E1" w:rsidR="000D2328" w:rsidRPr="00E948C7" w:rsidRDefault="00E948C7" w:rsidP="00E948C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48C7">
              <w:rPr>
                <w:rFonts w:asciiTheme="minorHAnsi" w:hAnsiTheme="minorHAnsi" w:cstheme="minorHAnsi"/>
              </w:rPr>
              <w:t>AGRO-HNIEZDNE, s.r.o., 180, Hniezdne 065 01, IČO: 36 462</w:t>
            </w:r>
            <w:r>
              <w:rPr>
                <w:rFonts w:asciiTheme="minorHAnsi" w:hAnsiTheme="minorHAnsi" w:cstheme="minorHAnsi"/>
              </w:rPr>
              <w:t> </w:t>
            </w:r>
            <w:r w:rsidRPr="00E948C7">
              <w:rPr>
                <w:rFonts w:asciiTheme="minorHAnsi" w:hAnsiTheme="minorHAnsi" w:cstheme="minorHAnsi"/>
              </w:rPr>
              <w:t>179</w:t>
            </w:r>
          </w:p>
        </w:tc>
      </w:tr>
      <w:tr w:rsidR="000D2328" w:rsidRPr="00B772F8" w14:paraId="383ACA59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64E04" w14:textId="77777777"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ED6" w14:textId="24F372C8" w:rsidR="000D2328" w:rsidRPr="00E948C7" w:rsidRDefault="00E948C7" w:rsidP="00E948C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948C7">
              <w:rPr>
                <w:rFonts w:asciiTheme="minorHAnsi" w:hAnsiTheme="minorHAnsi" w:cstheme="minorHAnsi"/>
                <w:bCs/>
                <w:color w:val="000000" w:themeColor="text1"/>
              </w:rPr>
              <w:t>„</w:t>
            </w:r>
            <w:r w:rsidR="00685ACC" w:rsidRPr="00685ACC">
              <w:rPr>
                <w:rFonts w:asciiTheme="minorHAnsi" w:hAnsiTheme="minorHAnsi" w:cstheme="minorHAnsi"/>
                <w:bCs/>
                <w:color w:val="000000" w:themeColor="text1"/>
              </w:rPr>
              <w:t>Rekonštrukcia a rozšírenie bitúnku a mäsovýroby</w:t>
            </w:r>
            <w:r w:rsidRPr="00E948C7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</w:p>
        </w:tc>
      </w:tr>
    </w:tbl>
    <w:p w14:paraId="427193AB" w14:textId="77777777"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14:paraId="1A3AF113" w14:textId="77777777"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23F133B" w14:textId="77777777"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28D1BA84" w14:textId="77777777"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10ED2C01" w14:textId="77777777"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14:paraId="5896418D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5BDD1D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0E2911A3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3C674736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75DA5E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7EB3378E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5400A94A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23A993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14:paraId="302D46C4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11B37CE7" w14:textId="7777777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5ECA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0A203C3C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0C1CCF4" w14:textId="7777777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58C0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14:paraId="6D188561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205FCD34" w14:textId="7777777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8A14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14:paraId="121DE827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6C15462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64FFDBD" w14:textId="77777777"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14:paraId="15C5F7D5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48E53613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1CF21AC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14:paraId="224B96CF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85D8E" w14:textId="77777777"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0509E496" w14:textId="77777777"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6792F35B" w14:textId="77777777"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ED1FD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11A87EB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14:paraId="218C076E" w14:textId="7777777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30C2" w14:textId="28EE23E3" w:rsidR="003C016F" w:rsidRPr="003C016F" w:rsidRDefault="003C016F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14:paraId="439FA537" w14:textId="21D9788B" w:rsidR="00034C36" w:rsidRPr="003C016F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C61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14:paraId="7E0E58E3" w14:textId="7777777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D9E9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5760B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14:paraId="0B799367" w14:textId="7777777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F4F4" w14:textId="70B6F590" w:rsidR="00034C36" w:rsidRPr="003C016F" w:rsidRDefault="00AF63CA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</w:t>
            </w:r>
            <w:r w:rsid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 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 w:rsidR="003A287D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EB1D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2187E0E" w14:textId="77777777"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0A8BC4D" w14:textId="77777777"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344C87F3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085508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B3195B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dňa </w:t>
      </w:r>
    </w:p>
    <w:p w14:paraId="12E07EDE" w14:textId="77777777"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96FD713" w14:textId="77777777"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29AD83B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69663196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08945C0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D458CB2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0338079" w14:textId="77777777"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C49D" w14:textId="77777777" w:rsidR="00626D17" w:rsidRDefault="00626D17" w:rsidP="008A5085">
      <w:r>
        <w:separator/>
      </w:r>
    </w:p>
  </w:endnote>
  <w:endnote w:type="continuationSeparator" w:id="0">
    <w:p w14:paraId="65F2836D" w14:textId="77777777" w:rsidR="00626D17" w:rsidRDefault="00626D17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88420"/>
      <w:docPartObj>
        <w:docPartGallery w:val="Page Numbers (Bottom of Page)"/>
        <w:docPartUnique/>
      </w:docPartObj>
    </w:sdtPr>
    <w:sdtContent>
      <w:p w14:paraId="5725B15F" w14:textId="77777777" w:rsidR="00000000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272B6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1864" w14:textId="77777777" w:rsidR="00626D17" w:rsidRDefault="00626D17" w:rsidP="008A5085">
      <w:r>
        <w:separator/>
      </w:r>
    </w:p>
  </w:footnote>
  <w:footnote w:type="continuationSeparator" w:id="0">
    <w:p w14:paraId="4F1BBE64" w14:textId="77777777" w:rsidR="00626D17" w:rsidRDefault="00626D17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E5" w14:textId="0F4B6B68" w:rsidR="003A287D" w:rsidRPr="003C016F" w:rsidRDefault="003C016F">
    <w:pPr>
      <w:pStyle w:val="Hlavika"/>
      <w:rPr>
        <w:rFonts w:asciiTheme="minorHAnsi" w:hAnsiTheme="minorHAnsi" w:cstheme="minorHAnsi"/>
      </w:rPr>
    </w:pPr>
    <w:r w:rsidRPr="003C016F">
      <w:rPr>
        <w:rFonts w:asciiTheme="minorHAnsi" w:hAnsiTheme="minorHAnsi" w:cstheme="minorHAnsi"/>
      </w:rPr>
      <w:t xml:space="preserve">Príloha č. </w:t>
    </w:r>
    <w:r w:rsidR="006833DF">
      <w:rPr>
        <w:rFonts w:asciiTheme="minorHAnsi" w:hAnsiTheme="minorHAnsi" w:cstheme="minorHAnsi"/>
      </w:rPr>
      <w:t>5</w:t>
    </w:r>
    <w:r w:rsidRPr="003C016F">
      <w:rPr>
        <w:rFonts w:asciiTheme="minorHAnsi" w:hAnsiTheme="minorHAnsi" w:cstheme="minorHAnsi"/>
      </w:rPr>
      <w:t xml:space="preserve">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5787159">
    <w:abstractNumId w:val="1"/>
  </w:num>
  <w:num w:numId="2" w16cid:durableId="1286959768">
    <w:abstractNumId w:val="8"/>
  </w:num>
  <w:num w:numId="3" w16cid:durableId="841897658">
    <w:abstractNumId w:val="2"/>
  </w:num>
  <w:num w:numId="4" w16cid:durableId="2058162891">
    <w:abstractNumId w:val="37"/>
  </w:num>
  <w:num w:numId="5" w16cid:durableId="934242254">
    <w:abstractNumId w:val="43"/>
  </w:num>
  <w:num w:numId="6" w16cid:durableId="1336306539">
    <w:abstractNumId w:val="30"/>
  </w:num>
  <w:num w:numId="7" w16cid:durableId="14408357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6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728596">
    <w:abstractNumId w:val="40"/>
  </w:num>
  <w:num w:numId="10" w16cid:durableId="63334297">
    <w:abstractNumId w:val="34"/>
  </w:num>
  <w:num w:numId="11" w16cid:durableId="555508274">
    <w:abstractNumId w:val="29"/>
  </w:num>
  <w:num w:numId="12" w16cid:durableId="1075979195">
    <w:abstractNumId w:val="35"/>
  </w:num>
  <w:num w:numId="13" w16cid:durableId="1221866400">
    <w:abstractNumId w:val="39"/>
  </w:num>
  <w:num w:numId="14" w16cid:durableId="2042699957">
    <w:abstractNumId w:val="11"/>
  </w:num>
  <w:num w:numId="15" w16cid:durableId="1557089644">
    <w:abstractNumId w:val="5"/>
  </w:num>
  <w:num w:numId="16" w16cid:durableId="1434207803">
    <w:abstractNumId w:val="33"/>
  </w:num>
  <w:num w:numId="17" w16cid:durableId="215631221">
    <w:abstractNumId w:val="20"/>
  </w:num>
  <w:num w:numId="18" w16cid:durableId="190652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150478">
    <w:abstractNumId w:val="15"/>
  </w:num>
  <w:num w:numId="20" w16cid:durableId="1890922947">
    <w:abstractNumId w:val="28"/>
  </w:num>
  <w:num w:numId="21" w16cid:durableId="854490956">
    <w:abstractNumId w:val="22"/>
  </w:num>
  <w:num w:numId="22" w16cid:durableId="1796410509">
    <w:abstractNumId w:val="14"/>
  </w:num>
  <w:num w:numId="23" w16cid:durableId="1694376622">
    <w:abstractNumId w:val="6"/>
  </w:num>
  <w:num w:numId="24" w16cid:durableId="2097742827">
    <w:abstractNumId w:val="18"/>
  </w:num>
  <w:num w:numId="25" w16cid:durableId="111941931">
    <w:abstractNumId w:val="38"/>
  </w:num>
  <w:num w:numId="26" w16cid:durableId="1918202933">
    <w:abstractNumId w:val="16"/>
  </w:num>
  <w:num w:numId="27" w16cid:durableId="150401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19764">
    <w:abstractNumId w:val="17"/>
  </w:num>
  <w:num w:numId="29" w16cid:durableId="12889755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0832286">
    <w:abstractNumId w:val="31"/>
  </w:num>
  <w:num w:numId="31" w16cid:durableId="1548377235">
    <w:abstractNumId w:val="12"/>
  </w:num>
  <w:num w:numId="32" w16cid:durableId="292683987">
    <w:abstractNumId w:val="32"/>
  </w:num>
  <w:num w:numId="33" w16cid:durableId="1049958605">
    <w:abstractNumId w:val="36"/>
  </w:num>
  <w:num w:numId="34" w16cid:durableId="1534028201">
    <w:abstractNumId w:val="3"/>
  </w:num>
  <w:num w:numId="35" w16cid:durableId="736325391">
    <w:abstractNumId w:val="42"/>
  </w:num>
  <w:num w:numId="36" w16cid:durableId="346568803">
    <w:abstractNumId w:val="41"/>
  </w:num>
  <w:num w:numId="37" w16cid:durableId="1501845818">
    <w:abstractNumId w:val="4"/>
  </w:num>
  <w:num w:numId="38" w16cid:durableId="2111506793">
    <w:abstractNumId w:val="21"/>
  </w:num>
  <w:num w:numId="39" w16cid:durableId="94520086">
    <w:abstractNumId w:val="23"/>
  </w:num>
  <w:num w:numId="40" w16cid:durableId="61342166">
    <w:abstractNumId w:val="0"/>
  </w:num>
  <w:num w:numId="41" w16cid:durableId="541136007">
    <w:abstractNumId w:val="9"/>
  </w:num>
  <w:num w:numId="42" w16cid:durableId="1629048816">
    <w:abstractNumId w:val="44"/>
  </w:num>
  <w:num w:numId="43" w16cid:durableId="729156462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645939">
    <w:abstractNumId w:val="7"/>
  </w:num>
  <w:num w:numId="45" w16cid:durableId="1909069586">
    <w:abstractNumId w:val="27"/>
  </w:num>
  <w:num w:numId="46" w16cid:durableId="1976330346">
    <w:abstractNumId w:val="13"/>
  </w:num>
  <w:num w:numId="47" w16cid:durableId="835654123">
    <w:abstractNumId w:val="26"/>
  </w:num>
  <w:num w:numId="48" w16cid:durableId="1489008928">
    <w:abstractNumId w:val="10"/>
  </w:num>
  <w:num w:numId="49" w16cid:durableId="1675525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5"/>
    <w:rsid w:val="00034C36"/>
    <w:rsid w:val="000D2328"/>
    <w:rsid w:val="0018607E"/>
    <w:rsid w:val="001D7224"/>
    <w:rsid w:val="00266700"/>
    <w:rsid w:val="00274E7D"/>
    <w:rsid w:val="002D733E"/>
    <w:rsid w:val="002D7607"/>
    <w:rsid w:val="00316EAA"/>
    <w:rsid w:val="003417F7"/>
    <w:rsid w:val="003A287D"/>
    <w:rsid w:val="003C016F"/>
    <w:rsid w:val="00421FB1"/>
    <w:rsid w:val="00436E37"/>
    <w:rsid w:val="00476F1A"/>
    <w:rsid w:val="004E1082"/>
    <w:rsid w:val="005059E4"/>
    <w:rsid w:val="00523B39"/>
    <w:rsid w:val="00540AD3"/>
    <w:rsid w:val="005B6E50"/>
    <w:rsid w:val="00626D17"/>
    <w:rsid w:val="00640C98"/>
    <w:rsid w:val="006833DF"/>
    <w:rsid w:val="00685ACC"/>
    <w:rsid w:val="006B4C53"/>
    <w:rsid w:val="006D34EB"/>
    <w:rsid w:val="006F46CA"/>
    <w:rsid w:val="007927CA"/>
    <w:rsid w:val="007C5081"/>
    <w:rsid w:val="0088492B"/>
    <w:rsid w:val="008A5085"/>
    <w:rsid w:val="008A6F8E"/>
    <w:rsid w:val="00945034"/>
    <w:rsid w:val="00972BA7"/>
    <w:rsid w:val="00A23048"/>
    <w:rsid w:val="00AF4D69"/>
    <w:rsid w:val="00AF63CA"/>
    <w:rsid w:val="00B46FA4"/>
    <w:rsid w:val="00C03A3D"/>
    <w:rsid w:val="00C47BBC"/>
    <w:rsid w:val="00C958DB"/>
    <w:rsid w:val="00CB7C4A"/>
    <w:rsid w:val="00D506BC"/>
    <w:rsid w:val="00DD4DB4"/>
    <w:rsid w:val="00E06EFE"/>
    <w:rsid w:val="00E948C7"/>
    <w:rsid w:val="00ED7BC2"/>
    <w:rsid w:val="00ED7C23"/>
    <w:rsid w:val="00F02735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7D2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Vraz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marek</cp:lastModifiedBy>
  <cp:revision>14</cp:revision>
  <cp:lastPrinted>2023-06-12T11:12:00Z</cp:lastPrinted>
  <dcterms:created xsi:type="dcterms:W3CDTF">2022-12-29T11:15:00Z</dcterms:created>
  <dcterms:modified xsi:type="dcterms:W3CDTF">2023-08-06T13:51:00Z</dcterms:modified>
</cp:coreProperties>
</file>