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4B92" w:rsidRPr="00D84B92" w:rsidRDefault="00D84B92" w:rsidP="00D84B92">
      <w:pPr>
        <w:jc w:val="right"/>
        <w:rPr>
          <w:sz w:val="24"/>
          <w:szCs w:val="24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D84B92">
        <w:rPr>
          <w:sz w:val="24"/>
          <w:szCs w:val="24"/>
        </w:rPr>
        <w:t xml:space="preserve">Příloha č. </w:t>
      </w:r>
      <w:r w:rsidR="004C6A02">
        <w:rPr>
          <w:sz w:val="24"/>
          <w:szCs w:val="24"/>
        </w:rPr>
        <w:t>2</w:t>
      </w:r>
    </w:p>
    <w:p w:rsidR="00A34F25" w:rsidRDefault="000A083C" w:rsidP="008C3F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Smluvní pokuty - p</w:t>
      </w:r>
      <w:r w:rsidR="008C3F85" w:rsidRPr="008C3F85">
        <w:rPr>
          <w:b/>
          <w:bCs/>
          <w:sz w:val="28"/>
          <w:szCs w:val="28"/>
        </w:rPr>
        <w:t>orušení předpisů BOZP</w:t>
      </w:r>
    </w:p>
    <w:p w:rsidR="008C3F85" w:rsidRDefault="008C3F85" w:rsidP="008C3F85">
      <w:pPr>
        <w:jc w:val="center"/>
        <w:rPr>
          <w:b/>
          <w:bCs/>
          <w:sz w:val="28"/>
          <w:szCs w:val="28"/>
        </w:rPr>
      </w:pPr>
    </w:p>
    <w:tbl>
      <w:tblPr>
        <w:tblStyle w:val="Mkatabulky"/>
        <w:tblW w:w="4994" w:type="pct"/>
        <w:tblLook w:val="04A0" w:firstRow="1" w:lastRow="0" w:firstColumn="1" w:lastColumn="0" w:noHBand="0" w:noVBand="1"/>
      </w:tblPr>
      <w:tblGrid>
        <w:gridCol w:w="460"/>
        <w:gridCol w:w="6191"/>
        <w:gridCol w:w="2400"/>
      </w:tblGrid>
      <w:tr w:rsidR="008C3F85" w:rsidRPr="008C3F85" w:rsidTr="00422FF7">
        <w:tc>
          <w:tcPr>
            <w:tcW w:w="3674" w:type="pct"/>
            <w:gridSpan w:val="2"/>
          </w:tcPr>
          <w:p w:rsidR="008C3F85" w:rsidRPr="008C3F85" w:rsidRDefault="008C3F85" w:rsidP="008C3F8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Porušení právních a ostatních předpisů</w:t>
            </w:r>
          </w:p>
        </w:tc>
        <w:tc>
          <w:tcPr>
            <w:tcW w:w="1326" w:type="pct"/>
          </w:tcPr>
          <w:p w:rsidR="008C3F85" w:rsidRDefault="008C3F85" w:rsidP="008C3F8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Pokuty v</w:t>
            </w:r>
          </w:p>
          <w:p w:rsidR="008C3F85" w:rsidRPr="008C3F85" w:rsidRDefault="008C3F85" w:rsidP="008C3F8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Kč</w:t>
            </w:r>
          </w:p>
        </w:tc>
      </w:tr>
      <w:tr w:rsidR="008C3F85" w:rsidRPr="008C3F85" w:rsidTr="00422FF7">
        <w:tc>
          <w:tcPr>
            <w:tcW w:w="254" w:type="pct"/>
          </w:tcPr>
          <w:p w:rsidR="008C3F85" w:rsidRPr="008C3F85" w:rsidRDefault="008C3F85" w:rsidP="008C3F85">
            <w:pPr>
              <w:jc w:val="center"/>
              <w:rPr>
                <w:sz w:val="24"/>
                <w:szCs w:val="24"/>
              </w:rPr>
            </w:pPr>
            <w:r w:rsidRPr="008C3F85">
              <w:rPr>
                <w:sz w:val="24"/>
                <w:szCs w:val="24"/>
              </w:rPr>
              <w:t>1</w:t>
            </w:r>
          </w:p>
        </w:tc>
        <w:tc>
          <w:tcPr>
            <w:tcW w:w="3420" w:type="pct"/>
          </w:tcPr>
          <w:p w:rsidR="008C3F85" w:rsidRPr="008C3F85" w:rsidRDefault="008C3F85" w:rsidP="00422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nepředložení požadovaného technologického postupu včetně vytipování rizik, pravidel BOZ, PO, OOPP při provádění prací -§ 16 zákona 309/2006 Sb. nejpozději 8 dnů před zahájením prací</w:t>
            </w:r>
          </w:p>
        </w:tc>
        <w:tc>
          <w:tcPr>
            <w:tcW w:w="1326" w:type="pct"/>
          </w:tcPr>
          <w:p w:rsidR="008C3F85" w:rsidRDefault="008C3F85" w:rsidP="008C3F85">
            <w:pPr>
              <w:jc w:val="center"/>
              <w:rPr>
                <w:sz w:val="24"/>
                <w:szCs w:val="24"/>
              </w:rPr>
            </w:pPr>
          </w:p>
          <w:p w:rsidR="008C3F85" w:rsidRPr="008C3F85" w:rsidRDefault="00D84B92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C3F85">
              <w:rPr>
                <w:sz w:val="24"/>
                <w:szCs w:val="24"/>
              </w:rPr>
              <w:t> 000,-</w:t>
            </w:r>
          </w:p>
        </w:tc>
      </w:tr>
      <w:tr w:rsidR="008C3F85" w:rsidRPr="008C3F85" w:rsidTr="00422FF7">
        <w:tc>
          <w:tcPr>
            <w:tcW w:w="254" w:type="pct"/>
          </w:tcPr>
          <w:p w:rsidR="008C3F85" w:rsidRPr="008C3F85" w:rsidRDefault="008C3F85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20" w:type="pct"/>
          </w:tcPr>
          <w:p w:rsidR="008C3F85" w:rsidRPr="008C3F85" w:rsidRDefault="00422FF7" w:rsidP="00422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8C3F85">
              <w:rPr>
                <w:sz w:val="24"/>
                <w:szCs w:val="24"/>
              </w:rPr>
              <w:t>taveniště není řádně ohrazeno, vyznačeno</w:t>
            </w:r>
          </w:p>
        </w:tc>
        <w:tc>
          <w:tcPr>
            <w:tcW w:w="1326" w:type="pct"/>
          </w:tcPr>
          <w:p w:rsidR="008C3F85" w:rsidRPr="008C3F85" w:rsidRDefault="00D84B92" w:rsidP="00422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C3F85">
              <w:rPr>
                <w:sz w:val="24"/>
                <w:szCs w:val="24"/>
              </w:rPr>
              <w:t> 000,-</w:t>
            </w:r>
          </w:p>
        </w:tc>
      </w:tr>
      <w:tr w:rsidR="008C3F85" w:rsidRPr="008C3F85" w:rsidTr="00422FF7">
        <w:tc>
          <w:tcPr>
            <w:tcW w:w="254" w:type="pct"/>
          </w:tcPr>
          <w:p w:rsidR="008C3F85" w:rsidRPr="008C3F85" w:rsidRDefault="008C3F85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20" w:type="pct"/>
          </w:tcPr>
          <w:p w:rsidR="008C3F85" w:rsidRPr="008C3F85" w:rsidRDefault="00422FF7" w:rsidP="00422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nevedení evidence osob na staveništi</w:t>
            </w:r>
          </w:p>
        </w:tc>
        <w:tc>
          <w:tcPr>
            <w:tcW w:w="1326" w:type="pct"/>
          </w:tcPr>
          <w:p w:rsidR="008C3F85" w:rsidRPr="008C3F85" w:rsidRDefault="00422FF7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1 000,-</w:t>
            </w:r>
          </w:p>
        </w:tc>
      </w:tr>
      <w:tr w:rsidR="008C3F85" w:rsidRPr="008C3F85" w:rsidTr="00422FF7">
        <w:tc>
          <w:tcPr>
            <w:tcW w:w="254" w:type="pct"/>
          </w:tcPr>
          <w:p w:rsidR="008C3F85" w:rsidRPr="008C3F85" w:rsidRDefault="008C3F85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20" w:type="pct"/>
          </w:tcPr>
          <w:p w:rsidR="008C3F85" w:rsidRPr="008C3F85" w:rsidRDefault="00422FF7" w:rsidP="00422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vede stavební deník v rozporu s požadavky přílohy č. 5 499/2006 Sb.</w:t>
            </w:r>
          </w:p>
        </w:tc>
        <w:tc>
          <w:tcPr>
            <w:tcW w:w="1326" w:type="pct"/>
          </w:tcPr>
          <w:p w:rsidR="008C3F85" w:rsidRPr="008C3F85" w:rsidRDefault="00422FF7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2 000,-</w:t>
            </w:r>
          </w:p>
        </w:tc>
      </w:tr>
      <w:tr w:rsidR="008C3F85" w:rsidRPr="008C3F85" w:rsidTr="00422FF7">
        <w:tc>
          <w:tcPr>
            <w:tcW w:w="254" w:type="pct"/>
          </w:tcPr>
          <w:p w:rsidR="008C3F85" w:rsidRPr="008C3F85" w:rsidRDefault="008C3F85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20" w:type="pct"/>
          </w:tcPr>
          <w:p w:rsidR="008C3F85" w:rsidRPr="008C3F85" w:rsidRDefault="00422FF7" w:rsidP="00422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neprovedeno předání a převzetí dočasné stavební konstrukce (lešení a konstrukcí pro zvýšení místa práce, žebříku apod.) a používání nevyhovujících konstrukcí – č. VII, přílohy NV 362/2005 Sb.</w:t>
            </w:r>
          </w:p>
        </w:tc>
        <w:tc>
          <w:tcPr>
            <w:tcW w:w="1326" w:type="pct"/>
          </w:tcPr>
          <w:p w:rsidR="00422FF7" w:rsidRDefault="00422FF7" w:rsidP="008C3F85">
            <w:pPr>
              <w:jc w:val="center"/>
              <w:rPr>
                <w:sz w:val="24"/>
                <w:szCs w:val="24"/>
              </w:rPr>
            </w:pPr>
          </w:p>
          <w:p w:rsidR="008C3F85" w:rsidRPr="008C3F85" w:rsidRDefault="00422FF7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15 000,- </w:t>
            </w:r>
          </w:p>
        </w:tc>
      </w:tr>
      <w:tr w:rsidR="008C3F85" w:rsidRPr="008C3F85" w:rsidTr="00422FF7">
        <w:tc>
          <w:tcPr>
            <w:tcW w:w="254" w:type="pct"/>
          </w:tcPr>
          <w:p w:rsidR="008C3F85" w:rsidRPr="008C3F85" w:rsidRDefault="008C3F85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20" w:type="pct"/>
          </w:tcPr>
          <w:p w:rsidR="008C3F85" w:rsidRPr="008C3F85" w:rsidRDefault="00422FF7" w:rsidP="00422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nezabezpečení práce ve výškách – NV č. 362/2005 Sb., §3</w:t>
            </w:r>
          </w:p>
        </w:tc>
        <w:tc>
          <w:tcPr>
            <w:tcW w:w="1326" w:type="pct"/>
          </w:tcPr>
          <w:p w:rsidR="008C3F85" w:rsidRPr="008C3F85" w:rsidRDefault="00D84B92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22FF7">
              <w:rPr>
                <w:sz w:val="24"/>
                <w:szCs w:val="24"/>
              </w:rPr>
              <w:t>0 000,-</w:t>
            </w:r>
          </w:p>
        </w:tc>
      </w:tr>
      <w:tr w:rsidR="008C3F85" w:rsidRPr="008C3F85" w:rsidTr="00422FF7">
        <w:tc>
          <w:tcPr>
            <w:tcW w:w="254" w:type="pct"/>
          </w:tcPr>
          <w:p w:rsidR="008C3F85" w:rsidRPr="008C3F85" w:rsidRDefault="008C3F85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20" w:type="pct"/>
          </w:tcPr>
          <w:p w:rsidR="008C3F85" w:rsidRPr="008C3F85" w:rsidRDefault="00422FF7" w:rsidP="00422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nezakrytý otvor - NV č. 362/2005 Sb., §3, odst. 5</w:t>
            </w:r>
          </w:p>
        </w:tc>
        <w:tc>
          <w:tcPr>
            <w:tcW w:w="1326" w:type="pct"/>
          </w:tcPr>
          <w:p w:rsidR="008C3F85" w:rsidRPr="008C3F85" w:rsidRDefault="00D84B92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22FF7">
              <w:rPr>
                <w:sz w:val="24"/>
                <w:szCs w:val="24"/>
              </w:rPr>
              <w:t> 000,-</w:t>
            </w:r>
          </w:p>
        </w:tc>
      </w:tr>
      <w:tr w:rsidR="00422FF7" w:rsidRPr="008C3F85" w:rsidTr="00422FF7">
        <w:tc>
          <w:tcPr>
            <w:tcW w:w="254" w:type="pct"/>
          </w:tcPr>
          <w:p w:rsidR="00422FF7" w:rsidRPr="008C3F85" w:rsidRDefault="00422FF7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20" w:type="pct"/>
          </w:tcPr>
          <w:p w:rsidR="00422FF7" w:rsidRPr="008C3F85" w:rsidRDefault="00422FF7" w:rsidP="00422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nezajištěný výkop – NV 591/2006 Sb., čl. III-VI přílohy 3</w:t>
            </w:r>
          </w:p>
        </w:tc>
        <w:tc>
          <w:tcPr>
            <w:tcW w:w="1326" w:type="pct"/>
          </w:tcPr>
          <w:p w:rsidR="00422FF7" w:rsidRPr="008C3F85" w:rsidRDefault="00D84B92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22FF7">
              <w:rPr>
                <w:sz w:val="24"/>
                <w:szCs w:val="24"/>
              </w:rPr>
              <w:t> 000,-</w:t>
            </w:r>
          </w:p>
        </w:tc>
      </w:tr>
      <w:tr w:rsidR="008C3F85" w:rsidRPr="008C3F85" w:rsidTr="00422FF7">
        <w:tc>
          <w:tcPr>
            <w:tcW w:w="254" w:type="pct"/>
          </w:tcPr>
          <w:p w:rsidR="008C3F85" w:rsidRPr="008C3F85" w:rsidRDefault="008C3F85" w:rsidP="008C3F85">
            <w:pPr>
              <w:jc w:val="center"/>
              <w:rPr>
                <w:sz w:val="24"/>
                <w:szCs w:val="24"/>
              </w:rPr>
            </w:pPr>
            <w:r w:rsidRPr="008C3F85">
              <w:rPr>
                <w:sz w:val="24"/>
                <w:szCs w:val="24"/>
              </w:rPr>
              <w:t>9</w:t>
            </w:r>
          </w:p>
        </w:tc>
        <w:tc>
          <w:tcPr>
            <w:tcW w:w="3420" w:type="pct"/>
          </w:tcPr>
          <w:p w:rsidR="008C3F85" w:rsidRPr="008C3F85" w:rsidRDefault="00422FF7" w:rsidP="00422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dtto 7,8 v kontaktu s veřejným prostranstvím </w:t>
            </w:r>
          </w:p>
        </w:tc>
        <w:tc>
          <w:tcPr>
            <w:tcW w:w="1326" w:type="pct"/>
          </w:tcPr>
          <w:p w:rsidR="008C3F85" w:rsidRPr="008C3F85" w:rsidRDefault="00C914F9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15 000,-</w:t>
            </w:r>
          </w:p>
        </w:tc>
      </w:tr>
      <w:tr w:rsidR="008C3F85" w:rsidRPr="008C3F85" w:rsidTr="00422FF7">
        <w:tc>
          <w:tcPr>
            <w:tcW w:w="254" w:type="pct"/>
          </w:tcPr>
          <w:p w:rsidR="008C3F85" w:rsidRPr="008C3F85" w:rsidRDefault="008C3F85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20" w:type="pct"/>
          </w:tcPr>
          <w:p w:rsidR="008C3F85" w:rsidRPr="008C3F85" w:rsidRDefault="00C914F9" w:rsidP="00422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chybějící ochranné zábradlí na stavbě – č. I., odst.4, přílohy NV 362/2005 Sb.</w:t>
            </w:r>
          </w:p>
        </w:tc>
        <w:tc>
          <w:tcPr>
            <w:tcW w:w="1326" w:type="pct"/>
          </w:tcPr>
          <w:p w:rsidR="00C914F9" w:rsidRDefault="00C914F9" w:rsidP="008C3F85">
            <w:pPr>
              <w:jc w:val="center"/>
              <w:rPr>
                <w:sz w:val="24"/>
                <w:szCs w:val="24"/>
              </w:rPr>
            </w:pPr>
          </w:p>
          <w:p w:rsidR="008C3F85" w:rsidRPr="008C3F85" w:rsidRDefault="00C914F9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5 000,-</w:t>
            </w:r>
          </w:p>
        </w:tc>
      </w:tr>
      <w:tr w:rsidR="008C3F85" w:rsidRPr="008C3F85" w:rsidTr="00422FF7">
        <w:tc>
          <w:tcPr>
            <w:tcW w:w="254" w:type="pct"/>
          </w:tcPr>
          <w:p w:rsidR="008C3F85" w:rsidRPr="008C3F85" w:rsidRDefault="008C3F85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420" w:type="pct"/>
          </w:tcPr>
          <w:p w:rsidR="008C3F85" w:rsidRPr="008C3F85" w:rsidRDefault="00C914F9" w:rsidP="00422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dtto 10 v kontaktu s veřejným prostranstvím</w:t>
            </w:r>
          </w:p>
        </w:tc>
        <w:tc>
          <w:tcPr>
            <w:tcW w:w="1326" w:type="pct"/>
          </w:tcPr>
          <w:p w:rsidR="008C3F85" w:rsidRPr="008C3F85" w:rsidRDefault="00C914F9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15 000,-</w:t>
            </w:r>
          </w:p>
        </w:tc>
      </w:tr>
      <w:tr w:rsidR="008C3F85" w:rsidRPr="008C3F85" w:rsidTr="00422FF7">
        <w:tc>
          <w:tcPr>
            <w:tcW w:w="254" w:type="pct"/>
          </w:tcPr>
          <w:p w:rsidR="008C3F85" w:rsidRPr="008C3F85" w:rsidRDefault="008C3F85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420" w:type="pct"/>
          </w:tcPr>
          <w:p w:rsidR="008C3F85" w:rsidRPr="008C3F85" w:rsidRDefault="00C914F9" w:rsidP="00422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používání nevyhovujících žebříků (poškozených, dřevěných, neodpovídajících NV č. 591/2006 Sb., atd.) </w:t>
            </w:r>
          </w:p>
        </w:tc>
        <w:tc>
          <w:tcPr>
            <w:tcW w:w="1326" w:type="pct"/>
          </w:tcPr>
          <w:p w:rsidR="008C3F85" w:rsidRDefault="008C3F85" w:rsidP="008C3F85">
            <w:pPr>
              <w:jc w:val="center"/>
              <w:rPr>
                <w:sz w:val="24"/>
                <w:szCs w:val="24"/>
              </w:rPr>
            </w:pPr>
          </w:p>
          <w:p w:rsidR="00C914F9" w:rsidRPr="008C3F85" w:rsidRDefault="00D84B92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914F9">
              <w:rPr>
                <w:sz w:val="24"/>
                <w:szCs w:val="24"/>
              </w:rPr>
              <w:t> 000,-</w:t>
            </w:r>
          </w:p>
        </w:tc>
      </w:tr>
      <w:tr w:rsidR="008C3F85" w:rsidRPr="008C3F85" w:rsidTr="00422FF7">
        <w:tc>
          <w:tcPr>
            <w:tcW w:w="254" w:type="pct"/>
          </w:tcPr>
          <w:p w:rsidR="008C3F85" w:rsidRPr="008C3F85" w:rsidRDefault="008C3F85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420" w:type="pct"/>
          </w:tcPr>
          <w:p w:rsidR="008C3F85" w:rsidRPr="008C3F85" w:rsidRDefault="00C914F9" w:rsidP="00422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pracovní lávky neodpovídající BOZP (bez zábradlí, okopové lišty, nedostatečně </w:t>
            </w:r>
            <w:proofErr w:type="gramStart"/>
            <w:r>
              <w:rPr>
                <w:sz w:val="24"/>
                <w:szCs w:val="24"/>
              </w:rPr>
              <w:t>široké,</w:t>
            </w:r>
            <w:proofErr w:type="gramEnd"/>
            <w:r>
              <w:rPr>
                <w:sz w:val="24"/>
                <w:szCs w:val="24"/>
              </w:rPr>
              <w:t xml:space="preserve"> atd.) </w:t>
            </w:r>
          </w:p>
        </w:tc>
        <w:tc>
          <w:tcPr>
            <w:tcW w:w="1326" w:type="pct"/>
          </w:tcPr>
          <w:p w:rsidR="008C3F85" w:rsidRDefault="008C3F85" w:rsidP="008C3F85">
            <w:pPr>
              <w:jc w:val="center"/>
              <w:rPr>
                <w:sz w:val="24"/>
                <w:szCs w:val="24"/>
              </w:rPr>
            </w:pPr>
          </w:p>
          <w:p w:rsidR="00C914F9" w:rsidRPr="008C3F85" w:rsidRDefault="00D84B92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914F9">
              <w:rPr>
                <w:sz w:val="24"/>
                <w:szCs w:val="24"/>
              </w:rPr>
              <w:t> 000,-</w:t>
            </w:r>
          </w:p>
        </w:tc>
      </w:tr>
      <w:tr w:rsidR="008C3F85" w:rsidRPr="008C3F85" w:rsidTr="00422FF7">
        <w:tc>
          <w:tcPr>
            <w:tcW w:w="254" w:type="pct"/>
          </w:tcPr>
          <w:p w:rsidR="008C3F85" w:rsidRPr="008C3F85" w:rsidRDefault="008C3F85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420" w:type="pct"/>
          </w:tcPr>
          <w:p w:rsidR="008C3F85" w:rsidRPr="008C3F85" w:rsidRDefault="00C914F9" w:rsidP="00422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používání k výstupu konstrukce, které k tomu nejsou určeny (bednění, pažení, židle, </w:t>
            </w:r>
            <w:proofErr w:type="gramStart"/>
            <w:r>
              <w:rPr>
                <w:sz w:val="24"/>
                <w:szCs w:val="24"/>
              </w:rPr>
              <w:t>bedny,</w:t>
            </w:r>
            <w:proofErr w:type="gramEnd"/>
            <w:r>
              <w:rPr>
                <w:sz w:val="24"/>
                <w:szCs w:val="24"/>
              </w:rPr>
              <w:t xml:space="preserve"> atd.)  </w:t>
            </w:r>
          </w:p>
        </w:tc>
        <w:tc>
          <w:tcPr>
            <w:tcW w:w="1326" w:type="pct"/>
          </w:tcPr>
          <w:p w:rsidR="008C3F85" w:rsidRDefault="008C3F85" w:rsidP="008C3F85">
            <w:pPr>
              <w:jc w:val="center"/>
              <w:rPr>
                <w:sz w:val="24"/>
                <w:szCs w:val="24"/>
              </w:rPr>
            </w:pPr>
          </w:p>
          <w:p w:rsidR="00C914F9" w:rsidRPr="008C3F85" w:rsidRDefault="00C914F9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5 000,-</w:t>
            </w:r>
          </w:p>
        </w:tc>
      </w:tr>
      <w:tr w:rsidR="008C3F85" w:rsidRPr="008C3F85" w:rsidTr="00422FF7">
        <w:tc>
          <w:tcPr>
            <w:tcW w:w="254" w:type="pct"/>
          </w:tcPr>
          <w:p w:rsidR="008C3F85" w:rsidRPr="008C3F85" w:rsidRDefault="008C3F85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420" w:type="pct"/>
          </w:tcPr>
          <w:p w:rsidR="008C3F85" w:rsidRPr="008C3F85" w:rsidRDefault="00C914F9" w:rsidP="00422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nezajištěné pracoviště pod místem práce ve výškách – č. V., přílohy NV 362/2005 Sb., v kontaktu s veřejným prostranstvím dvojnásobek</w:t>
            </w:r>
          </w:p>
        </w:tc>
        <w:tc>
          <w:tcPr>
            <w:tcW w:w="1326" w:type="pct"/>
          </w:tcPr>
          <w:p w:rsidR="008C3F85" w:rsidRDefault="008C3F85" w:rsidP="008C3F85">
            <w:pPr>
              <w:jc w:val="center"/>
              <w:rPr>
                <w:sz w:val="24"/>
                <w:szCs w:val="24"/>
              </w:rPr>
            </w:pPr>
          </w:p>
          <w:p w:rsidR="00C914F9" w:rsidRPr="008C3F85" w:rsidRDefault="00C914F9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10 000,-</w:t>
            </w:r>
          </w:p>
        </w:tc>
      </w:tr>
      <w:tr w:rsidR="008C3F85" w:rsidRPr="008C3F85" w:rsidTr="00422FF7">
        <w:tc>
          <w:tcPr>
            <w:tcW w:w="254" w:type="pct"/>
          </w:tcPr>
          <w:p w:rsidR="008C3F85" w:rsidRPr="008C3F85" w:rsidRDefault="008C3F85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420" w:type="pct"/>
          </w:tcPr>
          <w:p w:rsidR="008C3F85" w:rsidRPr="008C3F85" w:rsidRDefault="00C914F9" w:rsidP="00422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nezajištěný prostor, kde se provádí bourací práce – NV 591/2006 </w:t>
            </w:r>
            <w:proofErr w:type="gramStart"/>
            <w:r>
              <w:rPr>
                <w:sz w:val="24"/>
                <w:szCs w:val="24"/>
              </w:rPr>
              <w:t>Sb.,čl.</w:t>
            </w:r>
            <w:proofErr w:type="gramEnd"/>
            <w:r>
              <w:rPr>
                <w:sz w:val="24"/>
                <w:szCs w:val="24"/>
              </w:rPr>
              <w:t xml:space="preserve"> XII.,odst. 6, přílohy 3 </w:t>
            </w:r>
          </w:p>
        </w:tc>
        <w:tc>
          <w:tcPr>
            <w:tcW w:w="1326" w:type="pct"/>
          </w:tcPr>
          <w:p w:rsidR="008C3F85" w:rsidRDefault="008C3F85" w:rsidP="008C3F85">
            <w:pPr>
              <w:jc w:val="center"/>
              <w:rPr>
                <w:sz w:val="24"/>
                <w:szCs w:val="24"/>
              </w:rPr>
            </w:pPr>
          </w:p>
          <w:p w:rsidR="00C914F9" w:rsidRPr="008C3F85" w:rsidRDefault="00C914F9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5 000,-</w:t>
            </w:r>
          </w:p>
        </w:tc>
      </w:tr>
      <w:tr w:rsidR="008C3F85" w:rsidRPr="008C3F85" w:rsidTr="00422FF7">
        <w:tc>
          <w:tcPr>
            <w:tcW w:w="254" w:type="pct"/>
          </w:tcPr>
          <w:p w:rsidR="008C3F85" w:rsidRPr="008C3F85" w:rsidRDefault="008C3F85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420" w:type="pct"/>
          </w:tcPr>
          <w:p w:rsidR="008C3F85" w:rsidRPr="008C3F85" w:rsidRDefault="00C914F9" w:rsidP="00422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používání poškozených nebo nevyhovujících el. zařízení, prodlužovacích kabelů atd.</w:t>
            </w:r>
          </w:p>
        </w:tc>
        <w:tc>
          <w:tcPr>
            <w:tcW w:w="1326" w:type="pct"/>
          </w:tcPr>
          <w:p w:rsidR="008C3F85" w:rsidRDefault="008C3F85" w:rsidP="008C3F85">
            <w:pPr>
              <w:jc w:val="center"/>
              <w:rPr>
                <w:sz w:val="24"/>
                <w:szCs w:val="24"/>
              </w:rPr>
            </w:pPr>
          </w:p>
          <w:p w:rsidR="00C914F9" w:rsidRPr="008C3F85" w:rsidRDefault="00C914F9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5 000,-</w:t>
            </w:r>
          </w:p>
        </w:tc>
      </w:tr>
      <w:tr w:rsidR="008C3F85" w:rsidRPr="008C3F85" w:rsidTr="00422FF7">
        <w:tc>
          <w:tcPr>
            <w:tcW w:w="254" w:type="pct"/>
          </w:tcPr>
          <w:p w:rsidR="008C3F85" w:rsidRPr="008C3F85" w:rsidRDefault="008C3F85" w:rsidP="008C3F85">
            <w:pPr>
              <w:jc w:val="center"/>
              <w:rPr>
                <w:sz w:val="24"/>
                <w:szCs w:val="24"/>
              </w:rPr>
            </w:pPr>
            <w:r w:rsidRPr="008C3F85">
              <w:rPr>
                <w:sz w:val="24"/>
                <w:szCs w:val="24"/>
              </w:rPr>
              <w:t>18</w:t>
            </w:r>
          </w:p>
          <w:p w:rsidR="008C3F85" w:rsidRPr="008C3F85" w:rsidRDefault="008C3F85" w:rsidP="008C3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pct"/>
          </w:tcPr>
          <w:p w:rsidR="008C3F85" w:rsidRPr="008C3F85" w:rsidRDefault="001E2B39" w:rsidP="00422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Provozování vyhrazeného zdvihacího zařízení dle vyhl. č. 19/1979 Sb. ve znění pozdějších předpisů bez platné revize nebo revizní zkoušky - § 4 zákona 309/2006 Sb.</w:t>
            </w:r>
          </w:p>
        </w:tc>
        <w:tc>
          <w:tcPr>
            <w:tcW w:w="1326" w:type="pct"/>
          </w:tcPr>
          <w:p w:rsidR="008C3F85" w:rsidRDefault="008C3F85" w:rsidP="008C3F85">
            <w:pPr>
              <w:jc w:val="center"/>
              <w:rPr>
                <w:sz w:val="24"/>
                <w:szCs w:val="24"/>
              </w:rPr>
            </w:pPr>
          </w:p>
          <w:p w:rsidR="001E2B39" w:rsidRPr="008C3F85" w:rsidRDefault="001E2B39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10 000,-</w:t>
            </w:r>
          </w:p>
        </w:tc>
      </w:tr>
    </w:tbl>
    <w:p w:rsidR="008C3F85" w:rsidRPr="008C3F85" w:rsidRDefault="008C3F85" w:rsidP="008C3F85">
      <w:pPr>
        <w:jc w:val="center"/>
        <w:rPr>
          <w:b/>
          <w:bCs/>
          <w:sz w:val="28"/>
          <w:szCs w:val="28"/>
        </w:rPr>
      </w:pPr>
    </w:p>
    <w:p w:rsidR="008C3F85" w:rsidRDefault="008C3F85"/>
    <w:sectPr w:rsidR="008C3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F85"/>
    <w:rsid w:val="000A083C"/>
    <w:rsid w:val="001E2B39"/>
    <w:rsid w:val="00422FF7"/>
    <w:rsid w:val="004C6A02"/>
    <w:rsid w:val="008C3F85"/>
    <w:rsid w:val="00A34F25"/>
    <w:rsid w:val="00C914F9"/>
    <w:rsid w:val="00D8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70312"/>
  <w15:chartTrackingRefBased/>
  <w15:docId w15:val="{2C3E8D37-9DFB-4880-B7E9-597105178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C3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285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Jindrová Radka</dc:creator>
  <cp:keywords/>
  <dc:description/>
  <cp:lastModifiedBy>Horák Martin</cp:lastModifiedBy>
  <cp:revision>6</cp:revision>
  <dcterms:created xsi:type="dcterms:W3CDTF">2019-09-24T10:28:00Z</dcterms:created>
  <dcterms:modified xsi:type="dcterms:W3CDTF">2023-06-14T08:45:00Z</dcterms:modified>
</cp:coreProperties>
</file>