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32" w:rsidRPr="001312FF" w:rsidRDefault="00096132" w:rsidP="00096132">
      <w:pPr>
        <w:tabs>
          <w:tab w:val="center" w:pos="4536"/>
          <w:tab w:val="right" w:pos="9072"/>
          <w:tab w:val="right" w:pos="9356"/>
        </w:tabs>
        <w:suppressAutoHyphens/>
        <w:spacing w:after="0" w:line="240" w:lineRule="auto"/>
        <w:ind w:left="1418" w:right="-1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ar-SA"/>
        </w:rPr>
      </w:pPr>
      <w:r>
        <w:rPr>
          <w:rFonts w:ascii="Times New Roman" w:hAnsi="Times New Roman"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-271780</wp:posOffset>
            </wp:positionV>
            <wp:extent cx="699770" cy="819150"/>
            <wp:effectExtent l="0" t="0" r="5080" b="0"/>
            <wp:wrapSquare wrapText="bothSides"/>
            <wp:docPr id="1" name="Obrázok 1" descr="erb cierno biel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cierno biely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2FF">
        <w:rPr>
          <w:rFonts w:ascii="Times New Roman" w:eastAsia="Times New Roman" w:hAnsi="Times New Roman"/>
          <w:b/>
          <w:bCs/>
          <w:sz w:val="34"/>
          <w:szCs w:val="34"/>
          <w:lang w:eastAsia="ar-SA"/>
        </w:rPr>
        <w:t>MESTO  LEVICE</w:t>
      </w:r>
    </w:p>
    <w:p w:rsidR="00096132" w:rsidRPr="001312FF" w:rsidRDefault="00096132" w:rsidP="00096132">
      <w:pPr>
        <w:pBdr>
          <w:bottom w:val="single" w:sz="4" w:space="1" w:color="auto"/>
        </w:pBdr>
        <w:tabs>
          <w:tab w:val="center" w:pos="-142"/>
          <w:tab w:val="center" w:pos="4536"/>
          <w:tab w:val="right" w:pos="9072"/>
          <w:tab w:val="right" w:pos="9356"/>
        </w:tabs>
        <w:suppressAutoHyphens/>
        <w:spacing w:after="0" w:line="240" w:lineRule="auto"/>
        <w:ind w:left="1418" w:right="-1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12FF">
        <w:rPr>
          <w:rFonts w:ascii="Times New Roman" w:eastAsia="Times New Roman" w:hAnsi="Times New Roman"/>
          <w:sz w:val="20"/>
          <w:szCs w:val="20"/>
          <w:lang w:eastAsia="ar-SA"/>
        </w:rPr>
        <w:t xml:space="preserve">Nám. hrdinov 1, 934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32</w:t>
      </w:r>
      <w:r w:rsidRPr="001312FF">
        <w:rPr>
          <w:rFonts w:ascii="Times New Roman" w:eastAsia="Times New Roman" w:hAnsi="Times New Roman"/>
          <w:sz w:val="20"/>
          <w:szCs w:val="20"/>
          <w:lang w:eastAsia="ar-SA"/>
        </w:rPr>
        <w:t xml:space="preserve">  Levice</w:t>
      </w:r>
    </w:p>
    <w:p w:rsidR="00096132" w:rsidRDefault="00096132" w:rsidP="00096132">
      <w:pPr>
        <w:pStyle w:val="Vchodztl"/>
        <w:rPr>
          <w:rFonts w:ascii="Times New Roman" w:hAnsi="Times New Roman" w:cs="Times New Roman"/>
          <w:color w:val="auto"/>
          <w:sz w:val="21"/>
          <w:szCs w:val="21"/>
        </w:rPr>
      </w:pPr>
    </w:p>
    <w:p w:rsidR="00096132" w:rsidRDefault="00096132" w:rsidP="00096132">
      <w:pPr>
        <w:pStyle w:val="Vchodztl"/>
        <w:rPr>
          <w:rFonts w:ascii="Times New Roman" w:hAnsi="Times New Roman" w:cs="Times New Roman"/>
          <w:color w:val="auto"/>
          <w:sz w:val="21"/>
          <w:szCs w:val="21"/>
        </w:rPr>
      </w:pPr>
    </w:p>
    <w:p w:rsidR="00096132" w:rsidRPr="001312FF" w:rsidRDefault="00096132" w:rsidP="00096132">
      <w:pPr>
        <w:pStyle w:val="Vchodztl"/>
        <w:spacing w:line="240" w:lineRule="auto"/>
        <w:rPr>
          <w:rFonts w:ascii="Times New Roman" w:hAnsi="Times New Roman" w:cs="Times New Roman"/>
          <w:color w:val="auto"/>
        </w:rPr>
      </w:pPr>
    </w:p>
    <w:p w:rsidR="00096132" w:rsidRPr="00AF2EE7" w:rsidRDefault="00096132" w:rsidP="00096132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096132" w:rsidRDefault="00096132" w:rsidP="00096132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všetci známi uchádzači</w:t>
      </w:r>
    </w:p>
    <w:p w:rsidR="00096132" w:rsidRPr="00AF2EE7" w:rsidRDefault="00096132" w:rsidP="00096132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vo verejnom obstarávaní</w:t>
      </w:r>
    </w:p>
    <w:p w:rsidR="00096132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AF2EE7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1312FF" w:rsidRDefault="00096132" w:rsidP="00096132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1312FF">
        <w:rPr>
          <w:rFonts w:ascii="Times New Roman" w:hAnsi="Times New Roman"/>
          <w:sz w:val="18"/>
        </w:rPr>
        <w:t xml:space="preserve">Váš list číslo / zo dňa  </w:t>
      </w:r>
      <w:r w:rsidRPr="001312FF"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  <w:t>Naše číslo</w:t>
      </w:r>
      <w:r w:rsidRPr="001312FF"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  <w:t>Vybavuje</w:t>
      </w:r>
      <w:r w:rsidRPr="001312FF"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  <w:t>Levice</w:t>
      </w:r>
    </w:p>
    <w:p w:rsidR="00096132" w:rsidRPr="001312FF" w:rsidRDefault="00096132" w:rsidP="00096132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18"/>
        </w:rPr>
      </w:pPr>
      <w:r w:rsidRPr="001312FF">
        <w:rPr>
          <w:rFonts w:ascii="Times New Roman" w:hAnsi="Times New Roman"/>
          <w:sz w:val="18"/>
        </w:rPr>
        <w:tab/>
        <w:t>Ing.</w:t>
      </w:r>
      <w:r>
        <w:rPr>
          <w:rFonts w:ascii="Times New Roman" w:hAnsi="Times New Roman"/>
          <w:sz w:val="18"/>
        </w:rPr>
        <w:t>Szillerová,036/6350285</w:t>
      </w:r>
      <w:r>
        <w:rPr>
          <w:rFonts w:ascii="Times New Roman" w:hAnsi="Times New Roman"/>
          <w:sz w:val="18"/>
        </w:rPr>
        <w:tab/>
      </w:r>
      <w:r w:rsidRPr="001312FF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20</w:t>
      </w:r>
      <w:r w:rsidRPr="001312FF">
        <w:rPr>
          <w:rFonts w:ascii="Times New Roman" w:hAnsi="Times New Roman"/>
          <w:sz w:val="18"/>
        </w:rPr>
        <w:t>.0</w:t>
      </w:r>
      <w:r>
        <w:rPr>
          <w:rFonts w:ascii="Times New Roman" w:hAnsi="Times New Roman"/>
          <w:sz w:val="18"/>
        </w:rPr>
        <w:t>8</w:t>
      </w:r>
      <w:r w:rsidRPr="001312FF">
        <w:rPr>
          <w:rFonts w:ascii="Times New Roman" w:hAnsi="Times New Roman"/>
          <w:sz w:val="18"/>
        </w:rPr>
        <w:t>.2019</w:t>
      </w: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410"/>
          <w:tab w:val="left" w:pos="4678"/>
        </w:tabs>
        <w:spacing w:after="0" w:line="240" w:lineRule="auto"/>
        <w:rPr>
          <w:rFonts w:ascii="Times New Roman" w:hAnsi="Times New Roman"/>
        </w:rPr>
      </w:pPr>
      <w:r w:rsidRPr="001312FF">
        <w:rPr>
          <w:rFonts w:ascii="Times New Roman" w:hAnsi="Times New Roman"/>
          <w:b/>
          <w:sz w:val="24"/>
        </w:rPr>
        <w:t>Vec:</w:t>
      </w:r>
      <w:r w:rsidRPr="001312FF">
        <w:rPr>
          <w:rFonts w:ascii="Times New Roman" w:hAnsi="Times New Roman"/>
          <w:b/>
          <w:u w:val="single"/>
        </w:rPr>
        <w:t xml:space="preserve"> Odpoveď k žiadosti o vysvetlenie výzvy na predloženie ponuky</w:t>
      </w:r>
    </w:p>
    <w:p w:rsidR="00096132" w:rsidRPr="001312FF" w:rsidRDefault="00096132" w:rsidP="00096132">
      <w:pPr>
        <w:tabs>
          <w:tab w:val="left" w:pos="2410"/>
          <w:tab w:val="left" w:pos="4678"/>
        </w:tabs>
        <w:spacing w:after="0" w:line="240" w:lineRule="auto"/>
        <w:rPr>
          <w:rFonts w:ascii="Times New Roman" w:hAnsi="Times New Roman"/>
          <w:b/>
          <w:u w:val="single"/>
        </w:rPr>
      </w:pP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rPr>
          <w:rFonts w:ascii="Times New Roman" w:hAnsi="Times New Roman"/>
        </w:rPr>
      </w:pP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1312FF">
        <w:rPr>
          <w:rFonts w:ascii="Times New Roman" w:hAnsi="Times New Roman"/>
        </w:rPr>
        <w:t xml:space="preserve">Na základe žiadosti o vysvetlenie </w:t>
      </w:r>
      <w:r>
        <w:rPr>
          <w:rFonts w:ascii="Times New Roman" w:hAnsi="Times New Roman"/>
        </w:rPr>
        <w:t>súťažných podkladov</w:t>
      </w:r>
      <w:r w:rsidRPr="001312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doručenej verejnému obstarávateľovi </w:t>
      </w:r>
      <w:r w:rsidRPr="001312FF">
        <w:rPr>
          <w:rFonts w:ascii="Times New Roman" w:hAnsi="Times New Roman"/>
        </w:rPr>
        <w:t xml:space="preserve">na predmet zákazky </w:t>
      </w:r>
      <w:r w:rsidRPr="001312FF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Obnova a rekonštrukcia MK, Levice</w:t>
      </w:r>
      <w:r w:rsidRPr="001312FF">
        <w:rPr>
          <w:rFonts w:ascii="Times New Roman" w:hAnsi="Times New Roman"/>
          <w:i/>
        </w:rPr>
        <w:t>“</w:t>
      </w:r>
      <w:r w:rsidRPr="001312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vyhlásenej na základe výzvy na predkladanie ponúk zverejnenej dňa 13.08.2019 vo vestníku verejného obstarávania čl. 164/2019 pod číslom 22729-WYP, </w:t>
      </w:r>
      <w:r w:rsidRPr="001312FF">
        <w:rPr>
          <w:rFonts w:ascii="Times New Roman" w:hAnsi="Times New Roman"/>
        </w:rPr>
        <w:t>Vám v zmysle zákona č. 343/2015 Z.z. o verejnom obstarávaní a o zmene a doplnení niektorých zákon</w:t>
      </w:r>
      <w:r>
        <w:rPr>
          <w:rFonts w:ascii="Times New Roman" w:hAnsi="Times New Roman"/>
        </w:rPr>
        <w:t xml:space="preserve">ov v znení neskorších predpisov </w:t>
      </w:r>
      <w:r w:rsidRPr="001312FF">
        <w:rPr>
          <w:rFonts w:ascii="Times New Roman" w:hAnsi="Times New Roman"/>
        </w:rPr>
        <w:t>zasielame nasledujúce vysvetlenie.</w:t>
      </w: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rPr>
          <w:rFonts w:ascii="Times New Roman" w:hAnsi="Times New Roman"/>
          <w:b/>
        </w:rPr>
      </w:pP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Uchádzač v</w:t>
      </w:r>
      <w:r w:rsidRPr="001312FF">
        <w:rPr>
          <w:rFonts w:ascii="Times New Roman" w:hAnsi="Times New Roman"/>
        </w:rPr>
        <w:t xml:space="preserve"> predloženej žiadosti o vysvetlenie zo dňa </w:t>
      </w:r>
      <w:r>
        <w:rPr>
          <w:rFonts w:ascii="Times New Roman" w:hAnsi="Times New Roman"/>
        </w:rPr>
        <w:t>19</w:t>
      </w:r>
      <w:r w:rsidRPr="001312FF">
        <w:rPr>
          <w:rFonts w:ascii="Times New Roman" w:hAnsi="Times New Roman"/>
        </w:rPr>
        <w:t>.</w:t>
      </w:r>
      <w:r>
        <w:rPr>
          <w:rFonts w:ascii="Times New Roman" w:hAnsi="Times New Roman"/>
        </w:rPr>
        <w:t>8</w:t>
      </w:r>
      <w:r w:rsidRPr="001312FF">
        <w:rPr>
          <w:rFonts w:ascii="Times New Roman" w:hAnsi="Times New Roman"/>
        </w:rPr>
        <w:t xml:space="preserve">.2019 </w:t>
      </w:r>
      <w:r>
        <w:rPr>
          <w:rFonts w:ascii="Times New Roman" w:hAnsi="Times New Roman"/>
        </w:rPr>
        <w:t>žiadal</w:t>
      </w:r>
      <w:r w:rsidRPr="001312FF">
        <w:rPr>
          <w:rFonts w:ascii="Times New Roman" w:hAnsi="Times New Roman"/>
        </w:rPr>
        <w:t xml:space="preserve"> vysvetliť</w:t>
      </w:r>
      <w:r>
        <w:rPr>
          <w:rFonts w:ascii="Times New Roman" w:hAnsi="Times New Roman"/>
        </w:rPr>
        <w:t xml:space="preserve"> nasledovné</w:t>
      </w:r>
      <w:r w:rsidRPr="001312FF">
        <w:rPr>
          <w:rFonts w:ascii="Times New Roman" w:hAnsi="Times New Roman"/>
        </w:rPr>
        <w:t>:</w:t>
      </w: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</w:p>
    <w:p w:rsidR="00096132" w:rsidRPr="001312FF" w:rsidRDefault="00096132" w:rsidP="0009613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12FF">
        <w:rPr>
          <w:rFonts w:ascii="Times New Roman" w:eastAsia="Times New Roman" w:hAnsi="Times New Roman"/>
          <w:b/>
        </w:rPr>
        <w:t>Otázka č. 1:</w:t>
      </w:r>
    </w:p>
    <w:p w:rsidR="00096132" w:rsidRDefault="00096132" w:rsidP="00096132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Môže verejný obstarávateľ vysvetliť položky frézovania? Podľa technickej správy sa jedná o frézovanie asfaltových vrstiev (</w:t>
      </w:r>
      <w:proofErr w:type="spellStart"/>
      <w:r>
        <w:rPr>
          <w:rFonts w:ascii="Times New Roman" w:eastAsia="Times New Roman" w:hAnsi="Times New Roman"/>
        </w:rPr>
        <w:t>obrusná</w:t>
      </w:r>
      <w:proofErr w:type="spellEnd"/>
      <w:r>
        <w:rPr>
          <w:rFonts w:ascii="Times New Roman" w:eastAsia="Times New Roman" w:hAnsi="Times New Roman"/>
        </w:rPr>
        <w:t xml:space="preserve"> + ložná vrstva). Vo VV je uvedené frézovanie betónových vrstiev.</w:t>
      </w:r>
    </w:p>
    <w:p w:rsidR="00096132" w:rsidRPr="001312FF" w:rsidRDefault="00096132" w:rsidP="000961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96132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Odpoveď </w:t>
      </w:r>
      <w:r w:rsidRPr="001312FF">
        <w:rPr>
          <w:rFonts w:ascii="Times New Roman" w:hAnsi="Times New Roman"/>
          <w:u w:val="single"/>
        </w:rPr>
        <w:t>verejného obstarávateľa</w:t>
      </w:r>
      <w:r>
        <w:rPr>
          <w:rFonts w:ascii="Times New Roman" w:hAnsi="Times New Roman"/>
          <w:u w:val="single"/>
        </w:rPr>
        <w:t xml:space="preserve"> na otázku č. 1:</w:t>
      </w:r>
    </w:p>
    <w:p w:rsidR="00096132" w:rsidRPr="00D05B1C" w:rsidRDefault="00096132" w:rsidP="00096132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D05B1C">
        <w:rPr>
          <w:rFonts w:ascii="Times New Roman" w:eastAsia="Times New Roman" w:hAnsi="Times New Roman"/>
          <w:szCs w:val="24"/>
          <w:lang w:eastAsia="sk-SK"/>
        </w:rPr>
        <w:t>Verejný obstarávateľ uvádza, že ide o frézovanie asfalto</w:t>
      </w:r>
      <w:r>
        <w:rPr>
          <w:rFonts w:ascii="Times New Roman" w:eastAsia="Times New Roman" w:hAnsi="Times New Roman"/>
          <w:szCs w:val="24"/>
          <w:lang w:eastAsia="sk-SK"/>
        </w:rPr>
        <w:t>vých vrstiev (</w:t>
      </w:r>
      <w:proofErr w:type="spellStart"/>
      <w:r w:rsidRPr="00D05B1C">
        <w:rPr>
          <w:rFonts w:ascii="Times New Roman" w:eastAsia="Times New Roman" w:hAnsi="Times New Roman"/>
          <w:szCs w:val="24"/>
          <w:lang w:eastAsia="sk-SK"/>
        </w:rPr>
        <w:t>obrusná</w:t>
      </w:r>
      <w:proofErr w:type="spellEnd"/>
      <w:r w:rsidRPr="00D05B1C">
        <w:rPr>
          <w:rFonts w:ascii="Times New Roman" w:eastAsia="Times New Roman" w:hAnsi="Times New Roman"/>
          <w:szCs w:val="24"/>
          <w:lang w:eastAsia="sk-SK"/>
        </w:rPr>
        <w:t xml:space="preserve"> a ložná).</w:t>
      </w: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96132" w:rsidRPr="001312FF" w:rsidRDefault="00096132" w:rsidP="0009613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2FF">
        <w:rPr>
          <w:rFonts w:ascii="Times New Roman" w:hAnsi="Times New Roman"/>
          <w:b/>
          <w:sz w:val="20"/>
          <w:szCs w:val="20"/>
        </w:rPr>
        <w:t>Otázka č. 2:</w:t>
      </w:r>
    </w:p>
    <w:p w:rsidR="00096132" w:rsidRPr="00D05B1C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 w:rsidRPr="00D05B1C">
        <w:rPr>
          <w:rFonts w:ascii="Times New Roman" w:hAnsi="Times New Roman"/>
        </w:rPr>
        <w:t xml:space="preserve">Podľa technickej správy </w:t>
      </w:r>
      <w:r w:rsidRPr="00D05B1C">
        <w:rPr>
          <w:rFonts w:ascii="Times New Roman" w:hAnsi="Times New Roman"/>
          <w:i/>
        </w:rPr>
        <w:t>„Jestvujúce inžinierske siete, ktoré sa nachádzajú v priestore staveniska rekonštrukciou miestnej komunikácie nebudú dotknuté“</w:t>
      </w:r>
      <w:r w:rsidRPr="00D05B1C">
        <w:rPr>
          <w:rFonts w:ascii="Times New Roman" w:hAnsi="Times New Roman"/>
        </w:rPr>
        <w:t xml:space="preserve">, zároveň je v TS uvedené </w:t>
      </w:r>
      <w:r w:rsidRPr="00D05B1C">
        <w:rPr>
          <w:rFonts w:ascii="Times New Roman" w:hAnsi="Times New Roman"/>
          <w:i/>
        </w:rPr>
        <w:t>„Pred začatím stavebných prác je potrebné vytýčiť všetky nachádzajúce sa podzemné inžinierske siete“</w:t>
      </w:r>
      <w:r w:rsidRPr="00D05B1C">
        <w:rPr>
          <w:rFonts w:ascii="Times New Roman" w:hAnsi="Times New Roman"/>
        </w:rPr>
        <w:t xml:space="preserve">. Žiadame verejného obstarávateľa o vysvetlenie, či je potrebné vytyčovať inžinierske siete a kto </w:t>
      </w:r>
      <w:r>
        <w:rPr>
          <w:rFonts w:ascii="Times New Roman" w:hAnsi="Times New Roman"/>
        </w:rPr>
        <w:t>znáša náklady za ich vytýčenie?</w:t>
      </w:r>
    </w:p>
    <w:p w:rsidR="00096132" w:rsidRPr="00D05B1C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</w:p>
    <w:p w:rsidR="00096132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312FF">
        <w:rPr>
          <w:rFonts w:ascii="Times New Roman" w:hAnsi="Times New Roman"/>
          <w:u w:val="single"/>
        </w:rPr>
        <w:t>Odpoveď verejného obstarávateľa</w:t>
      </w:r>
      <w:r w:rsidR="001C3DAE">
        <w:rPr>
          <w:rFonts w:ascii="Times New Roman" w:hAnsi="Times New Roman"/>
          <w:u w:val="single"/>
        </w:rPr>
        <w:t xml:space="preserve"> na otázku č. 2</w:t>
      </w:r>
      <w:r w:rsidRPr="001312FF">
        <w:rPr>
          <w:rFonts w:ascii="Times New Roman" w:hAnsi="Times New Roman"/>
          <w:u w:val="single"/>
        </w:rPr>
        <w:t>:</w:t>
      </w:r>
    </w:p>
    <w:p w:rsidR="00584548" w:rsidRPr="00D05B1C" w:rsidRDefault="00096132" w:rsidP="0058454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sk-SK"/>
        </w:rPr>
      </w:pPr>
      <w:r w:rsidRPr="00D05B1C">
        <w:rPr>
          <w:rFonts w:ascii="Times New Roman" w:eastAsia="Times New Roman" w:hAnsi="Times New Roman"/>
          <w:szCs w:val="24"/>
          <w:lang w:eastAsia="sk-SK"/>
        </w:rPr>
        <w:t>Verejný obstarávateľ uvádza, že k ohláseniu stavby boli zabezpečované vyjadrenia k projektovej dokumentácii. V zmysle nich jednotlivý správcovia požadujú ich vytýčenie, aj keď podľa charakteru prác nebude do nich zasahované.</w:t>
      </w:r>
      <w:r w:rsidR="00584548">
        <w:rPr>
          <w:rFonts w:ascii="Times New Roman" w:eastAsia="Times New Roman" w:hAnsi="Times New Roman"/>
          <w:szCs w:val="24"/>
          <w:lang w:eastAsia="sk-SK"/>
        </w:rPr>
        <w:t xml:space="preserve"> </w:t>
      </w:r>
      <w:r w:rsidR="00584548">
        <w:rPr>
          <w:rFonts w:ascii="Times New Roman" w:eastAsia="Times New Roman" w:hAnsi="Times New Roman"/>
          <w:szCs w:val="24"/>
          <w:lang w:eastAsia="sk-SK"/>
        </w:rPr>
        <w:t>Náklady na vytýčenie inžinierskych sietí znáša zhotoviteľ.</w:t>
      </w:r>
    </w:p>
    <w:p w:rsidR="00096132" w:rsidRDefault="00096132" w:rsidP="000961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6132" w:rsidRPr="005D2DC2" w:rsidRDefault="00096132" w:rsidP="0009613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5D2DC2">
        <w:rPr>
          <w:rFonts w:ascii="Times New Roman" w:hAnsi="Times New Roman"/>
          <w:b/>
          <w:szCs w:val="20"/>
        </w:rPr>
        <w:t>Otázka č. 3:</w:t>
      </w:r>
    </w:p>
    <w:p w:rsidR="00096132" w:rsidRPr="005D2DC2" w:rsidRDefault="00096132" w:rsidP="00096132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5D2DC2">
        <w:rPr>
          <w:rFonts w:ascii="Times New Roman" w:hAnsi="Times New Roman"/>
          <w:szCs w:val="20"/>
        </w:rPr>
        <w:t xml:space="preserve">V SO 03 Saratovská ulica chýba vo VV položka </w:t>
      </w:r>
      <w:r w:rsidRPr="005D2DC2">
        <w:rPr>
          <w:rFonts w:ascii="Times New Roman" w:hAnsi="Times New Roman"/>
          <w:i/>
          <w:szCs w:val="20"/>
        </w:rPr>
        <w:t xml:space="preserve">„Úprava plôch okolo hydrantov, </w:t>
      </w:r>
      <w:proofErr w:type="spellStart"/>
      <w:r w:rsidRPr="005D2DC2">
        <w:rPr>
          <w:rFonts w:ascii="Times New Roman" w:hAnsi="Times New Roman"/>
          <w:i/>
          <w:szCs w:val="20"/>
        </w:rPr>
        <w:t>šupátok</w:t>
      </w:r>
      <w:proofErr w:type="spellEnd"/>
      <w:r w:rsidRPr="005D2DC2">
        <w:rPr>
          <w:rFonts w:ascii="Times New Roman" w:hAnsi="Times New Roman"/>
          <w:i/>
          <w:szCs w:val="20"/>
        </w:rPr>
        <w:t>, a pod. v asfaltových krytoch v pôdorysnej ploche do 2m</w:t>
      </w:r>
      <w:r w:rsidRPr="005D2DC2">
        <w:rPr>
          <w:rFonts w:ascii="Times New Roman" w:hAnsi="Times New Roman"/>
          <w:i/>
          <w:szCs w:val="20"/>
          <w:vertAlign w:val="superscript"/>
        </w:rPr>
        <w:t>2</w:t>
      </w:r>
      <w:r w:rsidRPr="005D2DC2">
        <w:rPr>
          <w:rFonts w:ascii="Times New Roman" w:hAnsi="Times New Roman"/>
          <w:i/>
          <w:szCs w:val="20"/>
        </w:rPr>
        <w:t>“</w:t>
      </w:r>
      <w:r w:rsidRPr="005D2DC2">
        <w:rPr>
          <w:rFonts w:ascii="Times New Roman" w:hAnsi="Times New Roman"/>
          <w:szCs w:val="20"/>
        </w:rPr>
        <w:t>. Žiadame verejného obstarávateľa o doplnenie do VV, resp. vyjadrenie.</w:t>
      </w:r>
    </w:p>
    <w:p w:rsidR="00096132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312FF">
        <w:rPr>
          <w:rFonts w:ascii="Times New Roman" w:hAnsi="Times New Roman"/>
          <w:u w:val="single"/>
        </w:rPr>
        <w:lastRenderedPageBreak/>
        <w:t>Odpoveď verejného obstarávateľa</w:t>
      </w:r>
      <w:r w:rsidR="001C3DAE">
        <w:rPr>
          <w:rFonts w:ascii="Times New Roman" w:hAnsi="Times New Roman"/>
          <w:u w:val="single"/>
        </w:rPr>
        <w:t xml:space="preserve"> na otázku č. 3</w:t>
      </w:r>
      <w:r w:rsidRPr="001312FF">
        <w:rPr>
          <w:rFonts w:ascii="Times New Roman" w:hAnsi="Times New Roman"/>
          <w:u w:val="single"/>
        </w:rPr>
        <w:t>:</w:t>
      </w:r>
      <w:bookmarkStart w:id="0" w:name="_GoBack"/>
      <w:bookmarkEnd w:id="0"/>
    </w:p>
    <w:p w:rsidR="00096132" w:rsidRPr="009B468D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  <w:r>
        <w:rPr>
          <w:rFonts w:ascii="Times New Roman" w:eastAsia="Times New Roman" w:hAnsi="Times New Roman"/>
          <w:szCs w:val="24"/>
          <w:lang w:eastAsia="sk-SK"/>
        </w:rPr>
        <w:t>Verejný obstarávateľ dopĺňa do</w:t>
      </w:r>
      <w:r w:rsidRPr="009B468D">
        <w:rPr>
          <w:rFonts w:ascii="Times New Roman" w:eastAsia="Times New Roman" w:hAnsi="Times New Roman"/>
          <w:szCs w:val="24"/>
          <w:lang w:eastAsia="sk-SK"/>
        </w:rPr>
        <w:t xml:space="preserve"> výkaz</w:t>
      </w:r>
      <w:r>
        <w:rPr>
          <w:rFonts w:ascii="Times New Roman" w:eastAsia="Times New Roman" w:hAnsi="Times New Roman"/>
          <w:szCs w:val="24"/>
          <w:lang w:eastAsia="sk-SK"/>
        </w:rPr>
        <w:t>u</w:t>
      </w:r>
      <w:r w:rsidRPr="009B468D">
        <w:rPr>
          <w:rFonts w:ascii="Times New Roman" w:eastAsia="Times New Roman" w:hAnsi="Times New Roman"/>
          <w:szCs w:val="24"/>
          <w:lang w:eastAsia="sk-SK"/>
        </w:rPr>
        <w:t xml:space="preserve"> výmer SO 03</w:t>
      </w:r>
      <w:r>
        <w:rPr>
          <w:rFonts w:ascii="Times New Roman" w:eastAsia="Times New Roman" w:hAnsi="Times New Roman"/>
          <w:szCs w:val="24"/>
          <w:lang w:eastAsia="sk-SK"/>
        </w:rPr>
        <w:t xml:space="preserve"> Saratovská ulica</w:t>
      </w:r>
      <w:r w:rsidRPr="009B468D">
        <w:rPr>
          <w:rFonts w:ascii="Times New Roman" w:eastAsia="Times New Roman" w:hAnsi="Times New Roman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Cs w:val="24"/>
          <w:lang w:eastAsia="sk-SK"/>
        </w:rPr>
        <w:t>chýbajúce položky</w:t>
      </w:r>
      <w:r w:rsidRPr="009B468D">
        <w:rPr>
          <w:rFonts w:ascii="Times New Roman" w:eastAsia="Times New Roman" w:hAnsi="Times New Roman"/>
          <w:szCs w:val="24"/>
          <w:lang w:eastAsia="sk-SK"/>
        </w:rPr>
        <w:t>: </w:t>
      </w:r>
    </w:p>
    <w:p w:rsidR="00096132" w:rsidRPr="009B468D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  <w:r w:rsidRPr="009B468D">
        <w:rPr>
          <w:rFonts w:ascii="Times New Roman" w:eastAsia="Times New Roman" w:hAnsi="Times New Roman"/>
          <w:szCs w:val="24"/>
          <w:lang w:eastAsia="sk-SK"/>
        </w:rPr>
        <w:t>899331111 Výšková úprava vpuste do  200 mm  poklop..... 6ks</w:t>
      </w:r>
    </w:p>
    <w:p w:rsidR="00096132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  <w:r w:rsidRPr="009B468D">
        <w:rPr>
          <w:rFonts w:ascii="Times New Roman" w:eastAsia="Times New Roman" w:hAnsi="Times New Roman"/>
          <w:szCs w:val="24"/>
          <w:lang w:eastAsia="sk-SK"/>
        </w:rPr>
        <w:t>899231111 Výšková úprava vpuste do 200 mm   mreža.......13 ks</w:t>
      </w:r>
    </w:p>
    <w:p w:rsidR="00096132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</w:p>
    <w:p w:rsidR="00096132" w:rsidRDefault="00096132" w:rsidP="00096132">
      <w:pPr>
        <w:spacing w:after="0" w:line="240" w:lineRule="auto"/>
        <w:rPr>
          <w:rFonts w:ascii="Times New Roman" w:eastAsia="Times New Roman" w:hAnsi="Times New Roman"/>
          <w:b/>
          <w:szCs w:val="24"/>
          <w:lang w:eastAsia="sk-SK"/>
        </w:rPr>
      </w:pPr>
      <w:r w:rsidRPr="009B468D">
        <w:rPr>
          <w:rFonts w:ascii="Times New Roman" w:eastAsia="Times New Roman" w:hAnsi="Times New Roman"/>
          <w:b/>
          <w:szCs w:val="24"/>
          <w:lang w:eastAsia="sk-SK"/>
        </w:rPr>
        <w:t>Otázka č. 4:</w:t>
      </w:r>
    </w:p>
    <w:p w:rsidR="00096132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  <w:r w:rsidRPr="009B468D">
        <w:rPr>
          <w:rFonts w:ascii="Times New Roman" w:eastAsia="Times New Roman" w:hAnsi="Times New Roman"/>
          <w:szCs w:val="24"/>
          <w:lang w:eastAsia="sk-SK"/>
        </w:rPr>
        <w:t xml:space="preserve">Návrh </w:t>
      </w:r>
      <w:proofErr w:type="spellStart"/>
      <w:r w:rsidRPr="009B468D">
        <w:rPr>
          <w:rFonts w:ascii="Times New Roman" w:eastAsia="Times New Roman" w:hAnsi="Times New Roman"/>
          <w:szCs w:val="24"/>
          <w:lang w:eastAsia="sk-SK"/>
        </w:rPr>
        <w:t>ZoD</w:t>
      </w:r>
      <w:proofErr w:type="spellEnd"/>
      <w:r w:rsidRPr="009B468D">
        <w:rPr>
          <w:rFonts w:ascii="Times New Roman" w:eastAsia="Times New Roman" w:hAnsi="Times New Roman"/>
          <w:szCs w:val="24"/>
          <w:lang w:eastAsia="sk-SK"/>
        </w:rPr>
        <w:t>, článok III. bod 1, stavbyvedúci preukáže pracovnoprávny alebo iný zmluvný vzťah k zhotoviteľovi predložením písomnej zmluvy. Nakoľko obsah pracovnoprávnej zmluvy nie je možné zverejňovať tretím stranám a podlieha ochrane osobných údajov, bude postačujúce ak predložili čestné vyhlásenie o tom, že takýto vzťah existuje?</w:t>
      </w:r>
    </w:p>
    <w:p w:rsidR="00096132" w:rsidRPr="009B468D" w:rsidRDefault="00096132" w:rsidP="00096132">
      <w:pPr>
        <w:spacing w:after="0" w:line="240" w:lineRule="auto"/>
        <w:rPr>
          <w:rFonts w:ascii="Times New Roman" w:eastAsia="Times New Roman" w:hAnsi="Times New Roman"/>
          <w:szCs w:val="24"/>
          <w:lang w:eastAsia="sk-SK"/>
        </w:rPr>
      </w:pPr>
    </w:p>
    <w:p w:rsidR="00096132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1312FF">
        <w:rPr>
          <w:rFonts w:ascii="Times New Roman" w:hAnsi="Times New Roman"/>
          <w:u w:val="single"/>
        </w:rPr>
        <w:t>Odpoveď verejného obstarávateľa</w:t>
      </w:r>
      <w:r w:rsidR="001C3DAE">
        <w:rPr>
          <w:rFonts w:ascii="Times New Roman" w:hAnsi="Times New Roman"/>
          <w:u w:val="single"/>
        </w:rPr>
        <w:t xml:space="preserve"> na otázku č. 4</w:t>
      </w:r>
      <w:r w:rsidRPr="001312FF">
        <w:rPr>
          <w:rFonts w:ascii="Times New Roman" w:hAnsi="Times New Roman"/>
          <w:u w:val="single"/>
        </w:rPr>
        <w:t>:</w:t>
      </w:r>
    </w:p>
    <w:p w:rsidR="00096132" w:rsidRPr="009B468D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 w:rsidRPr="009B468D">
        <w:rPr>
          <w:rFonts w:ascii="Times New Roman" w:hAnsi="Times New Roman"/>
        </w:rPr>
        <w:t xml:space="preserve">Verejný obstarávateľ uvádza, že </w:t>
      </w:r>
      <w:r>
        <w:rPr>
          <w:rFonts w:ascii="Times New Roman" w:hAnsi="Times New Roman"/>
        </w:rPr>
        <w:t>na preukázanie zmluvného</w:t>
      </w:r>
      <w:r w:rsidRPr="009B468D">
        <w:rPr>
          <w:rFonts w:ascii="Times New Roman" w:hAnsi="Times New Roman"/>
        </w:rPr>
        <w:t xml:space="preserve"> vzťah</w:t>
      </w:r>
      <w:r>
        <w:rPr>
          <w:rFonts w:ascii="Times New Roman" w:hAnsi="Times New Roman"/>
        </w:rPr>
        <w:t>u</w:t>
      </w:r>
      <w:r w:rsidRPr="009B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bude postačovať predloženie</w:t>
      </w:r>
      <w:r w:rsidRPr="009B468D">
        <w:rPr>
          <w:rFonts w:ascii="Times New Roman" w:hAnsi="Times New Roman"/>
        </w:rPr>
        <w:t xml:space="preserve"> čestného vyhlásenia.</w:t>
      </w:r>
    </w:p>
    <w:p w:rsidR="00096132" w:rsidRPr="009B468D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096132" w:rsidRPr="001312FF" w:rsidRDefault="00096132" w:rsidP="000961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6132" w:rsidRPr="001312FF" w:rsidRDefault="00096132" w:rsidP="00096132">
      <w:pPr>
        <w:tabs>
          <w:tab w:val="left" w:pos="426"/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 w:rsidRPr="001312FF">
        <w:rPr>
          <w:rFonts w:ascii="Times New Roman" w:hAnsi="Times New Roman"/>
        </w:rPr>
        <w:t>S pozdravom</w:t>
      </w: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880"/>
          <w:tab w:val="left" w:pos="5040"/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96132" w:rsidRPr="001312FF" w:rsidRDefault="00096132" w:rsidP="00096132">
      <w:pPr>
        <w:tabs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</w:p>
    <w:p w:rsidR="00096132" w:rsidRPr="001312FF" w:rsidRDefault="00096132" w:rsidP="00096132">
      <w:pPr>
        <w:tabs>
          <w:tab w:val="left" w:pos="6140"/>
        </w:tabs>
        <w:spacing w:after="0" w:line="240" w:lineRule="auto"/>
        <w:jc w:val="both"/>
        <w:rPr>
          <w:rFonts w:ascii="Times New Roman" w:hAnsi="Times New Roman"/>
        </w:rPr>
      </w:pPr>
      <w:r w:rsidRPr="001312FF">
        <w:rPr>
          <w:rFonts w:ascii="Times New Roman" w:hAnsi="Times New Roman"/>
        </w:rPr>
        <w:tab/>
        <w:t>...................................</w:t>
      </w:r>
    </w:p>
    <w:p w:rsidR="00096132" w:rsidRPr="001312FF" w:rsidRDefault="00096132" w:rsidP="00096132">
      <w:pPr>
        <w:tabs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  <w:t xml:space="preserve">RNDr. Ján </w:t>
      </w:r>
      <w:proofErr w:type="spellStart"/>
      <w:r w:rsidRPr="001312FF">
        <w:rPr>
          <w:rFonts w:ascii="Times New Roman" w:hAnsi="Times New Roman"/>
        </w:rPr>
        <w:t>Krtík</w:t>
      </w:r>
      <w:proofErr w:type="spellEnd"/>
    </w:p>
    <w:p w:rsidR="00096132" w:rsidRPr="001312FF" w:rsidRDefault="00096132" w:rsidP="00096132">
      <w:pPr>
        <w:tabs>
          <w:tab w:val="left" w:pos="2410"/>
          <w:tab w:val="left" w:pos="4678"/>
        </w:tabs>
        <w:spacing w:after="0" w:line="240" w:lineRule="auto"/>
        <w:jc w:val="both"/>
        <w:rPr>
          <w:rFonts w:ascii="Times New Roman" w:hAnsi="Times New Roman"/>
        </w:rPr>
      </w:pP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</w:r>
      <w:r w:rsidRPr="001312FF">
        <w:rPr>
          <w:rFonts w:ascii="Times New Roman" w:hAnsi="Times New Roman"/>
        </w:rPr>
        <w:tab/>
        <w:t xml:space="preserve">  primátor mesta</w:t>
      </w:r>
    </w:p>
    <w:p w:rsidR="00172539" w:rsidRDefault="00172539"/>
    <w:sectPr w:rsidR="001725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9B" w:rsidRDefault="00D0139B">
      <w:pPr>
        <w:spacing w:after="0" w:line="240" w:lineRule="auto"/>
      </w:pPr>
      <w:r>
        <w:separator/>
      </w:r>
    </w:p>
  </w:endnote>
  <w:endnote w:type="continuationSeparator" w:id="0">
    <w:p w:rsidR="00D0139B" w:rsidRDefault="00D0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6"/>
      <w:gridCol w:w="1558"/>
      <w:gridCol w:w="2549"/>
      <w:gridCol w:w="2126"/>
      <w:gridCol w:w="991"/>
    </w:tblGrid>
    <w:tr w:rsidR="004B47CB" w:rsidRPr="004B47CB" w:rsidTr="00E07DB1">
      <w:tc>
        <w:tcPr>
          <w:tcW w:w="219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>Telefón</w:t>
          </w:r>
        </w:p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 xml:space="preserve">++421/36/6350263                    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B47CB" w:rsidRPr="004B47CB" w:rsidRDefault="00096132" w:rsidP="004B47CB">
          <w:pPr>
            <w:spacing w:after="0" w:line="240" w:lineRule="auto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ind w:left="-354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proofErr w:type="spellStart"/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>E-m</w:t>
          </w:r>
          <w:proofErr w:type="spellEnd"/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 xml:space="preserve">  E-mail</w:t>
          </w:r>
        </w:p>
        <w:p w:rsidR="004B47CB" w:rsidRPr="004B47CB" w:rsidRDefault="00096132" w:rsidP="004B47CB">
          <w:pPr>
            <w:spacing w:after="0" w:line="240" w:lineRule="auto"/>
            <w:rPr>
              <w:rFonts w:ascii="Times New Roman" w:eastAsia="Times New Roman" w:hAnsi="Times New Roman"/>
              <w:i/>
              <w:sz w:val="18"/>
              <w:szCs w:val="18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sz w:val="18"/>
              <w:szCs w:val="18"/>
              <w:lang w:eastAsia="sk-SK"/>
            </w:rPr>
            <w:t>sekretariat.prim@levice.sk</w:t>
          </w:r>
        </w:p>
        <w:p w:rsidR="004B47CB" w:rsidRPr="004B47CB" w:rsidRDefault="00D0139B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8"/>
              <w:szCs w:val="18"/>
              <w:lang w:eastAsia="sk-SK"/>
            </w:rPr>
          </w:pP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>Internet</w:t>
          </w:r>
        </w:p>
        <w:p w:rsidR="004B47CB" w:rsidRPr="004B47CB" w:rsidRDefault="00096132" w:rsidP="004B47CB">
          <w:pPr>
            <w:spacing w:after="0" w:line="240" w:lineRule="auto"/>
            <w:rPr>
              <w:rFonts w:ascii="Times New Roman" w:eastAsia="Times New Roman" w:hAnsi="Times New Roman"/>
              <w:i/>
              <w:color w:val="000000"/>
              <w:sz w:val="18"/>
              <w:szCs w:val="18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color w:val="000000"/>
              <w:sz w:val="18"/>
              <w:szCs w:val="18"/>
              <w:lang w:eastAsia="sk-SK"/>
            </w:rPr>
            <w:t>www.levice.sk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6"/>
              <w:szCs w:val="16"/>
              <w:lang w:eastAsia="sk-SK"/>
            </w:rPr>
            <w:t>IČO</w:t>
          </w:r>
        </w:p>
        <w:p w:rsidR="004B47CB" w:rsidRPr="004B47CB" w:rsidRDefault="00096132" w:rsidP="004B47C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i/>
              <w:iCs/>
              <w:sz w:val="18"/>
              <w:szCs w:val="18"/>
              <w:lang w:eastAsia="sk-SK"/>
            </w:rPr>
          </w:pPr>
          <w:r w:rsidRPr="004B47CB">
            <w:rPr>
              <w:rFonts w:ascii="Times New Roman" w:eastAsia="Times New Roman" w:hAnsi="Times New Roman"/>
              <w:i/>
              <w:iCs/>
              <w:sz w:val="18"/>
              <w:szCs w:val="18"/>
              <w:lang w:eastAsia="sk-SK"/>
            </w:rPr>
            <w:t>00307203</w:t>
          </w:r>
        </w:p>
      </w:tc>
    </w:tr>
  </w:tbl>
  <w:p w:rsidR="004B47CB" w:rsidRDefault="00D013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9B" w:rsidRDefault="00D0139B">
      <w:pPr>
        <w:spacing w:after="0" w:line="240" w:lineRule="auto"/>
      </w:pPr>
      <w:r>
        <w:separator/>
      </w:r>
    </w:p>
  </w:footnote>
  <w:footnote w:type="continuationSeparator" w:id="0">
    <w:p w:rsidR="00D0139B" w:rsidRDefault="00D0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2"/>
    <w:rsid w:val="00096132"/>
    <w:rsid w:val="00172539"/>
    <w:rsid w:val="001C3DAE"/>
    <w:rsid w:val="00584548"/>
    <w:rsid w:val="00C74B82"/>
    <w:rsid w:val="00D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13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tl">
    <w:name w:val="Východzí štýl"/>
    <w:rsid w:val="00096132"/>
    <w:pPr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61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1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13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tl">
    <w:name w:val="Východzí štýl"/>
    <w:rsid w:val="00096132"/>
    <w:pPr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61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1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Fábiánová Zuzana, Ing.</dc:creator>
  <cp:lastModifiedBy>Fábiánová Zuzana, Ing.</cp:lastModifiedBy>
  <cp:revision>3</cp:revision>
  <cp:lastPrinted>2019-08-20T10:32:00Z</cp:lastPrinted>
  <dcterms:created xsi:type="dcterms:W3CDTF">2019-08-20T10:25:00Z</dcterms:created>
  <dcterms:modified xsi:type="dcterms:W3CDTF">2019-08-20T10:44:00Z</dcterms:modified>
</cp:coreProperties>
</file>