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AB5EF9">
                <w:rPr>
                  <w:sz w:val="24"/>
                </w:rPr>
                <w:t>CIMBAĽÁK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AB5EF9">
                <w:rPr>
                  <w:sz w:val="24"/>
                </w:rPr>
                <w:t>Duklianska 17A/3579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AB5EF9">
                <w:rPr>
                  <w:sz w:val="24"/>
                </w:rPr>
                <w:t>085 01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AB5EF9">
                <w:rPr>
                  <w:sz w:val="24"/>
                </w:rPr>
                <w:t>Bardejov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AB5EF9">
                <w:rPr>
                  <w:sz w:val="24"/>
                </w:rPr>
                <w:t>36473219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EC479B">
      <w:pPr>
        <w:pStyle w:val="Zkladntext"/>
        <w:spacing w:before="8"/>
        <w:rPr>
          <w:rFonts w:ascii="Times New Roman"/>
          <w:b w:val="0"/>
          <w:sz w:val="21"/>
        </w:rPr>
      </w:pPr>
      <w:r w:rsidRPr="00EC479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AB5EF9" w:rsidRDefault="00AB5EF9">
                  <w:pPr>
                    <w:pStyle w:val="Zkladntext"/>
                    <w:spacing w:before="119"/>
                    <w:ind w:left="105"/>
                  </w:pPr>
                  <w:r w:rsidRPr="00AB5EF9">
                    <w:t>Vysokozdvižný elektrický vozík –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AB5EF9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AB5EF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AB5EF9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AB5EF9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AB5EF9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4217B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14217B" w:rsidRDefault="00AB5EF9" w:rsidP="00AB5EF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B5EF9">
              <w:rPr>
                <w:sz w:val="24"/>
              </w:rPr>
              <w:t>Čelný trojkolesový vysokozdvižný vozík</w:t>
            </w:r>
          </w:p>
        </w:tc>
        <w:tc>
          <w:tcPr>
            <w:tcW w:w="2558" w:type="dxa"/>
            <w:vAlign w:val="center"/>
          </w:tcPr>
          <w:p w:rsidR="0014217B" w:rsidRDefault="00AB5EF9" w:rsidP="00AB5EF9">
            <w:pPr>
              <w:pStyle w:val="TableParagraph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034719"/>
            <w:placeholder>
              <w:docPart w:val="EB02F502D4DD48E0BBE99320700C67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14217B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4217B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14217B" w:rsidRDefault="00AB5EF9" w:rsidP="00AB5EF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B5EF9">
              <w:rPr>
                <w:sz w:val="24"/>
              </w:rPr>
              <w:t>Elektrický pohon</w:t>
            </w:r>
          </w:p>
        </w:tc>
        <w:tc>
          <w:tcPr>
            <w:tcW w:w="2558" w:type="dxa"/>
            <w:vAlign w:val="center"/>
          </w:tcPr>
          <w:p w:rsidR="0014217B" w:rsidRDefault="00AB5EF9" w:rsidP="00AB5EF9">
            <w:pPr>
              <w:pStyle w:val="TableParagraph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9F988ECCD29D4A998FB11EDD4F5BFC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14217B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4217B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14217B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Nosnosť (kg) minimálne</w:t>
            </w:r>
          </w:p>
        </w:tc>
        <w:tc>
          <w:tcPr>
            <w:tcW w:w="2558" w:type="dxa"/>
            <w:vAlign w:val="center"/>
          </w:tcPr>
          <w:p w:rsidR="0014217B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1 800</w:t>
            </w:r>
          </w:p>
        </w:tc>
        <w:tc>
          <w:tcPr>
            <w:tcW w:w="2372" w:type="dxa"/>
            <w:vAlign w:val="center"/>
          </w:tcPr>
          <w:p w:rsidR="0014217B" w:rsidRPr="00B43449" w:rsidRDefault="0014217B" w:rsidP="00AB5E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Ťažisko zaťaženia (mm) minimálne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2" w:type="dxa"/>
            <w:vAlign w:val="center"/>
          </w:tcPr>
          <w:p w:rsidR="00067AD8" w:rsidRPr="00B43449" w:rsidRDefault="00067AD8" w:rsidP="00AB5E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 xml:space="preserve">Druh zdvíhacieho stožiara </w:t>
            </w:r>
            <w:proofErr w:type="spellStart"/>
            <w:r w:rsidRPr="00AB5EF9">
              <w:rPr>
                <w:sz w:val="24"/>
              </w:rPr>
              <w:t>Triplex</w:t>
            </w:r>
            <w:proofErr w:type="spellEnd"/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</w:t>
            </w:r>
            <w:r w:rsidRPr="00AB5EF9">
              <w:rPr>
                <w:sz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420034720"/>
            <w:placeholder>
              <w:docPart w:val="58A65A86FE124BC6A6F6C89CC3FC98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7AD8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Výška zdvihu (mm) minimálne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4 800</w:t>
            </w:r>
          </w:p>
        </w:tc>
        <w:tc>
          <w:tcPr>
            <w:tcW w:w="2372" w:type="dxa"/>
            <w:vAlign w:val="center"/>
          </w:tcPr>
          <w:p w:rsidR="00067AD8" w:rsidRPr="00B43449" w:rsidRDefault="00067AD8" w:rsidP="00AB5E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Dĺžka vidlíc (mm) minimálne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1 150</w:t>
            </w:r>
          </w:p>
        </w:tc>
        <w:tc>
          <w:tcPr>
            <w:tcW w:w="2372" w:type="dxa"/>
            <w:vAlign w:val="center"/>
          </w:tcPr>
          <w:p w:rsidR="00067AD8" w:rsidRPr="00B43449" w:rsidRDefault="00067AD8" w:rsidP="00AB5E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Prejazdová výška (mm) maximálne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2 300</w:t>
            </w:r>
          </w:p>
        </w:tc>
        <w:tc>
          <w:tcPr>
            <w:tcW w:w="2372" w:type="dxa"/>
            <w:vAlign w:val="center"/>
          </w:tcPr>
          <w:p w:rsidR="00067AD8" w:rsidRPr="00B43449" w:rsidRDefault="00067AD8" w:rsidP="00AB5E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Voľný zdvih minimálne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1 100</w:t>
            </w:r>
          </w:p>
        </w:tc>
        <w:tc>
          <w:tcPr>
            <w:tcW w:w="2372" w:type="dxa"/>
            <w:vAlign w:val="center"/>
          </w:tcPr>
          <w:p w:rsidR="00067AD8" w:rsidRPr="00B43449" w:rsidRDefault="00067AD8" w:rsidP="00AB5E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Bočný posuv vidlice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034721"/>
            <w:placeholder>
              <w:docPart w:val="FA59884377E9433F81F82DD3581247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7AD8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Rádius otáčania (mm) maximálne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1 600</w:t>
            </w:r>
          </w:p>
        </w:tc>
        <w:tc>
          <w:tcPr>
            <w:tcW w:w="2372" w:type="dxa"/>
            <w:vAlign w:val="center"/>
          </w:tcPr>
          <w:p w:rsidR="00067AD8" w:rsidRPr="00B43449" w:rsidRDefault="00067AD8" w:rsidP="00AB5E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Lítiová batéria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034722"/>
            <w:placeholder>
              <w:docPart w:val="9C9105EED4074515A84C07AC912B7C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7AD8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Nabíjačka batérie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034723"/>
            <w:placeholder>
              <w:docPart w:val="0648BD8261E54384828BD4948C6D74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7AD8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Plné biele pneumatiky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034724"/>
            <w:placeholder>
              <w:docPart w:val="A723358030C247F180922A071E2C2E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7AD8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LED svetlá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034725"/>
            <w:placeholder>
              <w:docPart w:val="1E8EC1E061CD481A9D010168FE5670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7AD8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Bezpečnostné podlahové svetlo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034726"/>
            <w:placeholder>
              <w:docPart w:val="7B6DA2DBFE1D4FA69360CF195F7AF7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7AD8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4217B" w:rsidTr="00AB5EF9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14217B" w:rsidRDefault="0014217B" w:rsidP="00AB5E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AB5EF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Tr="00AB5EF9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14217B" w:rsidRDefault="0014217B" w:rsidP="00AB5E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AB5EF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Tr="00AB5EF9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14217B" w:rsidRDefault="0014217B" w:rsidP="00AB5E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AB5EF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EF9" w:rsidRDefault="00AB5EF9">
      <w:r>
        <w:separator/>
      </w:r>
    </w:p>
  </w:endnote>
  <w:endnote w:type="continuationSeparator" w:id="0">
    <w:p w:rsidR="00AB5EF9" w:rsidRDefault="00AB5E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EF9" w:rsidRDefault="00AB5EF9">
    <w:pPr>
      <w:pStyle w:val="Zkladntext"/>
      <w:spacing w:line="14" w:lineRule="auto"/>
      <w:rPr>
        <w:b w:val="0"/>
        <w:sz w:val="20"/>
      </w:rPr>
    </w:pPr>
    <w:r w:rsidRPr="00EC479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AB5EF9" w:rsidRDefault="00AB5EF9">
                <w:pPr>
                  <w:spacing w:line="245" w:lineRule="exact"/>
                  <w:ind w:left="60"/>
                </w:pPr>
                <w:fldSimple w:instr=" PAGE ">
                  <w:r w:rsidR="00337CB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EF9" w:rsidRDefault="00AB5EF9">
      <w:r>
        <w:separator/>
      </w:r>
    </w:p>
  </w:footnote>
  <w:footnote w:type="continuationSeparator" w:id="0">
    <w:p w:rsidR="00AB5EF9" w:rsidRDefault="00AB5E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37CB0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B5EF9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C479B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79B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47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C479B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EC479B"/>
  </w:style>
  <w:style w:type="paragraph" w:customStyle="1" w:styleId="TableParagraph">
    <w:name w:val="Table Paragraph"/>
    <w:basedOn w:val="Normlny"/>
    <w:uiPriority w:val="1"/>
    <w:qFormat/>
    <w:rsid w:val="00EC479B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  <w:style w:type="paragraph" w:customStyle="1" w:styleId="Default">
    <w:name w:val="Default"/>
    <w:rsid w:val="00AB5EF9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988ECCD29D4A998FB11EDD4F5BFC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4A337-08C9-409D-AE4C-39CB1CB64460}"/>
      </w:docPartPr>
      <w:docPartBody>
        <w:p w:rsidR="001F19B2" w:rsidRDefault="001F19B2" w:rsidP="001F19B2">
          <w:pPr>
            <w:pStyle w:val="9F988ECCD29D4A998FB11EDD4F5BFC8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B02F502D4DD48E0BBE99320700C67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93F3D2-1CDD-4277-B166-D400E0DB8E1D}"/>
      </w:docPartPr>
      <w:docPartBody>
        <w:p w:rsidR="001F19B2" w:rsidRDefault="001F19B2" w:rsidP="001F19B2">
          <w:pPr>
            <w:pStyle w:val="EB02F502D4DD48E0BBE99320700C673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8A65A86FE124BC6A6F6C89CC3FC98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406917-4A8C-4D94-B68F-C955018E5194}"/>
      </w:docPartPr>
      <w:docPartBody>
        <w:p w:rsidR="001F19B2" w:rsidRDefault="001F19B2" w:rsidP="001F19B2">
          <w:pPr>
            <w:pStyle w:val="58A65A86FE124BC6A6F6C89CC3FC988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A59884377E9433F81F82DD3581247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ECF578-65A0-4773-A99E-09B960463C53}"/>
      </w:docPartPr>
      <w:docPartBody>
        <w:p w:rsidR="001F19B2" w:rsidRDefault="001F19B2" w:rsidP="001F19B2">
          <w:pPr>
            <w:pStyle w:val="FA59884377E9433F81F82DD35812473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C9105EED4074515A84C07AC912B7C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2879B5-7F4B-4EF9-994C-5BF9C8302A61}"/>
      </w:docPartPr>
      <w:docPartBody>
        <w:p w:rsidR="001F19B2" w:rsidRDefault="001F19B2" w:rsidP="001F19B2">
          <w:pPr>
            <w:pStyle w:val="9C9105EED4074515A84C07AC912B7C8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648BD8261E54384828BD4948C6D74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28FB5F-178A-4C41-9198-D93853084755}"/>
      </w:docPartPr>
      <w:docPartBody>
        <w:p w:rsidR="001F19B2" w:rsidRDefault="001F19B2" w:rsidP="001F19B2">
          <w:pPr>
            <w:pStyle w:val="0648BD8261E54384828BD4948C6D748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723358030C247F180922A071E2C2E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ED24F4-9690-4810-991C-33D6456FAC80}"/>
      </w:docPartPr>
      <w:docPartBody>
        <w:p w:rsidR="001F19B2" w:rsidRDefault="001F19B2" w:rsidP="001F19B2">
          <w:pPr>
            <w:pStyle w:val="A723358030C247F180922A071E2C2E3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E8EC1E061CD481A9D010168FE5670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B1A37A-D45A-4F1B-95CA-1E6B224E0C72}"/>
      </w:docPartPr>
      <w:docPartBody>
        <w:p w:rsidR="001F19B2" w:rsidRDefault="001F19B2" w:rsidP="001F19B2">
          <w:pPr>
            <w:pStyle w:val="1E8EC1E061CD481A9D010168FE5670B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B6DA2DBFE1D4FA69360CF195F7AF7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5E0EAF-7A46-427D-A4D7-E1F3645C3502}"/>
      </w:docPartPr>
      <w:docPartBody>
        <w:p w:rsidR="001F19B2" w:rsidRDefault="001F19B2" w:rsidP="001F19B2">
          <w:pPr>
            <w:pStyle w:val="7B6DA2DBFE1D4FA69360CF195F7AF791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1F19B2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9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F19B2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2D2D97187F204B2697EDCE37E78293AB">
    <w:name w:val="2D2D97187F204B2697EDCE37E78293AB"/>
    <w:rsid w:val="001F19B2"/>
    <w:pPr>
      <w:spacing w:after="200" w:line="276" w:lineRule="auto"/>
    </w:pPr>
  </w:style>
  <w:style w:type="paragraph" w:customStyle="1" w:styleId="9F988ECCD29D4A998FB11EDD4F5BFC89">
    <w:name w:val="9F988ECCD29D4A998FB11EDD4F5BFC89"/>
    <w:rsid w:val="001F19B2"/>
    <w:pPr>
      <w:spacing w:after="200" w:line="276" w:lineRule="auto"/>
    </w:pPr>
  </w:style>
  <w:style w:type="paragraph" w:customStyle="1" w:styleId="EB02F502D4DD48E0BBE99320700C6738">
    <w:name w:val="EB02F502D4DD48E0BBE99320700C6738"/>
    <w:rsid w:val="001F19B2"/>
    <w:pPr>
      <w:spacing w:after="200" w:line="276" w:lineRule="auto"/>
    </w:pPr>
  </w:style>
  <w:style w:type="paragraph" w:customStyle="1" w:styleId="58A65A86FE124BC6A6F6C89CC3FC9886">
    <w:name w:val="58A65A86FE124BC6A6F6C89CC3FC9886"/>
    <w:rsid w:val="001F19B2"/>
    <w:pPr>
      <w:spacing w:after="200" w:line="276" w:lineRule="auto"/>
    </w:pPr>
  </w:style>
  <w:style w:type="paragraph" w:customStyle="1" w:styleId="FA59884377E9433F81F82DD358124733">
    <w:name w:val="FA59884377E9433F81F82DD358124733"/>
    <w:rsid w:val="001F19B2"/>
    <w:pPr>
      <w:spacing w:after="200" w:line="276" w:lineRule="auto"/>
    </w:pPr>
  </w:style>
  <w:style w:type="paragraph" w:customStyle="1" w:styleId="9C9105EED4074515A84C07AC912B7C89">
    <w:name w:val="9C9105EED4074515A84C07AC912B7C89"/>
    <w:rsid w:val="001F19B2"/>
    <w:pPr>
      <w:spacing w:after="200" w:line="276" w:lineRule="auto"/>
    </w:pPr>
  </w:style>
  <w:style w:type="paragraph" w:customStyle="1" w:styleId="0648BD8261E54384828BD4948C6D748A">
    <w:name w:val="0648BD8261E54384828BD4948C6D748A"/>
    <w:rsid w:val="001F19B2"/>
    <w:pPr>
      <w:spacing w:after="200" w:line="276" w:lineRule="auto"/>
    </w:pPr>
  </w:style>
  <w:style w:type="paragraph" w:customStyle="1" w:styleId="A723358030C247F180922A071E2C2E38">
    <w:name w:val="A723358030C247F180922A071E2C2E38"/>
    <w:rsid w:val="001F19B2"/>
    <w:pPr>
      <w:spacing w:after="200" w:line="276" w:lineRule="auto"/>
    </w:pPr>
  </w:style>
  <w:style w:type="paragraph" w:customStyle="1" w:styleId="1E8EC1E061CD481A9D010168FE5670B0">
    <w:name w:val="1E8EC1E061CD481A9D010168FE5670B0"/>
    <w:rsid w:val="001F19B2"/>
    <w:pPr>
      <w:spacing w:after="200" w:line="276" w:lineRule="auto"/>
    </w:pPr>
  </w:style>
  <w:style w:type="paragraph" w:customStyle="1" w:styleId="7B6DA2DBFE1D4FA69360CF195F7AF791">
    <w:name w:val="7B6DA2DBFE1D4FA69360CF195F7AF791"/>
    <w:rsid w:val="001F19B2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D92ABB-23B4-493A-BE29-47EEDC7BB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232</Words>
  <Characters>1855</Characters>
  <Application>Microsoft Office Word</Application>
  <DocSecurity>0</DocSecurity>
  <Lines>185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7</cp:revision>
  <dcterms:created xsi:type="dcterms:W3CDTF">2022-02-23T09:36:00Z</dcterms:created>
  <dcterms:modified xsi:type="dcterms:W3CDTF">2023-09-18T16:46:00Z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sutaze\PPA\CIMBAĽÁK s.r.o\vysokozdvižný vozík\PHZ\VARIABLES_PPA_PHZ.xlsx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CIMBAĽÁK s.r.o.</vt:lpwstr>
  </property>
  <property fmtid="{D5CDD505-2E9C-101B-9397-08002B2CF9AE}" pid="13" name="ObstaravatelUlicaCislo">
    <vt:lpwstr>Duklianska 17A/3579</vt:lpwstr>
  </property>
  <property fmtid="{D5CDD505-2E9C-101B-9397-08002B2CF9AE}" pid="14" name="ObstaravatelMesto">
    <vt:lpwstr>Bardejov</vt:lpwstr>
  </property>
  <property fmtid="{D5CDD505-2E9C-101B-9397-08002B2CF9AE}" pid="15" name="ObstaravatelPSC">
    <vt:lpwstr>085 01</vt:lpwstr>
  </property>
  <property fmtid="{D5CDD505-2E9C-101B-9397-08002B2CF9AE}" pid="16" name="ObstaravatelICO">
    <vt:lpwstr>36473219</vt:lpwstr>
  </property>
  <property fmtid="{D5CDD505-2E9C-101B-9397-08002B2CF9AE}" pid="17" name="ObstaravatelDIC">
    <vt:lpwstr>2020028296</vt:lpwstr>
  </property>
  <property fmtid="{D5CDD505-2E9C-101B-9397-08002B2CF9AE}" pid="18" name="StatutarnyOrgan">
    <vt:lpwstr>Juraj Cimbaľák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vysokozdvižného elektrického vozíka pre spoločnosť CIMBAĽÁK s.r.o.</vt:lpwstr>
  </property>
  <property fmtid="{D5CDD505-2E9C-101B-9397-08002B2CF9AE}" pid="21" name="PredmetZakazky">
    <vt:lpwstr>vysokozdvižný elektrický vozík - 1ks, 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1.3.2023 do 10:00 h</vt:lpwstr>
  </property>
  <property fmtid="{D5CDD505-2E9C-101B-9397-08002B2CF9AE}" pid="24" name="DatumOtvaraniaAVyhodnoteniaPonuk">
    <vt:lpwstr>1.3.2023 o 11:00 h</vt:lpwstr>
  </property>
  <property fmtid="{D5CDD505-2E9C-101B-9397-08002B2CF9AE}" pid="25" name="DatumPodpisuVyzva">
    <vt:lpwstr>17.2.2023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KodProjektu">
    <vt:lpwstr>042PO510054</vt:lpwstr>
  </property>
  <property fmtid="{D5CDD505-2E9C-101B-9397-08002B2CF9AE}" pid="29" name="IDObstaravania">
    <vt:lpwstr>yy</vt:lpwstr>
  </property>
  <property fmtid="{D5CDD505-2E9C-101B-9397-08002B2CF9AE}" pid="30" name="NazovProjektu">
    <vt:lpwstr>Obstaranie vysokozdvižného elektrického vozíka pre spoločnosť CIMBAĽÁK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