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ind w:firstLine="708"/>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Ján Drugda</w:t>
      </w:r>
    </w:p>
    <w:p>
      <w:pPr>
        <w:pStyle w:val="12"/>
        <w:rPr>
          <w:color w:val="auto"/>
        </w:rPr>
      </w:pPr>
      <w:r>
        <w:rPr>
          <w:color w:val="auto"/>
        </w:rPr>
        <w:t>So sídlom:</w:t>
      </w:r>
      <w:r>
        <w:rPr>
          <w:color w:val="auto"/>
        </w:rPr>
        <w:tab/>
      </w:r>
      <w:r>
        <w:rPr>
          <w:color w:val="auto"/>
        </w:rPr>
        <w:tab/>
      </w:r>
      <w:r>
        <w:rPr>
          <w:rFonts w:hint="default"/>
          <w:color w:val="auto"/>
          <w:lang w:val="sk-SK"/>
        </w:rPr>
        <w:t>Fraňa Kráľa 252/3, 991 22 Bušince</w:t>
      </w:r>
      <w:r>
        <w:rPr>
          <w:color w:val="auto"/>
        </w:rPr>
        <w:t xml:space="preserve">    </w:t>
      </w:r>
    </w:p>
    <w:p>
      <w:pPr>
        <w:pStyle w:val="12"/>
        <w:rPr>
          <w:rFonts w:hint="default"/>
          <w:color w:val="auto"/>
          <w:lang w:val="sk-SK"/>
        </w:rPr>
      </w:pPr>
      <w:r>
        <w:rPr>
          <w:color w:val="auto"/>
        </w:rPr>
        <w:t xml:space="preserve">Štatutárny zástupca: </w:t>
      </w:r>
      <w:r>
        <w:rPr>
          <w:color w:val="auto"/>
        </w:rPr>
        <w:tab/>
      </w:r>
      <w:r>
        <w:rPr>
          <w:color w:val="auto"/>
        </w:rPr>
        <w:t xml:space="preserve">Ján </w:t>
      </w:r>
      <w:r>
        <w:rPr>
          <w:rFonts w:hint="default"/>
          <w:color w:val="auto"/>
          <w:lang w:val="sk-SK"/>
        </w:rPr>
        <w:t>Drugda</w:t>
      </w:r>
    </w:p>
    <w:p>
      <w:pPr>
        <w:pStyle w:val="12"/>
        <w:ind w:firstLine="708"/>
        <w:rPr>
          <w:color w:val="auto"/>
        </w:rPr>
      </w:pPr>
      <w:r>
        <w:rPr>
          <w:rFonts w:hint="default"/>
          <w:color w:val="auto"/>
          <w:lang w:val="sk-SK"/>
        </w:rPr>
        <w:t xml:space="preserve">- </w:t>
      </w:r>
      <w:r>
        <w:rPr>
          <w:color w:val="auto"/>
        </w:rPr>
        <w:t xml:space="preserve">Osoba oprávnená konať vo veciach technických: </w:t>
      </w:r>
      <w:r>
        <w:rPr>
          <w:color w:val="auto"/>
        </w:rPr>
        <w:tab/>
      </w:r>
      <w:r>
        <w:rPr>
          <w:color w:val="auto"/>
        </w:rPr>
        <w:t xml:space="preserve">Ján </w:t>
      </w:r>
      <w:r>
        <w:rPr>
          <w:rFonts w:hint="default"/>
          <w:color w:val="auto"/>
          <w:lang w:val="sk-SK"/>
        </w:rPr>
        <w:t xml:space="preserve">Drugda </w:t>
      </w:r>
      <w:r>
        <w:rPr>
          <w:color w:val="auto"/>
        </w:rPr>
        <w:t>(</w:t>
      </w:r>
      <w:r>
        <w:rPr>
          <w:rFonts w:hint="default"/>
          <w:color w:val="auto"/>
        </w:rPr>
        <w:t>drugdova.e@gmail.com</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color w:val="auto"/>
        </w:rPr>
        <w:t>53686314</w:t>
      </w:r>
    </w:p>
    <w:p>
      <w:pPr>
        <w:pStyle w:val="12"/>
        <w:rPr>
          <w:color w:val="auto"/>
        </w:rPr>
      </w:pPr>
      <w:r>
        <w:rPr>
          <w:color w:val="auto"/>
        </w:rPr>
        <w:t>DIČ :</w:t>
      </w:r>
      <w:r>
        <w:rPr>
          <w:color w:val="auto"/>
        </w:rPr>
        <w:tab/>
      </w:r>
      <w:r>
        <w:rPr>
          <w:color w:val="auto"/>
        </w:rPr>
        <w:tab/>
      </w:r>
      <w:r>
        <w:rPr>
          <w:color w:val="auto"/>
        </w:rPr>
        <w:tab/>
      </w:r>
      <w:r>
        <w:rPr>
          <w:color w:val="auto"/>
        </w:rPr>
        <w:t>1045294536</w:t>
      </w:r>
    </w:p>
    <w:p>
      <w:pPr>
        <w:pStyle w:val="12"/>
        <w:rPr>
          <w:color w:val="auto"/>
        </w:rPr>
      </w:pPr>
      <w:r>
        <w:rPr>
          <w:color w:val="auto"/>
        </w:rPr>
        <w:t xml:space="preserve">IČ DPH: </w:t>
      </w:r>
      <w:r>
        <w:rPr>
          <w:color w:val="auto"/>
        </w:rPr>
        <w:tab/>
      </w:r>
      <w:r>
        <w:rPr>
          <w:color w:val="auto"/>
        </w:rPr>
        <w:tab/>
      </w:r>
      <w:r>
        <w:rPr>
          <w:color w:val="auto"/>
        </w:rPr>
        <w:t>SK1045294536</w:t>
      </w:r>
    </w:p>
    <w:p>
      <w:pPr>
        <w:pStyle w:val="12"/>
        <w:rPr>
          <w:color w:val="auto"/>
        </w:rPr>
      </w:pPr>
      <w:r>
        <w:rPr>
          <w:color w:val="auto"/>
        </w:rPr>
        <w:t>Bank. spojenie :</w:t>
      </w:r>
      <w:r>
        <w:rPr>
          <w:color w:val="auto"/>
        </w:rPr>
        <w:tab/>
      </w:r>
      <w:r>
        <w:rPr>
          <w:rFonts w:hint="default"/>
          <w:color w:val="auto"/>
          <w:lang w:val="sk-SK"/>
        </w:rPr>
        <w:t>Slovenská sporiteľňa</w:t>
      </w:r>
      <w:r>
        <w:rPr>
          <w:color w:val="auto"/>
        </w:rPr>
        <w:t>, a.s.</w:t>
      </w:r>
    </w:p>
    <w:p>
      <w:pPr>
        <w:pStyle w:val="12"/>
        <w:rPr>
          <w:rFonts w:hint="default"/>
          <w:color w:val="auto"/>
          <w:lang w:val="sk-SK"/>
        </w:rPr>
      </w:pPr>
      <w:r>
        <w:rPr>
          <w:color w:val="auto"/>
        </w:rPr>
        <w:t>Číslo účtu IBAN:</w:t>
      </w:r>
      <w:r>
        <w:rPr>
          <w:color w:val="auto"/>
        </w:rPr>
        <w:tab/>
      </w:r>
      <w:r>
        <w:t>SK</w:t>
      </w:r>
      <w:r>
        <w:rPr>
          <w:rFonts w:hint="default"/>
          <w:lang w:val="sk-SK"/>
        </w:rPr>
        <w:t>18</w:t>
      </w:r>
      <w:r>
        <w:t xml:space="preserve"> 0</w:t>
      </w:r>
      <w:r>
        <w:rPr>
          <w:rFonts w:hint="default"/>
          <w:lang w:val="sk-SK"/>
        </w:rPr>
        <w:t>9</w:t>
      </w:r>
      <w:r>
        <w:t>00 0000 00</w:t>
      </w:r>
      <w:r>
        <w:rPr>
          <w:rFonts w:hint="default"/>
          <w:lang w:val="sk-SK"/>
        </w:rPr>
        <w:t>51</w:t>
      </w:r>
      <w:r>
        <w:t xml:space="preserve"> 8</w:t>
      </w:r>
      <w:r>
        <w:rPr>
          <w:rFonts w:hint="default"/>
          <w:lang w:val="sk-SK"/>
        </w:rPr>
        <w:t>181</w:t>
      </w:r>
      <w:r>
        <w:t xml:space="preserve"> </w:t>
      </w:r>
      <w:r>
        <w:rPr>
          <w:rFonts w:hint="default"/>
          <w:lang w:val="sk-SK"/>
        </w:rPr>
        <w:t>2720</w:t>
      </w:r>
    </w:p>
    <w:p>
      <w:pPr>
        <w:pStyle w:val="12"/>
        <w:rPr>
          <w:rFonts w:hint="default"/>
          <w:color w:val="auto"/>
          <w:lang w:val="sk-SK"/>
        </w:rPr>
      </w:pPr>
      <w:r>
        <w:rPr>
          <w:color w:val="auto"/>
        </w:rPr>
        <w:t xml:space="preserve">Zapísaný </w:t>
      </w:r>
      <w:r>
        <w:rPr>
          <w:rFonts w:hint="default"/>
          <w:color w:val="auto"/>
          <w:lang w:val="sk-SK"/>
        </w:rPr>
        <w:t>ako SHR v obci Bušince</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Diskový</w:t>
      </w:r>
      <w:r>
        <w:rPr>
          <w:rFonts w:hint="default"/>
          <w:color w:val="auto"/>
          <w:lang w:val="sk-SK"/>
        </w:rPr>
        <w:t xml:space="preserve"> </w:t>
      </w:r>
      <w:r>
        <w:rPr>
          <w:rFonts w:hint="default"/>
          <w:b/>
          <w:i/>
          <w:iCs/>
          <w:lang w:val="sk-SK"/>
        </w:rPr>
        <w:t xml:space="preserve">podmietač </w:t>
      </w:r>
      <w:r>
        <w:rPr>
          <w:b/>
          <w:i/>
          <w:iCs/>
        </w:rPr>
        <w:t xml:space="preserve">v počte 1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 xml:space="preserve">Zmluvné strany si dohodli termín dodania tovaru </w:t>
      </w:r>
      <w:r>
        <w:rPr>
          <w:bCs/>
          <w:color w:val="auto"/>
        </w:rPr>
        <w:t>do</w:t>
      </w:r>
      <w:r>
        <w:rPr>
          <w:color w:val="auto"/>
        </w:rPr>
        <w:t xml:space="preserve"> </w:t>
      </w:r>
      <w:r>
        <w:rPr>
          <w:rFonts w:hint="default"/>
          <w:color w:val="auto"/>
          <w:highlight w:val="none"/>
          <w:lang w:val="sk-SK"/>
        </w:rPr>
        <w:t>30</w:t>
      </w:r>
      <w:r>
        <w:rPr>
          <w:color w:val="auto"/>
          <w:highlight w:val="none"/>
        </w:rPr>
        <w:t xml:space="preserve"> dní</w:t>
      </w:r>
      <w:r>
        <w:rPr>
          <w:b/>
          <w:color w:val="auto"/>
        </w:rPr>
        <w:t xml:space="preserve"> </w:t>
      </w:r>
      <w:r>
        <w:rPr>
          <w:color w:val="auto"/>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drugdova.e@gmail.com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rPr>
      </w:pPr>
      <w:r>
        <w:rPr>
          <w:color w:val="auto"/>
        </w:rPr>
        <w:tab/>
      </w:r>
      <w:bookmarkStart w:id="0" w:name="_GoBack"/>
      <w:r>
        <w:rPr>
          <w:color w:val="auto"/>
          <w:highlight w:val="none"/>
        </w:rPr>
        <w:t xml:space="preserve">Príloha č. 1: </w:t>
      </w:r>
      <w:r>
        <w:rPr>
          <w:color w:val="auto"/>
          <w:highlight w:val="none"/>
        </w:rPr>
        <w:tab/>
      </w:r>
      <w:r>
        <w:rPr>
          <w:color w:val="auto"/>
          <w:highlight w:val="none"/>
        </w:rPr>
        <w:t>Cenová ponuka (s technickou špecifikáciou tovaru)</w:t>
      </w:r>
      <w:bookmarkEnd w:id="0"/>
    </w:p>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 </w:t>
      </w:r>
      <w:r>
        <w:rPr>
          <w:rFonts w:hint="default"/>
          <w:color w:val="auto"/>
          <w:lang w:val="sk-SK"/>
        </w:rPr>
        <w:t>Bušinciach</w:t>
      </w:r>
      <w:r>
        <w:rPr>
          <w:color w:val="auto"/>
        </w:rPr>
        <w:t xml:space="preserve"> dňa .................... 2023</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Ján Drugda</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464542B3"/>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9</TotalTime>
  <ScaleCrop>false</ScaleCrop>
  <LinksUpToDate>false</LinksUpToDate>
  <CharactersWithSpaces>18563</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2023-09-22T10:08:43Z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