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2581" w14:textId="77777777" w:rsidR="00A32ED2" w:rsidRDefault="00A32ED2" w:rsidP="00A32ED2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Otázka:</w:t>
      </w:r>
    </w:p>
    <w:p w14:paraId="0E1F8D04" w14:textId="2902EE0B" w:rsidR="00A32ED2" w:rsidRDefault="00A32ED2" w:rsidP="00A32ED2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žiadam o vysvetlenie tabuľky "Špecifikácia technických parametrov". Je potrebné vypĺňať v tejto tabuľke ceny za jednotlivé položky ostatných nákladov? Alebo je táto cena uvedená v celkovej cene za Združené chladiace jednotky za jednotlivé objekty v tabuľke "Cenová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ponuka"?</w:t>
      </w:r>
      <w:proofErr w:type="spellEnd"/>
    </w:p>
    <w:p w14:paraId="574F8EC0" w14:textId="6281CF84" w:rsidR="00A32ED2" w:rsidRDefault="00A32ED2" w:rsidP="00A32ED2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Odpoveď</w:t>
      </w:r>
    </w:p>
    <w:p w14:paraId="77D3DFD3" w14:textId="6CE8A466" w:rsidR="00A32ED2" w:rsidRDefault="00A32ED2" w:rsidP="00A32ED2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</w:t>
      </w:r>
      <w:r>
        <w:rPr>
          <w:rFonts w:ascii="Open Sans" w:hAnsi="Open Sans" w:cs="Open Sans"/>
          <w:color w:val="333333"/>
          <w:sz w:val="20"/>
          <w:szCs w:val="20"/>
        </w:rPr>
        <w:t>statné náklady uchádzač zahrnie do celkovej ceny združených riadiacich jednotiek.  </w:t>
      </w:r>
    </w:p>
    <w:p w14:paraId="163EA561" w14:textId="77777777" w:rsidR="00A32ED2" w:rsidRDefault="00A32ED2" w:rsidP="00A32ED2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</w:p>
    <w:p w14:paraId="4D830C15" w14:textId="77777777" w:rsidR="00A32ED2" w:rsidRDefault="00A32ED2"/>
    <w:sectPr w:rsidR="00A32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D2"/>
    <w:rsid w:val="00137AAE"/>
    <w:rsid w:val="00A32ED2"/>
    <w:rsid w:val="00E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D987"/>
  <w15:chartTrackingRefBased/>
  <w15:docId w15:val="{93B2033A-B50C-4278-86B4-84A0A421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3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Granátová</dc:creator>
  <cp:keywords/>
  <dc:description/>
  <cp:lastModifiedBy>Eva Granátová</cp:lastModifiedBy>
  <cp:revision>1</cp:revision>
  <dcterms:created xsi:type="dcterms:W3CDTF">2023-10-10T06:02:00Z</dcterms:created>
  <dcterms:modified xsi:type="dcterms:W3CDTF">2023-10-10T06:06:00Z</dcterms:modified>
</cp:coreProperties>
</file>