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F92" w:rsidRPr="00593F92" w:rsidRDefault="00593F92" w:rsidP="00593F92">
      <w:pPr>
        <w:jc w:val="center"/>
        <w:rPr>
          <w:rFonts w:ascii="Cambria" w:hAnsi="Cambria"/>
          <w:b/>
          <w:szCs w:val="20"/>
        </w:rPr>
      </w:pPr>
      <w:r w:rsidRPr="00593F92">
        <w:rPr>
          <w:rFonts w:ascii="Cambria" w:hAnsi="Cambria"/>
          <w:b/>
          <w:szCs w:val="20"/>
        </w:rPr>
        <w:t xml:space="preserve">Zmluva o dodávke, distribúcii elektriny a prevzatí zodpovednosti za odchýlku </w:t>
      </w:r>
    </w:p>
    <w:p w:rsidR="00593F92" w:rsidRPr="00593F92" w:rsidRDefault="00593F92" w:rsidP="00593F92">
      <w:pPr>
        <w:jc w:val="center"/>
        <w:rPr>
          <w:rFonts w:ascii="Cambria" w:hAnsi="Cambria"/>
          <w:b/>
          <w:szCs w:val="20"/>
        </w:rPr>
      </w:pPr>
      <w:r w:rsidRPr="00593F92">
        <w:rPr>
          <w:rFonts w:ascii="Cambria" w:hAnsi="Cambria"/>
          <w:b/>
          <w:szCs w:val="20"/>
        </w:rPr>
        <w:t>.../ 2019</w:t>
      </w:r>
    </w:p>
    <w:p w:rsidR="00593F92" w:rsidRPr="00593F92" w:rsidRDefault="00593F92" w:rsidP="00593F92">
      <w:pPr>
        <w:jc w:val="center"/>
        <w:rPr>
          <w:rFonts w:ascii="Cambria" w:hAnsi="Cambria"/>
          <w:i/>
          <w:szCs w:val="20"/>
        </w:rPr>
      </w:pPr>
      <w:r w:rsidRPr="00593F92">
        <w:rPr>
          <w:rFonts w:ascii="Cambria" w:hAnsi="Cambria"/>
          <w:i/>
          <w:szCs w:val="20"/>
        </w:rPr>
        <w:t>(Návrh)</w:t>
      </w:r>
    </w:p>
    <w:p w:rsidR="00593F92" w:rsidRPr="00593F92" w:rsidRDefault="00593F92" w:rsidP="00593F92">
      <w:pPr>
        <w:jc w:val="center"/>
        <w:rPr>
          <w:rFonts w:ascii="Cambria" w:hAnsi="Cambria"/>
          <w:sz w:val="20"/>
          <w:szCs w:val="20"/>
        </w:rPr>
      </w:pPr>
    </w:p>
    <w:p w:rsidR="00593F92" w:rsidRPr="00593F92" w:rsidRDefault="00593F92" w:rsidP="00593F92">
      <w:pPr>
        <w:jc w:val="center"/>
        <w:rPr>
          <w:rFonts w:ascii="Cambria" w:hAnsi="Cambria" w:cs="Arial"/>
          <w:sz w:val="20"/>
          <w:szCs w:val="20"/>
        </w:rPr>
      </w:pPr>
      <w:r w:rsidRPr="00593F92">
        <w:rPr>
          <w:rFonts w:ascii="Cambria" w:hAnsi="Cambria" w:cs="Arial"/>
          <w:sz w:val="20"/>
          <w:szCs w:val="20"/>
        </w:rPr>
        <w:t xml:space="preserve">uzatvorená v zmysle zákona č. 513/1991 Z.z. Obchodného zákonníka v znení neskorších predpisov </w:t>
      </w:r>
    </w:p>
    <w:p w:rsidR="00593F92" w:rsidRPr="00593F92" w:rsidRDefault="00593F92" w:rsidP="00593F92">
      <w:pPr>
        <w:jc w:val="center"/>
        <w:rPr>
          <w:rFonts w:ascii="Cambria" w:hAnsi="Cambria" w:cs="Arial"/>
          <w:bCs/>
          <w:i/>
          <w:sz w:val="20"/>
          <w:szCs w:val="20"/>
        </w:rPr>
      </w:pPr>
      <w:r w:rsidRPr="00593F92">
        <w:rPr>
          <w:rFonts w:ascii="Cambria" w:hAnsi="Cambria" w:cs="Arial"/>
          <w:i/>
          <w:sz w:val="20"/>
          <w:szCs w:val="20"/>
        </w:rPr>
        <w:t>(ďalej len „Zmluva“)</w:t>
      </w:r>
    </w:p>
    <w:p w:rsidR="00593F92" w:rsidRPr="00593F92" w:rsidRDefault="00593F92" w:rsidP="00593F92">
      <w:pPr>
        <w:jc w:val="center"/>
        <w:rPr>
          <w:rFonts w:ascii="Cambria" w:hAnsi="Cambria"/>
          <w:b/>
          <w:i/>
          <w:sz w:val="20"/>
          <w:szCs w:val="20"/>
        </w:rPr>
      </w:pPr>
    </w:p>
    <w:p w:rsidR="00593F92" w:rsidRPr="00593F92" w:rsidRDefault="00593F92" w:rsidP="00593F92">
      <w:pPr>
        <w:jc w:val="center"/>
        <w:rPr>
          <w:rFonts w:ascii="Cambria" w:hAnsi="Cambria" w:cs="Arial"/>
          <w:b/>
          <w:bCs/>
          <w:sz w:val="20"/>
          <w:szCs w:val="20"/>
        </w:rPr>
      </w:pPr>
      <w:r w:rsidRPr="00593F92">
        <w:rPr>
          <w:rFonts w:ascii="Cambria" w:hAnsi="Cambria" w:cs="Arial"/>
          <w:b/>
          <w:bCs/>
          <w:sz w:val="20"/>
          <w:szCs w:val="20"/>
        </w:rPr>
        <w:t>I.</w:t>
      </w:r>
    </w:p>
    <w:p w:rsidR="00593F92" w:rsidRPr="00593F92" w:rsidRDefault="00593F92" w:rsidP="00593F92">
      <w:pPr>
        <w:jc w:val="center"/>
        <w:rPr>
          <w:rFonts w:ascii="Cambria" w:hAnsi="Cambria" w:cs="Arial"/>
          <w:b/>
          <w:bCs/>
          <w:sz w:val="20"/>
          <w:szCs w:val="20"/>
        </w:rPr>
      </w:pPr>
      <w:r w:rsidRPr="00593F92">
        <w:rPr>
          <w:rFonts w:ascii="Cambria" w:hAnsi="Cambria" w:cs="Arial"/>
          <w:b/>
          <w:bCs/>
          <w:sz w:val="20"/>
          <w:szCs w:val="20"/>
        </w:rPr>
        <w:t>Zmluvné strany</w:t>
      </w:r>
    </w:p>
    <w:p w:rsidR="00593F92" w:rsidRPr="00593F92" w:rsidRDefault="00593F92" w:rsidP="00593F92">
      <w:pPr>
        <w:jc w:val="center"/>
        <w:rPr>
          <w:rFonts w:ascii="Cambria" w:hAnsi="Cambria"/>
          <w:b/>
          <w:i/>
          <w:sz w:val="20"/>
          <w:szCs w:val="20"/>
        </w:rPr>
      </w:pPr>
    </w:p>
    <w:p w:rsidR="00593F92" w:rsidRPr="00593F92" w:rsidRDefault="00593F92" w:rsidP="00593F92">
      <w:pPr>
        <w:jc w:val="center"/>
        <w:rPr>
          <w:rFonts w:ascii="Cambria" w:hAnsi="Cambria"/>
          <w:b/>
          <w:i/>
          <w:sz w:val="20"/>
          <w:szCs w:val="20"/>
        </w:rPr>
      </w:pPr>
    </w:p>
    <w:p w:rsidR="00593F92" w:rsidRPr="00593F92" w:rsidRDefault="00593F92" w:rsidP="00593F92">
      <w:pPr>
        <w:tabs>
          <w:tab w:val="left" w:pos="1843"/>
        </w:tabs>
        <w:jc w:val="both"/>
        <w:rPr>
          <w:rFonts w:ascii="Cambria" w:hAnsi="Cambria"/>
          <w:color w:val="000000"/>
          <w:sz w:val="20"/>
          <w:szCs w:val="20"/>
          <w:lang w:eastAsia="sk-SK"/>
        </w:rPr>
      </w:pPr>
      <w:r w:rsidRPr="00593F92">
        <w:rPr>
          <w:rFonts w:ascii="Cambria" w:hAnsi="Cambria"/>
          <w:color w:val="000000"/>
          <w:sz w:val="20"/>
          <w:szCs w:val="20"/>
          <w:lang w:eastAsia="sk-SK"/>
        </w:rPr>
        <w:t xml:space="preserve">Obchodné meno: </w:t>
      </w:r>
      <w:r w:rsidRPr="00593F92">
        <w:rPr>
          <w:rFonts w:ascii="Cambria" w:hAnsi="Cambria"/>
          <w:color w:val="000000"/>
          <w:sz w:val="20"/>
          <w:szCs w:val="20"/>
          <w:lang w:eastAsia="sk-SK"/>
        </w:rPr>
        <w:tab/>
      </w:r>
      <w:r w:rsidRPr="00593F92">
        <w:rPr>
          <w:rFonts w:ascii="Cambria" w:hAnsi="Cambria"/>
          <w:color w:val="000000"/>
          <w:sz w:val="20"/>
          <w:szCs w:val="20"/>
          <w:lang w:eastAsia="sk-SK"/>
        </w:rPr>
        <w:tab/>
      </w:r>
      <w:r w:rsidRPr="00593F92">
        <w:rPr>
          <w:rFonts w:ascii="Cambria" w:hAnsi="Cambria"/>
          <w:b/>
          <w:color w:val="000000"/>
          <w:sz w:val="20"/>
          <w:szCs w:val="20"/>
          <w:lang w:eastAsia="sk-SK"/>
        </w:rPr>
        <w:t>Liptovská vodárenská spoločnosť, a.s.</w:t>
      </w:r>
    </w:p>
    <w:p w:rsidR="00593F92" w:rsidRPr="00593F92" w:rsidRDefault="00593F92" w:rsidP="00593F92">
      <w:pPr>
        <w:tabs>
          <w:tab w:val="left" w:pos="1843"/>
        </w:tabs>
        <w:rPr>
          <w:rFonts w:ascii="Cambria" w:hAnsi="Cambria"/>
          <w:color w:val="000000"/>
          <w:sz w:val="20"/>
          <w:szCs w:val="20"/>
          <w:lang w:eastAsia="sk-SK"/>
        </w:rPr>
      </w:pPr>
      <w:r w:rsidRPr="00593F92">
        <w:rPr>
          <w:rFonts w:ascii="Cambria" w:hAnsi="Cambria"/>
          <w:color w:val="000000"/>
          <w:sz w:val="20"/>
          <w:szCs w:val="20"/>
          <w:lang w:eastAsia="sk-SK"/>
        </w:rPr>
        <w:t xml:space="preserve">Sídlo:              </w:t>
      </w:r>
      <w:r w:rsidRPr="00593F92">
        <w:rPr>
          <w:rFonts w:ascii="Cambria" w:hAnsi="Cambria"/>
          <w:color w:val="000000"/>
          <w:sz w:val="20"/>
          <w:szCs w:val="20"/>
          <w:lang w:eastAsia="sk-SK"/>
        </w:rPr>
        <w:tab/>
      </w:r>
      <w:r w:rsidRPr="00593F92">
        <w:rPr>
          <w:rFonts w:ascii="Cambria" w:hAnsi="Cambria"/>
          <w:color w:val="000000"/>
          <w:sz w:val="20"/>
          <w:szCs w:val="20"/>
          <w:lang w:eastAsia="sk-SK"/>
        </w:rPr>
        <w:tab/>
        <w:t>Revolučná 595, 031 05 Liptovský Mikuláš</w:t>
      </w:r>
    </w:p>
    <w:p w:rsidR="00593F92" w:rsidRPr="00593F92" w:rsidRDefault="00593F92" w:rsidP="00593F92">
      <w:pPr>
        <w:rPr>
          <w:rFonts w:ascii="Cambria" w:hAnsi="Cambria"/>
          <w:color w:val="000000"/>
          <w:sz w:val="20"/>
          <w:szCs w:val="20"/>
          <w:lang w:eastAsia="sk-SK"/>
        </w:rPr>
      </w:pPr>
      <w:r w:rsidRPr="00593F92">
        <w:rPr>
          <w:rFonts w:ascii="Cambria" w:hAnsi="Cambria"/>
          <w:color w:val="000000"/>
          <w:sz w:val="20"/>
          <w:szCs w:val="20"/>
          <w:lang w:eastAsia="sk-SK"/>
        </w:rPr>
        <w:t xml:space="preserve">Údaj o zápise v OR: </w:t>
      </w:r>
      <w:r w:rsidRPr="00593F92">
        <w:rPr>
          <w:rFonts w:ascii="Cambria" w:hAnsi="Cambria"/>
          <w:color w:val="000000"/>
          <w:sz w:val="20"/>
          <w:szCs w:val="20"/>
          <w:lang w:eastAsia="sk-SK"/>
        </w:rPr>
        <w:tab/>
        <w:t>zapísaná v OR Okresného súdu Žilina, oddiel: Sa, vložka č.10547/L</w:t>
      </w:r>
    </w:p>
    <w:p w:rsidR="00593F92" w:rsidRPr="00593F92" w:rsidRDefault="00593F92" w:rsidP="00593F92">
      <w:pPr>
        <w:keepNext/>
        <w:tabs>
          <w:tab w:val="left" w:pos="1843"/>
        </w:tabs>
        <w:outlineLvl w:val="3"/>
        <w:rPr>
          <w:rFonts w:ascii="Cambria" w:hAnsi="Cambria"/>
          <w:bCs/>
          <w:color w:val="000000"/>
          <w:sz w:val="20"/>
          <w:szCs w:val="20"/>
          <w:lang w:eastAsia="sk-SK"/>
        </w:rPr>
      </w:pPr>
      <w:r w:rsidRPr="00593F92">
        <w:rPr>
          <w:rFonts w:ascii="Cambria" w:hAnsi="Cambria"/>
          <w:bCs/>
          <w:color w:val="000000"/>
          <w:sz w:val="20"/>
          <w:szCs w:val="20"/>
          <w:lang w:eastAsia="sk-SK"/>
        </w:rPr>
        <w:t xml:space="preserve">Zastúpená: </w:t>
      </w:r>
      <w:r w:rsidRPr="00593F92">
        <w:rPr>
          <w:rFonts w:ascii="Cambria" w:hAnsi="Cambria"/>
          <w:bCs/>
          <w:color w:val="000000"/>
          <w:sz w:val="20"/>
          <w:szCs w:val="20"/>
          <w:lang w:eastAsia="sk-SK"/>
        </w:rPr>
        <w:tab/>
      </w:r>
      <w:r w:rsidRPr="00593F92">
        <w:rPr>
          <w:rFonts w:ascii="Cambria" w:hAnsi="Cambria"/>
          <w:bCs/>
          <w:color w:val="000000"/>
          <w:sz w:val="20"/>
          <w:szCs w:val="20"/>
          <w:lang w:eastAsia="sk-SK"/>
        </w:rPr>
        <w:tab/>
      </w:r>
      <w:r w:rsidRPr="00593F92">
        <w:rPr>
          <w:rFonts w:ascii="Cambria" w:hAnsi="Cambria"/>
          <w:bCs/>
          <w:sz w:val="20"/>
          <w:szCs w:val="20"/>
          <w:lang w:eastAsia="sk-SK"/>
        </w:rPr>
        <w:t>Ing. Rudolf Urbanovič, predseda predstavenstva</w:t>
      </w:r>
    </w:p>
    <w:p w:rsidR="00593F92" w:rsidRPr="00593F92" w:rsidRDefault="00593F92" w:rsidP="00593F92">
      <w:pPr>
        <w:keepNext/>
        <w:tabs>
          <w:tab w:val="left" w:pos="1843"/>
        </w:tabs>
        <w:ind w:firstLine="567"/>
        <w:outlineLvl w:val="3"/>
        <w:rPr>
          <w:rFonts w:ascii="Cambria" w:hAnsi="Cambria"/>
          <w:bCs/>
          <w:color w:val="000000"/>
          <w:sz w:val="20"/>
          <w:szCs w:val="20"/>
          <w:lang w:eastAsia="sk-SK"/>
        </w:rPr>
      </w:pPr>
      <w:r w:rsidRPr="00593F92">
        <w:rPr>
          <w:rFonts w:ascii="Cambria" w:hAnsi="Cambria"/>
          <w:bCs/>
          <w:sz w:val="20"/>
          <w:szCs w:val="20"/>
          <w:lang w:eastAsia="sk-SK"/>
        </w:rPr>
        <w:t xml:space="preserve">                       </w:t>
      </w:r>
      <w:r w:rsidRPr="00593F92">
        <w:rPr>
          <w:rFonts w:ascii="Cambria" w:hAnsi="Cambria"/>
          <w:bCs/>
          <w:sz w:val="20"/>
          <w:szCs w:val="20"/>
          <w:lang w:eastAsia="sk-SK"/>
        </w:rPr>
        <w:tab/>
      </w:r>
      <w:r w:rsidRPr="00593F92">
        <w:rPr>
          <w:rFonts w:ascii="Cambria" w:hAnsi="Cambria"/>
          <w:bCs/>
          <w:sz w:val="20"/>
          <w:szCs w:val="20"/>
          <w:lang w:eastAsia="sk-SK"/>
        </w:rPr>
        <w:tab/>
        <w:t xml:space="preserve">Ing. Matej </w:t>
      </w:r>
      <w:proofErr w:type="spellStart"/>
      <w:r w:rsidRPr="00593F92">
        <w:rPr>
          <w:rFonts w:ascii="Cambria" w:hAnsi="Cambria"/>
          <w:bCs/>
          <w:sz w:val="20"/>
          <w:szCs w:val="20"/>
          <w:lang w:eastAsia="sk-SK"/>
        </w:rPr>
        <w:t>Géci</w:t>
      </w:r>
      <w:proofErr w:type="spellEnd"/>
      <w:r w:rsidRPr="00593F92">
        <w:rPr>
          <w:rFonts w:ascii="Cambria" w:hAnsi="Cambria"/>
          <w:bCs/>
          <w:sz w:val="20"/>
          <w:szCs w:val="20"/>
          <w:lang w:eastAsia="sk-SK"/>
        </w:rPr>
        <w:t xml:space="preserve">,  </w:t>
      </w:r>
      <w:r w:rsidRPr="00593F92">
        <w:rPr>
          <w:rFonts w:ascii="Cambria" w:hAnsi="Cambria" w:cs="Calibri"/>
          <w:iCs/>
          <w:sz w:val="20"/>
          <w:szCs w:val="20"/>
        </w:rPr>
        <w:t>podpredseda</w:t>
      </w:r>
      <w:r w:rsidRPr="00593F92">
        <w:rPr>
          <w:rFonts w:ascii="Cambria" w:hAnsi="Cambria"/>
          <w:bCs/>
          <w:sz w:val="20"/>
          <w:szCs w:val="20"/>
          <w:lang w:eastAsia="sk-SK"/>
        </w:rPr>
        <w:t xml:space="preserve"> predstavenstva</w:t>
      </w:r>
    </w:p>
    <w:p w:rsidR="00593F92" w:rsidRPr="00593F92" w:rsidRDefault="00593F92" w:rsidP="00593F92">
      <w:pPr>
        <w:jc w:val="both"/>
        <w:rPr>
          <w:rFonts w:ascii="Cambria" w:hAnsi="Cambria"/>
          <w:color w:val="000000"/>
          <w:sz w:val="20"/>
          <w:szCs w:val="20"/>
          <w:lang w:eastAsia="sk-SK"/>
        </w:rPr>
      </w:pPr>
      <w:r w:rsidRPr="00593F92">
        <w:rPr>
          <w:rFonts w:ascii="Cambria" w:hAnsi="Cambria"/>
          <w:color w:val="000000"/>
          <w:sz w:val="20"/>
          <w:szCs w:val="20"/>
          <w:lang w:eastAsia="sk-SK"/>
        </w:rPr>
        <w:t xml:space="preserve">Bankové spojenie: </w:t>
      </w:r>
      <w:r w:rsidRPr="00593F92">
        <w:rPr>
          <w:rFonts w:ascii="Cambria" w:hAnsi="Cambria"/>
          <w:color w:val="000000"/>
          <w:sz w:val="20"/>
          <w:szCs w:val="20"/>
          <w:lang w:eastAsia="sk-SK"/>
        </w:rPr>
        <w:tab/>
        <w:t>Prima banka Slovensko, a.s.</w:t>
      </w:r>
    </w:p>
    <w:p w:rsidR="00593F92" w:rsidRPr="00593F92" w:rsidRDefault="00593F92" w:rsidP="00593F92">
      <w:pPr>
        <w:jc w:val="both"/>
        <w:rPr>
          <w:rFonts w:ascii="Cambria" w:hAnsi="Cambria"/>
          <w:color w:val="000000"/>
          <w:sz w:val="20"/>
          <w:szCs w:val="20"/>
          <w:lang w:eastAsia="sk-SK"/>
        </w:rPr>
      </w:pPr>
      <w:r w:rsidRPr="00593F92">
        <w:rPr>
          <w:rFonts w:ascii="Cambria" w:hAnsi="Cambria"/>
          <w:color w:val="000000"/>
          <w:sz w:val="20"/>
          <w:szCs w:val="20"/>
          <w:lang w:eastAsia="sk-SK"/>
        </w:rPr>
        <w:t xml:space="preserve">IBAN:                            </w:t>
      </w:r>
      <w:r w:rsidRPr="00593F92">
        <w:rPr>
          <w:rFonts w:ascii="Cambria" w:hAnsi="Cambria"/>
          <w:color w:val="000000"/>
          <w:sz w:val="20"/>
          <w:szCs w:val="20"/>
          <w:lang w:eastAsia="sk-SK"/>
        </w:rPr>
        <w:tab/>
        <w:t>SK63 5600 0000 0003 0245 3005</w:t>
      </w:r>
    </w:p>
    <w:p w:rsidR="00593F92" w:rsidRPr="00593F92" w:rsidRDefault="00593F92" w:rsidP="00593F92">
      <w:pPr>
        <w:jc w:val="both"/>
        <w:rPr>
          <w:rFonts w:ascii="Cambria" w:hAnsi="Cambria"/>
          <w:color w:val="000000"/>
          <w:sz w:val="20"/>
          <w:szCs w:val="20"/>
          <w:lang w:eastAsia="sk-SK"/>
        </w:rPr>
      </w:pPr>
      <w:r w:rsidRPr="00593F92">
        <w:rPr>
          <w:rFonts w:ascii="Cambria" w:hAnsi="Cambria"/>
          <w:color w:val="000000"/>
          <w:sz w:val="20"/>
          <w:szCs w:val="20"/>
          <w:lang w:eastAsia="sk-SK"/>
        </w:rPr>
        <w:t xml:space="preserve">SWIFT :                         </w:t>
      </w:r>
      <w:r w:rsidRPr="00593F92">
        <w:rPr>
          <w:rFonts w:ascii="Cambria" w:hAnsi="Cambria"/>
          <w:color w:val="000000"/>
          <w:sz w:val="20"/>
          <w:szCs w:val="20"/>
          <w:lang w:eastAsia="sk-SK"/>
        </w:rPr>
        <w:tab/>
        <w:t>KOMASK2X</w:t>
      </w:r>
    </w:p>
    <w:p w:rsidR="00593F92" w:rsidRPr="00593F92" w:rsidRDefault="00593F92" w:rsidP="00593F92">
      <w:pPr>
        <w:rPr>
          <w:rFonts w:ascii="Cambria" w:hAnsi="Cambria"/>
          <w:color w:val="000000"/>
          <w:sz w:val="20"/>
          <w:szCs w:val="20"/>
          <w:lang w:eastAsia="sk-SK"/>
        </w:rPr>
      </w:pPr>
      <w:r w:rsidRPr="00593F92">
        <w:rPr>
          <w:rFonts w:ascii="Cambria" w:hAnsi="Cambria"/>
          <w:color w:val="000000"/>
          <w:sz w:val="20"/>
          <w:szCs w:val="20"/>
          <w:lang w:eastAsia="sk-SK"/>
        </w:rPr>
        <w:t>IČO:</w:t>
      </w:r>
      <w:r w:rsidRPr="00593F92">
        <w:rPr>
          <w:rFonts w:ascii="Cambria" w:hAnsi="Cambria"/>
          <w:color w:val="000000"/>
          <w:sz w:val="20"/>
          <w:szCs w:val="20"/>
          <w:lang w:eastAsia="sk-SK"/>
        </w:rPr>
        <w:tab/>
      </w:r>
      <w:r w:rsidRPr="00593F92">
        <w:rPr>
          <w:rFonts w:ascii="Cambria" w:hAnsi="Cambria"/>
          <w:color w:val="000000"/>
          <w:sz w:val="20"/>
          <w:szCs w:val="20"/>
          <w:lang w:eastAsia="sk-SK"/>
        </w:rPr>
        <w:tab/>
      </w:r>
      <w:r w:rsidRPr="00593F92">
        <w:rPr>
          <w:rFonts w:ascii="Cambria" w:hAnsi="Cambria"/>
          <w:color w:val="000000"/>
          <w:sz w:val="20"/>
          <w:szCs w:val="20"/>
          <w:lang w:eastAsia="sk-SK"/>
        </w:rPr>
        <w:tab/>
        <w:t>36 672 441</w:t>
      </w:r>
    </w:p>
    <w:p w:rsidR="00593F92" w:rsidRPr="00593F92" w:rsidRDefault="00593F92" w:rsidP="00593F92">
      <w:pPr>
        <w:rPr>
          <w:rFonts w:ascii="Cambria" w:hAnsi="Cambria"/>
          <w:color w:val="000000"/>
          <w:sz w:val="20"/>
          <w:szCs w:val="20"/>
          <w:lang w:eastAsia="sk-SK"/>
        </w:rPr>
      </w:pPr>
      <w:r w:rsidRPr="00593F92">
        <w:rPr>
          <w:rFonts w:ascii="Cambria" w:hAnsi="Cambria"/>
          <w:color w:val="000000"/>
          <w:sz w:val="20"/>
          <w:szCs w:val="20"/>
          <w:lang w:eastAsia="sk-SK"/>
        </w:rPr>
        <w:t>DIČ:</w:t>
      </w:r>
      <w:r w:rsidRPr="00593F92">
        <w:rPr>
          <w:rFonts w:ascii="Cambria" w:hAnsi="Cambria"/>
          <w:color w:val="000000"/>
          <w:sz w:val="20"/>
          <w:szCs w:val="20"/>
          <w:lang w:eastAsia="sk-SK"/>
        </w:rPr>
        <w:tab/>
      </w:r>
      <w:r w:rsidRPr="00593F92">
        <w:rPr>
          <w:rFonts w:ascii="Cambria" w:hAnsi="Cambria"/>
          <w:color w:val="000000"/>
          <w:sz w:val="20"/>
          <w:szCs w:val="20"/>
          <w:lang w:eastAsia="sk-SK"/>
        </w:rPr>
        <w:tab/>
      </w:r>
      <w:r w:rsidRPr="00593F92">
        <w:rPr>
          <w:rFonts w:ascii="Cambria" w:hAnsi="Cambria"/>
          <w:color w:val="000000"/>
          <w:sz w:val="20"/>
          <w:szCs w:val="20"/>
          <w:lang w:eastAsia="sk-SK"/>
        </w:rPr>
        <w:tab/>
        <w:t>2022236557</w:t>
      </w:r>
    </w:p>
    <w:p w:rsidR="00593F92" w:rsidRPr="00593F92" w:rsidRDefault="00593F92" w:rsidP="00593F92">
      <w:pPr>
        <w:rPr>
          <w:rFonts w:ascii="Cambria" w:hAnsi="Cambria"/>
          <w:color w:val="000000"/>
          <w:sz w:val="20"/>
          <w:szCs w:val="20"/>
          <w:lang w:eastAsia="sk-SK"/>
        </w:rPr>
      </w:pPr>
      <w:r w:rsidRPr="00593F92">
        <w:rPr>
          <w:rFonts w:ascii="Cambria" w:hAnsi="Cambria"/>
          <w:color w:val="000000"/>
          <w:sz w:val="20"/>
          <w:szCs w:val="20"/>
          <w:lang w:eastAsia="sk-SK"/>
        </w:rPr>
        <w:t>IČ DPH:</w:t>
      </w:r>
      <w:r w:rsidRPr="00593F92">
        <w:rPr>
          <w:rFonts w:ascii="Cambria" w:hAnsi="Cambria"/>
          <w:color w:val="000000"/>
          <w:sz w:val="20"/>
          <w:szCs w:val="20"/>
          <w:lang w:eastAsia="sk-SK"/>
        </w:rPr>
        <w:tab/>
      </w:r>
      <w:r w:rsidRPr="00593F92">
        <w:rPr>
          <w:rFonts w:ascii="Cambria" w:hAnsi="Cambria"/>
          <w:color w:val="000000"/>
          <w:sz w:val="20"/>
          <w:szCs w:val="20"/>
          <w:lang w:eastAsia="sk-SK"/>
        </w:rPr>
        <w:tab/>
        <w:t xml:space="preserve"> </w:t>
      </w:r>
      <w:r w:rsidRPr="00593F92">
        <w:rPr>
          <w:rFonts w:ascii="Cambria" w:hAnsi="Cambria"/>
          <w:color w:val="000000"/>
          <w:sz w:val="20"/>
          <w:szCs w:val="20"/>
          <w:lang w:eastAsia="sk-SK"/>
        </w:rPr>
        <w:tab/>
        <w:t>SK2022236557</w:t>
      </w:r>
    </w:p>
    <w:p w:rsidR="00593F92" w:rsidRPr="00593F92" w:rsidRDefault="00593F92" w:rsidP="00593F92">
      <w:pPr>
        <w:jc w:val="both"/>
        <w:rPr>
          <w:rFonts w:ascii="Cambria" w:hAnsi="Cambria"/>
          <w:color w:val="000000"/>
          <w:sz w:val="20"/>
          <w:szCs w:val="20"/>
          <w:lang w:eastAsia="sk-SK"/>
        </w:rPr>
      </w:pPr>
      <w:r w:rsidRPr="00593F92">
        <w:rPr>
          <w:rFonts w:ascii="Cambria" w:hAnsi="Cambria"/>
          <w:color w:val="000000"/>
          <w:sz w:val="20"/>
          <w:szCs w:val="20"/>
          <w:lang w:eastAsia="sk-SK"/>
        </w:rPr>
        <w:t>Tel.:</w:t>
      </w:r>
      <w:r w:rsidRPr="00593F92">
        <w:rPr>
          <w:rFonts w:ascii="Cambria" w:hAnsi="Cambria"/>
          <w:color w:val="000000"/>
          <w:sz w:val="20"/>
          <w:szCs w:val="20"/>
          <w:lang w:eastAsia="sk-SK"/>
        </w:rPr>
        <w:tab/>
      </w:r>
      <w:r w:rsidRPr="00593F92">
        <w:rPr>
          <w:rFonts w:ascii="Cambria" w:hAnsi="Cambria"/>
          <w:color w:val="000000"/>
          <w:sz w:val="20"/>
          <w:szCs w:val="20"/>
          <w:lang w:eastAsia="sk-SK"/>
        </w:rPr>
        <w:tab/>
      </w:r>
      <w:r w:rsidRPr="00593F92">
        <w:rPr>
          <w:rFonts w:ascii="Cambria" w:hAnsi="Cambria"/>
          <w:color w:val="000000"/>
          <w:sz w:val="20"/>
          <w:szCs w:val="20"/>
          <w:lang w:eastAsia="sk-SK"/>
        </w:rPr>
        <w:tab/>
        <w:t>044/5437710</w:t>
      </w:r>
    </w:p>
    <w:p w:rsidR="00593F92" w:rsidRPr="00593F92" w:rsidRDefault="00593F92" w:rsidP="00593F92">
      <w:pPr>
        <w:jc w:val="both"/>
        <w:rPr>
          <w:rFonts w:ascii="Cambria" w:hAnsi="Cambria"/>
          <w:color w:val="000000"/>
          <w:sz w:val="20"/>
          <w:szCs w:val="20"/>
          <w:lang w:eastAsia="sk-SK"/>
        </w:rPr>
      </w:pPr>
      <w:r w:rsidRPr="00593F92">
        <w:rPr>
          <w:rFonts w:ascii="Cambria" w:hAnsi="Cambria"/>
          <w:color w:val="000000"/>
          <w:sz w:val="20"/>
          <w:szCs w:val="20"/>
          <w:lang w:eastAsia="sk-SK"/>
        </w:rPr>
        <w:t>Fax:</w:t>
      </w:r>
      <w:r w:rsidRPr="00593F92">
        <w:rPr>
          <w:rFonts w:ascii="Cambria" w:hAnsi="Cambria"/>
          <w:color w:val="000000"/>
          <w:sz w:val="20"/>
          <w:szCs w:val="20"/>
          <w:lang w:eastAsia="sk-SK"/>
        </w:rPr>
        <w:tab/>
      </w:r>
      <w:r w:rsidRPr="00593F92">
        <w:rPr>
          <w:rFonts w:ascii="Cambria" w:hAnsi="Cambria"/>
          <w:color w:val="000000"/>
          <w:sz w:val="20"/>
          <w:szCs w:val="20"/>
          <w:lang w:eastAsia="sk-SK"/>
        </w:rPr>
        <w:tab/>
      </w:r>
      <w:r w:rsidRPr="00593F92">
        <w:rPr>
          <w:rFonts w:ascii="Cambria" w:hAnsi="Cambria"/>
          <w:color w:val="000000"/>
          <w:sz w:val="20"/>
          <w:szCs w:val="20"/>
          <w:lang w:eastAsia="sk-SK"/>
        </w:rPr>
        <w:tab/>
        <w:t>044/5522863</w:t>
      </w:r>
      <w:r w:rsidRPr="00593F92">
        <w:rPr>
          <w:rFonts w:ascii="Cambria" w:hAnsi="Cambria"/>
          <w:color w:val="000000"/>
          <w:sz w:val="20"/>
          <w:szCs w:val="20"/>
          <w:lang w:eastAsia="sk-SK"/>
        </w:rPr>
        <w:tab/>
      </w:r>
      <w:r w:rsidRPr="00593F92">
        <w:rPr>
          <w:rFonts w:ascii="Cambria" w:hAnsi="Cambria"/>
          <w:color w:val="000000"/>
          <w:sz w:val="20"/>
          <w:szCs w:val="20"/>
          <w:lang w:eastAsia="sk-SK"/>
        </w:rPr>
        <w:tab/>
      </w:r>
    </w:p>
    <w:p w:rsidR="00593F92" w:rsidRPr="00593F92" w:rsidRDefault="00593F92" w:rsidP="00593F92">
      <w:pPr>
        <w:jc w:val="both"/>
        <w:rPr>
          <w:rFonts w:ascii="Cambria" w:hAnsi="Cambria"/>
          <w:color w:val="000000"/>
          <w:sz w:val="20"/>
          <w:szCs w:val="20"/>
          <w:lang w:eastAsia="sk-SK"/>
        </w:rPr>
      </w:pPr>
      <w:r w:rsidRPr="00593F92">
        <w:rPr>
          <w:rFonts w:ascii="Cambria" w:hAnsi="Cambria"/>
          <w:color w:val="000000"/>
          <w:sz w:val="20"/>
          <w:szCs w:val="20"/>
          <w:lang w:eastAsia="sk-SK"/>
        </w:rPr>
        <w:t>E-mail:</w:t>
      </w:r>
      <w:r w:rsidRPr="00593F92">
        <w:rPr>
          <w:rFonts w:ascii="Cambria" w:hAnsi="Cambria"/>
          <w:color w:val="000000"/>
          <w:sz w:val="20"/>
          <w:szCs w:val="20"/>
          <w:lang w:eastAsia="sk-SK"/>
        </w:rPr>
        <w:tab/>
      </w:r>
      <w:r w:rsidRPr="00593F92">
        <w:rPr>
          <w:rFonts w:ascii="Cambria" w:hAnsi="Cambria"/>
          <w:color w:val="000000"/>
          <w:sz w:val="20"/>
          <w:szCs w:val="20"/>
          <w:lang w:eastAsia="sk-SK"/>
        </w:rPr>
        <w:tab/>
      </w:r>
      <w:r w:rsidRPr="00593F92">
        <w:rPr>
          <w:rFonts w:ascii="Cambria" w:hAnsi="Cambria"/>
          <w:color w:val="000000"/>
          <w:sz w:val="20"/>
          <w:szCs w:val="20"/>
          <w:lang w:eastAsia="sk-SK"/>
        </w:rPr>
        <w:tab/>
        <w:t>sekretariat@lvsas.sk</w:t>
      </w:r>
    </w:p>
    <w:p w:rsidR="00593F92" w:rsidRPr="00593F92" w:rsidRDefault="00593F92" w:rsidP="00593F92">
      <w:pPr>
        <w:tabs>
          <w:tab w:val="left" w:pos="1440"/>
        </w:tabs>
        <w:rPr>
          <w:rFonts w:ascii="Cambria" w:hAnsi="Cambria"/>
          <w:sz w:val="20"/>
          <w:szCs w:val="20"/>
          <w:lang w:eastAsia="sk-SK"/>
        </w:rPr>
      </w:pPr>
    </w:p>
    <w:p w:rsidR="00593F92" w:rsidRPr="00593F92" w:rsidRDefault="00593F92" w:rsidP="00593F92">
      <w:pPr>
        <w:tabs>
          <w:tab w:val="left" w:pos="1440"/>
        </w:tabs>
        <w:rPr>
          <w:rFonts w:ascii="Cambria" w:hAnsi="Cambria"/>
          <w:i/>
          <w:sz w:val="20"/>
          <w:szCs w:val="20"/>
          <w:lang w:eastAsia="sk-SK"/>
        </w:rPr>
      </w:pPr>
      <w:r w:rsidRPr="00593F92">
        <w:rPr>
          <w:rFonts w:ascii="Cambria" w:hAnsi="Cambria"/>
          <w:i/>
          <w:sz w:val="20"/>
          <w:szCs w:val="20"/>
          <w:lang w:eastAsia="sk-SK"/>
        </w:rPr>
        <w:tab/>
      </w:r>
      <w:r w:rsidRPr="00593F92">
        <w:rPr>
          <w:rFonts w:ascii="Cambria" w:hAnsi="Cambria"/>
          <w:i/>
          <w:sz w:val="20"/>
          <w:szCs w:val="20"/>
          <w:lang w:eastAsia="sk-SK"/>
        </w:rPr>
        <w:tab/>
        <w:t>(ďalej len „</w:t>
      </w:r>
      <w:r w:rsidRPr="00593F92">
        <w:rPr>
          <w:rFonts w:ascii="Cambria" w:hAnsi="Cambria"/>
          <w:b/>
          <w:i/>
          <w:sz w:val="20"/>
          <w:szCs w:val="20"/>
          <w:lang w:eastAsia="sk-SK"/>
        </w:rPr>
        <w:t>Odberateľ</w:t>
      </w:r>
      <w:r w:rsidRPr="00593F92">
        <w:rPr>
          <w:rFonts w:ascii="Cambria" w:hAnsi="Cambria"/>
          <w:i/>
          <w:sz w:val="20"/>
          <w:szCs w:val="20"/>
          <w:lang w:eastAsia="sk-SK"/>
        </w:rPr>
        <w:t>“)</w:t>
      </w:r>
    </w:p>
    <w:p w:rsidR="00593F92" w:rsidRPr="00593F92" w:rsidRDefault="00593F92" w:rsidP="00593F92">
      <w:pPr>
        <w:jc w:val="center"/>
        <w:rPr>
          <w:rFonts w:ascii="Cambria" w:hAnsi="Cambria"/>
          <w:b/>
          <w:i/>
          <w:sz w:val="20"/>
          <w:szCs w:val="20"/>
        </w:rPr>
      </w:pPr>
    </w:p>
    <w:p w:rsidR="00593F92" w:rsidRPr="00593F92" w:rsidRDefault="00593F92" w:rsidP="00593F92">
      <w:pPr>
        <w:jc w:val="center"/>
        <w:rPr>
          <w:rFonts w:ascii="Cambria" w:hAnsi="Cambria"/>
          <w:b/>
          <w:sz w:val="20"/>
          <w:szCs w:val="20"/>
        </w:rPr>
      </w:pPr>
      <w:r w:rsidRPr="00593F92">
        <w:rPr>
          <w:rFonts w:ascii="Cambria" w:hAnsi="Cambria"/>
          <w:b/>
          <w:sz w:val="20"/>
          <w:szCs w:val="20"/>
        </w:rPr>
        <w:t>a</w:t>
      </w:r>
    </w:p>
    <w:p w:rsidR="00593F92" w:rsidRPr="00593F92" w:rsidRDefault="00593F92" w:rsidP="00593F92">
      <w:pPr>
        <w:jc w:val="both"/>
        <w:rPr>
          <w:rFonts w:ascii="Cambria" w:hAnsi="Cambria"/>
          <w:color w:val="000000"/>
          <w:sz w:val="20"/>
          <w:szCs w:val="20"/>
        </w:rPr>
      </w:pPr>
      <w:r w:rsidRPr="00593F92">
        <w:rPr>
          <w:rFonts w:ascii="Cambria" w:hAnsi="Cambria"/>
          <w:color w:val="000000"/>
          <w:sz w:val="20"/>
          <w:szCs w:val="20"/>
        </w:rPr>
        <w:t xml:space="preserve">Obchodné meno: </w:t>
      </w:r>
      <w:r w:rsidRPr="00593F92">
        <w:rPr>
          <w:rFonts w:ascii="Cambria" w:hAnsi="Cambria"/>
          <w:color w:val="000000"/>
          <w:sz w:val="20"/>
          <w:szCs w:val="20"/>
        </w:rPr>
        <w:tab/>
      </w:r>
    </w:p>
    <w:p w:rsidR="00593F92" w:rsidRPr="00593F92" w:rsidRDefault="00593F92" w:rsidP="00593F92">
      <w:pPr>
        <w:rPr>
          <w:rFonts w:ascii="Cambria" w:hAnsi="Cambria"/>
          <w:color w:val="000000"/>
          <w:sz w:val="20"/>
          <w:szCs w:val="20"/>
        </w:rPr>
      </w:pPr>
      <w:r w:rsidRPr="00593F92">
        <w:rPr>
          <w:rFonts w:ascii="Cambria" w:hAnsi="Cambria"/>
          <w:color w:val="000000"/>
          <w:sz w:val="20"/>
          <w:szCs w:val="20"/>
        </w:rPr>
        <w:t xml:space="preserve">Sídlo:              </w:t>
      </w:r>
      <w:r w:rsidRPr="00593F92">
        <w:rPr>
          <w:rFonts w:ascii="Cambria" w:hAnsi="Cambria"/>
          <w:color w:val="000000"/>
          <w:sz w:val="20"/>
          <w:szCs w:val="20"/>
        </w:rPr>
        <w:tab/>
        <w:t xml:space="preserve">    </w:t>
      </w:r>
      <w:r w:rsidRPr="00593F92">
        <w:rPr>
          <w:rFonts w:ascii="Cambria" w:hAnsi="Cambria"/>
          <w:color w:val="000000"/>
          <w:sz w:val="20"/>
          <w:szCs w:val="20"/>
        </w:rPr>
        <w:tab/>
      </w:r>
    </w:p>
    <w:p w:rsidR="00593F92" w:rsidRPr="00593F92" w:rsidRDefault="00593F92" w:rsidP="00593F92">
      <w:pPr>
        <w:rPr>
          <w:rFonts w:ascii="Cambria" w:hAnsi="Cambria"/>
          <w:color w:val="000000"/>
          <w:sz w:val="20"/>
          <w:szCs w:val="20"/>
        </w:rPr>
      </w:pPr>
      <w:r w:rsidRPr="00593F92">
        <w:rPr>
          <w:rFonts w:ascii="Cambria" w:hAnsi="Cambria"/>
          <w:color w:val="000000"/>
          <w:sz w:val="20"/>
          <w:szCs w:val="20"/>
        </w:rPr>
        <w:t>Údaj o zápise v ŽR:</w:t>
      </w:r>
      <w:r w:rsidRPr="00593F92">
        <w:rPr>
          <w:rFonts w:ascii="Cambria" w:hAnsi="Cambria"/>
          <w:color w:val="000000"/>
          <w:sz w:val="20"/>
          <w:szCs w:val="20"/>
        </w:rPr>
        <w:tab/>
      </w:r>
    </w:p>
    <w:p w:rsidR="00593F92" w:rsidRPr="00593F92" w:rsidRDefault="00593F92" w:rsidP="00593F92">
      <w:pPr>
        <w:rPr>
          <w:rFonts w:ascii="Cambria" w:hAnsi="Cambria"/>
          <w:color w:val="000000"/>
          <w:sz w:val="20"/>
          <w:szCs w:val="20"/>
        </w:rPr>
      </w:pPr>
      <w:r w:rsidRPr="00593F92">
        <w:rPr>
          <w:rFonts w:ascii="Cambria" w:hAnsi="Cambria"/>
          <w:color w:val="000000"/>
          <w:sz w:val="20"/>
          <w:szCs w:val="20"/>
        </w:rPr>
        <w:t xml:space="preserve">Zastúpená: </w:t>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r>
    </w:p>
    <w:p w:rsidR="00593F92" w:rsidRPr="00593F92" w:rsidRDefault="00593F92" w:rsidP="00593F92">
      <w:pPr>
        <w:jc w:val="both"/>
        <w:rPr>
          <w:rFonts w:ascii="Cambria" w:hAnsi="Cambria"/>
          <w:color w:val="000000"/>
          <w:sz w:val="20"/>
          <w:szCs w:val="20"/>
        </w:rPr>
      </w:pPr>
      <w:r w:rsidRPr="00593F92">
        <w:rPr>
          <w:rFonts w:ascii="Cambria" w:hAnsi="Cambria"/>
          <w:color w:val="000000"/>
          <w:sz w:val="20"/>
          <w:szCs w:val="20"/>
        </w:rPr>
        <w:t xml:space="preserve">Bankové spojenie: </w:t>
      </w:r>
    </w:p>
    <w:p w:rsidR="00593F92" w:rsidRPr="00593F92" w:rsidRDefault="00593F92" w:rsidP="00593F92">
      <w:pPr>
        <w:jc w:val="both"/>
        <w:rPr>
          <w:rFonts w:ascii="Cambria" w:hAnsi="Cambria"/>
          <w:color w:val="000000"/>
          <w:sz w:val="20"/>
          <w:szCs w:val="20"/>
          <w:lang w:eastAsia="sk-SK"/>
        </w:rPr>
      </w:pPr>
      <w:r w:rsidRPr="00593F92">
        <w:rPr>
          <w:rFonts w:ascii="Cambria" w:hAnsi="Cambria"/>
          <w:color w:val="000000"/>
          <w:sz w:val="20"/>
          <w:szCs w:val="20"/>
          <w:lang w:eastAsia="sk-SK"/>
        </w:rPr>
        <w:t xml:space="preserve">IBAN:                            </w:t>
      </w:r>
    </w:p>
    <w:p w:rsidR="00593F92" w:rsidRPr="00593F92" w:rsidRDefault="00593F92" w:rsidP="00593F92">
      <w:pPr>
        <w:jc w:val="both"/>
        <w:rPr>
          <w:rFonts w:ascii="Cambria" w:hAnsi="Cambria"/>
          <w:color w:val="000000"/>
          <w:sz w:val="20"/>
          <w:szCs w:val="20"/>
        </w:rPr>
      </w:pPr>
      <w:r w:rsidRPr="00593F92">
        <w:rPr>
          <w:rFonts w:ascii="Cambria" w:hAnsi="Cambria"/>
          <w:color w:val="000000"/>
          <w:sz w:val="20"/>
          <w:szCs w:val="20"/>
          <w:lang w:eastAsia="sk-SK"/>
        </w:rPr>
        <w:t xml:space="preserve">SWIFT :                         </w:t>
      </w:r>
      <w:r w:rsidRPr="00593F92">
        <w:rPr>
          <w:rFonts w:ascii="Cambria" w:hAnsi="Cambria"/>
          <w:color w:val="000000"/>
          <w:sz w:val="20"/>
          <w:szCs w:val="20"/>
        </w:rPr>
        <w:tab/>
      </w:r>
    </w:p>
    <w:p w:rsidR="00593F92" w:rsidRPr="00593F92" w:rsidRDefault="00593F92" w:rsidP="00593F92">
      <w:pPr>
        <w:rPr>
          <w:rFonts w:ascii="Cambria" w:hAnsi="Cambria"/>
          <w:color w:val="000000"/>
          <w:sz w:val="20"/>
          <w:szCs w:val="20"/>
        </w:rPr>
      </w:pPr>
      <w:r w:rsidRPr="00593F92">
        <w:rPr>
          <w:rFonts w:ascii="Cambria" w:hAnsi="Cambria"/>
          <w:color w:val="000000"/>
          <w:sz w:val="20"/>
          <w:szCs w:val="20"/>
        </w:rPr>
        <w:t>IČO:</w:t>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r>
    </w:p>
    <w:p w:rsidR="00593F92" w:rsidRPr="00593F92" w:rsidRDefault="00593F92" w:rsidP="00593F92">
      <w:pPr>
        <w:rPr>
          <w:rFonts w:ascii="Cambria" w:hAnsi="Cambria"/>
          <w:color w:val="000000"/>
          <w:sz w:val="20"/>
          <w:szCs w:val="20"/>
        </w:rPr>
      </w:pPr>
      <w:r w:rsidRPr="00593F92">
        <w:rPr>
          <w:rFonts w:ascii="Cambria" w:hAnsi="Cambria"/>
          <w:color w:val="000000"/>
          <w:sz w:val="20"/>
          <w:szCs w:val="20"/>
        </w:rPr>
        <w:t>DIČ:</w:t>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r>
    </w:p>
    <w:p w:rsidR="00593F92" w:rsidRPr="00593F92" w:rsidRDefault="00593F92" w:rsidP="00593F92">
      <w:pPr>
        <w:jc w:val="both"/>
        <w:rPr>
          <w:rFonts w:ascii="Cambria" w:hAnsi="Cambria"/>
          <w:color w:val="000000"/>
          <w:sz w:val="20"/>
          <w:szCs w:val="20"/>
        </w:rPr>
      </w:pPr>
      <w:r w:rsidRPr="00593F92">
        <w:rPr>
          <w:rFonts w:ascii="Cambria" w:hAnsi="Cambria"/>
          <w:color w:val="000000"/>
          <w:sz w:val="20"/>
          <w:szCs w:val="20"/>
        </w:rPr>
        <w:t>Tel.:</w:t>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r>
    </w:p>
    <w:p w:rsidR="00593F92" w:rsidRPr="00593F92" w:rsidRDefault="00593F92" w:rsidP="00593F92">
      <w:pPr>
        <w:jc w:val="both"/>
        <w:rPr>
          <w:rFonts w:ascii="Cambria" w:hAnsi="Cambria"/>
          <w:color w:val="000000"/>
          <w:sz w:val="20"/>
          <w:szCs w:val="20"/>
        </w:rPr>
      </w:pPr>
      <w:r w:rsidRPr="00593F92">
        <w:rPr>
          <w:rFonts w:ascii="Cambria" w:hAnsi="Cambria"/>
          <w:color w:val="000000"/>
          <w:sz w:val="20"/>
          <w:szCs w:val="20"/>
        </w:rPr>
        <w:t>E-mail:</w:t>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r>
    </w:p>
    <w:p w:rsidR="00593F92" w:rsidRPr="00593F92" w:rsidRDefault="00593F92" w:rsidP="00593F92">
      <w:pPr>
        <w:tabs>
          <w:tab w:val="left" w:pos="1440"/>
        </w:tabs>
        <w:rPr>
          <w:rFonts w:ascii="Cambria" w:hAnsi="Cambria"/>
          <w:sz w:val="20"/>
          <w:szCs w:val="20"/>
        </w:rPr>
      </w:pPr>
    </w:p>
    <w:p w:rsidR="00593F92" w:rsidRPr="00593F92" w:rsidRDefault="00593F92" w:rsidP="00593F92">
      <w:pPr>
        <w:rPr>
          <w:rFonts w:ascii="Cambria" w:hAnsi="Cambria"/>
          <w:i/>
          <w:color w:val="000000"/>
          <w:sz w:val="20"/>
          <w:szCs w:val="20"/>
        </w:rPr>
      </w:pP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i/>
          <w:color w:val="000000"/>
          <w:sz w:val="20"/>
          <w:szCs w:val="20"/>
        </w:rPr>
        <w:t>(ďalej len „</w:t>
      </w:r>
      <w:r w:rsidRPr="00593F92">
        <w:rPr>
          <w:rFonts w:ascii="Cambria" w:hAnsi="Cambria"/>
          <w:b/>
          <w:i/>
          <w:color w:val="000000"/>
          <w:sz w:val="20"/>
          <w:szCs w:val="20"/>
        </w:rPr>
        <w:t>Dodávateľ</w:t>
      </w:r>
      <w:r w:rsidRPr="00593F92">
        <w:rPr>
          <w:rFonts w:ascii="Cambria" w:hAnsi="Cambria"/>
          <w:i/>
          <w:color w:val="000000"/>
          <w:sz w:val="20"/>
          <w:szCs w:val="20"/>
        </w:rPr>
        <w:t>“)</w:t>
      </w:r>
    </w:p>
    <w:p w:rsidR="00593F92" w:rsidRPr="00593F92" w:rsidRDefault="00593F92" w:rsidP="00593F92">
      <w:pPr>
        <w:rPr>
          <w:rFonts w:ascii="Cambria" w:hAnsi="Cambria"/>
          <w:i/>
          <w:color w:val="000000"/>
          <w:sz w:val="20"/>
          <w:szCs w:val="20"/>
        </w:rPr>
      </w:pPr>
      <w:r w:rsidRPr="00593F92">
        <w:rPr>
          <w:rFonts w:ascii="Cambria" w:hAnsi="Cambria"/>
          <w:i/>
          <w:color w:val="000000"/>
          <w:sz w:val="20"/>
          <w:szCs w:val="20"/>
        </w:rPr>
        <w:tab/>
      </w:r>
      <w:r w:rsidRPr="00593F92">
        <w:rPr>
          <w:rFonts w:ascii="Cambria" w:hAnsi="Cambria"/>
          <w:i/>
          <w:color w:val="000000"/>
          <w:sz w:val="20"/>
          <w:szCs w:val="20"/>
        </w:rPr>
        <w:tab/>
      </w:r>
      <w:r w:rsidRPr="00593F92">
        <w:rPr>
          <w:rFonts w:ascii="Cambria" w:hAnsi="Cambria"/>
          <w:i/>
          <w:color w:val="000000"/>
          <w:sz w:val="20"/>
          <w:szCs w:val="20"/>
        </w:rPr>
        <w:tab/>
      </w:r>
    </w:p>
    <w:p w:rsidR="00593F92" w:rsidRPr="00593F92" w:rsidRDefault="00593F92" w:rsidP="00593F92">
      <w:pPr>
        <w:ind w:left="1418" w:firstLine="709"/>
        <w:rPr>
          <w:rFonts w:ascii="Cambria" w:hAnsi="Cambria"/>
          <w:i/>
          <w:color w:val="000000"/>
          <w:sz w:val="20"/>
          <w:szCs w:val="20"/>
        </w:rPr>
      </w:pPr>
      <w:r w:rsidRPr="00593F92">
        <w:rPr>
          <w:rFonts w:ascii="Cambria" w:hAnsi="Cambria"/>
          <w:i/>
          <w:color w:val="000000"/>
          <w:sz w:val="20"/>
          <w:szCs w:val="20"/>
        </w:rPr>
        <w:t>(spolu aj „</w:t>
      </w:r>
      <w:r w:rsidRPr="00593F92">
        <w:rPr>
          <w:rFonts w:ascii="Cambria" w:hAnsi="Cambria"/>
          <w:b/>
          <w:i/>
          <w:color w:val="000000"/>
          <w:sz w:val="20"/>
          <w:szCs w:val="20"/>
        </w:rPr>
        <w:t>zmluvné strany</w:t>
      </w:r>
      <w:r w:rsidRPr="00593F92">
        <w:rPr>
          <w:rFonts w:ascii="Cambria" w:hAnsi="Cambria"/>
          <w:i/>
          <w:color w:val="000000"/>
          <w:sz w:val="20"/>
          <w:szCs w:val="20"/>
        </w:rPr>
        <w:t>“)</w:t>
      </w:r>
    </w:p>
    <w:p w:rsidR="00593F92" w:rsidRPr="00593F92" w:rsidRDefault="00593F92" w:rsidP="00593F92">
      <w:pPr>
        <w:jc w:val="center"/>
        <w:rPr>
          <w:rFonts w:ascii="Cambria" w:hAnsi="Cambria"/>
          <w:b/>
          <w:i/>
          <w:sz w:val="20"/>
          <w:szCs w:val="20"/>
        </w:rPr>
      </w:pPr>
    </w:p>
    <w:p w:rsidR="00593F92" w:rsidRPr="00593F92" w:rsidRDefault="00593F92" w:rsidP="00593F92">
      <w:pPr>
        <w:jc w:val="center"/>
        <w:rPr>
          <w:rFonts w:ascii="Cambria" w:hAnsi="Cambria"/>
          <w:b/>
          <w:i/>
          <w:sz w:val="20"/>
          <w:szCs w:val="20"/>
        </w:rPr>
      </w:pPr>
    </w:p>
    <w:p w:rsidR="00593F92" w:rsidRPr="00593F92" w:rsidRDefault="00593F92" w:rsidP="00593F92">
      <w:pPr>
        <w:jc w:val="center"/>
        <w:rPr>
          <w:rFonts w:ascii="Cambria" w:hAnsi="Cambria" w:cs="Arial"/>
          <w:b/>
          <w:bCs/>
          <w:sz w:val="20"/>
          <w:szCs w:val="20"/>
        </w:rPr>
      </w:pPr>
      <w:r w:rsidRPr="00593F92">
        <w:rPr>
          <w:rFonts w:ascii="Cambria" w:hAnsi="Cambria" w:cs="Arial"/>
          <w:b/>
          <w:bCs/>
          <w:sz w:val="20"/>
          <w:szCs w:val="20"/>
        </w:rPr>
        <w:t>II.</w:t>
      </w:r>
    </w:p>
    <w:p w:rsidR="00593F92" w:rsidRPr="00593F92" w:rsidRDefault="00593F92" w:rsidP="00593F92">
      <w:pPr>
        <w:jc w:val="center"/>
        <w:rPr>
          <w:rFonts w:ascii="Cambria" w:hAnsi="Cambria" w:cs="Arial"/>
          <w:b/>
          <w:bCs/>
          <w:sz w:val="20"/>
          <w:szCs w:val="20"/>
        </w:rPr>
      </w:pPr>
      <w:r w:rsidRPr="00593F92">
        <w:rPr>
          <w:rFonts w:ascii="Cambria" w:hAnsi="Cambria" w:cs="Arial"/>
          <w:b/>
          <w:bCs/>
          <w:sz w:val="20"/>
          <w:szCs w:val="20"/>
        </w:rPr>
        <w:t>Preambula</w:t>
      </w:r>
    </w:p>
    <w:p w:rsidR="00593F92" w:rsidRPr="00593F92" w:rsidRDefault="00593F92" w:rsidP="00593F92">
      <w:pPr>
        <w:jc w:val="both"/>
        <w:rPr>
          <w:rFonts w:ascii="Cambria" w:hAnsi="Cambria" w:cs="Arial"/>
          <w:sz w:val="20"/>
          <w:szCs w:val="20"/>
        </w:rPr>
      </w:pPr>
    </w:p>
    <w:p w:rsidR="00593F92" w:rsidRPr="00593F92" w:rsidRDefault="00593F92" w:rsidP="00593F92">
      <w:pPr>
        <w:numPr>
          <w:ilvl w:val="0"/>
          <w:numId w:val="1"/>
        </w:numPr>
        <w:tabs>
          <w:tab w:val="left" w:pos="284"/>
          <w:tab w:val="left" w:pos="2160"/>
          <w:tab w:val="left" w:pos="2880"/>
          <w:tab w:val="left" w:pos="4500"/>
        </w:tabs>
        <w:suppressAutoHyphens/>
        <w:ind w:left="360"/>
        <w:jc w:val="both"/>
        <w:rPr>
          <w:rFonts w:ascii="Cambria" w:hAnsi="Cambria" w:cs="Arial"/>
          <w:sz w:val="20"/>
          <w:szCs w:val="20"/>
        </w:rPr>
      </w:pPr>
      <w:r w:rsidRPr="00593F92">
        <w:rPr>
          <w:rFonts w:ascii="Cambria" w:hAnsi="Cambria" w:cs="Arial"/>
          <w:sz w:val="20"/>
          <w:szCs w:val="20"/>
        </w:rPr>
        <w:t>Odberateľ  na obstaranie  predmetu  tejto  zmluvy použil postup verejného obstarávania  zadávania nadlimitnej zákazky verejnou súťažou, ktorého víťazom sa stal   Dodávateľ.</w:t>
      </w:r>
    </w:p>
    <w:p w:rsidR="00593F92" w:rsidRPr="00593F92" w:rsidRDefault="00593F92" w:rsidP="00593F92">
      <w:pPr>
        <w:numPr>
          <w:ilvl w:val="0"/>
          <w:numId w:val="1"/>
        </w:numPr>
        <w:ind w:left="284" w:hanging="284"/>
        <w:jc w:val="both"/>
        <w:rPr>
          <w:rFonts w:ascii="Cambria" w:hAnsi="Cambria" w:cs="Arial"/>
          <w:sz w:val="20"/>
          <w:szCs w:val="20"/>
        </w:rPr>
      </w:pPr>
      <w:r w:rsidRPr="00593F92">
        <w:rPr>
          <w:rFonts w:ascii="Cambria" w:hAnsi="Cambria" w:cs="Arial"/>
          <w:sz w:val="20"/>
          <w:szCs w:val="20"/>
        </w:rPr>
        <w:t>Odberateľ zrealizoval verejné obstarávanie ako nadlimitnú zákazku postupom verejnej súťaže na predmet zákazky „Nákup elektrickej energie na roky 2021 - 2022“, ktorého výsledkom je táto Zmluva o dodávke, distribúcii elektriny a prevzatí zodpovednosti za odchýlku.</w:t>
      </w:r>
    </w:p>
    <w:p w:rsidR="00593F92" w:rsidRPr="00593F92" w:rsidRDefault="00593F92" w:rsidP="00593F92">
      <w:pPr>
        <w:numPr>
          <w:ilvl w:val="0"/>
          <w:numId w:val="1"/>
        </w:numPr>
        <w:ind w:left="284" w:hanging="284"/>
        <w:jc w:val="both"/>
        <w:rPr>
          <w:rFonts w:ascii="Cambria" w:hAnsi="Cambria" w:cs="Arial"/>
          <w:sz w:val="20"/>
          <w:szCs w:val="20"/>
        </w:rPr>
      </w:pPr>
      <w:r w:rsidRPr="00593F92">
        <w:rPr>
          <w:rFonts w:ascii="Cambria" w:hAnsi="Cambria" w:cs="Arial"/>
          <w:sz w:val="20"/>
          <w:szCs w:val="20"/>
        </w:rPr>
        <w:t>Ustanovenia uvedené v tejto zmluve sú podstatnými náležitosťami každej Zmluvy na dodávku aj distribúciu elektrickej energie s prevzatím zodpovednosti za odchýlku, uzavretej medzi zmluvnými stranami.</w:t>
      </w:r>
    </w:p>
    <w:p w:rsidR="00593F92" w:rsidRPr="00593F92" w:rsidRDefault="00593F92" w:rsidP="00593F92">
      <w:pPr>
        <w:tabs>
          <w:tab w:val="left" w:pos="900"/>
          <w:tab w:val="left" w:pos="1080"/>
          <w:tab w:val="left" w:pos="1260"/>
        </w:tabs>
        <w:jc w:val="center"/>
        <w:rPr>
          <w:rFonts w:ascii="Cambria" w:hAnsi="Cambria" w:cs="Arial"/>
          <w:b/>
          <w:bCs/>
          <w:sz w:val="20"/>
          <w:szCs w:val="20"/>
        </w:rPr>
      </w:pPr>
    </w:p>
    <w:p w:rsidR="00593F92" w:rsidRPr="00593F92" w:rsidRDefault="00593F92" w:rsidP="00593F92">
      <w:pPr>
        <w:tabs>
          <w:tab w:val="left" w:pos="900"/>
          <w:tab w:val="left" w:pos="1080"/>
          <w:tab w:val="left" w:pos="1260"/>
        </w:tabs>
        <w:jc w:val="center"/>
        <w:rPr>
          <w:rFonts w:ascii="Cambria" w:hAnsi="Cambria" w:cs="Arial"/>
          <w:b/>
          <w:bCs/>
          <w:sz w:val="20"/>
          <w:szCs w:val="20"/>
        </w:rPr>
      </w:pPr>
      <w:r w:rsidRPr="00593F92">
        <w:rPr>
          <w:rFonts w:ascii="Cambria" w:hAnsi="Cambria" w:cs="Arial"/>
          <w:b/>
          <w:bCs/>
          <w:sz w:val="20"/>
          <w:szCs w:val="20"/>
        </w:rPr>
        <w:t>III.</w:t>
      </w:r>
    </w:p>
    <w:p w:rsidR="00593F92" w:rsidRPr="00593F92" w:rsidRDefault="00593F92" w:rsidP="00593F92">
      <w:pPr>
        <w:tabs>
          <w:tab w:val="left" w:pos="900"/>
          <w:tab w:val="left" w:pos="1080"/>
          <w:tab w:val="left" w:pos="1260"/>
        </w:tabs>
        <w:jc w:val="center"/>
        <w:rPr>
          <w:rFonts w:ascii="Cambria" w:hAnsi="Cambria" w:cs="Arial"/>
          <w:b/>
          <w:bCs/>
          <w:sz w:val="20"/>
          <w:szCs w:val="20"/>
        </w:rPr>
      </w:pPr>
      <w:r w:rsidRPr="00593F92">
        <w:rPr>
          <w:rFonts w:ascii="Cambria" w:hAnsi="Cambria" w:cs="Arial"/>
          <w:b/>
          <w:bCs/>
          <w:sz w:val="20"/>
          <w:szCs w:val="20"/>
        </w:rPr>
        <w:lastRenderedPageBreak/>
        <w:t>Predmet zmluvy</w:t>
      </w:r>
    </w:p>
    <w:p w:rsidR="00593F92" w:rsidRPr="00593F92" w:rsidRDefault="00593F92" w:rsidP="00593F92">
      <w:pPr>
        <w:tabs>
          <w:tab w:val="left" w:pos="540"/>
          <w:tab w:val="left" w:pos="720"/>
          <w:tab w:val="left" w:pos="900"/>
        </w:tabs>
        <w:rPr>
          <w:rFonts w:ascii="Cambria" w:hAnsi="Cambria" w:cs="Arial"/>
          <w:sz w:val="20"/>
          <w:szCs w:val="20"/>
        </w:rPr>
      </w:pPr>
    </w:p>
    <w:p w:rsidR="00593F92" w:rsidRPr="00593F92" w:rsidRDefault="00593F92" w:rsidP="00593F92">
      <w:pPr>
        <w:numPr>
          <w:ilvl w:val="0"/>
          <w:numId w:val="9"/>
        </w:numPr>
        <w:ind w:left="284" w:hanging="284"/>
        <w:jc w:val="both"/>
        <w:rPr>
          <w:rFonts w:ascii="Cambria" w:hAnsi="Cambria" w:cs="Arial"/>
          <w:sz w:val="20"/>
          <w:szCs w:val="20"/>
        </w:rPr>
      </w:pPr>
      <w:r w:rsidRPr="00593F92">
        <w:rPr>
          <w:rFonts w:ascii="Cambria" w:hAnsi="Cambria" w:cs="Arial"/>
          <w:sz w:val="20"/>
          <w:szCs w:val="20"/>
        </w:rPr>
        <w:t>Je stanovenie základných práv a povinností odberateľa na jednej strane a dodávateľa na druhej strane, pri zabezpečovaní dodávky, odberu a distribúcie elektrickej energie s prevzatím zodpovednosti za odchýlku, zabezpečení a služieb s používaním prenosovej sústavy a ostatných regulovaných služieb. (ďalej len „Dodávka elektriny“).</w:t>
      </w:r>
    </w:p>
    <w:p w:rsidR="00593F92" w:rsidRPr="00593F92" w:rsidRDefault="00593F92" w:rsidP="00593F92">
      <w:pPr>
        <w:numPr>
          <w:ilvl w:val="0"/>
          <w:numId w:val="9"/>
        </w:numPr>
        <w:ind w:left="284" w:hanging="284"/>
        <w:jc w:val="both"/>
        <w:rPr>
          <w:rFonts w:ascii="Cambria" w:hAnsi="Cambria" w:cs="Arial"/>
          <w:sz w:val="20"/>
          <w:szCs w:val="20"/>
        </w:rPr>
      </w:pPr>
      <w:r w:rsidRPr="00593F92">
        <w:rPr>
          <w:rFonts w:ascii="Cambria" w:hAnsi="Cambria" w:cs="Arial"/>
          <w:sz w:val="20"/>
          <w:szCs w:val="20"/>
        </w:rPr>
        <w:t>Dodávateľ sa zaväzuje:</w:t>
      </w:r>
    </w:p>
    <w:p w:rsidR="00593F92" w:rsidRPr="00593F92" w:rsidRDefault="00593F92" w:rsidP="00593F92">
      <w:pPr>
        <w:numPr>
          <w:ilvl w:val="0"/>
          <w:numId w:val="2"/>
        </w:numPr>
        <w:tabs>
          <w:tab w:val="left" w:pos="708"/>
          <w:tab w:val="left" w:pos="2160"/>
          <w:tab w:val="left" w:pos="2880"/>
          <w:tab w:val="left" w:pos="4500"/>
        </w:tabs>
        <w:suppressAutoHyphens/>
        <w:jc w:val="both"/>
        <w:rPr>
          <w:rFonts w:ascii="Cambria" w:hAnsi="Cambria" w:cs="Arial"/>
          <w:vanish/>
          <w:sz w:val="20"/>
          <w:szCs w:val="20"/>
        </w:rPr>
      </w:pPr>
    </w:p>
    <w:p w:rsidR="00593F92" w:rsidRPr="00593F92" w:rsidRDefault="00593F92" w:rsidP="00593F92">
      <w:pPr>
        <w:numPr>
          <w:ilvl w:val="0"/>
          <w:numId w:val="2"/>
        </w:numPr>
        <w:tabs>
          <w:tab w:val="left" w:pos="708"/>
          <w:tab w:val="left" w:pos="2160"/>
          <w:tab w:val="left" w:pos="2880"/>
          <w:tab w:val="left" w:pos="4500"/>
        </w:tabs>
        <w:suppressAutoHyphens/>
        <w:jc w:val="both"/>
        <w:rPr>
          <w:rFonts w:ascii="Cambria" w:hAnsi="Cambria" w:cs="Arial"/>
          <w:vanish/>
          <w:sz w:val="20"/>
          <w:szCs w:val="20"/>
        </w:rPr>
      </w:pPr>
    </w:p>
    <w:p w:rsidR="00593F92" w:rsidRPr="00593F92" w:rsidRDefault="00593F92" w:rsidP="00593F92">
      <w:pPr>
        <w:numPr>
          <w:ilvl w:val="1"/>
          <w:numId w:val="2"/>
        </w:numPr>
        <w:tabs>
          <w:tab w:val="left" w:pos="708"/>
          <w:tab w:val="left" w:pos="2160"/>
          <w:tab w:val="left" w:pos="2880"/>
          <w:tab w:val="left" w:pos="4500"/>
        </w:tabs>
        <w:suppressAutoHyphens/>
        <w:jc w:val="both"/>
        <w:rPr>
          <w:rFonts w:ascii="Cambria" w:hAnsi="Cambria" w:cs="Arial"/>
          <w:sz w:val="20"/>
          <w:szCs w:val="20"/>
        </w:rPr>
      </w:pPr>
      <w:r w:rsidRPr="00593F92">
        <w:rPr>
          <w:rFonts w:ascii="Cambria" w:hAnsi="Cambria" w:cs="Arial"/>
          <w:sz w:val="20"/>
          <w:szCs w:val="20"/>
        </w:rPr>
        <w:t xml:space="preserve"> dodávať kupujúcemu elektrickú energiu do jednotlivých odberných miest podľa Prílohy č. 1 tejto Zmluvy.</w:t>
      </w:r>
    </w:p>
    <w:p w:rsidR="00593F92" w:rsidRPr="00593F92" w:rsidRDefault="00593F92" w:rsidP="00593F92">
      <w:pPr>
        <w:numPr>
          <w:ilvl w:val="1"/>
          <w:numId w:val="2"/>
        </w:numPr>
        <w:tabs>
          <w:tab w:val="left" w:pos="851"/>
        </w:tabs>
        <w:jc w:val="both"/>
        <w:rPr>
          <w:rFonts w:ascii="Cambria" w:hAnsi="Cambria"/>
          <w:sz w:val="20"/>
          <w:szCs w:val="20"/>
        </w:rPr>
      </w:pPr>
      <w:r w:rsidRPr="00593F92">
        <w:rPr>
          <w:rFonts w:ascii="Cambria" w:hAnsi="Cambria"/>
          <w:sz w:val="20"/>
          <w:szCs w:val="20"/>
        </w:rPr>
        <w:t>poskytnutie prístupu k nameraným dátam spotreby na odberných miestach  s priebehovým</w:t>
      </w:r>
    </w:p>
    <w:p w:rsidR="00593F92" w:rsidRPr="00593F92" w:rsidRDefault="00593F92" w:rsidP="00593F92">
      <w:pPr>
        <w:tabs>
          <w:tab w:val="left" w:pos="851"/>
        </w:tabs>
        <w:ind w:left="792"/>
        <w:jc w:val="both"/>
        <w:rPr>
          <w:rFonts w:ascii="Cambria" w:hAnsi="Cambria"/>
          <w:sz w:val="20"/>
          <w:szCs w:val="20"/>
        </w:rPr>
      </w:pPr>
      <w:r w:rsidRPr="00593F92">
        <w:rPr>
          <w:rFonts w:ascii="Cambria" w:hAnsi="Cambria"/>
          <w:sz w:val="20"/>
          <w:szCs w:val="20"/>
        </w:rPr>
        <w:t xml:space="preserve"> meraním cez portál dodávateľa bez časového obmedzenia</w:t>
      </w:r>
    </w:p>
    <w:p w:rsidR="00593F92" w:rsidRPr="00593F92" w:rsidRDefault="00593F92" w:rsidP="00593F92">
      <w:pPr>
        <w:numPr>
          <w:ilvl w:val="1"/>
          <w:numId w:val="2"/>
        </w:numPr>
        <w:tabs>
          <w:tab w:val="left" w:pos="851"/>
        </w:tabs>
        <w:jc w:val="both"/>
        <w:rPr>
          <w:rFonts w:ascii="Cambria" w:hAnsi="Cambria"/>
          <w:sz w:val="20"/>
          <w:szCs w:val="20"/>
        </w:rPr>
      </w:pPr>
      <w:r w:rsidRPr="00593F92">
        <w:rPr>
          <w:rFonts w:ascii="Cambria" w:hAnsi="Cambria"/>
          <w:sz w:val="20"/>
          <w:szCs w:val="20"/>
        </w:rPr>
        <w:t>sprístupnenie náhľadu faktúr a platieb v elektronickej podobe cez portál dodávateľa bez časového obmedzenia</w:t>
      </w:r>
    </w:p>
    <w:p w:rsidR="00593F92" w:rsidRPr="00593F92" w:rsidRDefault="00593F92" w:rsidP="00593F92">
      <w:pPr>
        <w:numPr>
          <w:ilvl w:val="1"/>
          <w:numId w:val="2"/>
        </w:numPr>
        <w:tabs>
          <w:tab w:val="left" w:pos="851"/>
        </w:tabs>
        <w:jc w:val="both"/>
        <w:rPr>
          <w:rFonts w:ascii="Cambria" w:hAnsi="Cambria"/>
          <w:sz w:val="20"/>
          <w:szCs w:val="20"/>
        </w:rPr>
      </w:pPr>
      <w:r w:rsidRPr="00593F92">
        <w:rPr>
          <w:rFonts w:ascii="Cambria" w:hAnsi="Cambria"/>
          <w:sz w:val="20"/>
          <w:szCs w:val="20"/>
        </w:rPr>
        <w:t>termovízne meranie s technickou správou pre vybrané zariadenia odberateľov (minimálne 3 merania ročne po vzájomnej dohode)</w:t>
      </w:r>
    </w:p>
    <w:p w:rsidR="00593F92" w:rsidRPr="00593F92" w:rsidRDefault="00593F92" w:rsidP="00593F92">
      <w:pPr>
        <w:numPr>
          <w:ilvl w:val="0"/>
          <w:numId w:val="9"/>
        </w:numPr>
        <w:ind w:left="284" w:hanging="284"/>
        <w:jc w:val="both"/>
        <w:rPr>
          <w:rFonts w:ascii="Cambria" w:hAnsi="Cambria" w:cs="Arial"/>
          <w:sz w:val="20"/>
          <w:szCs w:val="20"/>
        </w:rPr>
      </w:pPr>
      <w:r w:rsidRPr="00593F92">
        <w:rPr>
          <w:rFonts w:ascii="Cambria" w:hAnsi="Cambria" w:cs="Arial"/>
          <w:sz w:val="20"/>
          <w:szCs w:val="20"/>
        </w:rPr>
        <w:t>Odchýlka subjektu zúčtovania je rozdiel medzi dohodnutým množstvom elektriny a množstvom skutočne odobratej elektriny. Režim prenesenej zodpovednosti za odchýlku (t.j. preniesť na seba náklady s tým spojené a riziko nepredpokladaného zvýšenia priemernej ceny elektriny v dôsledku platby za odchýlky) sa viaže na plánované množstvo odberu elektrickej energie.</w:t>
      </w:r>
    </w:p>
    <w:p w:rsidR="00593F92" w:rsidRPr="00593F92" w:rsidRDefault="00593F92" w:rsidP="00593F92">
      <w:pPr>
        <w:numPr>
          <w:ilvl w:val="0"/>
          <w:numId w:val="9"/>
        </w:numPr>
        <w:ind w:left="284" w:hanging="284"/>
        <w:jc w:val="both"/>
        <w:rPr>
          <w:rFonts w:ascii="Cambria" w:hAnsi="Cambria" w:cs="Arial"/>
          <w:sz w:val="20"/>
          <w:szCs w:val="20"/>
        </w:rPr>
      </w:pPr>
      <w:r w:rsidRPr="00593F92">
        <w:rPr>
          <w:rFonts w:ascii="Cambria" w:hAnsi="Cambria" w:cs="Arial"/>
          <w:sz w:val="20"/>
          <w:szCs w:val="20"/>
        </w:rPr>
        <w:t>Odberateľ je povinný odoberať elektrinu a zaplatiť dodávateľovi za dodávku elektriny cenu podľa tejto Zmluvy.</w:t>
      </w:r>
    </w:p>
    <w:p w:rsidR="00593F92" w:rsidRPr="00593F92" w:rsidRDefault="00593F92" w:rsidP="00593F92">
      <w:pPr>
        <w:numPr>
          <w:ilvl w:val="0"/>
          <w:numId w:val="9"/>
        </w:numPr>
        <w:ind w:left="284" w:hanging="284"/>
        <w:jc w:val="both"/>
        <w:rPr>
          <w:rFonts w:ascii="Cambria" w:hAnsi="Cambria" w:cs="Arial"/>
          <w:sz w:val="20"/>
          <w:szCs w:val="20"/>
        </w:rPr>
      </w:pPr>
      <w:r w:rsidRPr="00593F92">
        <w:rPr>
          <w:rFonts w:ascii="Cambria" w:hAnsi="Cambria" w:cs="Arial"/>
          <w:sz w:val="20"/>
          <w:szCs w:val="20"/>
        </w:rPr>
        <w:t>Dodávka elektriny bude uskutočňovaná podľa Zákona o energetike č. 251/2012 Z.z. s celkovou ročnou spotrebou elektriny spresnenou súčtom objemov nakúpených v jednotlivých tranžiach  na príslušný kalendárny rok 2019 a 2020. Dodávka elektriny je splnená prechodom elektriny z distribučnej sústavy spoločnosti, ku ktorej je odberné miesto kupujúceho pripojené do odberného miesta Dodávateľa, t.j. prechodom elektriny cez odovzdávacie miesto, v ktorom sa zároveň uskutočňuje prechod vlastníckych práv k dodanej elektrine a nebezpečenstvo škody.</w:t>
      </w:r>
    </w:p>
    <w:p w:rsidR="00593F92" w:rsidRPr="00593F92" w:rsidRDefault="00593F92" w:rsidP="00593F92">
      <w:pPr>
        <w:tabs>
          <w:tab w:val="left" w:pos="900"/>
          <w:tab w:val="left" w:pos="1080"/>
          <w:tab w:val="left" w:pos="1260"/>
        </w:tabs>
        <w:ind w:left="360"/>
        <w:jc w:val="both"/>
        <w:rPr>
          <w:rFonts w:ascii="Cambria" w:hAnsi="Cambria" w:cs="Arial"/>
          <w:sz w:val="20"/>
          <w:szCs w:val="20"/>
        </w:rPr>
      </w:pPr>
    </w:p>
    <w:p w:rsidR="00593F92" w:rsidRPr="00593F92" w:rsidRDefault="00593F92" w:rsidP="00593F92">
      <w:pPr>
        <w:tabs>
          <w:tab w:val="left" w:pos="900"/>
          <w:tab w:val="left" w:pos="1080"/>
          <w:tab w:val="left" w:pos="1260"/>
        </w:tabs>
        <w:ind w:left="360"/>
        <w:rPr>
          <w:rFonts w:ascii="Cambria" w:hAnsi="Cambria" w:cs="Arial"/>
          <w:b/>
          <w:bCs/>
          <w:sz w:val="20"/>
          <w:szCs w:val="20"/>
        </w:rPr>
      </w:pPr>
      <w:r w:rsidRPr="00593F92">
        <w:rPr>
          <w:rFonts w:ascii="Cambria" w:hAnsi="Cambria" w:cs="Arial"/>
          <w:b/>
          <w:bCs/>
          <w:sz w:val="20"/>
          <w:szCs w:val="20"/>
        </w:rPr>
        <w:t xml:space="preserve">                                                                  IV.</w:t>
      </w:r>
    </w:p>
    <w:p w:rsidR="00593F92" w:rsidRPr="00593F92" w:rsidRDefault="00593F92" w:rsidP="00593F92">
      <w:pPr>
        <w:tabs>
          <w:tab w:val="left" w:pos="900"/>
          <w:tab w:val="left" w:pos="1080"/>
          <w:tab w:val="left" w:pos="1260"/>
        </w:tabs>
        <w:ind w:left="360"/>
        <w:jc w:val="center"/>
        <w:rPr>
          <w:rFonts w:ascii="Cambria" w:hAnsi="Cambria" w:cs="Arial"/>
          <w:b/>
          <w:bCs/>
          <w:sz w:val="20"/>
          <w:szCs w:val="20"/>
        </w:rPr>
      </w:pPr>
      <w:r w:rsidRPr="00593F92">
        <w:rPr>
          <w:rFonts w:ascii="Cambria" w:hAnsi="Cambria" w:cs="Arial"/>
          <w:b/>
          <w:bCs/>
          <w:sz w:val="20"/>
          <w:szCs w:val="20"/>
        </w:rPr>
        <w:t>Termín dodania, miesto dodania a dodacie podmienky</w:t>
      </w:r>
    </w:p>
    <w:p w:rsidR="00593F92" w:rsidRPr="00593F92" w:rsidRDefault="00593F92" w:rsidP="00593F92">
      <w:pPr>
        <w:tabs>
          <w:tab w:val="left" w:pos="900"/>
          <w:tab w:val="left" w:pos="1080"/>
          <w:tab w:val="left" w:pos="1260"/>
        </w:tabs>
        <w:ind w:left="360"/>
        <w:rPr>
          <w:rFonts w:ascii="Cambria" w:hAnsi="Cambria" w:cs="Arial"/>
          <w:b/>
          <w:bCs/>
          <w:sz w:val="20"/>
          <w:szCs w:val="20"/>
        </w:rPr>
      </w:pPr>
    </w:p>
    <w:p w:rsidR="00593F92" w:rsidRPr="00593F92" w:rsidRDefault="00593F92" w:rsidP="00593F92">
      <w:pPr>
        <w:numPr>
          <w:ilvl w:val="0"/>
          <w:numId w:val="3"/>
        </w:numPr>
        <w:tabs>
          <w:tab w:val="left" w:pos="284"/>
          <w:tab w:val="left" w:pos="1260"/>
          <w:tab w:val="left" w:pos="2160"/>
          <w:tab w:val="left" w:pos="2880"/>
          <w:tab w:val="left" w:pos="4500"/>
        </w:tabs>
        <w:suppressAutoHyphens/>
        <w:ind w:left="284" w:hanging="284"/>
        <w:rPr>
          <w:rFonts w:ascii="Cambria" w:hAnsi="Cambria"/>
          <w:sz w:val="20"/>
          <w:szCs w:val="20"/>
        </w:rPr>
      </w:pPr>
      <w:r w:rsidRPr="00593F92">
        <w:rPr>
          <w:rFonts w:ascii="Cambria" w:hAnsi="Cambria"/>
          <w:sz w:val="20"/>
          <w:szCs w:val="20"/>
        </w:rPr>
        <w:t xml:space="preserve">Termín dodania: </w:t>
      </w:r>
      <w:r w:rsidRPr="00593F92">
        <w:rPr>
          <w:rFonts w:ascii="Cambria" w:hAnsi="Cambria" w:cs="Arial"/>
          <w:sz w:val="20"/>
          <w:szCs w:val="20"/>
        </w:rPr>
        <w:t>1.1.2021 od 00.00 hod. SEČ do 31.12.2022 do 23.59 hod SEČ.</w:t>
      </w:r>
    </w:p>
    <w:p w:rsidR="00593F92" w:rsidRPr="00593F92" w:rsidRDefault="00593F92" w:rsidP="00593F92">
      <w:pPr>
        <w:numPr>
          <w:ilvl w:val="0"/>
          <w:numId w:val="3"/>
        </w:numPr>
        <w:tabs>
          <w:tab w:val="left" w:pos="284"/>
          <w:tab w:val="left" w:pos="1260"/>
          <w:tab w:val="left" w:pos="2160"/>
          <w:tab w:val="left" w:pos="2880"/>
          <w:tab w:val="left" w:pos="4500"/>
        </w:tabs>
        <w:suppressAutoHyphens/>
        <w:ind w:left="284" w:hanging="284"/>
        <w:rPr>
          <w:rFonts w:ascii="Cambria" w:hAnsi="Cambria" w:cs="Arial"/>
          <w:sz w:val="20"/>
          <w:szCs w:val="20"/>
        </w:rPr>
      </w:pPr>
      <w:r w:rsidRPr="00593F92">
        <w:rPr>
          <w:rFonts w:ascii="Cambria" w:hAnsi="Cambria" w:cs="Arial"/>
          <w:sz w:val="20"/>
          <w:szCs w:val="20"/>
        </w:rPr>
        <w:t xml:space="preserve">Miestom dodania  je Liptovská vodárenská spoločnosť, a.s. a jej odberné miesta uvedené v Prílohe č. 1, ktorá je neoddeliteľnou súčasťou tejto zmluvy.  </w:t>
      </w:r>
    </w:p>
    <w:p w:rsidR="00593F92" w:rsidRPr="00593F92" w:rsidRDefault="00593F92" w:rsidP="00593F92">
      <w:pPr>
        <w:numPr>
          <w:ilvl w:val="0"/>
          <w:numId w:val="3"/>
        </w:numPr>
        <w:tabs>
          <w:tab w:val="left" w:pos="284"/>
          <w:tab w:val="left" w:pos="1260"/>
          <w:tab w:val="left" w:pos="2160"/>
          <w:tab w:val="left" w:pos="2880"/>
          <w:tab w:val="left" w:pos="4500"/>
        </w:tabs>
        <w:suppressAutoHyphens/>
        <w:ind w:left="284" w:hanging="284"/>
        <w:rPr>
          <w:rFonts w:ascii="Cambria" w:hAnsi="Cambria" w:cs="Arial"/>
          <w:sz w:val="20"/>
          <w:szCs w:val="20"/>
        </w:rPr>
      </w:pPr>
      <w:r w:rsidRPr="00593F92">
        <w:rPr>
          <w:rFonts w:ascii="Cambria" w:hAnsi="Cambria" w:cs="Arial"/>
          <w:sz w:val="20"/>
          <w:szCs w:val="20"/>
        </w:rPr>
        <w:t>Predpokladané množstvo  dodanej a odobratej elektrickej energie predstavuje za 24 mesiacov : 18 000 MW (9 000 MWh /rok).</w:t>
      </w:r>
    </w:p>
    <w:p w:rsidR="00593F92" w:rsidRPr="00593F92" w:rsidRDefault="00593F92" w:rsidP="00593F92">
      <w:pPr>
        <w:numPr>
          <w:ilvl w:val="0"/>
          <w:numId w:val="3"/>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sz w:val="20"/>
          <w:szCs w:val="20"/>
        </w:rPr>
        <w:t xml:space="preserve">Tolerancia odberu elektrickej energie je od 70% - 130% z ročnej hodnoty výšky odberu, vo vzťahu k zmluvnej hodnote objednanej elektriny na príslušný rok 2021 a 2022. Vyhodnocovanie tolerancie odberu elektriny bude vyhodnocované na každý rok samostatne. V rámci tejto tolerancie nebude uplatňovaná žiadna pokuta alebo príplatok za neodobratie elektriny alebo odobratie elektriny naviac. </w:t>
      </w:r>
    </w:p>
    <w:p w:rsidR="00593F92" w:rsidRPr="00593F92" w:rsidRDefault="00593F92" w:rsidP="00593F92">
      <w:pPr>
        <w:numPr>
          <w:ilvl w:val="0"/>
          <w:numId w:val="3"/>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t>Odberateľ objednáva elektrinu po častiach.</w:t>
      </w:r>
    </w:p>
    <w:p w:rsidR="00593F92" w:rsidRPr="00593F92" w:rsidRDefault="00593F92" w:rsidP="00593F92">
      <w:pPr>
        <w:numPr>
          <w:ilvl w:val="0"/>
          <w:numId w:val="3"/>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t xml:space="preserve">Odberateľ môže realizovať maximálne 5 nákupov počas jedného roka </w:t>
      </w:r>
      <w:r w:rsidRPr="00593F92">
        <w:rPr>
          <w:rFonts w:ascii="Cambria" w:hAnsi="Cambria" w:cs="Arial"/>
          <w:sz w:val="20"/>
          <w:szCs w:val="20"/>
        </w:rPr>
        <w:t>(max. 10 počas trvania tejto Zmluvy)</w:t>
      </w:r>
      <w:r w:rsidRPr="00593F92">
        <w:rPr>
          <w:rFonts w:ascii="Cambria" w:hAnsi="Cambria" w:cs="Arial"/>
          <w:noProof/>
          <w:sz w:val="20"/>
          <w:szCs w:val="20"/>
        </w:rPr>
        <w:t>, pričom: Minimálny objem jednotlivého nákupu okrem posledného nákupu je 20% celkového ročného objemu. Posledný nákup pre nasledujúci rok musí byť zrealizovaný najneskôr:</w:t>
      </w:r>
    </w:p>
    <w:p w:rsidR="00593F92" w:rsidRPr="00593F92" w:rsidRDefault="00593F92" w:rsidP="00593F92">
      <w:pPr>
        <w:tabs>
          <w:tab w:val="left" w:pos="284"/>
          <w:tab w:val="left" w:pos="1260"/>
          <w:tab w:val="left" w:pos="1418"/>
          <w:tab w:val="left" w:pos="2880"/>
          <w:tab w:val="left" w:pos="4500"/>
        </w:tabs>
        <w:suppressAutoHyphens/>
        <w:ind w:left="284"/>
        <w:jc w:val="both"/>
        <w:rPr>
          <w:rFonts w:ascii="Cambria" w:hAnsi="Cambria" w:cs="Arial"/>
          <w:noProof/>
          <w:sz w:val="20"/>
          <w:szCs w:val="20"/>
        </w:rPr>
      </w:pPr>
      <w:r w:rsidRPr="00593F92">
        <w:rPr>
          <w:rFonts w:ascii="Cambria" w:hAnsi="Cambria" w:cs="Arial"/>
          <w:noProof/>
          <w:sz w:val="20"/>
          <w:szCs w:val="20"/>
        </w:rPr>
        <w:t>do 15.12.2020 – pre rok 2021</w:t>
      </w:r>
    </w:p>
    <w:p w:rsidR="00593F92" w:rsidRPr="00593F92" w:rsidRDefault="00593F92" w:rsidP="00593F92">
      <w:pPr>
        <w:tabs>
          <w:tab w:val="left" w:pos="284"/>
          <w:tab w:val="left" w:pos="1260"/>
          <w:tab w:val="left" w:pos="1418"/>
          <w:tab w:val="left" w:pos="2880"/>
          <w:tab w:val="left" w:pos="4500"/>
        </w:tabs>
        <w:suppressAutoHyphens/>
        <w:ind w:left="284"/>
        <w:jc w:val="both"/>
        <w:rPr>
          <w:rFonts w:ascii="Cambria" w:hAnsi="Cambria" w:cs="Arial"/>
          <w:noProof/>
          <w:sz w:val="20"/>
          <w:szCs w:val="20"/>
        </w:rPr>
      </w:pPr>
      <w:r w:rsidRPr="00593F92">
        <w:rPr>
          <w:rFonts w:ascii="Cambria" w:hAnsi="Cambria" w:cs="Arial"/>
          <w:noProof/>
          <w:sz w:val="20"/>
          <w:szCs w:val="20"/>
        </w:rPr>
        <w:t>do 15.12.2021 – pre rok 2022</w:t>
      </w:r>
    </w:p>
    <w:p w:rsidR="00593F92" w:rsidRPr="00593F92" w:rsidRDefault="00593F92" w:rsidP="00593F92">
      <w:pPr>
        <w:numPr>
          <w:ilvl w:val="0"/>
          <w:numId w:val="3"/>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t xml:space="preserve">Jednotlivé čiastkové nákupy inicializuje Odberateľ, a to formou požiadavky o realizáciu nákupu zaslanou Dodávateľovi elektronickou poštou na dve vopred dohodnuté e-mailové adresy, a to do 8:00 hod. v deň (len v pracovné dni) kedy má byť nákup realizovaný. V prípade, že Odberateľ požiada o nákup po 8:00 hod., má sa za to, že Odberateľ žiada o nákup práve na nasledujúci deň. Požiadavka musí obsahovať identifikáciu Odberateľa (IČO, názov), určenie obdobia dodávky (rok), objem dodávky (MWh). Po potvrdení prijatia požiadavky zo strany Dodávateľa sa táto stáva pre obidve zmluvné strany záväzná a zrušiť ju možno len po vzájomnej dohode oboch zmluvných strán. Dodávateľ môže nákup jednostranne odmietnuť len v prípade, že existujú objektívne príčiny, pre ktoré Dodávateľ nemôže požadovaný nákup uskutočniť – v takomto prípade je Dodávateľ povinný bezodkladne Odberateľa informovať o nemožnosti uskutočniť nákup a zdôvodniť svoje konanie. V prípade úspešnej realizácie nákupu Dodávateľ vystaví doklad „Záväzná objednávka ‘poradové číslo nákupu‘ “ a doručí ho Odberateľovi (elektronickou poštou vo formáte „.pdf“ alebo osobne) k písomnému potvrdeniu, a to najneskôr do 14:00 hod. v deň realizácie nákupu. Odberateľ „Záväznú objednávku“ písomne potvrdí </w:t>
      </w:r>
      <w:r w:rsidRPr="00593F92">
        <w:rPr>
          <w:rFonts w:ascii="Cambria" w:hAnsi="Cambria" w:cs="Arial"/>
          <w:noProof/>
          <w:sz w:val="20"/>
          <w:szCs w:val="20"/>
        </w:rPr>
        <w:lastRenderedPageBreak/>
        <w:t>najneskôr do 15:00 v ten istý deň. Písomné potvrdenie Záväznej objednávky môže Odberateľ odmietnuť len v prípade, že táto je v zjavnom rozpore s požiadavkou o realizáciu tranže alebo ustanoveniami tejto Zmluvy.</w:t>
      </w:r>
    </w:p>
    <w:p w:rsidR="00593F92" w:rsidRPr="00593F92" w:rsidRDefault="00593F92" w:rsidP="00593F92">
      <w:pPr>
        <w:numPr>
          <w:ilvl w:val="0"/>
          <w:numId w:val="3"/>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t>Celkové dohodnuté množstvo dodávky elektriny na predmetné obdobie (obdobie platnosti Zmluvy) bude stanovené ako súčet objemov jednotlivých objednávok. Musí ďalej obsahovať priemernú indikovanú cenu (EUR/MWh) a rozkontovanie indikovanej priemernej ceny do záväznej tarifnej  ceny (EUR/MWh).</w:t>
      </w:r>
    </w:p>
    <w:p w:rsidR="00593F92" w:rsidRPr="00593F92" w:rsidRDefault="00593F92" w:rsidP="00593F92">
      <w:pPr>
        <w:numPr>
          <w:ilvl w:val="0"/>
          <w:numId w:val="3"/>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t>Odberateľ je povinný odobrať minimálne 70% a maximálne 130% celkového dohodnutého ročného množstva dodávky elektriny.</w:t>
      </w:r>
    </w:p>
    <w:p w:rsidR="00593F92" w:rsidRPr="00593F92" w:rsidRDefault="00593F92" w:rsidP="00593F92">
      <w:pPr>
        <w:numPr>
          <w:ilvl w:val="0"/>
          <w:numId w:val="11"/>
        </w:numPr>
        <w:tabs>
          <w:tab w:val="left" w:pos="284"/>
          <w:tab w:val="left" w:pos="1260"/>
          <w:tab w:val="left" w:pos="2160"/>
          <w:tab w:val="left" w:pos="2880"/>
          <w:tab w:val="left" w:pos="4500"/>
        </w:tabs>
        <w:suppressAutoHyphens/>
        <w:jc w:val="both"/>
        <w:rPr>
          <w:rFonts w:ascii="Cambria" w:hAnsi="Cambria" w:cs="Arial"/>
          <w:noProof/>
          <w:vanish/>
          <w:sz w:val="20"/>
          <w:szCs w:val="20"/>
        </w:rPr>
      </w:pPr>
    </w:p>
    <w:p w:rsidR="00593F92" w:rsidRPr="00593F92" w:rsidRDefault="00593F92" w:rsidP="00593F92">
      <w:pPr>
        <w:numPr>
          <w:ilvl w:val="0"/>
          <w:numId w:val="11"/>
        </w:numPr>
        <w:tabs>
          <w:tab w:val="left" w:pos="284"/>
          <w:tab w:val="left" w:pos="1260"/>
          <w:tab w:val="left" w:pos="2160"/>
          <w:tab w:val="left" w:pos="2880"/>
          <w:tab w:val="left" w:pos="4500"/>
        </w:tabs>
        <w:suppressAutoHyphens/>
        <w:jc w:val="both"/>
        <w:rPr>
          <w:rFonts w:ascii="Cambria" w:hAnsi="Cambria" w:cs="Arial"/>
          <w:noProof/>
          <w:vanish/>
          <w:sz w:val="20"/>
          <w:szCs w:val="20"/>
        </w:rPr>
      </w:pPr>
    </w:p>
    <w:p w:rsidR="00593F92" w:rsidRPr="00593F92" w:rsidRDefault="00593F92" w:rsidP="00593F92">
      <w:pPr>
        <w:numPr>
          <w:ilvl w:val="0"/>
          <w:numId w:val="11"/>
        </w:numPr>
        <w:tabs>
          <w:tab w:val="left" w:pos="284"/>
          <w:tab w:val="left" w:pos="1260"/>
          <w:tab w:val="left" w:pos="2160"/>
          <w:tab w:val="left" w:pos="2880"/>
          <w:tab w:val="left" w:pos="4500"/>
        </w:tabs>
        <w:suppressAutoHyphens/>
        <w:jc w:val="both"/>
        <w:rPr>
          <w:rFonts w:ascii="Cambria" w:hAnsi="Cambria" w:cs="Arial"/>
          <w:noProof/>
          <w:vanish/>
          <w:sz w:val="20"/>
          <w:szCs w:val="20"/>
        </w:rPr>
      </w:pPr>
    </w:p>
    <w:p w:rsidR="00593F92" w:rsidRPr="00593F92" w:rsidRDefault="00593F92" w:rsidP="00593F92">
      <w:pPr>
        <w:numPr>
          <w:ilvl w:val="0"/>
          <w:numId w:val="11"/>
        </w:numPr>
        <w:tabs>
          <w:tab w:val="left" w:pos="284"/>
          <w:tab w:val="left" w:pos="1260"/>
          <w:tab w:val="left" w:pos="2160"/>
          <w:tab w:val="left" w:pos="2880"/>
          <w:tab w:val="left" w:pos="4500"/>
        </w:tabs>
        <w:suppressAutoHyphens/>
        <w:jc w:val="both"/>
        <w:rPr>
          <w:rFonts w:ascii="Cambria" w:hAnsi="Cambria" w:cs="Arial"/>
          <w:noProof/>
          <w:vanish/>
          <w:sz w:val="20"/>
          <w:szCs w:val="20"/>
        </w:rPr>
      </w:pPr>
    </w:p>
    <w:p w:rsidR="00593F92" w:rsidRPr="00593F92" w:rsidRDefault="00593F92" w:rsidP="00593F92">
      <w:pPr>
        <w:numPr>
          <w:ilvl w:val="0"/>
          <w:numId w:val="11"/>
        </w:numPr>
        <w:tabs>
          <w:tab w:val="left" w:pos="284"/>
          <w:tab w:val="left" w:pos="1260"/>
          <w:tab w:val="left" w:pos="2160"/>
          <w:tab w:val="left" w:pos="2880"/>
          <w:tab w:val="left" w:pos="4500"/>
        </w:tabs>
        <w:suppressAutoHyphens/>
        <w:jc w:val="both"/>
        <w:rPr>
          <w:rFonts w:ascii="Cambria" w:hAnsi="Cambria" w:cs="Arial"/>
          <w:noProof/>
          <w:vanish/>
          <w:sz w:val="20"/>
          <w:szCs w:val="20"/>
        </w:rPr>
      </w:pPr>
    </w:p>
    <w:p w:rsidR="00593F92" w:rsidRPr="00593F92" w:rsidRDefault="00593F92" w:rsidP="00593F92">
      <w:pPr>
        <w:numPr>
          <w:ilvl w:val="0"/>
          <w:numId w:val="11"/>
        </w:numPr>
        <w:tabs>
          <w:tab w:val="left" w:pos="284"/>
          <w:tab w:val="left" w:pos="1260"/>
          <w:tab w:val="left" w:pos="2160"/>
          <w:tab w:val="left" w:pos="2880"/>
          <w:tab w:val="left" w:pos="4500"/>
        </w:tabs>
        <w:suppressAutoHyphens/>
        <w:jc w:val="both"/>
        <w:rPr>
          <w:rFonts w:ascii="Cambria" w:hAnsi="Cambria" w:cs="Arial"/>
          <w:noProof/>
          <w:vanish/>
          <w:sz w:val="20"/>
          <w:szCs w:val="20"/>
        </w:rPr>
      </w:pPr>
    </w:p>
    <w:p w:rsidR="00593F92" w:rsidRPr="00593F92" w:rsidRDefault="00593F92" w:rsidP="00593F92">
      <w:pPr>
        <w:numPr>
          <w:ilvl w:val="0"/>
          <w:numId w:val="11"/>
        </w:numPr>
        <w:tabs>
          <w:tab w:val="left" w:pos="284"/>
          <w:tab w:val="left" w:pos="1260"/>
          <w:tab w:val="left" w:pos="2160"/>
          <w:tab w:val="left" w:pos="2880"/>
          <w:tab w:val="left" w:pos="4500"/>
        </w:tabs>
        <w:suppressAutoHyphens/>
        <w:jc w:val="both"/>
        <w:rPr>
          <w:rFonts w:ascii="Cambria" w:hAnsi="Cambria" w:cs="Arial"/>
          <w:noProof/>
          <w:vanish/>
          <w:sz w:val="20"/>
          <w:szCs w:val="20"/>
        </w:rPr>
      </w:pPr>
    </w:p>
    <w:p w:rsidR="00593F92" w:rsidRPr="00593F92" w:rsidRDefault="00593F92" w:rsidP="00593F92">
      <w:pPr>
        <w:numPr>
          <w:ilvl w:val="0"/>
          <w:numId w:val="11"/>
        </w:numPr>
        <w:tabs>
          <w:tab w:val="left" w:pos="284"/>
          <w:tab w:val="left" w:pos="1260"/>
          <w:tab w:val="left" w:pos="2160"/>
          <w:tab w:val="left" w:pos="2880"/>
          <w:tab w:val="left" w:pos="4500"/>
        </w:tabs>
        <w:suppressAutoHyphens/>
        <w:jc w:val="both"/>
        <w:rPr>
          <w:rFonts w:ascii="Cambria" w:hAnsi="Cambria" w:cs="Arial"/>
          <w:noProof/>
          <w:vanish/>
          <w:sz w:val="20"/>
          <w:szCs w:val="20"/>
        </w:rPr>
      </w:pPr>
    </w:p>
    <w:p w:rsidR="00593F92" w:rsidRPr="00593F92" w:rsidRDefault="00593F92" w:rsidP="00593F92">
      <w:pPr>
        <w:numPr>
          <w:ilvl w:val="0"/>
          <w:numId w:val="11"/>
        </w:numPr>
        <w:tabs>
          <w:tab w:val="left" w:pos="284"/>
          <w:tab w:val="left" w:pos="1260"/>
          <w:tab w:val="left" w:pos="2160"/>
          <w:tab w:val="left" w:pos="2880"/>
          <w:tab w:val="left" w:pos="4500"/>
        </w:tabs>
        <w:suppressAutoHyphens/>
        <w:jc w:val="both"/>
        <w:rPr>
          <w:rFonts w:ascii="Cambria" w:hAnsi="Cambria" w:cs="Arial"/>
          <w:noProof/>
          <w:vanish/>
          <w:sz w:val="20"/>
          <w:szCs w:val="20"/>
        </w:rPr>
      </w:pPr>
    </w:p>
    <w:p w:rsidR="00593F92" w:rsidRPr="00593F92" w:rsidRDefault="00593F92" w:rsidP="00593F92">
      <w:pPr>
        <w:numPr>
          <w:ilvl w:val="1"/>
          <w:numId w:val="11"/>
        </w:numPr>
        <w:tabs>
          <w:tab w:val="left" w:pos="284"/>
          <w:tab w:val="left" w:pos="851"/>
          <w:tab w:val="left" w:pos="2160"/>
          <w:tab w:val="left" w:pos="2880"/>
          <w:tab w:val="left" w:pos="4500"/>
        </w:tabs>
        <w:suppressAutoHyphens/>
        <w:jc w:val="both"/>
        <w:rPr>
          <w:rFonts w:ascii="Cambria" w:hAnsi="Cambria" w:cs="Arial"/>
          <w:noProof/>
          <w:sz w:val="20"/>
          <w:szCs w:val="20"/>
        </w:rPr>
      </w:pPr>
      <w:r w:rsidRPr="00593F92">
        <w:rPr>
          <w:rFonts w:ascii="Cambria" w:hAnsi="Cambria" w:cs="Arial"/>
          <w:noProof/>
          <w:sz w:val="20"/>
          <w:szCs w:val="20"/>
        </w:rPr>
        <w:t>V prípade, ak Odberateľ neodoberie minimálne dohodnuté množstvo elektriny, zaplatí za každú neodobratú MWh pod hranicu 70% celkového dohodnutého množstva dodávky elektriny (nedočerpanie) zmluvnú pokutu vo výške najviac 30,- EUR/MWh, pokiaľ sa zmluvné strany nedohodnú na nižšej zmluvnej pokute. Iná dohoda bude uzatvorená dodatkom k zmluve. Zmluvnú pokutu uhradí na základe faktúry vystavenej po vyhodnotení zmluvného obdobia. Zmluvná pokuta nie je predmetom DPH.</w:t>
      </w:r>
    </w:p>
    <w:p w:rsidR="00593F92" w:rsidRPr="00593F92" w:rsidRDefault="00593F92" w:rsidP="00593F92">
      <w:pPr>
        <w:numPr>
          <w:ilvl w:val="1"/>
          <w:numId w:val="11"/>
        </w:numPr>
        <w:tabs>
          <w:tab w:val="left" w:pos="284"/>
          <w:tab w:val="left" w:pos="851"/>
          <w:tab w:val="left" w:pos="2160"/>
          <w:tab w:val="left" w:pos="2880"/>
          <w:tab w:val="left" w:pos="4500"/>
        </w:tabs>
        <w:suppressAutoHyphens/>
        <w:jc w:val="both"/>
        <w:rPr>
          <w:rFonts w:ascii="Cambria" w:hAnsi="Cambria" w:cs="Arial"/>
          <w:noProof/>
          <w:sz w:val="20"/>
          <w:szCs w:val="20"/>
        </w:rPr>
      </w:pPr>
      <w:r w:rsidRPr="00593F92">
        <w:rPr>
          <w:rFonts w:ascii="Cambria" w:hAnsi="Cambria" w:cs="Arial"/>
          <w:noProof/>
          <w:sz w:val="20"/>
          <w:szCs w:val="20"/>
        </w:rPr>
        <w:t>V prípade, ak Odberateľ prekročí dohodnuté maximálne množstvo elektriny, má Dodávateľ právo k cene  za každú MWh odobratú nad hranicu 130% celkového dohodnutého množstva dodávky elektriny (prečerpanie) uplatniť cenovú prirážku vo výške 15,- EUR/MWh, pokiaľ sa zmluvné strany nedohodnú inak. Iná dohoda bude uzatvorená dodatkom k zmluve. Cenová prirážka bude fakturovaná dokladom o oprave základu dane (ťarchopisom), v ktorom budú uvedené čísla faktúr, ku ktorým sa ťarchopis vzťahuje. Doklad o oprave základu dane bude vystavený v súlade s §25 Zákona o DPH č. 222/2004 Z.z. v platnom znení.</w:t>
      </w:r>
    </w:p>
    <w:p w:rsidR="00593F92" w:rsidRPr="00593F92" w:rsidRDefault="00593F92" w:rsidP="00593F92">
      <w:pPr>
        <w:numPr>
          <w:ilvl w:val="0"/>
          <w:numId w:val="3"/>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t xml:space="preserve">Dodávateľ je oprávnený vykonať vyhodnotenie skutočne odobratej elektriny za zmluvné obdobie. Toto vyhodnotenie bude vykonané súčtom odberov  za všetky odberné miesta uvedené v Prílohe č.1, k poslednému dňu ročného obdobia. Vyhodnotenie vykoná  dodávateľ najneskôr do 30 dní po ukončení ročného obdobia. Na odberných miestach typu maloodber môže odberateľ zadať konečné stavy elektromera. Ak odberateľ neposkytne konečné stavy uvedeným spôsobom, môže dodávateľ vykonať klasifikovaný odhad spotreby. V takom prípade dodávateľ nie je povinný akceptovať reklamáciu k výške odhadu spotreby, ak sa zmluvné strany nedohodnú inak. </w:t>
      </w:r>
    </w:p>
    <w:p w:rsidR="00593F92" w:rsidRPr="00593F92" w:rsidRDefault="00593F92" w:rsidP="00593F92">
      <w:pPr>
        <w:numPr>
          <w:ilvl w:val="0"/>
          <w:numId w:val="3"/>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t>Cena dodávky elektriny je dohodnutá zmluvnými stranami  ako cena dohodou podľa Zákona č. 18/1996 Z.z. o cenách</w:t>
      </w:r>
    </w:p>
    <w:p w:rsidR="00593F92" w:rsidRPr="00593F92" w:rsidRDefault="00593F92" w:rsidP="00593F92">
      <w:pPr>
        <w:tabs>
          <w:tab w:val="left" w:pos="900"/>
          <w:tab w:val="left" w:pos="1080"/>
          <w:tab w:val="left" w:pos="1260"/>
        </w:tabs>
        <w:jc w:val="center"/>
        <w:rPr>
          <w:rFonts w:ascii="Cambria" w:hAnsi="Cambria" w:cs="Arial"/>
          <w:b/>
          <w:bCs/>
          <w:sz w:val="20"/>
          <w:szCs w:val="20"/>
        </w:rPr>
      </w:pPr>
    </w:p>
    <w:p w:rsidR="00593F92" w:rsidRPr="00593F92" w:rsidRDefault="00593F92" w:rsidP="00593F92">
      <w:pPr>
        <w:tabs>
          <w:tab w:val="left" w:pos="900"/>
          <w:tab w:val="left" w:pos="1080"/>
          <w:tab w:val="left" w:pos="1260"/>
        </w:tabs>
        <w:jc w:val="center"/>
        <w:rPr>
          <w:rFonts w:ascii="Cambria" w:hAnsi="Cambria" w:cs="Arial"/>
          <w:b/>
          <w:bCs/>
          <w:sz w:val="20"/>
          <w:szCs w:val="20"/>
        </w:rPr>
      </w:pPr>
      <w:r w:rsidRPr="00593F92">
        <w:rPr>
          <w:rFonts w:ascii="Cambria" w:hAnsi="Cambria" w:cs="Arial"/>
          <w:b/>
          <w:bCs/>
          <w:sz w:val="20"/>
          <w:szCs w:val="20"/>
        </w:rPr>
        <w:t>V.</w:t>
      </w:r>
    </w:p>
    <w:p w:rsidR="00593F92" w:rsidRPr="00593F92" w:rsidRDefault="00593F92" w:rsidP="00593F92">
      <w:pPr>
        <w:tabs>
          <w:tab w:val="left" w:pos="900"/>
          <w:tab w:val="left" w:pos="1080"/>
          <w:tab w:val="left" w:pos="1260"/>
        </w:tabs>
        <w:jc w:val="center"/>
        <w:rPr>
          <w:rFonts w:ascii="Cambria" w:hAnsi="Cambria" w:cs="Arial"/>
          <w:b/>
          <w:bCs/>
          <w:sz w:val="20"/>
          <w:szCs w:val="20"/>
        </w:rPr>
      </w:pPr>
      <w:r w:rsidRPr="00593F92">
        <w:rPr>
          <w:rFonts w:ascii="Cambria" w:hAnsi="Cambria" w:cs="Arial"/>
          <w:b/>
          <w:bCs/>
          <w:sz w:val="20"/>
          <w:szCs w:val="20"/>
        </w:rPr>
        <w:t>Kúpna cena</w:t>
      </w:r>
    </w:p>
    <w:p w:rsidR="00593F92" w:rsidRPr="00593F92" w:rsidRDefault="00593F92" w:rsidP="00593F92">
      <w:pPr>
        <w:tabs>
          <w:tab w:val="left" w:pos="900"/>
          <w:tab w:val="left" w:pos="1080"/>
          <w:tab w:val="left" w:pos="1260"/>
        </w:tabs>
        <w:jc w:val="center"/>
        <w:rPr>
          <w:rFonts w:ascii="Cambria" w:hAnsi="Cambria" w:cs="Arial"/>
          <w:b/>
          <w:bCs/>
          <w:sz w:val="20"/>
          <w:szCs w:val="20"/>
        </w:rPr>
      </w:pPr>
    </w:p>
    <w:p w:rsidR="00593F92" w:rsidRPr="00593F92" w:rsidRDefault="00593F92" w:rsidP="00593F92">
      <w:pPr>
        <w:numPr>
          <w:ilvl w:val="0"/>
          <w:numId w:val="12"/>
        </w:numPr>
        <w:tabs>
          <w:tab w:val="left" w:pos="284"/>
          <w:tab w:val="left" w:pos="1260"/>
          <w:tab w:val="left" w:pos="2160"/>
          <w:tab w:val="left" w:pos="2880"/>
          <w:tab w:val="left" w:pos="4500"/>
        </w:tabs>
        <w:suppressAutoHyphens/>
        <w:ind w:left="284" w:hanging="426"/>
        <w:jc w:val="both"/>
        <w:rPr>
          <w:rFonts w:ascii="Cambria" w:hAnsi="Cambria" w:cs="Arial"/>
          <w:noProof/>
          <w:sz w:val="20"/>
          <w:szCs w:val="20"/>
        </w:rPr>
      </w:pPr>
      <w:r w:rsidRPr="00593F92">
        <w:rPr>
          <w:rFonts w:ascii="Cambria" w:hAnsi="Cambria" w:cs="Arial"/>
          <w:noProof/>
          <w:sz w:val="20"/>
          <w:szCs w:val="20"/>
        </w:rPr>
        <w:t xml:space="preserve"> Cena dodávky elektriny v režime s prevzatím zodpovednosti za odchýlku dodávateľom sa stanoví pre každý nákup zvlášť ako súčet:</w:t>
      </w:r>
    </w:p>
    <w:p w:rsidR="00593F92" w:rsidRPr="00593F92" w:rsidRDefault="00593F92" w:rsidP="00593F92">
      <w:pPr>
        <w:tabs>
          <w:tab w:val="left" w:pos="284"/>
          <w:tab w:val="left" w:pos="1260"/>
          <w:tab w:val="left" w:pos="2160"/>
          <w:tab w:val="left" w:pos="2880"/>
          <w:tab w:val="left" w:pos="4500"/>
        </w:tabs>
        <w:suppressAutoHyphens/>
        <w:ind w:left="644"/>
        <w:jc w:val="both"/>
        <w:rPr>
          <w:rFonts w:ascii="Cambria" w:hAnsi="Cambria" w:cs="Arial"/>
          <w:i/>
          <w:noProof/>
          <w:sz w:val="20"/>
          <w:szCs w:val="20"/>
        </w:rPr>
      </w:pPr>
      <w:r w:rsidRPr="00593F92">
        <w:rPr>
          <w:rFonts w:ascii="Cambria" w:hAnsi="Cambria" w:cs="Arial"/>
          <w:sz w:val="20"/>
          <w:szCs w:val="20"/>
        </w:rPr>
        <w:t xml:space="preserve">cenovej konštanty </w:t>
      </w:r>
      <w:r w:rsidRPr="00593F92">
        <w:rPr>
          <w:rFonts w:ascii="Cambria" w:hAnsi="Cambria" w:cs="Arial"/>
          <w:b/>
          <w:sz w:val="20"/>
          <w:szCs w:val="20"/>
        </w:rPr>
        <w:t>(B)</w:t>
      </w:r>
      <w:r w:rsidRPr="00593F92">
        <w:rPr>
          <w:rFonts w:ascii="Cambria" w:hAnsi="Cambria" w:cs="Arial"/>
          <w:noProof/>
          <w:sz w:val="20"/>
          <w:szCs w:val="20"/>
        </w:rPr>
        <w:t xml:space="preserve"> vo výške .............  €/MWh </w:t>
      </w:r>
      <w:r w:rsidRPr="00593F92">
        <w:rPr>
          <w:rFonts w:ascii="Cambria" w:hAnsi="Cambria" w:cs="Arial"/>
          <w:i/>
          <w:noProof/>
          <w:sz w:val="20"/>
          <w:szCs w:val="20"/>
        </w:rPr>
        <w:t>(bude doplnená po elektronickej aukcii)</w:t>
      </w:r>
    </w:p>
    <w:p w:rsidR="00593F92" w:rsidRPr="00593F92" w:rsidRDefault="00593F92" w:rsidP="00593F92">
      <w:pPr>
        <w:tabs>
          <w:tab w:val="left" w:pos="284"/>
          <w:tab w:val="left" w:pos="1260"/>
          <w:tab w:val="left" w:pos="2160"/>
          <w:tab w:val="left" w:pos="2880"/>
          <w:tab w:val="left" w:pos="4500"/>
        </w:tabs>
        <w:suppressAutoHyphens/>
        <w:ind w:left="644"/>
        <w:jc w:val="both"/>
        <w:rPr>
          <w:rFonts w:ascii="Cambria" w:hAnsi="Cambria" w:cs="Arial"/>
          <w:i/>
          <w:noProof/>
          <w:sz w:val="20"/>
          <w:szCs w:val="20"/>
        </w:rPr>
      </w:pPr>
    </w:p>
    <w:p w:rsidR="00593F92" w:rsidRPr="00593F92" w:rsidRDefault="00593F92" w:rsidP="00593F92">
      <w:pPr>
        <w:tabs>
          <w:tab w:val="left" w:pos="284"/>
          <w:tab w:val="left" w:pos="1260"/>
          <w:tab w:val="left" w:pos="2160"/>
          <w:tab w:val="left" w:pos="2880"/>
          <w:tab w:val="left" w:pos="4500"/>
        </w:tabs>
        <w:suppressAutoHyphens/>
        <w:ind w:left="644"/>
        <w:jc w:val="center"/>
        <w:rPr>
          <w:rFonts w:ascii="Cambria" w:hAnsi="Cambria" w:cs="Arial"/>
          <w:noProof/>
          <w:sz w:val="20"/>
          <w:szCs w:val="20"/>
        </w:rPr>
      </w:pPr>
      <w:r w:rsidRPr="00593F92">
        <w:rPr>
          <w:rFonts w:ascii="Cambria" w:hAnsi="Cambria" w:cs="Arial"/>
          <w:noProof/>
          <w:sz w:val="20"/>
          <w:szCs w:val="20"/>
        </w:rPr>
        <w:t>a</w:t>
      </w:r>
    </w:p>
    <w:p w:rsidR="00593F92" w:rsidRPr="00593F92" w:rsidRDefault="00593F92" w:rsidP="00593F92">
      <w:pPr>
        <w:tabs>
          <w:tab w:val="left" w:pos="284"/>
          <w:tab w:val="left" w:pos="1260"/>
          <w:tab w:val="left" w:pos="2160"/>
          <w:tab w:val="left" w:pos="2880"/>
          <w:tab w:val="left" w:pos="4500"/>
        </w:tabs>
        <w:suppressAutoHyphens/>
        <w:ind w:left="644"/>
        <w:jc w:val="center"/>
        <w:rPr>
          <w:rFonts w:ascii="Cambria" w:hAnsi="Cambria" w:cs="Arial"/>
          <w:i/>
          <w:noProof/>
          <w:sz w:val="20"/>
          <w:szCs w:val="20"/>
        </w:rPr>
      </w:pPr>
    </w:p>
    <w:p w:rsidR="00593F92" w:rsidRPr="00593F92" w:rsidRDefault="00593F92" w:rsidP="00593F92">
      <w:pPr>
        <w:tabs>
          <w:tab w:val="left" w:pos="284"/>
          <w:tab w:val="left" w:pos="1260"/>
          <w:tab w:val="left" w:pos="2160"/>
          <w:tab w:val="left" w:pos="2880"/>
          <w:tab w:val="left" w:pos="4500"/>
        </w:tabs>
        <w:suppressAutoHyphens/>
        <w:ind w:left="644"/>
        <w:jc w:val="both"/>
        <w:rPr>
          <w:rFonts w:ascii="Cambria" w:hAnsi="Cambria" w:cs="Arial"/>
          <w:noProof/>
          <w:sz w:val="20"/>
          <w:szCs w:val="20"/>
        </w:rPr>
      </w:pPr>
      <w:r w:rsidRPr="00593F92">
        <w:rPr>
          <w:rFonts w:ascii="Cambria" w:hAnsi="Cambria" w:cs="Arial"/>
          <w:noProof/>
          <w:sz w:val="20"/>
          <w:szCs w:val="20"/>
        </w:rPr>
        <w:t xml:space="preserve"> ceny „SLOVAK BASE LOAD YEAR 20YY FUTURES Settlement Price“ na obchodnej platforme Power Exchange Central Europe PXE pre pracovný deň predchádzajúci pracovnému dňu v ktorom je realizovaný nákup (ďalej len „cena PXE“ ). </w:t>
      </w:r>
    </w:p>
    <w:p w:rsidR="00593F92" w:rsidRPr="00593F92" w:rsidRDefault="00593F92" w:rsidP="00593F92">
      <w:pPr>
        <w:tabs>
          <w:tab w:val="left" w:pos="284"/>
          <w:tab w:val="left" w:pos="1260"/>
          <w:tab w:val="left" w:pos="2160"/>
          <w:tab w:val="left" w:pos="2880"/>
          <w:tab w:val="left" w:pos="4500"/>
        </w:tabs>
        <w:suppressAutoHyphens/>
        <w:ind w:left="644"/>
        <w:jc w:val="both"/>
        <w:rPr>
          <w:rFonts w:ascii="Cambria" w:hAnsi="Cambria" w:cs="Arial"/>
          <w:noProof/>
          <w:sz w:val="20"/>
          <w:szCs w:val="20"/>
        </w:rPr>
      </w:pPr>
    </w:p>
    <w:p w:rsidR="00593F92" w:rsidRPr="00593F92" w:rsidRDefault="00593F92" w:rsidP="00593F92">
      <w:pPr>
        <w:numPr>
          <w:ilvl w:val="0"/>
          <w:numId w:val="12"/>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t xml:space="preserve">V prípade, že Dodávateľ príjme požiadavku na realizáciu tranže v deň „d“ do 8:00 hod., bude použitá cena PXE zo dňa „d-1“. V prípade, že Dodávateľ príjme požiadavku na realizáciu nákupu v deň „d“ po 8:00 hod. a Odberateľ túto požiadavku nestornuje do 10:00 hod. v deň „d“, bude použitá cena PXE zo dňa „d“.   </w:t>
      </w:r>
    </w:p>
    <w:p w:rsidR="00593F92" w:rsidRPr="00593F92" w:rsidRDefault="00593F92" w:rsidP="00593F92">
      <w:pPr>
        <w:numPr>
          <w:ilvl w:val="0"/>
          <w:numId w:val="12"/>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t xml:space="preserve">Po realizácii posledného nákupu Dodávateľ vykoná výpočet výslednej tarifnej ceny (jednotarif) ako vážený aritmetický priemer tarifných cien jednotlivých objednávok a tarifných spotrieb.  </w:t>
      </w:r>
    </w:p>
    <w:p w:rsidR="00593F92" w:rsidRPr="00593F92" w:rsidRDefault="00593F92" w:rsidP="00593F92">
      <w:pPr>
        <w:numPr>
          <w:ilvl w:val="0"/>
          <w:numId w:val="12"/>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t>Do ceny dodávky elektriny je započítaná cena služby prevzatia zodpovednosti za odchýlku a poskytovanie služieb čl. III bodov 2.2 – 2.4.</w:t>
      </w:r>
    </w:p>
    <w:p w:rsidR="00593F92" w:rsidRPr="00593F92" w:rsidRDefault="00593F92" w:rsidP="00593F92">
      <w:pPr>
        <w:numPr>
          <w:ilvl w:val="0"/>
          <w:numId w:val="12"/>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t>Všetky ceny sú bez dane z pridanej hodnoty, bez spotrebnej dane z elektriny a bez odvodu do Národného jadrového fondu. DPH, a odvod do Národného jadrového fondu bude pripočítaný. K cenám bude pripočítavaná DPH podľa platných právnych predpisov. Spotrebná daň z elektriny nebude pripočítaná k cene. Obstarávateľ je registrovaný platiteľ dane z elektriny na Colnom úrade.</w:t>
      </w:r>
    </w:p>
    <w:p w:rsidR="00593F92" w:rsidRPr="00593F92" w:rsidRDefault="00593F92" w:rsidP="00593F92">
      <w:pPr>
        <w:numPr>
          <w:ilvl w:val="0"/>
          <w:numId w:val="12"/>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t>Cena za distribuovanú a dodanú elektrinu je stanovená v EUR pokiaľ sa Dodávateľ a Odberateľ nedohodli inak. Platba v inej mene než EUR musí byť obojstranne dohodnutá písomne .</w:t>
      </w:r>
    </w:p>
    <w:p w:rsidR="00593F92" w:rsidRPr="00593F92" w:rsidRDefault="00593F92" w:rsidP="00593F92">
      <w:pPr>
        <w:numPr>
          <w:ilvl w:val="0"/>
          <w:numId w:val="12"/>
        </w:numPr>
        <w:tabs>
          <w:tab w:val="left" w:pos="284"/>
          <w:tab w:val="left" w:pos="1260"/>
          <w:tab w:val="left" w:pos="2160"/>
          <w:tab w:val="left" w:pos="2880"/>
          <w:tab w:val="left" w:pos="4500"/>
        </w:tabs>
        <w:suppressAutoHyphens/>
        <w:ind w:left="284" w:hanging="284"/>
        <w:jc w:val="both"/>
        <w:rPr>
          <w:rFonts w:ascii="Cambria" w:hAnsi="Cambria" w:cs="Arial"/>
          <w:noProof/>
          <w:sz w:val="20"/>
          <w:szCs w:val="20"/>
        </w:rPr>
      </w:pPr>
      <w:r w:rsidRPr="00593F92">
        <w:rPr>
          <w:rFonts w:ascii="Cambria" w:hAnsi="Cambria" w:cs="Arial"/>
          <w:noProof/>
          <w:sz w:val="20"/>
          <w:szCs w:val="20"/>
        </w:rPr>
        <w:lastRenderedPageBreak/>
        <w:t>Cena za poskytnutie distribúcie elektriny, prenosu elektriny, za poskytovanie systémových služieb a nákladov na prevádzkovanie systému a ostatné poplatky schválené URSO (predmet plnenia podľa čl. III. tejto Zmluvy) sú určené podľa platných cenových rozhodnutí URSO. V prípade zavedenia nových poplatkov alebo nových daní príslušnými štátnymi orgánmi SR, ktoré sa týkajú plnenia podľa tejto Zmluvy, má Dodávateľ právo požadovať od Odberateľa ich zaplatenie a Odberateľ sa zaväzuje tieto poplatky zaplatiť. Dodávateľ má právo požadovať od Odberateľa aj zaplatenie zvýšených nákladov, ktoré budú mať vplyv na cenu a ktoré budú zavedené URSO-m alebo rozhodnutiami štátnych orgánov SR a ktoré Dodávateľ nebude môcť ovplyvniť.</w:t>
      </w:r>
    </w:p>
    <w:p w:rsidR="00593F92" w:rsidRPr="00593F92" w:rsidRDefault="00593F92" w:rsidP="00593F92">
      <w:pPr>
        <w:tabs>
          <w:tab w:val="left" w:pos="900"/>
          <w:tab w:val="left" w:pos="1080"/>
          <w:tab w:val="left" w:pos="1260"/>
        </w:tabs>
        <w:rPr>
          <w:rFonts w:ascii="Cambria" w:hAnsi="Cambria" w:cs="Arial"/>
          <w:i/>
          <w:iCs/>
          <w:sz w:val="20"/>
          <w:szCs w:val="20"/>
        </w:rPr>
      </w:pPr>
    </w:p>
    <w:p w:rsidR="00593F92" w:rsidRPr="00593F92" w:rsidRDefault="00593F92" w:rsidP="00593F92">
      <w:pPr>
        <w:tabs>
          <w:tab w:val="left" w:pos="900"/>
          <w:tab w:val="left" w:pos="1080"/>
          <w:tab w:val="left" w:pos="1260"/>
        </w:tabs>
        <w:jc w:val="center"/>
        <w:rPr>
          <w:rFonts w:ascii="Cambria" w:hAnsi="Cambria" w:cs="Arial"/>
          <w:b/>
          <w:iCs/>
          <w:sz w:val="20"/>
          <w:szCs w:val="20"/>
        </w:rPr>
      </w:pPr>
      <w:r w:rsidRPr="00593F92">
        <w:rPr>
          <w:rFonts w:ascii="Cambria" w:hAnsi="Cambria" w:cs="Arial"/>
          <w:b/>
          <w:iCs/>
          <w:sz w:val="20"/>
          <w:szCs w:val="20"/>
        </w:rPr>
        <w:t xml:space="preserve">VI. </w:t>
      </w:r>
    </w:p>
    <w:p w:rsidR="00593F92" w:rsidRPr="00593F92" w:rsidRDefault="00593F92" w:rsidP="00593F92">
      <w:pPr>
        <w:tabs>
          <w:tab w:val="left" w:pos="900"/>
          <w:tab w:val="left" w:pos="1080"/>
          <w:tab w:val="left" w:pos="1260"/>
        </w:tabs>
        <w:jc w:val="center"/>
        <w:rPr>
          <w:rFonts w:ascii="Cambria" w:hAnsi="Cambria" w:cs="Arial"/>
          <w:b/>
          <w:iCs/>
          <w:sz w:val="20"/>
          <w:szCs w:val="20"/>
        </w:rPr>
      </w:pPr>
      <w:r w:rsidRPr="00593F92">
        <w:rPr>
          <w:rFonts w:ascii="Cambria" w:hAnsi="Cambria" w:cs="Arial"/>
          <w:b/>
          <w:iCs/>
          <w:sz w:val="20"/>
          <w:szCs w:val="20"/>
        </w:rPr>
        <w:t>Fakturácia a finančné podmienky</w:t>
      </w:r>
    </w:p>
    <w:p w:rsidR="00593F92" w:rsidRPr="00593F92" w:rsidRDefault="00593F92" w:rsidP="00593F92">
      <w:pPr>
        <w:rPr>
          <w:rFonts w:ascii="Cambria" w:hAnsi="Cambria" w:cs="Arial"/>
          <w:b/>
          <w:bCs/>
          <w:sz w:val="20"/>
          <w:szCs w:val="20"/>
          <w:u w:val="single"/>
        </w:rPr>
      </w:pPr>
    </w:p>
    <w:p w:rsidR="00593F92" w:rsidRPr="00593F92" w:rsidRDefault="00593F92" w:rsidP="00593F92">
      <w:pPr>
        <w:widowControl w:val="0"/>
        <w:numPr>
          <w:ilvl w:val="0"/>
          <w:numId w:val="4"/>
        </w:numPr>
        <w:tabs>
          <w:tab w:val="left" w:pos="284"/>
          <w:tab w:val="left" w:pos="1134"/>
          <w:tab w:val="left" w:pos="2160"/>
          <w:tab w:val="left" w:pos="2880"/>
          <w:tab w:val="left" w:pos="4500"/>
        </w:tabs>
        <w:suppressAutoHyphens/>
        <w:ind w:left="284" w:hanging="284"/>
        <w:jc w:val="both"/>
        <w:rPr>
          <w:rFonts w:ascii="Cambria" w:hAnsi="Cambria" w:cs="Arial"/>
          <w:sz w:val="20"/>
          <w:szCs w:val="20"/>
        </w:rPr>
      </w:pPr>
      <w:r w:rsidRPr="00593F92">
        <w:rPr>
          <w:rFonts w:ascii="Cambria" w:hAnsi="Cambria" w:cs="Arial"/>
          <w:sz w:val="20"/>
          <w:szCs w:val="20"/>
        </w:rPr>
        <w:t xml:space="preserve">Kúpna  cena  je  splatná  na  základe daňových  dokladov  (faktúr za odobratú elektrinu)  dodávateľa,  ktoré  budú vystavované za každé jednotlivé odberné miesto samostatne, nasledovne : </w:t>
      </w:r>
    </w:p>
    <w:p w:rsidR="00593F92" w:rsidRPr="00593F92" w:rsidRDefault="00593F92" w:rsidP="00593F92">
      <w:pPr>
        <w:widowControl w:val="0"/>
        <w:numPr>
          <w:ilvl w:val="1"/>
          <w:numId w:val="4"/>
        </w:numPr>
        <w:tabs>
          <w:tab w:val="left" w:pos="708"/>
          <w:tab w:val="left" w:pos="851"/>
          <w:tab w:val="left" w:pos="2880"/>
          <w:tab w:val="left" w:pos="4500"/>
        </w:tabs>
        <w:suppressAutoHyphens/>
        <w:jc w:val="both"/>
        <w:rPr>
          <w:rFonts w:ascii="Cambria" w:hAnsi="Cambria" w:cs="Arial"/>
          <w:sz w:val="20"/>
          <w:szCs w:val="20"/>
        </w:rPr>
      </w:pPr>
      <w:r w:rsidRPr="00593F92">
        <w:rPr>
          <w:rFonts w:ascii="Cambria" w:hAnsi="Cambria" w:cs="Arial"/>
          <w:sz w:val="20"/>
          <w:szCs w:val="20"/>
        </w:rPr>
        <w:t>odberné miesto typu „maloodber“ – fakturácia bude realizovaná raz ročne, podľa stavu elektromerov;</w:t>
      </w:r>
    </w:p>
    <w:p w:rsidR="00593F92" w:rsidRPr="00593F92" w:rsidRDefault="00593F92" w:rsidP="00593F92">
      <w:pPr>
        <w:widowControl w:val="0"/>
        <w:numPr>
          <w:ilvl w:val="1"/>
          <w:numId w:val="4"/>
        </w:numPr>
        <w:tabs>
          <w:tab w:val="left" w:pos="708"/>
          <w:tab w:val="left" w:pos="851"/>
          <w:tab w:val="left" w:pos="2880"/>
          <w:tab w:val="left" w:pos="4500"/>
        </w:tabs>
        <w:suppressAutoHyphens/>
        <w:jc w:val="both"/>
        <w:rPr>
          <w:rFonts w:ascii="Cambria" w:hAnsi="Cambria" w:cs="Arial"/>
          <w:sz w:val="20"/>
          <w:szCs w:val="20"/>
        </w:rPr>
      </w:pPr>
      <w:r w:rsidRPr="00593F92">
        <w:rPr>
          <w:rFonts w:ascii="Cambria" w:hAnsi="Cambria" w:cs="Arial"/>
          <w:sz w:val="20"/>
          <w:szCs w:val="20"/>
        </w:rPr>
        <w:t xml:space="preserve">odberné miesta typu veľkoodber – fakturácia bude vykonávaná mesačne, podľa stavu elektromerov do 15. dňa nasledujúceho mesiaca. </w:t>
      </w:r>
    </w:p>
    <w:p w:rsidR="00593F92" w:rsidRPr="00593F92" w:rsidRDefault="00593F92" w:rsidP="00593F92">
      <w:pPr>
        <w:widowControl w:val="0"/>
        <w:numPr>
          <w:ilvl w:val="0"/>
          <w:numId w:val="4"/>
        </w:numPr>
        <w:tabs>
          <w:tab w:val="left" w:pos="284"/>
          <w:tab w:val="left" w:pos="2160"/>
          <w:tab w:val="left" w:pos="2880"/>
          <w:tab w:val="left" w:pos="4500"/>
        </w:tabs>
        <w:suppressAutoHyphens/>
        <w:ind w:left="284" w:hanging="284"/>
        <w:jc w:val="both"/>
        <w:rPr>
          <w:rFonts w:ascii="Cambria" w:hAnsi="Cambria" w:cs="Arial"/>
          <w:sz w:val="20"/>
          <w:szCs w:val="20"/>
        </w:rPr>
      </w:pPr>
      <w:r w:rsidRPr="00593F92">
        <w:rPr>
          <w:rFonts w:ascii="Cambria" w:hAnsi="Cambria" w:cs="Arial"/>
          <w:sz w:val="20"/>
          <w:szCs w:val="20"/>
        </w:rPr>
        <w:t>Preddavkové platby pre odberné miesta typu maloodber, budú stanovené do výšky 85 % z predpokladanej výšky faktúry. Počet realizovaných zálohových platieb je 11 splátok za rok, so splatnosťou k 15. dňu v mesiaci.</w:t>
      </w:r>
    </w:p>
    <w:p w:rsidR="00593F92" w:rsidRPr="00593F92" w:rsidRDefault="00593F92" w:rsidP="00593F92">
      <w:pPr>
        <w:widowControl w:val="0"/>
        <w:numPr>
          <w:ilvl w:val="0"/>
          <w:numId w:val="4"/>
        </w:numPr>
        <w:tabs>
          <w:tab w:val="left" w:pos="284"/>
          <w:tab w:val="left" w:pos="2160"/>
          <w:tab w:val="left" w:pos="2880"/>
          <w:tab w:val="left" w:pos="4500"/>
        </w:tabs>
        <w:suppressAutoHyphens/>
        <w:ind w:left="284" w:hanging="284"/>
        <w:jc w:val="both"/>
        <w:rPr>
          <w:rFonts w:ascii="Cambria" w:hAnsi="Cambria" w:cs="Arial"/>
          <w:sz w:val="20"/>
          <w:szCs w:val="20"/>
        </w:rPr>
      </w:pPr>
      <w:r w:rsidRPr="00593F92">
        <w:rPr>
          <w:rFonts w:ascii="Cambria" w:hAnsi="Cambria" w:cs="Arial"/>
          <w:sz w:val="20"/>
          <w:szCs w:val="20"/>
        </w:rPr>
        <w:t>Preddavkové platby pre odberné miesta typu veľkoodber, budú stanovené do výšky 85 % z predpokladanej výšky faktúry, so splatnosťou k 15. dňu v mesiaci. Fakturácia bude vykonávaná    1 x mesačne.</w:t>
      </w:r>
    </w:p>
    <w:p w:rsidR="00593F92" w:rsidRPr="00593F92" w:rsidRDefault="00593F92" w:rsidP="00593F92">
      <w:pPr>
        <w:widowControl w:val="0"/>
        <w:numPr>
          <w:ilvl w:val="0"/>
          <w:numId w:val="4"/>
        </w:numPr>
        <w:tabs>
          <w:tab w:val="left" w:pos="284"/>
          <w:tab w:val="left" w:pos="2160"/>
          <w:tab w:val="left" w:pos="2880"/>
          <w:tab w:val="left" w:pos="4500"/>
        </w:tabs>
        <w:suppressAutoHyphens/>
        <w:ind w:left="284" w:hanging="284"/>
        <w:jc w:val="both"/>
        <w:rPr>
          <w:rFonts w:ascii="Cambria" w:hAnsi="Cambria" w:cs="Arial"/>
          <w:sz w:val="20"/>
          <w:szCs w:val="20"/>
        </w:rPr>
      </w:pPr>
      <w:r w:rsidRPr="00593F92">
        <w:rPr>
          <w:rFonts w:ascii="Cambria" w:hAnsi="Cambria" w:cs="Arial"/>
          <w:sz w:val="20"/>
          <w:szCs w:val="20"/>
        </w:rPr>
        <w:t xml:space="preserve">Faktúry musia obsahovať  náležitosti  daňového dokladu.  Lehota splatnosti faktúry je 30 dní.  Zobrazenie faktúr za  spotrebovanú elektrinu podľa identifikačných čísiel odberných miest bude na internetovej stránke dodávateľa. </w:t>
      </w:r>
    </w:p>
    <w:p w:rsidR="00593F92" w:rsidRPr="00593F92" w:rsidRDefault="00593F92" w:rsidP="00593F92">
      <w:pPr>
        <w:widowControl w:val="0"/>
        <w:numPr>
          <w:ilvl w:val="0"/>
          <w:numId w:val="4"/>
        </w:numPr>
        <w:tabs>
          <w:tab w:val="left" w:pos="284"/>
          <w:tab w:val="left" w:pos="2160"/>
          <w:tab w:val="left" w:pos="2880"/>
          <w:tab w:val="left" w:pos="4500"/>
        </w:tabs>
        <w:suppressAutoHyphens/>
        <w:ind w:left="284" w:hanging="284"/>
        <w:jc w:val="both"/>
        <w:rPr>
          <w:rFonts w:ascii="Cambria" w:hAnsi="Cambria"/>
          <w:sz w:val="20"/>
          <w:szCs w:val="20"/>
        </w:rPr>
      </w:pPr>
      <w:r w:rsidRPr="00593F92">
        <w:rPr>
          <w:rFonts w:ascii="Cambria" w:hAnsi="Cambria"/>
          <w:sz w:val="20"/>
          <w:szCs w:val="20"/>
        </w:rPr>
        <w:t xml:space="preserve">V prípade vzniku chyby, alebo omylu pri fakturácii elektriny nesprávnym odpočtom, výpočtovou chybou a pod., budú mať odberateľ aj dodávateľ nárok na vyrovnanie nesprávne fakturovaných čiastok. Reklamácia musí byť uplatnená písomne bez zbytočného odkladu, najneskôr do 25 dní od vystavenia resp. </w:t>
      </w:r>
      <w:proofErr w:type="spellStart"/>
      <w:r w:rsidRPr="00593F92">
        <w:rPr>
          <w:rFonts w:ascii="Cambria" w:hAnsi="Cambria"/>
          <w:sz w:val="20"/>
          <w:szCs w:val="20"/>
        </w:rPr>
        <w:t>obdržania</w:t>
      </w:r>
      <w:proofErr w:type="spellEnd"/>
      <w:r w:rsidRPr="00593F92">
        <w:rPr>
          <w:rFonts w:ascii="Cambria" w:hAnsi="Cambria"/>
          <w:sz w:val="20"/>
          <w:szCs w:val="20"/>
        </w:rPr>
        <w:t xml:space="preserve"> faktúry. Dodávateľ resp. odberateľ reklamáciu prešetria a výsledok oznámia druhej strane do 30 dní od </w:t>
      </w:r>
      <w:proofErr w:type="spellStart"/>
      <w:r w:rsidRPr="00593F92">
        <w:rPr>
          <w:rFonts w:ascii="Cambria" w:hAnsi="Cambria"/>
          <w:sz w:val="20"/>
          <w:szCs w:val="20"/>
        </w:rPr>
        <w:t>obdržania</w:t>
      </w:r>
      <w:proofErr w:type="spellEnd"/>
      <w:r w:rsidRPr="00593F92">
        <w:rPr>
          <w:rFonts w:ascii="Cambria" w:hAnsi="Cambria"/>
          <w:sz w:val="20"/>
          <w:szCs w:val="20"/>
        </w:rPr>
        <w:t xml:space="preserve"> reklamácie.</w:t>
      </w:r>
    </w:p>
    <w:p w:rsidR="00593F92" w:rsidRPr="00593F92" w:rsidRDefault="00593F92" w:rsidP="00593F92">
      <w:pPr>
        <w:widowControl w:val="0"/>
        <w:numPr>
          <w:ilvl w:val="0"/>
          <w:numId w:val="4"/>
        </w:numPr>
        <w:tabs>
          <w:tab w:val="left" w:pos="284"/>
          <w:tab w:val="left" w:pos="2160"/>
          <w:tab w:val="left" w:pos="2880"/>
          <w:tab w:val="left" w:pos="4500"/>
        </w:tabs>
        <w:suppressAutoHyphens/>
        <w:ind w:left="284" w:hanging="284"/>
        <w:jc w:val="both"/>
        <w:rPr>
          <w:rFonts w:ascii="Cambria" w:hAnsi="Cambria"/>
          <w:sz w:val="20"/>
          <w:szCs w:val="20"/>
        </w:rPr>
      </w:pPr>
      <w:r w:rsidRPr="00593F92">
        <w:rPr>
          <w:rFonts w:ascii="Cambria" w:hAnsi="Cambria"/>
          <w:sz w:val="20"/>
          <w:szCs w:val="20"/>
        </w:rPr>
        <w:t>Všetky platby za dodávku elektriny sa budú vykonávať bezhotovostne v peňažných ústavoch alebo inkasným príkazom v prospech dodávateľa.</w:t>
      </w:r>
    </w:p>
    <w:p w:rsidR="00593F92" w:rsidRPr="00593F92" w:rsidRDefault="00593F92" w:rsidP="00593F92">
      <w:pPr>
        <w:jc w:val="both"/>
        <w:rPr>
          <w:rFonts w:ascii="Cambria" w:hAnsi="Cambria" w:cs="Arial"/>
          <w:sz w:val="20"/>
          <w:szCs w:val="20"/>
        </w:rPr>
      </w:pPr>
      <w:r w:rsidRPr="00593F92">
        <w:rPr>
          <w:rFonts w:ascii="Cambria" w:hAnsi="Cambria" w:cs="Arial"/>
          <w:sz w:val="20"/>
          <w:szCs w:val="20"/>
        </w:rPr>
        <w:t xml:space="preserve">                                                       </w:t>
      </w:r>
    </w:p>
    <w:p w:rsidR="00593F92" w:rsidRPr="00593F92" w:rsidRDefault="00593F92" w:rsidP="00593F92">
      <w:pPr>
        <w:tabs>
          <w:tab w:val="left" w:pos="900"/>
          <w:tab w:val="left" w:pos="1080"/>
          <w:tab w:val="left" w:pos="1260"/>
        </w:tabs>
        <w:jc w:val="center"/>
        <w:rPr>
          <w:rFonts w:ascii="Cambria" w:hAnsi="Cambria" w:cs="Arial"/>
          <w:b/>
          <w:iCs/>
          <w:sz w:val="20"/>
          <w:szCs w:val="20"/>
        </w:rPr>
      </w:pPr>
      <w:r w:rsidRPr="00593F92">
        <w:rPr>
          <w:rFonts w:ascii="Cambria" w:hAnsi="Cambria" w:cs="Arial"/>
          <w:b/>
          <w:iCs/>
          <w:sz w:val="20"/>
          <w:szCs w:val="20"/>
        </w:rPr>
        <w:t>VII.</w:t>
      </w:r>
    </w:p>
    <w:p w:rsidR="00593F92" w:rsidRPr="00593F92" w:rsidRDefault="00593F92" w:rsidP="00593F92">
      <w:pPr>
        <w:tabs>
          <w:tab w:val="left" w:pos="900"/>
          <w:tab w:val="left" w:pos="1080"/>
          <w:tab w:val="left" w:pos="1260"/>
        </w:tabs>
        <w:jc w:val="center"/>
        <w:rPr>
          <w:rFonts w:ascii="Cambria" w:hAnsi="Cambria" w:cs="Arial"/>
          <w:b/>
          <w:iCs/>
          <w:sz w:val="20"/>
          <w:szCs w:val="20"/>
        </w:rPr>
      </w:pPr>
      <w:r w:rsidRPr="00593F92">
        <w:rPr>
          <w:rFonts w:ascii="Cambria" w:hAnsi="Cambria" w:cs="Arial"/>
          <w:b/>
          <w:iCs/>
          <w:sz w:val="20"/>
          <w:szCs w:val="20"/>
        </w:rPr>
        <w:t>Práva a povinnosti zmluvných strán</w:t>
      </w:r>
    </w:p>
    <w:p w:rsidR="00593F92" w:rsidRPr="00593F92" w:rsidRDefault="00593F92" w:rsidP="00593F92">
      <w:pPr>
        <w:tabs>
          <w:tab w:val="left" w:pos="900"/>
          <w:tab w:val="left" w:pos="1080"/>
          <w:tab w:val="left" w:pos="1260"/>
        </w:tabs>
        <w:jc w:val="center"/>
        <w:rPr>
          <w:rFonts w:ascii="Cambria" w:hAnsi="Cambria" w:cs="Arial"/>
          <w:b/>
          <w:iCs/>
          <w:sz w:val="20"/>
          <w:szCs w:val="20"/>
        </w:rPr>
      </w:pPr>
    </w:p>
    <w:p w:rsidR="00593F92" w:rsidRPr="00593F92" w:rsidRDefault="00593F92" w:rsidP="00593F92">
      <w:pPr>
        <w:numPr>
          <w:ilvl w:val="0"/>
          <w:numId w:val="5"/>
        </w:numPr>
        <w:tabs>
          <w:tab w:val="left" w:pos="360"/>
          <w:tab w:val="left" w:pos="2160"/>
          <w:tab w:val="left" w:pos="2880"/>
          <w:tab w:val="left" w:pos="4500"/>
        </w:tabs>
        <w:suppressAutoHyphens/>
        <w:ind w:left="284" w:hanging="284"/>
        <w:rPr>
          <w:rFonts w:ascii="Cambria" w:hAnsi="Cambria" w:cs="Arial"/>
          <w:sz w:val="20"/>
          <w:szCs w:val="20"/>
        </w:rPr>
      </w:pPr>
      <w:r w:rsidRPr="00593F92">
        <w:rPr>
          <w:rFonts w:ascii="Cambria" w:hAnsi="Cambria" w:cs="Arial"/>
          <w:sz w:val="20"/>
          <w:szCs w:val="20"/>
        </w:rPr>
        <w:t>Dodávateľ je povinný :</w:t>
      </w:r>
    </w:p>
    <w:p w:rsidR="00593F92" w:rsidRPr="00593F92" w:rsidRDefault="00593F92" w:rsidP="00593F92">
      <w:pPr>
        <w:numPr>
          <w:ilvl w:val="0"/>
          <w:numId w:val="6"/>
        </w:numPr>
        <w:tabs>
          <w:tab w:val="left" w:pos="708"/>
          <w:tab w:val="left" w:pos="2160"/>
          <w:tab w:val="left" w:pos="2880"/>
          <w:tab w:val="left" w:pos="4500"/>
        </w:tabs>
        <w:suppressAutoHyphens/>
        <w:jc w:val="both"/>
        <w:rPr>
          <w:rFonts w:ascii="Cambria" w:hAnsi="Cambria" w:cs="Arial"/>
          <w:sz w:val="20"/>
          <w:szCs w:val="20"/>
        </w:rPr>
      </w:pPr>
      <w:r w:rsidRPr="00593F92">
        <w:rPr>
          <w:rFonts w:ascii="Cambria" w:hAnsi="Cambria" w:cs="Arial"/>
          <w:noProof/>
          <w:sz w:val="20"/>
          <w:szCs w:val="20"/>
        </w:rPr>
        <w:t>realizovať obchod s elektrickou energiou, vo vzťahu k dosiahnutým výsledkom vo verejnej súťaži – elektronickej aukci.</w:t>
      </w:r>
    </w:p>
    <w:p w:rsidR="00593F92" w:rsidRPr="00593F92" w:rsidRDefault="00593F92" w:rsidP="00593F92">
      <w:pPr>
        <w:numPr>
          <w:ilvl w:val="0"/>
          <w:numId w:val="5"/>
        </w:numPr>
        <w:tabs>
          <w:tab w:val="left" w:pos="426"/>
          <w:tab w:val="left" w:pos="2160"/>
          <w:tab w:val="left" w:pos="2880"/>
          <w:tab w:val="left" w:pos="4500"/>
        </w:tabs>
        <w:suppressAutoHyphens/>
        <w:ind w:left="426" w:hanging="426"/>
        <w:jc w:val="both"/>
        <w:rPr>
          <w:rFonts w:ascii="Cambria" w:hAnsi="Cambria" w:cs="Arial"/>
          <w:sz w:val="20"/>
          <w:szCs w:val="20"/>
        </w:rPr>
      </w:pPr>
      <w:r w:rsidRPr="00593F92">
        <w:rPr>
          <w:rFonts w:ascii="Cambria" w:hAnsi="Cambria" w:cs="Arial"/>
          <w:sz w:val="20"/>
          <w:szCs w:val="20"/>
        </w:rPr>
        <w:t>Odberateľ je povinný:</w:t>
      </w:r>
    </w:p>
    <w:p w:rsidR="00593F92" w:rsidRPr="00593F92" w:rsidRDefault="00593F92" w:rsidP="00593F92">
      <w:pPr>
        <w:numPr>
          <w:ilvl w:val="0"/>
          <w:numId w:val="6"/>
        </w:numPr>
        <w:tabs>
          <w:tab w:val="left" w:pos="708"/>
          <w:tab w:val="left" w:pos="2160"/>
          <w:tab w:val="left" w:pos="2880"/>
          <w:tab w:val="left" w:pos="4500"/>
        </w:tabs>
        <w:suppressAutoHyphens/>
        <w:jc w:val="both"/>
        <w:rPr>
          <w:rFonts w:ascii="Cambria" w:hAnsi="Cambria" w:cs="Arial"/>
          <w:sz w:val="20"/>
          <w:szCs w:val="20"/>
        </w:rPr>
      </w:pPr>
      <w:r w:rsidRPr="00593F92">
        <w:rPr>
          <w:rFonts w:ascii="Cambria" w:hAnsi="Cambria" w:cs="Arial"/>
          <w:noProof/>
          <w:sz w:val="20"/>
          <w:szCs w:val="20"/>
        </w:rPr>
        <w:t>odoberať elektrickú energiu, vo vzťahu k dosiahnutým výsledkom vo verejnej súťaži – elektronickej aukci,</w:t>
      </w:r>
    </w:p>
    <w:p w:rsidR="00593F92" w:rsidRPr="00593F92" w:rsidRDefault="00593F92" w:rsidP="00593F92">
      <w:pPr>
        <w:numPr>
          <w:ilvl w:val="0"/>
          <w:numId w:val="6"/>
        </w:numPr>
        <w:tabs>
          <w:tab w:val="left" w:pos="708"/>
          <w:tab w:val="left" w:pos="2160"/>
          <w:tab w:val="left" w:pos="2880"/>
          <w:tab w:val="left" w:pos="4500"/>
        </w:tabs>
        <w:suppressAutoHyphens/>
        <w:jc w:val="both"/>
        <w:rPr>
          <w:rFonts w:ascii="Cambria" w:hAnsi="Cambria" w:cs="Arial"/>
          <w:sz w:val="20"/>
          <w:szCs w:val="20"/>
        </w:rPr>
      </w:pPr>
      <w:r w:rsidRPr="00593F92">
        <w:rPr>
          <w:rFonts w:ascii="Cambria" w:hAnsi="Cambria" w:cs="Arial"/>
          <w:noProof/>
          <w:sz w:val="20"/>
          <w:szCs w:val="20"/>
        </w:rPr>
        <w:t>uhradiť kupujúcemu predložené faktúry v lehotách splatnosti a v správnej výške.</w:t>
      </w:r>
    </w:p>
    <w:p w:rsidR="00593F92" w:rsidRPr="00593F92" w:rsidRDefault="00593F92" w:rsidP="00593F92">
      <w:pPr>
        <w:tabs>
          <w:tab w:val="left" w:pos="426"/>
        </w:tabs>
        <w:ind w:left="1146"/>
        <w:jc w:val="both"/>
        <w:rPr>
          <w:rFonts w:ascii="Cambria" w:hAnsi="Cambria" w:cs="Arial"/>
          <w:sz w:val="20"/>
          <w:szCs w:val="20"/>
        </w:rPr>
      </w:pPr>
    </w:p>
    <w:p w:rsidR="00593F92" w:rsidRPr="00593F92" w:rsidRDefault="00593F92" w:rsidP="00593F92">
      <w:pPr>
        <w:tabs>
          <w:tab w:val="left" w:pos="900"/>
          <w:tab w:val="left" w:pos="1080"/>
          <w:tab w:val="left" w:pos="1260"/>
        </w:tabs>
        <w:jc w:val="center"/>
        <w:rPr>
          <w:rFonts w:ascii="Cambria" w:hAnsi="Cambria" w:cs="Arial"/>
          <w:b/>
          <w:sz w:val="20"/>
          <w:szCs w:val="20"/>
        </w:rPr>
      </w:pPr>
      <w:r w:rsidRPr="00593F92">
        <w:rPr>
          <w:rFonts w:ascii="Cambria" w:hAnsi="Cambria" w:cs="Arial"/>
          <w:b/>
          <w:sz w:val="20"/>
          <w:szCs w:val="20"/>
        </w:rPr>
        <w:t xml:space="preserve">         VIII.</w:t>
      </w:r>
    </w:p>
    <w:p w:rsidR="00593F92" w:rsidRPr="00593F92" w:rsidRDefault="00593F92" w:rsidP="00593F92">
      <w:pPr>
        <w:tabs>
          <w:tab w:val="left" w:pos="900"/>
          <w:tab w:val="left" w:pos="1080"/>
          <w:tab w:val="left" w:pos="1260"/>
        </w:tabs>
        <w:jc w:val="center"/>
        <w:rPr>
          <w:rFonts w:ascii="Cambria" w:hAnsi="Cambria"/>
          <w:b/>
          <w:sz w:val="20"/>
          <w:szCs w:val="20"/>
        </w:rPr>
      </w:pPr>
      <w:r w:rsidRPr="00593F92">
        <w:rPr>
          <w:rFonts w:ascii="Cambria" w:hAnsi="Cambria"/>
          <w:b/>
          <w:sz w:val="20"/>
          <w:szCs w:val="20"/>
        </w:rPr>
        <w:t>Doba trvania a zánik zmluvy</w:t>
      </w:r>
    </w:p>
    <w:p w:rsidR="00593F92" w:rsidRPr="00593F92" w:rsidRDefault="00593F92" w:rsidP="00593F92">
      <w:pPr>
        <w:tabs>
          <w:tab w:val="left" w:pos="900"/>
          <w:tab w:val="left" w:pos="1080"/>
          <w:tab w:val="left" w:pos="1260"/>
        </w:tabs>
        <w:jc w:val="center"/>
        <w:rPr>
          <w:rFonts w:ascii="Cambria" w:hAnsi="Cambria" w:cs="Arial"/>
          <w:b/>
          <w:sz w:val="20"/>
          <w:szCs w:val="20"/>
        </w:rPr>
      </w:pPr>
    </w:p>
    <w:p w:rsidR="00593F92" w:rsidRPr="00593F92" w:rsidRDefault="00593F92" w:rsidP="00593F92">
      <w:pPr>
        <w:numPr>
          <w:ilvl w:val="0"/>
          <w:numId w:val="7"/>
        </w:numPr>
        <w:tabs>
          <w:tab w:val="left" w:pos="284"/>
          <w:tab w:val="left" w:pos="2160"/>
          <w:tab w:val="left" w:pos="2880"/>
          <w:tab w:val="left" w:pos="4500"/>
        </w:tabs>
        <w:suppressAutoHyphens/>
        <w:ind w:left="284" w:hanging="284"/>
        <w:jc w:val="both"/>
        <w:rPr>
          <w:rFonts w:ascii="Cambria" w:hAnsi="Cambria" w:cs="Arial"/>
          <w:sz w:val="20"/>
          <w:szCs w:val="20"/>
        </w:rPr>
      </w:pPr>
      <w:r w:rsidRPr="00593F92">
        <w:rPr>
          <w:rFonts w:ascii="Cambria" w:hAnsi="Cambria" w:cs="Arial"/>
          <w:sz w:val="20"/>
          <w:szCs w:val="20"/>
        </w:rPr>
        <w:t xml:space="preserve">Táto zmluva sa uzatvára na dobu určitú do 31.12.2022, pričom platnou sa stáva dňom jej podpísania obidvoma zmluvnými stranami a účinnou dňom po podpísaní oboma zmluvnými stranami. </w:t>
      </w:r>
    </w:p>
    <w:p w:rsidR="00593F92" w:rsidRPr="00593F92" w:rsidRDefault="00593F92" w:rsidP="00593F92">
      <w:pPr>
        <w:numPr>
          <w:ilvl w:val="0"/>
          <w:numId w:val="7"/>
        </w:numPr>
        <w:tabs>
          <w:tab w:val="left" w:pos="284"/>
          <w:tab w:val="left" w:pos="2160"/>
          <w:tab w:val="left" w:pos="2880"/>
          <w:tab w:val="left" w:pos="4500"/>
        </w:tabs>
        <w:suppressAutoHyphens/>
        <w:ind w:left="284" w:hanging="284"/>
        <w:jc w:val="both"/>
        <w:rPr>
          <w:rFonts w:ascii="Cambria" w:hAnsi="Cambria" w:cs="Arial"/>
          <w:sz w:val="20"/>
          <w:szCs w:val="20"/>
        </w:rPr>
      </w:pPr>
      <w:r w:rsidRPr="00593F92">
        <w:rPr>
          <w:rFonts w:ascii="Cambria" w:hAnsi="Cambria" w:cs="Arial"/>
          <w:sz w:val="20"/>
          <w:szCs w:val="20"/>
        </w:rPr>
        <w:t>Pri podstatnom porušení povinností vyplývajúcich z tejto Zmluvy môže oprávnená strana odstúpiť od zmluvy do 1 mesiaca s udaním dôvodov podstatného porušenia povinností po oznámení druhej zmluvnej strane a požadovať od povinnej strany náhradu škody v súlade s platnou úpravou. Oznámenie o odstúpení musí byť písomnou formou, doručené na adresu zmluvnej stravy uvedenej v záhlaví zmluvy.</w:t>
      </w:r>
    </w:p>
    <w:p w:rsidR="00593F92" w:rsidRPr="00593F92" w:rsidRDefault="00593F92" w:rsidP="00593F92">
      <w:pPr>
        <w:numPr>
          <w:ilvl w:val="0"/>
          <w:numId w:val="7"/>
        </w:numPr>
        <w:tabs>
          <w:tab w:val="left" w:pos="284"/>
          <w:tab w:val="left" w:pos="2160"/>
          <w:tab w:val="left" w:pos="2880"/>
          <w:tab w:val="left" w:pos="4500"/>
        </w:tabs>
        <w:suppressAutoHyphens/>
        <w:ind w:left="284" w:hanging="284"/>
        <w:jc w:val="both"/>
        <w:rPr>
          <w:rFonts w:ascii="Cambria" w:hAnsi="Cambria" w:cs="Arial"/>
          <w:sz w:val="20"/>
          <w:szCs w:val="20"/>
        </w:rPr>
      </w:pPr>
      <w:r w:rsidRPr="00593F92">
        <w:rPr>
          <w:rFonts w:ascii="Cambria" w:hAnsi="Cambria" w:cs="Arial"/>
          <w:sz w:val="20"/>
          <w:szCs w:val="20"/>
        </w:rPr>
        <w:t>Zmluvné strany sa dohodli, že za podstatné porušenie zmluvných povinností bude Odberateľ považovať:</w:t>
      </w:r>
    </w:p>
    <w:p w:rsidR="00593F92" w:rsidRPr="00593F92" w:rsidRDefault="00593F92" w:rsidP="00593F92">
      <w:pPr>
        <w:numPr>
          <w:ilvl w:val="0"/>
          <w:numId w:val="10"/>
        </w:numPr>
        <w:tabs>
          <w:tab w:val="left" w:pos="708"/>
          <w:tab w:val="left" w:pos="2160"/>
          <w:tab w:val="left" w:pos="2880"/>
          <w:tab w:val="left" w:pos="4500"/>
        </w:tabs>
        <w:suppressAutoHyphens/>
        <w:jc w:val="both"/>
        <w:rPr>
          <w:rFonts w:ascii="Cambria" w:hAnsi="Cambria" w:cs="Arial"/>
          <w:vanish/>
          <w:sz w:val="20"/>
          <w:szCs w:val="20"/>
        </w:rPr>
      </w:pPr>
    </w:p>
    <w:p w:rsidR="00593F92" w:rsidRPr="00593F92" w:rsidRDefault="00593F92" w:rsidP="00593F92">
      <w:pPr>
        <w:numPr>
          <w:ilvl w:val="0"/>
          <w:numId w:val="10"/>
        </w:numPr>
        <w:tabs>
          <w:tab w:val="left" w:pos="708"/>
          <w:tab w:val="left" w:pos="2160"/>
          <w:tab w:val="left" w:pos="2880"/>
          <w:tab w:val="left" w:pos="4500"/>
        </w:tabs>
        <w:suppressAutoHyphens/>
        <w:jc w:val="both"/>
        <w:rPr>
          <w:rFonts w:ascii="Cambria" w:hAnsi="Cambria" w:cs="Arial"/>
          <w:vanish/>
          <w:sz w:val="20"/>
          <w:szCs w:val="20"/>
        </w:rPr>
      </w:pPr>
    </w:p>
    <w:p w:rsidR="00593F92" w:rsidRPr="00593F92" w:rsidRDefault="00593F92" w:rsidP="00593F92">
      <w:pPr>
        <w:numPr>
          <w:ilvl w:val="0"/>
          <w:numId w:val="10"/>
        </w:numPr>
        <w:tabs>
          <w:tab w:val="left" w:pos="708"/>
          <w:tab w:val="left" w:pos="2160"/>
          <w:tab w:val="left" w:pos="2880"/>
          <w:tab w:val="left" w:pos="4500"/>
        </w:tabs>
        <w:suppressAutoHyphens/>
        <w:jc w:val="both"/>
        <w:rPr>
          <w:rFonts w:ascii="Cambria" w:hAnsi="Cambria" w:cs="Arial"/>
          <w:vanish/>
          <w:sz w:val="20"/>
          <w:szCs w:val="20"/>
        </w:rPr>
      </w:pPr>
    </w:p>
    <w:p w:rsidR="00593F92" w:rsidRPr="00593F92" w:rsidRDefault="00593F92" w:rsidP="00593F92">
      <w:pPr>
        <w:numPr>
          <w:ilvl w:val="1"/>
          <w:numId w:val="10"/>
        </w:numPr>
        <w:tabs>
          <w:tab w:val="left" w:pos="709"/>
          <w:tab w:val="left" w:pos="851"/>
          <w:tab w:val="left" w:pos="4500"/>
        </w:tabs>
        <w:suppressAutoHyphens/>
        <w:jc w:val="both"/>
        <w:rPr>
          <w:rFonts w:ascii="Cambria" w:hAnsi="Cambria" w:cs="Arial"/>
          <w:sz w:val="20"/>
          <w:szCs w:val="20"/>
        </w:rPr>
      </w:pPr>
      <w:r w:rsidRPr="00593F92">
        <w:rPr>
          <w:rFonts w:ascii="Cambria" w:hAnsi="Cambria" w:cs="Arial"/>
          <w:sz w:val="20"/>
          <w:szCs w:val="20"/>
        </w:rPr>
        <w:t xml:space="preserve"> Odobratie licencie resp. oprávnení na dodávku a distribúciu elektrickej energie</w:t>
      </w:r>
    </w:p>
    <w:p w:rsidR="00593F92" w:rsidRPr="00593F92" w:rsidRDefault="00593F92" w:rsidP="00593F92">
      <w:pPr>
        <w:numPr>
          <w:ilvl w:val="1"/>
          <w:numId w:val="10"/>
        </w:numPr>
        <w:tabs>
          <w:tab w:val="left" w:pos="708"/>
          <w:tab w:val="left" w:pos="851"/>
          <w:tab w:val="left" w:pos="2880"/>
          <w:tab w:val="left" w:pos="4500"/>
        </w:tabs>
        <w:suppressAutoHyphens/>
        <w:jc w:val="both"/>
        <w:rPr>
          <w:rFonts w:ascii="Cambria" w:hAnsi="Cambria" w:cs="Arial"/>
          <w:sz w:val="20"/>
          <w:szCs w:val="20"/>
        </w:rPr>
      </w:pPr>
      <w:r w:rsidRPr="00593F92">
        <w:rPr>
          <w:rFonts w:ascii="Cambria" w:hAnsi="Cambria" w:cs="Arial"/>
          <w:sz w:val="20"/>
          <w:szCs w:val="20"/>
        </w:rPr>
        <w:t xml:space="preserve"> Ak sa spoločnosť dostane do návrhu na konkurz, vyrovnanie, reštrukturalizáciu alebo  likvidáciu spoločnosti alebo je voči nej vznesený právoplatný výkon exekučného rozhodnutia</w:t>
      </w:r>
    </w:p>
    <w:p w:rsidR="00593F92" w:rsidRPr="00593F92" w:rsidRDefault="00593F92" w:rsidP="00593F92">
      <w:pPr>
        <w:numPr>
          <w:ilvl w:val="1"/>
          <w:numId w:val="10"/>
        </w:numPr>
        <w:tabs>
          <w:tab w:val="left" w:pos="708"/>
          <w:tab w:val="left" w:pos="851"/>
          <w:tab w:val="left" w:pos="2880"/>
          <w:tab w:val="left" w:pos="4500"/>
        </w:tabs>
        <w:suppressAutoHyphens/>
        <w:jc w:val="both"/>
        <w:rPr>
          <w:rFonts w:ascii="Cambria" w:hAnsi="Cambria" w:cs="Arial"/>
          <w:sz w:val="20"/>
          <w:szCs w:val="20"/>
        </w:rPr>
      </w:pPr>
      <w:r w:rsidRPr="00593F92">
        <w:rPr>
          <w:rFonts w:ascii="Cambria" w:hAnsi="Cambria" w:cs="Arial"/>
          <w:sz w:val="20"/>
          <w:szCs w:val="20"/>
        </w:rPr>
        <w:lastRenderedPageBreak/>
        <w:t xml:space="preserve"> Ak dodaný tovar nebude zodpovedať vlastnostiam dohodnutým v tejto Zmluve.</w:t>
      </w:r>
    </w:p>
    <w:p w:rsidR="00593F92" w:rsidRPr="00593F92" w:rsidRDefault="00593F92" w:rsidP="00593F92">
      <w:pPr>
        <w:numPr>
          <w:ilvl w:val="0"/>
          <w:numId w:val="7"/>
        </w:numPr>
        <w:rPr>
          <w:rFonts w:ascii="Cambria" w:hAnsi="Cambria" w:cs="Arial"/>
          <w:sz w:val="20"/>
          <w:szCs w:val="20"/>
        </w:rPr>
      </w:pPr>
      <w:r w:rsidRPr="00593F92">
        <w:rPr>
          <w:rFonts w:ascii="Cambria" w:hAnsi="Cambria" w:cs="Arial"/>
          <w:sz w:val="20"/>
          <w:szCs w:val="20"/>
        </w:rPr>
        <w:t>Zmluvné strany sa dohodli, že za podstatné porušenie zmluvných povinností bude Dodávateľ považovať:</w:t>
      </w:r>
    </w:p>
    <w:p w:rsidR="00593F92" w:rsidRPr="00593F92" w:rsidRDefault="00593F92" w:rsidP="00593F92">
      <w:pPr>
        <w:numPr>
          <w:ilvl w:val="1"/>
          <w:numId w:val="7"/>
        </w:numPr>
        <w:rPr>
          <w:rFonts w:ascii="Cambria" w:hAnsi="Cambria" w:cs="Arial"/>
          <w:sz w:val="20"/>
          <w:szCs w:val="20"/>
        </w:rPr>
      </w:pPr>
      <w:r w:rsidRPr="00593F92">
        <w:rPr>
          <w:rFonts w:ascii="Cambria" w:hAnsi="Cambria" w:cs="Arial"/>
          <w:sz w:val="20"/>
          <w:szCs w:val="20"/>
        </w:rPr>
        <w:t>Ak Odberateľ mešká so zmluvne dohodnutou platbou a neuhradil ju ani podľa upomienky</w:t>
      </w:r>
    </w:p>
    <w:p w:rsidR="00593F92" w:rsidRPr="00593F92" w:rsidRDefault="00593F92" w:rsidP="00593F92">
      <w:pPr>
        <w:numPr>
          <w:ilvl w:val="1"/>
          <w:numId w:val="7"/>
        </w:numPr>
        <w:rPr>
          <w:rFonts w:ascii="Cambria" w:hAnsi="Cambria" w:cs="Arial"/>
          <w:sz w:val="20"/>
          <w:szCs w:val="20"/>
        </w:rPr>
      </w:pPr>
      <w:r w:rsidRPr="00593F92">
        <w:rPr>
          <w:rFonts w:ascii="Cambria" w:hAnsi="Cambria" w:cs="Arial"/>
          <w:sz w:val="20"/>
          <w:szCs w:val="20"/>
        </w:rPr>
        <w:t>Pokiaľ Odberateľ neodoberie riadne predmet zmluvy podľa Zákona</w:t>
      </w:r>
    </w:p>
    <w:p w:rsidR="00593F92" w:rsidRPr="00593F92" w:rsidRDefault="00593F92" w:rsidP="00593F92">
      <w:pPr>
        <w:numPr>
          <w:ilvl w:val="1"/>
          <w:numId w:val="7"/>
        </w:numPr>
        <w:rPr>
          <w:rFonts w:ascii="Cambria" w:hAnsi="Cambria" w:cs="Arial"/>
          <w:sz w:val="20"/>
          <w:szCs w:val="20"/>
        </w:rPr>
      </w:pPr>
      <w:r w:rsidRPr="00593F92">
        <w:rPr>
          <w:rFonts w:ascii="Cambria" w:hAnsi="Cambria" w:cs="Arial"/>
          <w:sz w:val="20"/>
          <w:szCs w:val="20"/>
        </w:rPr>
        <w:t>Ak Odberateľ nie je vlastníkom odberného miesta a vlastník odberného miesta požiada o zmenu odberateľa na odberné miesto.</w:t>
      </w:r>
    </w:p>
    <w:p w:rsidR="00593F92" w:rsidRPr="00593F92" w:rsidRDefault="00593F92" w:rsidP="00593F92">
      <w:pPr>
        <w:numPr>
          <w:ilvl w:val="0"/>
          <w:numId w:val="7"/>
        </w:numPr>
        <w:rPr>
          <w:rFonts w:ascii="Cambria" w:hAnsi="Cambria" w:cs="Arial"/>
          <w:sz w:val="20"/>
          <w:szCs w:val="20"/>
        </w:rPr>
      </w:pPr>
      <w:r w:rsidRPr="00593F92">
        <w:rPr>
          <w:rFonts w:ascii="Cambria" w:hAnsi="Cambria" w:cs="Arial"/>
          <w:sz w:val="20"/>
          <w:szCs w:val="20"/>
        </w:rPr>
        <w:t>Zmluvu je možné vypovedať ktoroukoľvek zmluvnou stranou, pričom výpoveď musí byť písomná a musí byť doručená druhej strane. Výpovedná lehota je trojmesačná a začína plynúť dňom doručenia výpovede. V prípade pochybností o dátume sa má za to, že výpoveď resp. odstúpenie od zmluvy bolo doručené druhej strane 3. deň po jeho odoslaní.</w:t>
      </w:r>
    </w:p>
    <w:p w:rsidR="00593F92" w:rsidRPr="00593F92" w:rsidRDefault="00593F92" w:rsidP="00593F92">
      <w:pPr>
        <w:ind w:left="284" w:hanging="284"/>
        <w:rPr>
          <w:rFonts w:ascii="Cambria" w:hAnsi="Cambria" w:cs="Arial"/>
          <w:sz w:val="20"/>
          <w:szCs w:val="20"/>
        </w:rPr>
      </w:pPr>
    </w:p>
    <w:p w:rsidR="00593F92" w:rsidRPr="00593F92" w:rsidRDefault="00593F92" w:rsidP="00593F92">
      <w:pPr>
        <w:tabs>
          <w:tab w:val="left" w:pos="900"/>
          <w:tab w:val="left" w:pos="1080"/>
          <w:tab w:val="left" w:pos="1260"/>
        </w:tabs>
        <w:jc w:val="center"/>
        <w:rPr>
          <w:rFonts w:ascii="Cambria" w:hAnsi="Cambria" w:cs="Arial"/>
          <w:b/>
          <w:sz w:val="20"/>
          <w:szCs w:val="20"/>
        </w:rPr>
      </w:pPr>
      <w:r w:rsidRPr="00593F92">
        <w:rPr>
          <w:rFonts w:ascii="Cambria" w:hAnsi="Cambria" w:cs="Arial"/>
          <w:b/>
          <w:sz w:val="20"/>
          <w:szCs w:val="20"/>
        </w:rPr>
        <w:t>IX.</w:t>
      </w:r>
    </w:p>
    <w:p w:rsidR="00593F92" w:rsidRPr="00593F92" w:rsidRDefault="00593F92" w:rsidP="00593F92">
      <w:pPr>
        <w:tabs>
          <w:tab w:val="left" w:pos="900"/>
          <w:tab w:val="left" w:pos="1080"/>
          <w:tab w:val="left" w:pos="1260"/>
        </w:tabs>
        <w:jc w:val="center"/>
        <w:rPr>
          <w:rFonts w:ascii="Cambria" w:hAnsi="Cambria"/>
          <w:b/>
          <w:sz w:val="20"/>
          <w:szCs w:val="20"/>
        </w:rPr>
      </w:pPr>
      <w:r w:rsidRPr="00593F92">
        <w:rPr>
          <w:rFonts w:ascii="Cambria" w:hAnsi="Cambria"/>
          <w:b/>
          <w:sz w:val="20"/>
          <w:szCs w:val="20"/>
        </w:rPr>
        <w:t>Spoločné a záverečné ustanovenia</w:t>
      </w:r>
    </w:p>
    <w:p w:rsidR="00593F92" w:rsidRPr="00593F92" w:rsidRDefault="00593F92" w:rsidP="00593F92">
      <w:pPr>
        <w:tabs>
          <w:tab w:val="left" w:pos="900"/>
          <w:tab w:val="left" w:pos="1080"/>
          <w:tab w:val="left" w:pos="1260"/>
        </w:tabs>
        <w:jc w:val="center"/>
        <w:rPr>
          <w:rFonts w:ascii="Cambria" w:hAnsi="Cambria" w:cs="Arial"/>
          <w:b/>
          <w:sz w:val="20"/>
          <w:szCs w:val="20"/>
          <w:u w:val="single"/>
        </w:rPr>
      </w:pPr>
    </w:p>
    <w:p w:rsidR="00593F92" w:rsidRPr="00593F92" w:rsidRDefault="00593F92" w:rsidP="00593F92">
      <w:pPr>
        <w:numPr>
          <w:ilvl w:val="0"/>
          <w:numId w:val="8"/>
        </w:numPr>
        <w:tabs>
          <w:tab w:val="left" w:pos="426"/>
          <w:tab w:val="left" w:pos="2160"/>
          <w:tab w:val="left" w:pos="2880"/>
          <w:tab w:val="left" w:pos="4500"/>
        </w:tabs>
        <w:suppressAutoHyphens/>
        <w:ind w:left="426" w:hanging="426"/>
        <w:jc w:val="both"/>
        <w:rPr>
          <w:rFonts w:ascii="Cambria" w:hAnsi="Cambria" w:cs="Arial"/>
          <w:sz w:val="20"/>
          <w:szCs w:val="20"/>
        </w:rPr>
      </w:pPr>
      <w:r w:rsidRPr="00593F92">
        <w:rPr>
          <w:rFonts w:ascii="Cambria" w:hAnsi="Cambria" w:cs="Arial"/>
          <w:sz w:val="20"/>
          <w:szCs w:val="20"/>
        </w:rPr>
        <w:t xml:space="preserve">Zmluvné  strany  sa  dohodli  na tom,  že záväzkový vzťah,  vzniknutý  na základe tejto  zmluvy </w:t>
      </w:r>
    </w:p>
    <w:p w:rsidR="00593F92" w:rsidRPr="00593F92" w:rsidRDefault="00593F92" w:rsidP="00593F92">
      <w:pPr>
        <w:tabs>
          <w:tab w:val="left" w:pos="426"/>
          <w:tab w:val="left" w:pos="2160"/>
          <w:tab w:val="left" w:pos="2880"/>
          <w:tab w:val="left" w:pos="4500"/>
        </w:tabs>
        <w:suppressAutoHyphens/>
        <w:ind w:left="284"/>
        <w:jc w:val="both"/>
        <w:rPr>
          <w:rFonts w:ascii="Cambria" w:hAnsi="Cambria" w:cs="Arial"/>
          <w:sz w:val="20"/>
          <w:szCs w:val="20"/>
        </w:rPr>
      </w:pPr>
      <w:r w:rsidRPr="00593F92">
        <w:rPr>
          <w:rFonts w:ascii="Cambria" w:hAnsi="Cambria" w:cs="Arial"/>
          <w:sz w:val="20"/>
          <w:szCs w:val="20"/>
        </w:rPr>
        <w:t xml:space="preserve">  sa  riadi  ustanoveniami  Obchodného zákonníka.    </w:t>
      </w:r>
    </w:p>
    <w:p w:rsidR="00593F92" w:rsidRPr="00593F92" w:rsidRDefault="00593F92" w:rsidP="00593F92">
      <w:pPr>
        <w:numPr>
          <w:ilvl w:val="0"/>
          <w:numId w:val="8"/>
        </w:numPr>
        <w:tabs>
          <w:tab w:val="left" w:pos="426"/>
          <w:tab w:val="left" w:pos="2160"/>
          <w:tab w:val="left" w:pos="2880"/>
          <w:tab w:val="left" w:pos="4500"/>
        </w:tabs>
        <w:suppressAutoHyphens/>
        <w:ind w:left="426" w:hanging="426"/>
        <w:jc w:val="both"/>
        <w:rPr>
          <w:rFonts w:ascii="Cambria" w:hAnsi="Cambria" w:cs="Arial"/>
          <w:sz w:val="20"/>
          <w:szCs w:val="20"/>
        </w:rPr>
      </w:pPr>
      <w:r w:rsidRPr="00593F92">
        <w:rPr>
          <w:rFonts w:ascii="Cambria" w:hAnsi="Cambria" w:cs="Arial"/>
          <w:sz w:val="20"/>
          <w:szCs w:val="20"/>
        </w:rPr>
        <w:t>Prílohou č. 2 je čestné vyhlásenie dodávateľa o uzatvorení platnej distribučnej zmluvy  s uvedením čísla a dátumu jej uzatvorenia s prevádzkovateľom distribučnej sústavy o distribúcii a prístupe do distribučnej sústavy ma vymedzenom území vo vzťahu k odberným miestam odberateľa.</w:t>
      </w:r>
    </w:p>
    <w:p w:rsidR="00593F92" w:rsidRPr="00593F92" w:rsidRDefault="00593F92" w:rsidP="00593F92">
      <w:pPr>
        <w:numPr>
          <w:ilvl w:val="0"/>
          <w:numId w:val="8"/>
        </w:numPr>
        <w:tabs>
          <w:tab w:val="left" w:pos="426"/>
          <w:tab w:val="left" w:pos="2160"/>
          <w:tab w:val="left" w:pos="2880"/>
          <w:tab w:val="left" w:pos="4500"/>
        </w:tabs>
        <w:suppressAutoHyphens/>
        <w:ind w:left="426" w:hanging="426"/>
        <w:jc w:val="both"/>
        <w:rPr>
          <w:rFonts w:ascii="Cambria" w:hAnsi="Cambria" w:cs="Arial"/>
          <w:b/>
          <w:bCs/>
          <w:sz w:val="20"/>
          <w:szCs w:val="20"/>
        </w:rPr>
      </w:pPr>
      <w:r w:rsidRPr="00593F92">
        <w:rPr>
          <w:rFonts w:ascii="Cambria" w:hAnsi="Cambria" w:cs="Arial"/>
          <w:sz w:val="20"/>
          <w:szCs w:val="20"/>
        </w:rPr>
        <w:t>Zmluva je vyhotovená v štyroch rovnopisoch, z ktorých po podpísaní obdrží každá zmluvná strana dve vyhotovenia.</w:t>
      </w:r>
      <w:r w:rsidRPr="00593F92">
        <w:rPr>
          <w:rFonts w:ascii="Cambria" w:hAnsi="Cambria" w:cs="Arial"/>
          <w:b/>
          <w:bCs/>
          <w:sz w:val="20"/>
          <w:szCs w:val="20"/>
        </w:rPr>
        <w:t xml:space="preserve">      </w:t>
      </w:r>
    </w:p>
    <w:p w:rsidR="00593F92" w:rsidRPr="00593F92" w:rsidRDefault="00593F92" w:rsidP="00593F92">
      <w:pPr>
        <w:numPr>
          <w:ilvl w:val="0"/>
          <w:numId w:val="8"/>
        </w:numPr>
        <w:tabs>
          <w:tab w:val="left" w:pos="426"/>
          <w:tab w:val="left" w:pos="2160"/>
          <w:tab w:val="left" w:pos="2880"/>
          <w:tab w:val="left" w:pos="4500"/>
        </w:tabs>
        <w:suppressAutoHyphens/>
        <w:ind w:left="426" w:hanging="426"/>
        <w:jc w:val="both"/>
        <w:rPr>
          <w:rFonts w:ascii="Cambria" w:hAnsi="Cambria" w:cs="Arial"/>
          <w:sz w:val="20"/>
          <w:szCs w:val="20"/>
        </w:rPr>
      </w:pPr>
      <w:r w:rsidRPr="00593F92">
        <w:rPr>
          <w:rFonts w:ascii="Cambria" w:hAnsi="Cambria" w:cs="Arial"/>
          <w:sz w:val="20"/>
          <w:szCs w:val="20"/>
        </w:rPr>
        <w:t>Zmluvné strany prehlasujú, že si túto zmluvu riadne prečítali, porozumeli jej obsahu a jednotlivým pojmom, vysvetlili si význam jednotlivých pojmov a ustanovení zmluvy, porozumeli im a na znak súhlasu s touto zmluvou ju vlastnoručne podpisujú.</w:t>
      </w:r>
    </w:p>
    <w:p w:rsidR="00593F92" w:rsidRPr="00593F92" w:rsidRDefault="00593F92" w:rsidP="00593F92">
      <w:pPr>
        <w:tabs>
          <w:tab w:val="left" w:pos="426"/>
          <w:tab w:val="left" w:pos="2160"/>
          <w:tab w:val="left" w:pos="2880"/>
          <w:tab w:val="left" w:pos="4500"/>
        </w:tabs>
        <w:suppressAutoHyphens/>
        <w:jc w:val="both"/>
        <w:rPr>
          <w:rFonts w:ascii="Cambria" w:hAnsi="Cambria" w:cs="Arial"/>
          <w:sz w:val="20"/>
          <w:szCs w:val="20"/>
        </w:rPr>
      </w:pPr>
    </w:p>
    <w:p w:rsidR="00593F92" w:rsidRPr="00593F92" w:rsidRDefault="00593F92" w:rsidP="00593F92">
      <w:pPr>
        <w:rPr>
          <w:rFonts w:ascii="Cambria" w:hAnsi="Cambria" w:cs="Arial"/>
          <w:sz w:val="20"/>
          <w:szCs w:val="20"/>
        </w:rPr>
      </w:pPr>
    </w:p>
    <w:p w:rsidR="00593F92" w:rsidRPr="00593F92" w:rsidRDefault="00593F92" w:rsidP="00593F92">
      <w:pPr>
        <w:rPr>
          <w:rFonts w:ascii="Cambria" w:hAnsi="Cambria" w:cs="Arial"/>
          <w:sz w:val="20"/>
          <w:szCs w:val="20"/>
        </w:rPr>
      </w:pPr>
      <w:r w:rsidRPr="00593F92">
        <w:rPr>
          <w:rFonts w:ascii="Cambria" w:hAnsi="Cambria" w:cs="Arial"/>
          <w:sz w:val="20"/>
          <w:szCs w:val="20"/>
        </w:rPr>
        <w:t>Odberateľ:</w:t>
      </w:r>
      <w:r w:rsidRPr="00593F92">
        <w:rPr>
          <w:rFonts w:ascii="Cambria" w:hAnsi="Cambria" w:cs="Arial"/>
          <w:sz w:val="20"/>
          <w:szCs w:val="20"/>
        </w:rPr>
        <w:tab/>
      </w:r>
      <w:r w:rsidRPr="00593F92">
        <w:rPr>
          <w:rFonts w:ascii="Cambria" w:hAnsi="Cambria" w:cs="Arial"/>
          <w:sz w:val="20"/>
          <w:szCs w:val="20"/>
        </w:rPr>
        <w:tab/>
      </w:r>
      <w:r w:rsidRPr="00593F92">
        <w:rPr>
          <w:rFonts w:ascii="Cambria" w:hAnsi="Cambria" w:cs="Arial"/>
          <w:sz w:val="20"/>
          <w:szCs w:val="20"/>
        </w:rPr>
        <w:tab/>
      </w:r>
      <w:r w:rsidRPr="00593F92">
        <w:rPr>
          <w:rFonts w:ascii="Cambria" w:hAnsi="Cambria" w:cs="Arial"/>
          <w:sz w:val="20"/>
          <w:szCs w:val="20"/>
        </w:rPr>
        <w:tab/>
      </w:r>
      <w:r w:rsidRPr="00593F92">
        <w:rPr>
          <w:rFonts w:ascii="Cambria" w:hAnsi="Cambria" w:cs="Arial"/>
          <w:sz w:val="20"/>
          <w:szCs w:val="20"/>
        </w:rPr>
        <w:tab/>
      </w:r>
      <w:r w:rsidRPr="00593F92">
        <w:rPr>
          <w:rFonts w:ascii="Cambria" w:hAnsi="Cambria" w:cs="Arial"/>
          <w:sz w:val="20"/>
          <w:szCs w:val="20"/>
        </w:rPr>
        <w:tab/>
        <w:t>Dodávateľ:</w:t>
      </w:r>
    </w:p>
    <w:p w:rsidR="00593F92" w:rsidRPr="00593F92" w:rsidRDefault="00593F92" w:rsidP="00593F92">
      <w:pPr>
        <w:rPr>
          <w:rFonts w:ascii="Cambria" w:hAnsi="Cambria" w:cs="Arial"/>
          <w:sz w:val="20"/>
          <w:szCs w:val="20"/>
        </w:rPr>
      </w:pPr>
    </w:p>
    <w:p w:rsidR="00593F92" w:rsidRPr="00593F92" w:rsidRDefault="00593F92" w:rsidP="00593F92">
      <w:pPr>
        <w:rPr>
          <w:rFonts w:ascii="Cambria" w:hAnsi="Cambria" w:cs="Arial"/>
          <w:sz w:val="20"/>
          <w:szCs w:val="20"/>
        </w:rPr>
      </w:pPr>
    </w:p>
    <w:p w:rsidR="00593F92" w:rsidRPr="00593F92" w:rsidRDefault="00593F92" w:rsidP="00593F92">
      <w:pPr>
        <w:rPr>
          <w:rFonts w:ascii="Cambria" w:hAnsi="Cambria" w:cs="Arial"/>
          <w:sz w:val="20"/>
          <w:szCs w:val="20"/>
        </w:rPr>
      </w:pPr>
      <w:r w:rsidRPr="00593F92">
        <w:rPr>
          <w:rFonts w:ascii="Cambria" w:hAnsi="Cambria" w:cs="Arial"/>
          <w:sz w:val="20"/>
          <w:szCs w:val="20"/>
        </w:rPr>
        <w:t xml:space="preserve">V Liptovskom Mikuláši, dňa: ......................                  </w:t>
      </w:r>
      <w:r w:rsidRPr="00593F92">
        <w:rPr>
          <w:rFonts w:ascii="Cambria" w:hAnsi="Cambria" w:cs="Arial"/>
          <w:sz w:val="20"/>
          <w:szCs w:val="20"/>
        </w:rPr>
        <w:tab/>
      </w:r>
      <w:r w:rsidRPr="00593F92">
        <w:rPr>
          <w:rFonts w:ascii="Cambria" w:hAnsi="Cambria" w:cs="Arial"/>
          <w:sz w:val="20"/>
          <w:szCs w:val="20"/>
        </w:rPr>
        <w:tab/>
        <w:t xml:space="preserve"> V ...................., dňa: ..............................</w:t>
      </w:r>
    </w:p>
    <w:p w:rsidR="00593F92" w:rsidRPr="00593F92" w:rsidRDefault="00593F92" w:rsidP="00593F92">
      <w:pPr>
        <w:rPr>
          <w:rFonts w:ascii="Cambria" w:hAnsi="Cambria" w:cs="Arial"/>
          <w:sz w:val="20"/>
          <w:szCs w:val="20"/>
        </w:rPr>
      </w:pPr>
    </w:p>
    <w:p w:rsidR="00593F92" w:rsidRPr="00593F92" w:rsidRDefault="00593F92" w:rsidP="00593F92">
      <w:pPr>
        <w:jc w:val="both"/>
        <w:rPr>
          <w:rFonts w:ascii="Cambria" w:hAnsi="Cambria" w:cs="Arial"/>
          <w:sz w:val="20"/>
          <w:szCs w:val="20"/>
        </w:rPr>
      </w:pPr>
    </w:p>
    <w:p w:rsidR="00593F92" w:rsidRPr="00593F92" w:rsidRDefault="00593F92" w:rsidP="00593F92">
      <w:pPr>
        <w:jc w:val="both"/>
        <w:rPr>
          <w:rFonts w:ascii="Cambria" w:hAnsi="Cambria" w:cs="Arial"/>
          <w:sz w:val="20"/>
          <w:szCs w:val="20"/>
        </w:rPr>
      </w:pPr>
    </w:p>
    <w:p w:rsidR="00593F92" w:rsidRPr="00593F92" w:rsidRDefault="00593F92" w:rsidP="00593F92">
      <w:pPr>
        <w:jc w:val="both"/>
        <w:rPr>
          <w:rFonts w:ascii="Cambria" w:hAnsi="Cambria"/>
          <w:color w:val="000000"/>
          <w:sz w:val="20"/>
          <w:szCs w:val="20"/>
        </w:rPr>
      </w:pPr>
      <w:r w:rsidRPr="00593F92">
        <w:rPr>
          <w:rFonts w:ascii="Cambria" w:hAnsi="Cambria" w:cs="Arial"/>
          <w:sz w:val="20"/>
          <w:szCs w:val="20"/>
        </w:rPr>
        <w:t xml:space="preserve"> </w:t>
      </w:r>
      <w:r w:rsidRPr="00593F92">
        <w:rPr>
          <w:rFonts w:ascii="Cambria" w:hAnsi="Cambria"/>
          <w:color w:val="000000"/>
          <w:sz w:val="20"/>
          <w:szCs w:val="20"/>
        </w:rPr>
        <w:t>––––––––––––––––––––––––</w:t>
      </w:r>
      <w:r w:rsidRPr="00593F92">
        <w:rPr>
          <w:rFonts w:ascii="Cambria" w:hAnsi="Cambria"/>
          <w:color w:val="000000"/>
          <w:sz w:val="20"/>
          <w:szCs w:val="20"/>
        </w:rPr>
        <w:tab/>
        <w:t xml:space="preserve">      </w:t>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t>––––––––––––––––––––––––</w:t>
      </w:r>
    </w:p>
    <w:p w:rsidR="00593F92" w:rsidRPr="00593F92" w:rsidRDefault="00593F92" w:rsidP="00593F92">
      <w:pPr>
        <w:jc w:val="both"/>
        <w:rPr>
          <w:rFonts w:ascii="Cambria" w:hAnsi="Cambria"/>
          <w:color w:val="000000"/>
          <w:sz w:val="20"/>
          <w:szCs w:val="20"/>
        </w:rPr>
      </w:pPr>
      <w:r w:rsidRPr="00593F92">
        <w:rPr>
          <w:rFonts w:ascii="Cambria" w:hAnsi="Cambria"/>
          <w:color w:val="000000"/>
          <w:sz w:val="20"/>
          <w:szCs w:val="20"/>
        </w:rPr>
        <w:t>Ing. Rudolf Urbanovič</w:t>
      </w:r>
      <w:r w:rsidRPr="00593F92">
        <w:rPr>
          <w:rFonts w:ascii="Cambria" w:hAnsi="Cambria"/>
          <w:color w:val="000000"/>
          <w:sz w:val="20"/>
          <w:szCs w:val="20"/>
        </w:rPr>
        <w:tab/>
        <w:t xml:space="preserve">      </w:t>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r>
    </w:p>
    <w:p w:rsidR="00593F92" w:rsidRPr="00593F92" w:rsidRDefault="00593F92" w:rsidP="00593F92">
      <w:pPr>
        <w:ind w:left="360" w:hanging="360"/>
        <w:jc w:val="both"/>
        <w:rPr>
          <w:rFonts w:ascii="Cambria" w:hAnsi="Cambria"/>
          <w:color w:val="000000"/>
          <w:sz w:val="20"/>
          <w:szCs w:val="20"/>
        </w:rPr>
      </w:pPr>
      <w:r w:rsidRPr="00593F92">
        <w:rPr>
          <w:rFonts w:ascii="Cambria" w:hAnsi="Cambria"/>
          <w:color w:val="000000"/>
          <w:sz w:val="20"/>
          <w:szCs w:val="20"/>
        </w:rPr>
        <w:t>predseda predstavenstva</w:t>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r>
      <w:r w:rsidRPr="00593F92">
        <w:rPr>
          <w:rFonts w:ascii="Cambria" w:hAnsi="Cambria"/>
          <w:color w:val="000000"/>
          <w:sz w:val="20"/>
          <w:szCs w:val="20"/>
        </w:rPr>
        <w:tab/>
      </w:r>
    </w:p>
    <w:p w:rsidR="00593F92" w:rsidRPr="00593F92" w:rsidRDefault="00593F92" w:rsidP="00593F92">
      <w:pPr>
        <w:ind w:left="360" w:hanging="360"/>
        <w:jc w:val="both"/>
        <w:rPr>
          <w:rFonts w:ascii="Cambria" w:hAnsi="Cambria"/>
          <w:color w:val="000000"/>
          <w:sz w:val="20"/>
          <w:szCs w:val="20"/>
        </w:rPr>
      </w:pPr>
    </w:p>
    <w:p w:rsidR="00593F92" w:rsidRPr="00593F92" w:rsidRDefault="00593F92" w:rsidP="00593F92">
      <w:pPr>
        <w:ind w:left="360" w:hanging="360"/>
        <w:jc w:val="both"/>
        <w:rPr>
          <w:rFonts w:ascii="Cambria" w:hAnsi="Cambria"/>
          <w:color w:val="000000"/>
          <w:sz w:val="20"/>
          <w:szCs w:val="20"/>
        </w:rPr>
      </w:pPr>
    </w:p>
    <w:p w:rsidR="00593F92" w:rsidRPr="00593F92" w:rsidRDefault="00593F92" w:rsidP="00593F92">
      <w:pPr>
        <w:ind w:left="360" w:hanging="360"/>
        <w:jc w:val="both"/>
        <w:rPr>
          <w:rFonts w:ascii="Cambria" w:hAnsi="Cambria"/>
          <w:color w:val="000000"/>
          <w:sz w:val="20"/>
          <w:szCs w:val="20"/>
        </w:rPr>
      </w:pPr>
    </w:p>
    <w:p w:rsidR="00593F92" w:rsidRPr="00593F92" w:rsidRDefault="00593F92" w:rsidP="00593F92">
      <w:pPr>
        <w:jc w:val="both"/>
        <w:rPr>
          <w:rFonts w:ascii="Cambria" w:hAnsi="Cambria"/>
          <w:sz w:val="20"/>
          <w:szCs w:val="20"/>
        </w:rPr>
      </w:pPr>
      <w:r w:rsidRPr="00593F92">
        <w:rPr>
          <w:rFonts w:ascii="Cambria" w:hAnsi="Cambria"/>
          <w:sz w:val="20"/>
          <w:szCs w:val="20"/>
        </w:rPr>
        <w:t>––––––––––––––––––––––––</w:t>
      </w:r>
    </w:p>
    <w:p w:rsidR="00593F92" w:rsidRPr="00593F92" w:rsidRDefault="00593F92" w:rsidP="00593F92">
      <w:pPr>
        <w:jc w:val="both"/>
        <w:rPr>
          <w:rFonts w:ascii="Cambria" w:hAnsi="Cambria"/>
          <w:sz w:val="20"/>
          <w:szCs w:val="20"/>
        </w:rPr>
      </w:pPr>
      <w:r w:rsidRPr="00593F92">
        <w:rPr>
          <w:rFonts w:ascii="Cambria" w:hAnsi="Cambria"/>
          <w:sz w:val="20"/>
          <w:szCs w:val="20"/>
        </w:rPr>
        <w:t xml:space="preserve">Ing. Matej </w:t>
      </w:r>
      <w:proofErr w:type="spellStart"/>
      <w:r w:rsidRPr="00593F92">
        <w:rPr>
          <w:rFonts w:ascii="Cambria" w:hAnsi="Cambria"/>
          <w:sz w:val="20"/>
          <w:szCs w:val="20"/>
        </w:rPr>
        <w:t>Géci</w:t>
      </w:r>
      <w:proofErr w:type="spellEnd"/>
    </w:p>
    <w:p w:rsidR="00593F92" w:rsidRPr="00593F92" w:rsidRDefault="00593F92" w:rsidP="00593F92">
      <w:pPr>
        <w:jc w:val="both"/>
        <w:rPr>
          <w:rFonts w:ascii="Cambria" w:hAnsi="Cambria"/>
          <w:sz w:val="20"/>
          <w:szCs w:val="20"/>
        </w:rPr>
      </w:pPr>
      <w:r w:rsidRPr="00593F92">
        <w:rPr>
          <w:rFonts w:ascii="Cambria" w:hAnsi="Cambria" w:cs="Calibri"/>
          <w:iCs/>
          <w:sz w:val="20"/>
          <w:szCs w:val="20"/>
        </w:rPr>
        <w:t>podpredseda</w:t>
      </w:r>
      <w:r w:rsidRPr="00593F92">
        <w:rPr>
          <w:rFonts w:ascii="Cambria" w:hAnsi="Cambria"/>
          <w:sz w:val="20"/>
          <w:szCs w:val="20"/>
        </w:rPr>
        <w:t xml:space="preserve"> predstavenstva</w:t>
      </w:r>
      <w:bookmarkStart w:id="0" w:name="_GoBack"/>
      <w:bookmarkEnd w:id="0"/>
    </w:p>
    <w:p w:rsidR="00593F92" w:rsidRPr="00593F92" w:rsidRDefault="00593F92" w:rsidP="00593F92">
      <w:pPr>
        <w:jc w:val="both"/>
        <w:rPr>
          <w:rFonts w:ascii="Cambria" w:hAnsi="Cambria"/>
          <w:sz w:val="23"/>
          <w:szCs w:val="23"/>
        </w:rPr>
      </w:pPr>
    </w:p>
    <w:p w:rsidR="00593F92" w:rsidRPr="00593F92" w:rsidRDefault="00593F92" w:rsidP="00593F92">
      <w:pPr>
        <w:pStyle w:val="Zkladntext"/>
        <w:jc w:val="center"/>
        <w:rPr>
          <w:rFonts w:ascii="Cambria" w:hAnsi="Cambria" w:cs="Arial Unicode MS"/>
          <w:sz w:val="20"/>
        </w:rPr>
      </w:pPr>
      <w:r w:rsidRPr="00593F92">
        <w:rPr>
          <w:rFonts w:ascii="Cambria" w:hAnsi="Cambria" w:cs="Arial Unicode MS"/>
          <w:sz w:val="20"/>
        </w:rPr>
        <w:t xml:space="preserve"> </w:t>
      </w:r>
    </w:p>
    <w:p w:rsidR="00593F92" w:rsidRPr="00593F92" w:rsidRDefault="00593F92" w:rsidP="00593F92">
      <w:pPr>
        <w:pStyle w:val="tl1"/>
        <w:rPr>
          <w:rFonts w:ascii="Cambria" w:hAnsi="Cambria"/>
          <w:sz w:val="20"/>
          <w:szCs w:val="20"/>
        </w:rPr>
      </w:pPr>
      <w:r w:rsidRPr="00593F92">
        <w:rPr>
          <w:rFonts w:ascii="Cambria" w:hAnsi="Cambria"/>
          <w:sz w:val="20"/>
          <w:szCs w:val="20"/>
        </w:rPr>
        <w:t>Poznámky k návrhu zmluvy:</w:t>
      </w:r>
    </w:p>
    <w:p w:rsidR="00593F92" w:rsidRPr="00593F92" w:rsidRDefault="00593F92" w:rsidP="00593F92">
      <w:pPr>
        <w:pStyle w:val="tl1"/>
        <w:rPr>
          <w:rFonts w:ascii="Cambria" w:hAnsi="Cambria"/>
          <w:sz w:val="20"/>
          <w:szCs w:val="20"/>
        </w:rPr>
      </w:pPr>
      <w:r w:rsidRPr="00593F92">
        <w:rPr>
          <w:rFonts w:ascii="Cambria" w:hAnsi="Cambria"/>
          <w:sz w:val="20"/>
          <w:szCs w:val="20"/>
        </w:rPr>
        <w:t>Príloha č. 1, Zoznam odberných miest - bude vložená rovnaká príloha ako je aj príloha č. 1 týchto SP</w:t>
      </w:r>
    </w:p>
    <w:p w:rsidR="00593F92" w:rsidRPr="00593F92" w:rsidRDefault="00593F92" w:rsidP="00593F92">
      <w:pPr>
        <w:pStyle w:val="tl1"/>
        <w:rPr>
          <w:rFonts w:ascii="Cambria" w:hAnsi="Cambria" w:cs="Calibri"/>
          <w:sz w:val="20"/>
          <w:szCs w:val="20"/>
        </w:rPr>
      </w:pPr>
      <w:r w:rsidRPr="00593F92">
        <w:rPr>
          <w:rFonts w:ascii="Cambria" w:hAnsi="Cambria" w:cs="Calibri"/>
          <w:sz w:val="20"/>
          <w:szCs w:val="20"/>
        </w:rPr>
        <w:t xml:space="preserve">Príloha č.2, </w:t>
      </w:r>
      <w:r w:rsidRPr="00593F92">
        <w:rPr>
          <w:rFonts w:ascii="Cambria" w:hAnsi="Cambria" w:cs="Arial"/>
          <w:sz w:val="20"/>
          <w:szCs w:val="20"/>
        </w:rPr>
        <w:t>Čestné vyhlásenie dodávateľa o uzatvorení platnej distribučnej zmluvy</w:t>
      </w:r>
      <w:r w:rsidRPr="00593F92">
        <w:rPr>
          <w:rFonts w:ascii="Cambria" w:hAnsi="Cambria" w:cs="Calibri"/>
          <w:sz w:val="20"/>
          <w:szCs w:val="20"/>
        </w:rPr>
        <w:t xml:space="preserve"> - bude dodaná dodávateľom k podpisu zmluvy </w:t>
      </w:r>
    </w:p>
    <w:p w:rsidR="001E59E6" w:rsidRPr="00593F92" w:rsidRDefault="00593F92">
      <w:pPr>
        <w:rPr>
          <w:rFonts w:ascii="Cambria" w:hAnsi="Cambria"/>
        </w:rPr>
      </w:pPr>
    </w:p>
    <w:sectPr w:rsidR="001E59E6" w:rsidRPr="00593F92" w:rsidSect="002669B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42320"/>
    <w:multiLevelType w:val="hybridMultilevel"/>
    <w:tmpl w:val="7DB4FCD6"/>
    <w:lvl w:ilvl="0" w:tplc="125E22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4203838"/>
    <w:multiLevelType w:val="multilevel"/>
    <w:tmpl w:val="E00259D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C260B0"/>
    <w:multiLevelType w:val="multilevel"/>
    <w:tmpl w:val="954E69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CA5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6D0523"/>
    <w:multiLevelType w:val="multilevel"/>
    <w:tmpl w:val="E318B01C"/>
    <w:lvl w:ilvl="0">
      <w:start w:val="1"/>
      <w:numFmt w:val="decimal"/>
      <w:lvlText w:val="%1."/>
      <w:lvlJc w:val="left"/>
      <w:pPr>
        <w:ind w:left="1004" w:hanging="360"/>
      </w:pPr>
      <w:rPr>
        <w:rFonts w:ascii="Times New Roman" w:hAnsi="Times New Roman" w:cs="Times New Roman"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5" w15:restartNumberingAfterBreak="0">
    <w:nsid w:val="33EF28B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C09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9C40F15"/>
    <w:multiLevelType w:val="hybridMultilevel"/>
    <w:tmpl w:val="69F0755E"/>
    <w:lvl w:ilvl="0" w:tplc="041B000F">
      <w:start w:val="81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5B615928"/>
    <w:multiLevelType w:val="hybridMultilevel"/>
    <w:tmpl w:val="6122B08E"/>
    <w:lvl w:ilvl="0" w:tplc="041B000F">
      <w:start w:val="1"/>
      <w:numFmt w:val="decimal"/>
      <w:lvlText w:val="%1."/>
      <w:lvlJc w:val="left"/>
      <w:pPr>
        <w:ind w:left="100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61497BB1"/>
    <w:multiLevelType w:val="hybridMultilevel"/>
    <w:tmpl w:val="0DB410D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6D7D1821"/>
    <w:multiLevelType w:val="hybridMultilevel"/>
    <w:tmpl w:val="FEBE7498"/>
    <w:lvl w:ilvl="0" w:tplc="B77A3722">
      <w:start w:val="1"/>
      <w:numFmt w:val="decimal"/>
      <w:lvlText w:val="%1."/>
      <w:lvlJc w:val="left"/>
      <w:pPr>
        <w:ind w:left="1004" w:hanging="360"/>
      </w:pPr>
      <w:rPr>
        <w:rFonts w:ascii="Times New Roman" w:hAnsi="Times New Roman" w:cs="Times New Roman" w:hint="default"/>
      </w:r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11" w15:restartNumberingAfterBreak="0">
    <w:nsid w:val="7D2F44AA"/>
    <w:multiLevelType w:val="hybridMultilevel"/>
    <w:tmpl w:val="544EBEA2"/>
    <w:lvl w:ilvl="0" w:tplc="1F3A522E">
      <w:start w:val="1"/>
      <w:numFmt w:val="decimal"/>
      <w:lvlText w:val="%1."/>
      <w:lvlJc w:val="left"/>
      <w:pPr>
        <w:ind w:left="1004"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9"/>
  </w:num>
  <w:num w:numId="2">
    <w:abstractNumId w:val="2"/>
  </w:num>
  <w:num w:numId="3">
    <w:abstractNumId w:val="10"/>
  </w:num>
  <w:num w:numId="4">
    <w:abstractNumId w:val="1"/>
  </w:num>
  <w:num w:numId="5">
    <w:abstractNumId w:val="8"/>
  </w:num>
  <w:num w:numId="6">
    <w:abstractNumId w:val="7"/>
  </w:num>
  <w:num w:numId="7">
    <w:abstractNumId w:val="6"/>
  </w:num>
  <w:num w:numId="8">
    <w:abstractNumId w:val="11"/>
  </w:num>
  <w:num w:numId="9">
    <w:abstractNumId w:val="0"/>
  </w:num>
  <w:num w:numId="10">
    <w:abstractNumId w:val="5"/>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92"/>
    <w:rsid w:val="002277D5"/>
    <w:rsid w:val="002669B5"/>
    <w:rsid w:val="00593F92"/>
    <w:rsid w:val="006D53E9"/>
    <w:rsid w:val="008C2C86"/>
    <w:rsid w:val="009044A5"/>
    <w:rsid w:val="00AE0167"/>
    <w:rsid w:val="00B66498"/>
    <w:rsid w:val="00B82B34"/>
    <w:rsid w:val="00E155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35CDE"/>
  <w14:defaultImageDpi w14:val="32767"/>
  <w15:chartTrackingRefBased/>
  <w15:docId w15:val="{DD0C18DD-0B23-1B4C-A9CD-F19900D13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593F92"/>
    <w:pPr>
      <w:jc w:val="both"/>
    </w:pPr>
    <w:rPr>
      <w:rFonts w:ascii="Tahoma" w:eastAsia="Times New Roman" w:hAnsi="Tahoma" w:cs="Tahoma"/>
      <w:sz w:val="18"/>
      <w:szCs w:val="18"/>
      <w:lang w:eastAsia="sk-SK"/>
    </w:rPr>
  </w:style>
  <w:style w:type="paragraph" w:styleId="Zkladntext">
    <w:name w:val="Body Text"/>
    <w:basedOn w:val="Normlny"/>
    <w:link w:val="ZkladntextChar"/>
    <w:rsid w:val="00593F92"/>
    <w:pPr>
      <w:jc w:val="both"/>
    </w:pPr>
    <w:rPr>
      <w:rFonts w:ascii="Times New Roman" w:eastAsia="Times New Roman" w:hAnsi="Times New Roman" w:cs="Times New Roman"/>
      <w:b/>
      <w:szCs w:val="20"/>
      <w:lang w:val="x-none" w:eastAsia="x-none"/>
    </w:rPr>
  </w:style>
  <w:style w:type="character" w:customStyle="1" w:styleId="ZkladntextChar">
    <w:name w:val="Základný text Char"/>
    <w:basedOn w:val="Predvolenpsmoodseku"/>
    <w:link w:val="Zkladntext"/>
    <w:rsid w:val="00593F92"/>
    <w:rPr>
      <w:rFonts w:ascii="Times New Roman" w:eastAsia="Times New Roman" w:hAnsi="Times New Roman" w:cs="Times New Roman"/>
      <w:b/>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2420</Words>
  <Characters>13796</Characters>
  <Application>Microsoft Office Word</Application>
  <DocSecurity>0</DocSecurity>
  <Lines>114</Lines>
  <Paragraphs>32</Paragraphs>
  <ScaleCrop>false</ScaleCrop>
  <Company/>
  <LinksUpToDate>false</LinksUpToDate>
  <CharactersWithSpaces>16184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Šarmír</dc:creator>
  <cp:keywords/>
  <dc:description/>
  <cp:lastModifiedBy>Branislav Šarmír</cp:lastModifiedBy>
  <cp:revision>1</cp:revision>
  <dcterms:created xsi:type="dcterms:W3CDTF">2019-09-24T21:27:00Z</dcterms:created>
  <dcterms:modified xsi:type="dcterms:W3CDTF">2019-09-24T21:28:00Z</dcterms:modified>
</cp:coreProperties>
</file>