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0341B" w14:textId="77777777" w:rsidR="00831544" w:rsidRPr="002710AC" w:rsidRDefault="00831544" w:rsidP="00831544">
      <w:pPr>
        <w:tabs>
          <w:tab w:val="left" w:pos="3544"/>
          <w:tab w:val="right" w:leader="dot" w:pos="10080"/>
        </w:tabs>
        <w:jc w:val="left"/>
        <w:rPr>
          <w:rFonts w:cs="Arial"/>
          <w:szCs w:val="20"/>
        </w:rPr>
      </w:pPr>
      <w:r w:rsidRPr="002710AC">
        <w:rPr>
          <w:rFonts w:cs="Arial"/>
          <w:b/>
          <w:smallCaps/>
          <w:szCs w:val="20"/>
        </w:rPr>
        <w:t>VEREJNÝ OBSTARÁVATEĽ</w:t>
      </w:r>
      <w:r w:rsidRPr="002710AC">
        <w:rPr>
          <w:rFonts w:cs="Arial"/>
          <w:b/>
          <w:szCs w:val="20"/>
        </w:rPr>
        <w:t>:</w:t>
      </w:r>
      <w:r w:rsidRPr="002710AC">
        <w:rPr>
          <w:rFonts w:cs="Arial"/>
          <w:b/>
          <w:szCs w:val="20"/>
        </w:rPr>
        <w:tab/>
      </w:r>
      <w:r w:rsidRPr="002710AC">
        <w:rPr>
          <w:rFonts w:cs="Arial"/>
          <w:szCs w:val="20"/>
        </w:rPr>
        <w:t>MINISTERSTVO  ZDRAVOTNÍCTVA SR</w:t>
      </w:r>
    </w:p>
    <w:p w14:paraId="59ABB38B" w14:textId="77777777" w:rsidR="00831544" w:rsidRPr="002710AC" w:rsidRDefault="00831544" w:rsidP="00831544">
      <w:pPr>
        <w:tabs>
          <w:tab w:val="left" w:pos="3544"/>
          <w:tab w:val="right" w:leader="dot" w:pos="10080"/>
        </w:tabs>
        <w:jc w:val="left"/>
        <w:rPr>
          <w:rFonts w:cs="Arial"/>
          <w:szCs w:val="20"/>
        </w:rPr>
      </w:pPr>
      <w:r w:rsidRPr="002710AC">
        <w:rPr>
          <w:rFonts w:cs="Arial"/>
          <w:szCs w:val="20"/>
        </w:rPr>
        <w:tab/>
        <w:t>Limbová 2, 837 52 Bratislava</w:t>
      </w:r>
      <w:r w:rsidR="00A12F37">
        <w:rPr>
          <w:rFonts w:cs="Arial"/>
          <w:szCs w:val="20"/>
        </w:rPr>
        <w:t xml:space="preserve">  </w:t>
      </w:r>
    </w:p>
    <w:p w14:paraId="2B13BD21" w14:textId="77777777" w:rsidR="00831544" w:rsidRPr="002710AC" w:rsidRDefault="00831544" w:rsidP="00831544">
      <w:pPr>
        <w:rPr>
          <w:rFonts w:cs="Arial"/>
          <w:sz w:val="24"/>
        </w:rPr>
      </w:pPr>
    </w:p>
    <w:p w14:paraId="2F4B6877" w14:textId="77777777" w:rsidR="00831544" w:rsidRPr="002710AC" w:rsidRDefault="00831544" w:rsidP="00831544">
      <w:pPr>
        <w:tabs>
          <w:tab w:val="right" w:leader="dot" w:pos="10080"/>
        </w:tabs>
        <w:jc w:val="left"/>
        <w:rPr>
          <w:rFonts w:cs="Arial"/>
          <w:sz w:val="24"/>
        </w:rPr>
      </w:pPr>
    </w:p>
    <w:p w14:paraId="7AF37006" w14:textId="77777777" w:rsidR="00831544" w:rsidRPr="002710AC" w:rsidRDefault="00831544" w:rsidP="00831544">
      <w:pPr>
        <w:tabs>
          <w:tab w:val="left" w:pos="7371"/>
          <w:tab w:val="right" w:leader="dot" w:pos="10080"/>
        </w:tabs>
        <w:jc w:val="left"/>
        <w:rPr>
          <w:rFonts w:cs="Arial"/>
          <w:szCs w:val="20"/>
        </w:rPr>
      </w:pPr>
      <w:r w:rsidRPr="002710AC">
        <w:rPr>
          <w:rFonts w:cs="Arial"/>
          <w:sz w:val="24"/>
        </w:rPr>
        <w:tab/>
      </w:r>
      <w:r w:rsidRPr="002710AC">
        <w:rPr>
          <w:rFonts w:cs="Arial"/>
          <w:szCs w:val="20"/>
        </w:rPr>
        <w:t>Výtlačok jediný</w:t>
      </w:r>
    </w:p>
    <w:p w14:paraId="681D8B5E" w14:textId="6F2F9DA9" w:rsidR="00831544" w:rsidRPr="002710AC" w:rsidRDefault="00831544" w:rsidP="00831544">
      <w:pPr>
        <w:tabs>
          <w:tab w:val="left" w:pos="7371"/>
        </w:tabs>
        <w:jc w:val="left"/>
        <w:rPr>
          <w:rFonts w:cs="Arial"/>
          <w:szCs w:val="20"/>
        </w:rPr>
      </w:pPr>
      <w:r w:rsidRPr="002710AC">
        <w:rPr>
          <w:rFonts w:cs="Arial"/>
          <w:szCs w:val="20"/>
        </w:rPr>
        <w:tab/>
        <w:t xml:space="preserve">Počet </w:t>
      </w:r>
      <w:r w:rsidRPr="00621DC5">
        <w:rPr>
          <w:rFonts w:cs="Arial"/>
          <w:szCs w:val="20"/>
        </w:rPr>
        <w:t xml:space="preserve">listov: </w:t>
      </w:r>
      <w:r w:rsidR="00621DC5" w:rsidRPr="00621DC5">
        <w:rPr>
          <w:rFonts w:cs="Arial"/>
          <w:szCs w:val="20"/>
        </w:rPr>
        <w:t>70</w:t>
      </w:r>
    </w:p>
    <w:p w14:paraId="50787249" w14:textId="77777777" w:rsidR="00831544" w:rsidRPr="002710AC" w:rsidRDefault="00831544" w:rsidP="00831544">
      <w:pPr>
        <w:tabs>
          <w:tab w:val="right" w:leader="dot" w:pos="10080"/>
        </w:tabs>
        <w:jc w:val="left"/>
        <w:rPr>
          <w:rFonts w:cs="Arial"/>
          <w:sz w:val="24"/>
        </w:rPr>
      </w:pPr>
    </w:p>
    <w:p w14:paraId="37C52BE4" w14:textId="77777777" w:rsidR="00831544" w:rsidRPr="002710AC" w:rsidRDefault="00831544" w:rsidP="00831544">
      <w:pPr>
        <w:jc w:val="center"/>
        <w:rPr>
          <w:rFonts w:cs="Arial"/>
          <w:sz w:val="18"/>
          <w:szCs w:val="18"/>
        </w:rPr>
      </w:pPr>
      <w:r w:rsidRPr="002710AC">
        <w:rPr>
          <w:rFonts w:cs="Arial"/>
          <w:noProof/>
          <w:sz w:val="18"/>
          <w:szCs w:val="18"/>
        </w:rPr>
        <w:drawing>
          <wp:inline distT="0" distB="0" distL="0" distR="0" wp14:anchorId="3EA76342" wp14:editId="3697A562">
            <wp:extent cx="3415061" cy="1428750"/>
            <wp:effectExtent l="0" t="0" r="0" b="0"/>
            <wp:docPr id="3" name="Obrázok 3"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uruco\Plocha\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5061" cy="1428750"/>
                    </a:xfrm>
                    <a:prstGeom prst="rect">
                      <a:avLst/>
                    </a:prstGeom>
                    <a:noFill/>
                    <a:ln>
                      <a:noFill/>
                    </a:ln>
                  </pic:spPr>
                </pic:pic>
              </a:graphicData>
            </a:graphic>
          </wp:inline>
        </w:drawing>
      </w:r>
    </w:p>
    <w:p w14:paraId="2231ADB6" w14:textId="77777777" w:rsidR="00831544" w:rsidRPr="002710AC" w:rsidRDefault="00831544" w:rsidP="00831544">
      <w:pPr>
        <w:jc w:val="center"/>
        <w:rPr>
          <w:rFonts w:cs="Arial"/>
          <w:sz w:val="18"/>
          <w:szCs w:val="18"/>
        </w:rPr>
      </w:pPr>
    </w:p>
    <w:p w14:paraId="66E1D776" w14:textId="77777777" w:rsidR="00831544" w:rsidRPr="002710AC" w:rsidRDefault="00831544" w:rsidP="00831544">
      <w:pPr>
        <w:jc w:val="center"/>
        <w:rPr>
          <w:rFonts w:cs="Arial"/>
          <w:sz w:val="22"/>
          <w:szCs w:val="22"/>
        </w:rPr>
      </w:pPr>
    </w:p>
    <w:p w14:paraId="0113BA7D" w14:textId="77777777" w:rsidR="00831544" w:rsidRPr="002710AC" w:rsidRDefault="00831544" w:rsidP="00831544">
      <w:pPr>
        <w:jc w:val="center"/>
        <w:rPr>
          <w:rFonts w:cs="Arial"/>
          <w:sz w:val="22"/>
          <w:szCs w:val="22"/>
        </w:rPr>
      </w:pPr>
    </w:p>
    <w:p w14:paraId="6CE6011C" w14:textId="77777777" w:rsidR="00831544" w:rsidRPr="002710AC" w:rsidRDefault="00831544" w:rsidP="00831544">
      <w:pPr>
        <w:jc w:val="center"/>
        <w:rPr>
          <w:rFonts w:cs="Arial"/>
          <w:b/>
          <w:sz w:val="22"/>
          <w:szCs w:val="22"/>
        </w:rPr>
      </w:pPr>
      <w:r w:rsidRPr="002710AC">
        <w:rPr>
          <w:rFonts w:cs="Arial"/>
          <w:b/>
          <w:sz w:val="22"/>
          <w:szCs w:val="22"/>
        </w:rPr>
        <w:t xml:space="preserve">NADLIMITNÁ </w:t>
      </w:r>
      <w:r w:rsidR="00701E7F" w:rsidRPr="002710AC">
        <w:rPr>
          <w:rFonts w:cs="Arial"/>
          <w:b/>
          <w:sz w:val="22"/>
          <w:szCs w:val="22"/>
        </w:rPr>
        <w:t xml:space="preserve">REVERZNÁ </w:t>
      </w:r>
      <w:r w:rsidRPr="002710AC">
        <w:rPr>
          <w:rFonts w:cs="Arial"/>
          <w:b/>
          <w:sz w:val="22"/>
          <w:szCs w:val="22"/>
        </w:rPr>
        <w:t xml:space="preserve">VEREJNÁ SÚŤAŽ podľa § 66 ods.7 zákona č. 343/2015 Z. z. o verejnom obstarávaní a o zmene a doplnení niektorých zákonov v znení neskorších </w:t>
      </w:r>
      <w:r w:rsidR="009726D0">
        <w:rPr>
          <w:rFonts w:cs="Arial"/>
          <w:b/>
          <w:sz w:val="22"/>
          <w:szCs w:val="22"/>
        </w:rPr>
        <w:t xml:space="preserve">  </w:t>
      </w:r>
      <w:r w:rsidRPr="002710AC">
        <w:rPr>
          <w:rFonts w:cs="Arial"/>
          <w:b/>
          <w:sz w:val="22"/>
          <w:szCs w:val="22"/>
        </w:rPr>
        <w:t>predpisov</w:t>
      </w:r>
    </w:p>
    <w:p w14:paraId="4EC575C0" w14:textId="0845C844" w:rsidR="00831544" w:rsidRPr="009726D0" w:rsidRDefault="00831544" w:rsidP="00831544">
      <w:pPr>
        <w:jc w:val="center"/>
        <w:rPr>
          <w:rFonts w:cs="Arial"/>
          <w:bCs/>
          <w:sz w:val="22"/>
          <w:szCs w:val="22"/>
        </w:rPr>
      </w:pPr>
      <w:r w:rsidRPr="009726D0">
        <w:rPr>
          <w:rFonts w:cs="Arial"/>
          <w:bCs/>
          <w:sz w:val="22"/>
          <w:szCs w:val="22"/>
        </w:rPr>
        <w:t>(</w:t>
      </w:r>
      <w:r w:rsidR="00292D6F">
        <w:rPr>
          <w:rFonts w:cs="Arial"/>
          <w:bCs/>
          <w:sz w:val="22"/>
          <w:szCs w:val="22"/>
        </w:rPr>
        <w:t>SLUŽBY</w:t>
      </w:r>
      <w:r w:rsidRPr="009726D0">
        <w:rPr>
          <w:rFonts w:cs="Arial"/>
          <w:bCs/>
          <w:sz w:val="22"/>
          <w:szCs w:val="22"/>
        </w:rPr>
        <w:t>)</w:t>
      </w:r>
    </w:p>
    <w:p w14:paraId="08431F65" w14:textId="77777777" w:rsidR="00831544" w:rsidRPr="002710AC" w:rsidRDefault="00831544" w:rsidP="00831544">
      <w:pPr>
        <w:jc w:val="center"/>
        <w:rPr>
          <w:rFonts w:cs="Arial"/>
          <w:sz w:val="22"/>
          <w:szCs w:val="22"/>
        </w:rPr>
      </w:pPr>
    </w:p>
    <w:p w14:paraId="1218149A" w14:textId="77777777" w:rsidR="001E041D" w:rsidRPr="002710AC" w:rsidRDefault="001E041D" w:rsidP="00831544">
      <w:pPr>
        <w:jc w:val="center"/>
        <w:rPr>
          <w:rFonts w:cs="Arial"/>
          <w:b/>
          <w:sz w:val="22"/>
          <w:szCs w:val="22"/>
        </w:rPr>
      </w:pPr>
    </w:p>
    <w:p w14:paraId="40DB002F" w14:textId="77777777" w:rsidR="00F22084" w:rsidRDefault="00F22084" w:rsidP="00831544">
      <w:pPr>
        <w:jc w:val="center"/>
        <w:rPr>
          <w:rFonts w:cs="Arial"/>
          <w:b/>
          <w:sz w:val="22"/>
          <w:szCs w:val="22"/>
        </w:rPr>
      </w:pPr>
    </w:p>
    <w:p w14:paraId="2CA2D34E" w14:textId="77777777" w:rsidR="00831544" w:rsidRPr="00DE2E76" w:rsidRDefault="00831544" w:rsidP="00831544">
      <w:pPr>
        <w:jc w:val="center"/>
        <w:rPr>
          <w:rFonts w:cs="Arial"/>
          <w:b/>
          <w:sz w:val="24"/>
        </w:rPr>
      </w:pPr>
      <w:r w:rsidRPr="00DE2E76">
        <w:rPr>
          <w:rFonts w:cs="Arial"/>
          <w:b/>
          <w:sz w:val="24"/>
        </w:rPr>
        <w:t>SÚŤAŽNÉ  PODKLADY</w:t>
      </w:r>
    </w:p>
    <w:p w14:paraId="7D913511" w14:textId="77777777" w:rsidR="00831544" w:rsidRPr="002710AC" w:rsidRDefault="00831544" w:rsidP="00831544">
      <w:pPr>
        <w:jc w:val="center"/>
        <w:rPr>
          <w:rFonts w:cs="Arial"/>
          <w:b/>
          <w:sz w:val="22"/>
          <w:szCs w:val="22"/>
        </w:rPr>
      </w:pPr>
    </w:p>
    <w:p w14:paraId="46ADD64B" w14:textId="77777777" w:rsidR="001E041D" w:rsidRPr="002710AC" w:rsidRDefault="001E041D" w:rsidP="00831544">
      <w:pPr>
        <w:tabs>
          <w:tab w:val="left" w:pos="3000"/>
        </w:tabs>
        <w:jc w:val="left"/>
        <w:rPr>
          <w:rFonts w:cs="Arial"/>
          <w:b/>
          <w:sz w:val="22"/>
          <w:szCs w:val="22"/>
        </w:rPr>
      </w:pPr>
    </w:p>
    <w:p w14:paraId="1602E4AC" w14:textId="77777777" w:rsidR="00F22084" w:rsidRDefault="00F22084" w:rsidP="00D14216">
      <w:pPr>
        <w:tabs>
          <w:tab w:val="left" w:pos="2268"/>
        </w:tabs>
        <w:jc w:val="left"/>
        <w:rPr>
          <w:rFonts w:cs="Arial"/>
          <w:b/>
          <w:sz w:val="22"/>
          <w:szCs w:val="22"/>
        </w:rPr>
      </w:pPr>
    </w:p>
    <w:p w14:paraId="080B63C5" w14:textId="77777777" w:rsidR="00831544" w:rsidRPr="004033EA" w:rsidRDefault="00831544" w:rsidP="00D14216">
      <w:pPr>
        <w:tabs>
          <w:tab w:val="left" w:pos="2268"/>
        </w:tabs>
        <w:jc w:val="left"/>
        <w:rPr>
          <w:rFonts w:cs="Arial"/>
          <w:sz w:val="22"/>
          <w:szCs w:val="22"/>
        </w:rPr>
      </w:pPr>
      <w:r w:rsidRPr="002710AC">
        <w:rPr>
          <w:rFonts w:cs="Arial"/>
          <w:b/>
          <w:sz w:val="22"/>
          <w:szCs w:val="22"/>
        </w:rPr>
        <w:t>Predmet zákazky</w:t>
      </w:r>
      <w:r w:rsidRPr="004033EA">
        <w:rPr>
          <w:rFonts w:cs="Arial"/>
          <w:b/>
          <w:sz w:val="22"/>
          <w:szCs w:val="22"/>
        </w:rPr>
        <w:t>:</w:t>
      </w:r>
      <w:r w:rsidR="007F24CB" w:rsidRPr="004033EA">
        <w:rPr>
          <w:rFonts w:cs="Arial"/>
          <w:b/>
          <w:sz w:val="22"/>
          <w:szCs w:val="22"/>
        </w:rPr>
        <w:t xml:space="preserve">  </w:t>
      </w:r>
      <w:r w:rsidR="008A263C" w:rsidRPr="004033EA">
        <w:rPr>
          <w:rFonts w:cs="Arial"/>
          <w:b/>
          <w:sz w:val="22"/>
          <w:szCs w:val="22"/>
        </w:rPr>
        <w:t xml:space="preserve">       </w:t>
      </w:r>
      <w:r w:rsidRPr="004033EA">
        <w:rPr>
          <w:rFonts w:cs="Arial"/>
          <w:b/>
          <w:sz w:val="22"/>
          <w:szCs w:val="22"/>
        </w:rPr>
        <w:t xml:space="preserve"> </w:t>
      </w:r>
      <w:r w:rsidR="00A54323" w:rsidRPr="004033EA">
        <w:rPr>
          <w:rFonts w:cs="Arial"/>
          <w:b/>
          <w:sz w:val="22"/>
          <w:szCs w:val="22"/>
        </w:rPr>
        <w:t xml:space="preserve"> </w:t>
      </w:r>
      <w:r w:rsidR="008A263C" w:rsidRPr="004033EA">
        <w:rPr>
          <w:rFonts w:cs="Arial"/>
          <w:b/>
          <w:bCs/>
          <w:sz w:val="22"/>
          <w:szCs w:val="22"/>
        </w:rPr>
        <w:t>KOMPLEXNÝ M</w:t>
      </w:r>
      <w:r w:rsidR="002710AC" w:rsidRPr="004033EA">
        <w:rPr>
          <w:rFonts w:cs="Arial"/>
          <w:b/>
          <w:bCs/>
          <w:sz w:val="22"/>
          <w:szCs w:val="22"/>
        </w:rPr>
        <w:t>ANAŽ</w:t>
      </w:r>
      <w:r w:rsidR="008A263C" w:rsidRPr="004033EA">
        <w:rPr>
          <w:rFonts w:cs="Arial"/>
          <w:b/>
          <w:bCs/>
          <w:sz w:val="22"/>
          <w:szCs w:val="22"/>
        </w:rPr>
        <w:t>ÉRSKY SYSTÉM</w:t>
      </w:r>
      <w:r w:rsidR="00D14216" w:rsidRPr="004033EA">
        <w:rPr>
          <w:rFonts w:cs="Arial"/>
          <w:b/>
          <w:bCs/>
        </w:rPr>
        <w:t xml:space="preserve"> </w:t>
      </w:r>
    </w:p>
    <w:p w14:paraId="37FF2268" w14:textId="77777777" w:rsidR="00831544" w:rsidRPr="004033EA" w:rsidRDefault="00831544" w:rsidP="00831544">
      <w:pPr>
        <w:tabs>
          <w:tab w:val="left" w:pos="2715"/>
        </w:tabs>
        <w:jc w:val="left"/>
        <w:rPr>
          <w:rFonts w:cs="Arial"/>
          <w:sz w:val="24"/>
        </w:rPr>
      </w:pPr>
    </w:p>
    <w:p w14:paraId="51D7BF34" w14:textId="77777777" w:rsidR="00831544" w:rsidRPr="004033EA" w:rsidRDefault="00831544" w:rsidP="00831544">
      <w:pPr>
        <w:rPr>
          <w:rFonts w:cs="Arial"/>
          <w:szCs w:val="20"/>
        </w:rPr>
      </w:pPr>
    </w:p>
    <w:p w14:paraId="5CCF1C69" w14:textId="77777777" w:rsidR="00831544" w:rsidRPr="002710AC" w:rsidRDefault="00831544" w:rsidP="00831544">
      <w:pPr>
        <w:rPr>
          <w:rFonts w:cs="Arial"/>
          <w:szCs w:val="20"/>
        </w:rPr>
      </w:pPr>
    </w:p>
    <w:p w14:paraId="065A70A7" w14:textId="71F3FC2D" w:rsidR="001E041D" w:rsidRDefault="001E041D" w:rsidP="00831544">
      <w:pPr>
        <w:rPr>
          <w:rFonts w:cs="Arial"/>
          <w:szCs w:val="20"/>
        </w:rPr>
      </w:pPr>
    </w:p>
    <w:p w14:paraId="381E448E" w14:textId="4C35482D" w:rsidR="000F2B46" w:rsidRDefault="000F2B46" w:rsidP="00831544">
      <w:pPr>
        <w:rPr>
          <w:rFonts w:cs="Arial"/>
          <w:szCs w:val="20"/>
        </w:rPr>
      </w:pPr>
    </w:p>
    <w:p w14:paraId="331EB6F9" w14:textId="3C5E3304" w:rsidR="000F2B46" w:rsidRDefault="000F2B46" w:rsidP="00831544">
      <w:pPr>
        <w:rPr>
          <w:rFonts w:cs="Arial"/>
          <w:szCs w:val="20"/>
        </w:rPr>
      </w:pPr>
    </w:p>
    <w:p w14:paraId="04D80204" w14:textId="6DD1F398" w:rsidR="000F2B46" w:rsidRDefault="000F2B46" w:rsidP="00831544">
      <w:pPr>
        <w:rPr>
          <w:rFonts w:cs="Arial"/>
          <w:szCs w:val="20"/>
        </w:rPr>
      </w:pPr>
    </w:p>
    <w:p w14:paraId="2A7B0B80" w14:textId="4D74FBF3" w:rsidR="000F2B46" w:rsidRDefault="000F2B46" w:rsidP="00831544">
      <w:pPr>
        <w:rPr>
          <w:rFonts w:cs="Arial"/>
          <w:szCs w:val="20"/>
        </w:rPr>
      </w:pPr>
    </w:p>
    <w:p w14:paraId="1BF279F0" w14:textId="403CABCD" w:rsidR="000F2B46" w:rsidRDefault="000F2B46" w:rsidP="00831544">
      <w:pPr>
        <w:rPr>
          <w:rFonts w:cs="Arial"/>
          <w:szCs w:val="20"/>
        </w:rPr>
      </w:pPr>
    </w:p>
    <w:p w14:paraId="7297B97A" w14:textId="41B36DA3" w:rsidR="000F2B46" w:rsidRDefault="000F2B46" w:rsidP="00831544">
      <w:pPr>
        <w:rPr>
          <w:rFonts w:cs="Arial"/>
          <w:szCs w:val="20"/>
        </w:rPr>
      </w:pPr>
    </w:p>
    <w:p w14:paraId="1B81EAD9" w14:textId="621B3822" w:rsidR="000F2B46" w:rsidRDefault="000F2B46" w:rsidP="00831544">
      <w:pPr>
        <w:rPr>
          <w:rFonts w:cs="Arial"/>
          <w:szCs w:val="20"/>
        </w:rPr>
      </w:pPr>
    </w:p>
    <w:p w14:paraId="49455E1F" w14:textId="0538A913" w:rsidR="000F2B46" w:rsidRDefault="000F2B46" w:rsidP="00831544">
      <w:pPr>
        <w:rPr>
          <w:rFonts w:cs="Arial"/>
          <w:szCs w:val="20"/>
        </w:rPr>
      </w:pPr>
    </w:p>
    <w:p w14:paraId="69BB0143" w14:textId="462C4C7E" w:rsidR="000F2B46" w:rsidRDefault="000F2B46" w:rsidP="00831544">
      <w:pPr>
        <w:rPr>
          <w:rFonts w:cs="Arial"/>
          <w:szCs w:val="20"/>
        </w:rPr>
      </w:pPr>
    </w:p>
    <w:p w14:paraId="2C7F5FDB" w14:textId="2D8D257C" w:rsidR="000F2B46" w:rsidRDefault="000F2B46" w:rsidP="00831544">
      <w:pPr>
        <w:rPr>
          <w:rFonts w:cs="Arial"/>
          <w:szCs w:val="20"/>
        </w:rPr>
      </w:pPr>
    </w:p>
    <w:p w14:paraId="1AE3C01E" w14:textId="2E4E0FF9" w:rsidR="000F2B46" w:rsidRDefault="000F2B46" w:rsidP="00831544">
      <w:pPr>
        <w:rPr>
          <w:rFonts w:cs="Arial"/>
          <w:szCs w:val="20"/>
        </w:rPr>
      </w:pPr>
    </w:p>
    <w:p w14:paraId="03C78B78" w14:textId="193E1D10" w:rsidR="000F2B46" w:rsidRDefault="000F2B46" w:rsidP="00831544">
      <w:pPr>
        <w:rPr>
          <w:rFonts w:cs="Arial"/>
          <w:szCs w:val="20"/>
        </w:rPr>
      </w:pPr>
    </w:p>
    <w:p w14:paraId="7EEDB790" w14:textId="1D04371B" w:rsidR="000F2B46" w:rsidRDefault="000F2B46" w:rsidP="00831544">
      <w:pPr>
        <w:rPr>
          <w:rFonts w:cs="Arial"/>
          <w:szCs w:val="20"/>
        </w:rPr>
      </w:pPr>
    </w:p>
    <w:p w14:paraId="45C2DA0E" w14:textId="77777777" w:rsidR="000F2B46" w:rsidRPr="002710AC" w:rsidRDefault="000F2B46" w:rsidP="00831544">
      <w:pPr>
        <w:rPr>
          <w:rFonts w:cs="Arial"/>
          <w:szCs w:val="20"/>
        </w:rPr>
      </w:pPr>
    </w:p>
    <w:p w14:paraId="56A07861" w14:textId="77777777" w:rsidR="00F22084" w:rsidRDefault="00F22084" w:rsidP="00831544">
      <w:pPr>
        <w:jc w:val="center"/>
        <w:rPr>
          <w:rFonts w:cs="Arial"/>
          <w:szCs w:val="20"/>
        </w:rPr>
      </w:pPr>
    </w:p>
    <w:p w14:paraId="6537068A" w14:textId="7CCDCFD5" w:rsidR="00F22084" w:rsidRDefault="00831544" w:rsidP="004016BA">
      <w:pPr>
        <w:jc w:val="center"/>
        <w:rPr>
          <w:rFonts w:cs="Arial"/>
          <w:szCs w:val="20"/>
        </w:rPr>
      </w:pPr>
      <w:r w:rsidRPr="002710AC">
        <w:rPr>
          <w:rFonts w:cs="Arial"/>
          <w:szCs w:val="20"/>
        </w:rPr>
        <w:t>V Bratislave,</w:t>
      </w:r>
      <w:r w:rsidR="00830B1C" w:rsidRPr="002710AC">
        <w:rPr>
          <w:rFonts w:cs="Arial"/>
          <w:szCs w:val="20"/>
        </w:rPr>
        <w:t xml:space="preserve"> </w:t>
      </w:r>
      <w:r w:rsidR="00292D6F">
        <w:rPr>
          <w:rFonts w:cs="Arial"/>
          <w:szCs w:val="20"/>
        </w:rPr>
        <w:t>august</w:t>
      </w:r>
      <w:r w:rsidR="00E666C9">
        <w:rPr>
          <w:rFonts w:cs="Arial"/>
          <w:szCs w:val="20"/>
        </w:rPr>
        <w:t xml:space="preserve"> </w:t>
      </w:r>
      <w:r w:rsidRPr="002710AC">
        <w:rPr>
          <w:rFonts w:cs="Arial"/>
          <w:szCs w:val="20"/>
        </w:rPr>
        <w:t>201</w:t>
      </w:r>
      <w:r w:rsidR="00AD770D">
        <w:rPr>
          <w:rFonts w:cs="Arial"/>
          <w:szCs w:val="20"/>
        </w:rPr>
        <w:t>9</w:t>
      </w:r>
    </w:p>
    <w:p w14:paraId="0B02CC27" w14:textId="77777777" w:rsidR="004016BA" w:rsidRDefault="004016BA" w:rsidP="004016BA">
      <w:pPr>
        <w:jc w:val="center"/>
        <w:rPr>
          <w:rFonts w:cs="Arial"/>
          <w:szCs w:val="20"/>
        </w:rPr>
      </w:pPr>
    </w:p>
    <w:p w14:paraId="055EBCDA" w14:textId="77777777" w:rsidR="004016BA" w:rsidRDefault="004016BA" w:rsidP="004016BA">
      <w:pPr>
        <w:jc w:val="center"/>
        <w:rPr>
          <w:rFonts w:cs="Arial"/>
          <w:szCs w:val="20"/>
          <w:lang w:eastAsia="cs-CZ"/>
        </w:rPr>
      </w:pPr>
    </w:p>
    <w:p w14:paraId="1E7FB204" w14:textId="77777777" w:rsidR="00100F41" w:rsidRPr="002710AC" w:rsidRDefault="00831544" w:rsidP="00A12F37">
      <w:pPr>
        <w:rPr>
          <w:rFonts w:cs="Arial"/>
          <w:sz w:val="22"/>
          <w:szCs w:val="22"/>
        </w:rPr>
      </w:pPr>
      <w:r w:rsidRPr="002710AC">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r w:rsidR="00100F41" w:rsidRPr="002710AC">
        <w:rPr>
          <w:rFonts w:cs="Arial"/>
          <w:sz w:val="22"/>
          <w:szCs w:val="22"/>
        </w:rPr>
        <w:br w:type="page"/>
      </w:r>
    </w:p>
    <w:p w14:paraId="23DD0D7C" w14:textId="77777777" w:rsidR="00100F41" w:rsidRPr="002710AC" w:rsidRDefault="00100F41">
      <w:pPr>
        <w:rPr>
          <w:rFonts w:cs="Arial"/>
          <w:b/>
          <w:sz w:val="24"/>
        </w:rPr>
      </w:pPr>
      <w:r w:rsidRPr="004F4231">
        <w:rPr>
          <w:rFonts w:cs="Arial"/>
          <w:b/>
          <w:sz w:val="24"/>
        </w:rPr>
        <w:lastRenderedPageBreak/>
        <w:t>Obsah</w:t>
      </w:r>
    </w:p>
    <w:p w14:paraId="09BFB8D6" w14:textId="0FA08CB6" w:rsidR="00830032" w:rsidRDefault="00A976F6">
      <w:pPr>
        <w:pStyle w:val="Obsah1"/>
        <w:rPr>
          <w:rFonts w:asciiTheme="minorHAnsi" w:eastAsiaTheme="minorEastAsia" w:hAnsiTheme="minorHAnsi" w:cstheme="minorBidi"/>
          <w:b w:val="0"/>
          <w:sz w:val="22"/>
          <w:szCs w:val="22"/>
        </w:rPr>
      </w:pPr>
      <w:r w:rsidRPr="002710AC">
        <w:rPr>
          <w:rFonts w:cs="Arial"/>
          <w:noProof w:val="0"/>
        </w:rPr>
        <w:fldChar w:fldCharType="begin"/>
      </w:r>
      <w:r w:rsidR="00100F41" w:rsidRPr="002710AC">
        <w:rPr>
          <w:rFonts w:cs="Arial"/>
          <w:noProof w:val="0"/>
        </w:rPr>
        <w:instrText xml:space="preserve"> TOC \o "1-3" \h \z \u </w:instrText>
      </w:r>
      <w:r w:rsidRPr="002710AC">
        <w:rPr>
          <w:rFonts w:cs="Arial"/>
          <w:noProof w:val="0"/>
        </w:rPr>
        <w:fldChar w:fldCharType="separate"/>
      </w:r>
    </w:p>
    <w:p w14:paraId="1B22AB9B" w14:textId="77777777" w:rsidR="00830032" w:rsidRDefault="000E6FD3">
      <w:pPr>
        <w:pStyle w:val="Obsah2"/>
        <w:rPr>
          <w:rFonts w:asciiTheme="minorHAnsi" w:eastAsiaTheme="minorEastAsia" w:hAnsiTheme="minorHAnsi" w:cstheme="minorBidi"/>
          <w:b w:val="0"/>
          <w:sz w:val="22"/>
          <w:szCs w:val="22"/>
        </w:rPr>
      </w:pPr>
      <w:hyperlink w:anchor="_Toc14783210" w:history="1">
        <w:r w:rsidR="00830032" w:rsidRPr="0099666B">
          <w:rPr>
            <w:rStyle w:val="Hypertextovprepojenie"/>
            <w:rFonts w:cs="Arial"/>
          </w:rPr>
          <w:t>A.1 Pokyny pre záujemcov a uchádzačov</w:t>
        </w:r>
        <w:r w:rsidR="00830032">
          <w:rPr>
            <w:webHidden/>
          </w:rPr>
          <w:tab/>
        </w:r>
        <w:r w:rsidR="00830032">
          <w:rPr>
            <w:webHidden/>
          </w:rPr>
          <w:fldChar w:fldCharType="begin"/>
        </w:r>
        <w:r w:rsidR="00830032">
          <w:rPr>
            <w:webHidden/>
          </w:rPr>
          <w:instrText xml:space="preserve"> PAGEREF _Toc14783210 \h </w:instrText>
        </w:r>
        <w:r w:rsidR="00830032">
          <w:rPr>
            <w:webHidden/>
          </w:rPr>
        </w:r>
        <w:r w:rsidR="00830032">
          <w:rPr>
            <w:webHidden/>
          </w:rPr>
          <w:fldChar w:fldCharType="separate"/>
        </w:r>
        <w:r w:rsidR="00830032">
          <w:rPr>
            <w:webHidden/>
          </w:rPr>
          <w:t>4</w:t>
        </w:r>
        <w:r w:rsidR="00830032">
          <w:rPr>
            <w:webHidden/>
          </w:rPr>
          <w:fldChar w:fldCharType="end"/>
        </w:r>
      </w:hyperlink>
    </w:p>
    <w:p w14:paraId="1C1E2630" w14:textId="47D714A1" w:rsidR="00830032" w:rsidRDefault="000E6FD3">
      <w:pPr>
        <w:pStyle w:val="Obsah2"/>
        <w:rPr>
          <w:rFonts w:asciiTheme="minorHAnsi" w:eastAsiaTheme="minorEastAsia" w:hAnsiTheme="minorHAnsi" w:cstheme="minorBidi"/>
          <w:b w:val="0"/>
          <w:sz w:val="22"/>
          <w:szCs w:val="22"/>
        </w:rPr>
      </w:pPr>
      <w:hyperlink w:anchor="_Toc14783211" w:history="1">
        <w:r w:rsidR="00830032" w:rsidRPr="0099666B">
          <w:rPr>
            <w:rStyle w:val="Hypertextovprepojenie"/>
            <w:rFonts w:cs="Arial"/>
          </w:rPr>
          <w:t>Časť I.</w:t>
        </w:r>
        <w:r w:rsidR="00830032" w:rsidRPr="00830032">
          <w:t xml:space="preserve"> </w:t>
        </w:r>
        <w:r w:rsidR="00830032" w:rsidRPr="00830032">
          <w:rPr>
            <w:rStyle w:val="Hypertextovprepojenie"/>
            <w:rFonts w:cs="Arial"/>
          </w:rPr>
          <w:t>Všeobecné informácie</w:t>
        </w:r>
        <w:r w:rsidR="00830032">
          <w:rPr>
            <w:webHidden/>
          </w:rPr>
          <w:tab/>
        </w:r>
        <w:r w:rsidR="00830032">
          <w:rPr>
            <w:webHidden/>
          </w:rPr>
          <w:fldChar w:fldCharType="begin"/>
        </w:r>
        <w:r w:rsidR="00830032">
          <w:rPr>
            <w:webHidden/>
          </w:rPr>
          <w:instrText xml:space="preserve"> PAGEREF _Toc14783211 \h </w:instrText>
        </w:r>
        <w:r w:rsidR="00830032">
          <w:rPr>
            <w:webHidden/>
          </w:rPr>
        </w:r>
        <w:r w:rsidR="00830032">
          <w:rPr>
            <w:webHidden/>
          </w:rPr>
          <w:fldChar w:fldCharType="separate"/>
        </w:r>
        <w:r w:rsidR="00830032">
          <w:rPr>
            <w:webHidden/>
          </w:rPr>
          <w:t>5</w:t>
        </w:r>
        <w:r w:rsidR="00830032">
          <w:rPr>
            <w:webHidden/>
          </w:rPr>
          <w:fldChar w:fldCharType="end"/>
        </w:r>
      </w:hyperlink>
    </w:p>
    <w:p w14:paraId="171234A1" w14:textId="77777777" w:rsidR="00830032" w:rsidRDefault="000E6FD3">
      <w:pPr>
        <w:pStyle w:val="Obsah3"/>
        <w:rPr>
          <w:rFonts w:asciiTheme="minorHAnsi" w:eastAsiaTheme="minorEastAsia" w:hAnsiTheme="minorHAnsi" w:cstheme="minorBidi"/>
          <w:noProof/>
          <w:sz w:val="22"/>
          <w:szCs w:val="22"/>
        </w:rPr>
      </w:pPr>
      <w:hyperlink w:anchor="_Toc14783213" w:history="1">
        <w:r w:rsidR="00830032" w:rsidRPr="0099666B">
          <w:rPr>
            <w:rStyle w:val="Hypertextovprepojenie"/>
            <w:noProof/>
          </w:rPr>
          <w:t>1</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Identifikácia verejného obstarávateľa</w:t>
        </w:r>
        <w:r w:rsidR="00830032">
          <w:rPr>
            <w:noProof/>
            <w:webHidden/>
          </w:rPr>
          <w:tab/>
        </w:r>
        <w:r w:rsidR="00830032">
          <w:rPr>
            <w:noProof/>
            <w:webHidden/>
          </w:rPr>
          <w:fldChar w:fldCharType="begin"/>
        </w:r>
        <w:r w:rsidR="00830032">
          <w:rPr>
            <w:noProof/>
            <w:webHidden/>
          </w:rPr>
          <w:instrText xml:space="preserve"> PAGEREF _Toc14783213 \h </w:instrText>
        </w:r>
        <w:r w:rsidR="00830032">
          <w:rPr>
            <w:noProof/>
            <w:webHidden/>
          </w:rPr>
        </w:r>
        <w:r w:rsidR="00830032">
          <w:rPr>
            <w:noProof/>
            <w:webHidden/>
          </w:rPr>
          <w:fldChar w:fldCharType="separate"/>
        </w:r>
        <w:r w:rsidR="00830032">
          <w:rPr>
            <w:noProof/>
            <w:webHidden/>
          </w:rPr>
          <w:t>5</w:t>
        </w:r>
        <w:r w:rsidR="00830032">
          <w:rPr>
            <w:noProof/>
            <w:webHidden/>
          </w:rPr>
          <w:fldChar w:fldCharType="end"/>
        </w:r>
      </w:hyperlink>
    </w:p>
    <w:p w14:paraId="3079B844" w14:textId="77777777" w:rsidR="00830032" w:rsidRDefault="000E6FD3">
      <w:pPr>
        <w:pStyle w:val="Obsah3"/>
        <w:rPr>
          <w:rFonts w:asciiTheme="minorHAnsi" w:eastAsiaTheme="minorEastAsia" w:hAnsiTheme="minorHAnsi" w:cstheme="minorBidi"/>
          <w:noProof/>
          <w:sz w:val="22"/>
          <w:szCs w:val="22"/>
        </w:rPr>
      </w:pPr>
      <w:hyperlink w:anchor="_Toc14783214" w:history="1">
        <w:r w:rsidR="00830032" w:rsidRPr="0099666B">
          <w:rPr>
            <w:rStyle w:val="Hypertextovprepojenie"/>
            <w:noProof/>
          </w:rPr>
          <w:t>2</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Predmet zákazky</w:t>
        </w:r>
        <w:r w:rsidR="00830032">
          <w:rPr>
            <w:noProof/>
            <w:webHidden/>
          </w:rPr>
          <w:tab/>
        </w:r>
        <w:r w:rsidR="00830032">
          <w:rPr>
            <w:noProof/>
            <w:webHidden/>
          </w:rPr>
          <w:fldChar w:fldCharType="begin"/>
        </w:r>
        <w:r w:rsidR="00830032">
          <w:rPr>
            <w:noProof/>
            <w:webHidden/>
          </w:rPr>
          <w:instrText xml:space="preserve"> PAGEREF _Toc14783214 \h </w:instrText>
        </w:r>
        <w:r w:rsidR="00830032">
          <w:rPr>
            <w:noProof/>
            <w:webHidden/>
          </w:rPr>
        </w:r>
        <w:r w:rsidR="00830032">
          <w:rPr>
            <w:noProof/>
            <w:webHidden/>
          </w:rPr>
          <w:fldChar w:fldCharType="separate"/>
        </w:r>
        <w:r w:rsidR="00830032">
          <w:rPr>
            <w:noProof/>
            <w:webHidden/>
          </w:rPr>
          <w:t>5</w:t>
        </w:r>
        <w:r w:rsidR="00830032">
          <w:rPr>
            <w:noProof/>
            <w:webHidden/>
          </w:rPr>
          <w:fldChar w:fldCharType="end"/>
        </w:r>
      </w:hyperlink>
    </w:p>
    <w:p w14:paraId="0F9A0060" w14:textId="77777777" w:rsidR="00830032" w:rsidRDefault="000E6FD3">
      <w:pPr>
        <w:pStyle w:val="Obsah3"/>
        <w:rPr>
          <w:rFonts w:asciiTheme="minorHAnsi" w:eastAsiaTheme="minorEastAsia" w:hAnsiTheme="minorHAnsi" w:cstheme="minorBidi"/>
          <w:noProof/>
          <w:sz w:val="22"/>
          <w:szCs w:val="22"/>
        </w:rPr>
      </w:pPr>
      <w:hyperlink w:anchor="_Toc14783216" w:history="1">
        <w:r w:rsidR="00830032" w:rsidRPr="0099666B">
          <w:rPr>
            <w:rStyle w:val="Hypertextovprepojenie"/>
            <w:noProof/>
          </w:rPr>
          <w:t>3</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Rozdelenie predmetu zákazky</w:t>
        </w:r>
        <w:r w:rsidR="00830032">
          <w:rPr>
            <w:noProof/>
            <w:webHidden/>
          </w:rPr>
          <w:tab/>
        </w:r>
        <w:r w:rsidR="00830032">
          <w:rPr>
            <w:noProof/>
            <w:webHidden/>
          </w:rPr>
          <w:fldChar w:fldCharType="begin"/>
        </w:r>
        <w:r w:rsidR="00830032">
          <w:rPr>
            <w:noProof/>
            <w:webHidden/>
          </w:rPr>
          <w:instrText xml:space="preserve"> PAGEREF _Toc14783216 \h </w:instrText>
        </w:r>
        <w:r w:rsidR="00830032">
          <w:rPr>
            <w:noProof/>
            <w:webHidden/>
          </w:rPr>
        </w:r>
        <w:r w:rsidR="00830032">
          <w:rPr>
            <w:noProof/>
            <w:webHidden/>
          </w:rPr>
          <w:fldChar w:fldCharType="separate"/>
        </w:r>
        <w:r w:rsidR="00830032">
          <w:rPr>
            <w:noProof/>
            <w:webHidden/>
          </w:rPr>
          <w:t>5</w:t>
        </w:r>
        <w:r w:rsidR="00830032">
          <w:rPr>
            <w:noProof/>
            <w:webHidden/>
          </w:rPr>
          <w:fldChar w:fldCharType="end"/>
        </w:r>
      </w:hyperlink>
    </w:p>
    <w:p w14:paraId="220D0C3D" w14:textId="77777777" w:rsidR="00830032" w:rsidRDefault="000E6FD3">
      <w:pPr>
        <w:pStyle w:val="Obsah3"/>
        <w:rPr>
          <w:rFonts w:asciiTheme="minorHAnsi" w:eastAsiaTheme="minorEastAsia" w:hAnsiTheme="minorHAnsi" w:cstheme="minorBidi"/>
          <w:noProof/>
          <w:sz w:val="22"/>
          <w:szCs w:val="22"/>
        </w:rPr>
      </w:pPr>
      <w:hyperlink w:anchor="_Toc14783217" w:history="1">
        <w:r w:rsidR="00830032" w:rsidRPr="0099666B">
          <w:rPr>
            <w:rStyle w:val="Hypertextovprepojenie"/>
            <w:noProof/>
          </w:rPr>
          <w:t>4</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Variantné riešenie</w:t>
        </w:r>
        <w:r w:rsidR="00830032">
          <w:rPr>
            <w:noProof/>
            <w:webHidden/>
          </w:rPr>
          <w:tab/>
        </w:r>
        <w:r w:rsidR="00830032">
          <w:rPr>
            <w:noProof/>
            <w:webHidden/>
          </w:rPr>
          <w:fldChar w:fldCharType="begin"/>
        </w:r>
        <w:r w:rsidR="00830032">
          <w:rPr>
            <w:noProof/>
            <w:webHidden/>
          </w:rPr>
          <w:instrText xml:space="preserve"> PAGEREF _Toc14783217 \h </w:instrText>
        </w:r>
        <w:r w:rsidR="00830032">
          <w:rPr>
            <w:noProof/>
            <w:webHidden/>
          </w:rPr>
        </w:r>
        <w:r w:rsidR="00830032">
          <w:rPr>
            <w:noProof/>
            <w:webHidden/>
          </w:rPr>
          <w:fldChar w:fldCharType="separate"/>
        </w:r>
        <w:r w:rsidR="00830032">
          <w:rPr>
            <w:noProof/>
            <w:webHidden/>
          </w:rPr>
          <w:t>6</w:t>
        </w:r>
        <w:r w:rsidR="00830032">
          <w:rPr>
            <w:noProof/>
            <w:webHidden/>
          </w:rPr>
          <w:fldChar w:fldCharType="end"/>
        </w:r>
      </w:hyperlink>
    </w:p>
    <w:p w14:paraId="699B3DD3" w14:textId="77777777" w:rsidR="00830032" w:rsidRDefault="000E6FD3">
      <w:pPr>
        <w:pStyle w:val="Obsah3"/>
        <w:rPr>
          <w:rFonts w:asciiTheme="minorHAnsi" w:eastAsiaTheme="minorEastAsia" w:hAnsiTheme="minorHAnsi" w:cstheme="minorBidi"/>
          <w:noProof/>
          <w:sz w:val="22"/>
          <w:szCs w:val="22"/>
        </w:rPr>
      </w:pPr>
      <w:hyperlink w:anchor="_Toc14783218" w:history="1">
        <w:r w:rsidR="00830032" w:rsidRPr="0099666B">
          <w:rPr>
            <w:rStyle w:val="Hypertextovprepojenie"/>
            <w:noProof/>
          </w:rPr>
          <w:t>5</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Miesto a termín dodania predmetu zákazky</w:t>
        </w:r>
        <w:r w:rsidR="00830032">
          <w:rPr>
            <w:noProof/>
            <w:webHidden/>
          </w:rPr>
          <w:tab/>
        </w:r>
        <w:r w:rsidR="00830032">
          <w:rPr>
            <w:noProof/>
            <w:webHidden/>
          </w:rPr>
          <w:fldChar w:fldCharType="begin"/>
        </w:r>
        <w:r w:rsidR="00830032">
          <w:rPr>
            <w:noProof/>
            <w:webHidden/>
          </w:rPr>
          <w:instrText xml:space="preserve"> PAGEREF _Toc14783218 \h </w:instrText>
        </w:r>
        <w:r w:rsidR="00830032">
          <w:rPr>
            <w:noProof/>
            <w:webHidden/>
          </w:rPr>
        </w:r>
        <w:r w:rsidR="00830032">
          <w:rPr>
            <w:noProof/>
            <w:webHidden/>
          </w:rPr>
          <w:fldChar w:fldCharType="separate"/>
        </w:r>
        <w:r w:rsidR="00830032">
          <w:rPr>
            <w:noProof/>
            <w:webHidden/>
          </w:rPr>
          <w:t>6</w:t>
        </w:r>
        <w:r w:rsidR="00830032">
          <w:rPr>
            <w:noProof/>
            <w:webHidden/>
          </w:rPr>
          <w:fldChar w:fldCharType="end"/>
        </w:r>
      </w:hyperlink>
    </w:p>
    <w:p w14:paraId="039FB44D" w14:textId="77777777" w:rsidR="00830032" w:rsidRDefault="000E6FD3">
      <w:pPr>
        <w:pStyle w:val="Obsah3"/>
        <w:rPr>
          <w:rFonts w:asciiTheme="minorHAnsi" w:eastAsiaTheme="minorEastAsia" w:hAnsiTheme="minorHAnsi" w:cstheme="minorBidi"/>
          <w:noProof/>
          <w:sz w:val="22"/>
          <w:szCs w:val="22"/>
        </w:rPr>
      </w:pPr>
      <w:hyperlink w:anchor="_Toc14783219" w:history="1">
        <w:r w:rsidR="00830032" w:rsidRPr="0099666B">
          <w:rPr>
            <w:rStyle w:val="Hypertextovprepojenie"/>
            <w:noProof/>
          </w:rPr>
          <w:t>6</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Zdroj finančných prostriedkov a spôsob financovania</w:t>
        </w:r>
        <w:r w:rsidR="00830032">
          <w:rPr>
            <w:noProof/>
            <w:webHidden/>
          </w:rPr>
          <w:tab/>
        </w:r>
        <w:r w:rsidR="00830032">
          <w:rPr>
            <w:noProof/>
            <w:webHidden/>
          </w:rPr>
          <w:fldChar w:fldCharType="begin"/>
        </w:r>
        <w:r w:rsidR="00830032">
          <w:rPr>
            <w:noProof/>
            <w:webHidden/>
          </w:rPr>
          <w:instrText xml:space="preserve"> PAGEREF _Toc14783219 \h </w:instrText>
        </w:r>
        <w:r w:rsidR="00830032">
          <w:rPr>
            <w:noProof/>
            <w:webHidden/>
          </w:rPr>
        </w:r>
        <w:r w:rsidR="00830032">
          <w:rPr>
            <w:noProof/>
            <w:webHidden/>
          </w:rPr>
          <w:fldChar w:fldCharType="separate"/>
        </w:r>
        <w:r w:rsidR="00830032">
          <w:rPr>
            <w:noProof/>
            <w:webHidden/>
          </w:rPr>
          <w:t>6</w:t>
        </w:r>
        <w:r w:rsidR="00830032">
          <w:rPr>
            <w:noProof/>
            <w:webHidden/>
          </w:rPr>
          <w:fldChar w:fldCharType="end"/>
        </w:r>
      </w:hyperlink>
    </w:p>
    <w:p w14:paraId="20D4AFFD" w14:textId="77777777" w:rsidR="00830032" w:rsidRDefault="000E6FD3">
      <w:pPr>
        <w:pStyle w:val="Obsah3"/>
        <w:rPr>
          <w:rFonts w:asciiTheme="minorHAnsi" w:eastAsiaTheme="minorEastAsia" w:hAnsiTheme="minorHAnsi" w:cstheme="minorBidi"/>
          <w:noProof/>
          <w:sz w:val="22"/>
          <w:szCs w:val="22"/>
        </w:rPr>
      </w:pPr>
      <w:hyperlink w:anchor="_Toc14783220" w:history="1">
        <w:r w:rsidR="00830032" w:rsidRPr="0099666B">
          <w:rPr>
            <w:rStyle w:val="Hypertextovprepojenie"/>
            <w:noProof/>
          </w:rPr>
          <w:t>7</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Typ zmluvného vzťahu</w:t>
        </w:r>
        <w:r w:rsidR="00830032">
          <w:rPr>
            <w:noProof/>
            <w:webHidden/>
          </w:rPr>
          <w:tab/>
        </w:r>
        <w:r w:rsidR="00830032">
          <w:rPr>
            <w:noProof/>
            <w:webHidden/>
          </w:rPr>
          <w:fldChar w:fldCharType="begin"/>
        </w:r>
        <w:r w:rsidR="00830032">
          <w:rPr>
            <w:noProof/>
            <w:webHidden/>
          </w:rPr>
          <w:instrText xml:space="preserve"> PAGEREF _Toc14783220 \h </w:instrText>
        </w:r>
        <w:r w:rsidR="00830032">
          <w:rPr>
            <w:noProof/>
            <w:webHidden/>
          </w:rPr>
        </w:r>
        <w:r w:rsidR="00830032">
          <w:rPr>
            <w:noProof/>
            <w:webHidden/>
          </w:rPr>
          <w:fldChar w:fldCharType="separate"/>
        </w:r>
        <w:r w:rsidR="00830032">
          <w:rPr>
            <w:noProof/>
            <w:webHidden/>
          </w:rPr>
          <w:t>6</w:t>
        </w:r>
        <w:r w:rsidR="00830032">
          <w:rPr>
            <w:noProof/>
            <w:webHidden/>
          </w:rPr>
          <w:fldChar w:fldCharType="end"/>
        </w:r>
      </w:hyperlink>
    </w:p>
    <w:p w14:paraId="1A70315D" w14:textId="77777777" w:rsidR="00830032" w:rsidRDefault="000E6FD3">
      <w:pPr>
        <w:pStyle w:val="Obsah3"/>
        <w:rPr>
          <w:rFonts w:asciiTheme="minorHAnsi" w:eastAsiaTheme="minorEastAsia" w:hAnsiTheme="minorHAnsi" w:cstheme="minorBidi"/>
          <w:noProof/>
          <w:sz w:val="22"/>
          <w:szCs w:val="22"/>
        </w:rPr>
      </w:pPr>
      <w:hyperlink w:anchor="_Toc14783221" w:history="1">
        <w:r w:rsidR="00830032" w:rsidRPr="0099666B">
          <w:rPr>
            <w:rStyle w:val="Hypertextovprepojenie"/>
            <w:noProof/>
          </w:rPr>
          <w:t>8</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Lehota viazanosti ponuky</w:t>
        </w:r>
        <w:r w:rsidR="00830032">
          <w:rPr>
            <w:noProof/>
            <w:webHidden/>
          </w:rPr>
          <w:tab/>
        </w:r>
        <w:r w:rsidR="00830032">
          <w:rPr>
            <w:noProof/>
            <w:webHidden/>
          </w:rPr>
          <w:fldChar w:fldCharType="begin"/>
        </w:r>
        <w:r w:rsidR="00830032">
          <w:rPr>
            <w:noProof/>
            <w:webHidden/>
          </w:rPr>
          <w:instrText xml:space="preserve"> PAGEREF _Toc14783221 \h </w:instrText>
        </w:r>
        <w:r w:rsidR="00830032">
          <w:rPr>
            <w:noProof/>
            <w:webHidden/>
          </w:rPr>
        </w:r>
        <w:r w:rsidR="00830032">
          <w:rPr>
            <w:noProof/>
            <w:webHidden/>
          </w:rPr>
          <w:fldChar w:fldCharType="separate"/>
        </w:r>
        <w:r w:rsidR="00830032">
          <w:rPr>
            <w:noProof/>
            <w:webHidden/>
          </w:rPr>
          <w:t>8</w:t>
        </w:r>
        <w:r w:rsidR="00830032">
          <w:rPr>
            <w:noProof/>
            <w:webHidden/>
          </w:rPr>
          <w:fldChar w:fldCharType="end"/>
        </w:r>
      </w:hyperlink>
    </w:p>
    <w:p w14:paraId="5D2275F4" w14:textId="1AA260E8" w:rsidR="00830032" w:rsidRDefault="000E6FD3">
      <w:pPr>
        <w:pStyle w:val="Obsah2"/>
        <w:rPr>
          <w:rFonts w:asciiTheme="minorHAnsi" w:eastAsiaTheme="minorEastAsia" w:hAnsiTheme="minorHAnsi" w:cstheme="minorBidi"/>
          <w:b w:val="0"/>
          <w:sz w:val="22"/>
          <w:szCs w:val="22"/>
        </w:rPr>
      </w:pPr>
      <w:hyperlink w:anchor="_Toc14783222" w:history="1">
        <w:r w:rsidR="00830032" w:rsidRPr="0099666B">
          <w:rPr>
            <w:rStyle w:val="Hypertextovprepojenie"/>
            <w:rFonts w:cs="Arial"/>
          </w:rPr>
          <w:t>Časť II.</w:t>
        </w:r>
        <w:r w:rsidR="00830032" w:rsidRPr="00830032">
          <w:t xml:space="preserve"> </w:t>
        </w:r>
        <w:r w:rsidR="00830032" w:rsidRPr="00830032">
          <w:rPr>
            <w:rStyle w:val="Hypertextovprepojenie"/>
            <w:rFonts w:cs="Arial"/>
          </w:rPr>
          <w:t>Komunikácia a vysvetlenie</w:t>
        </w:r>
        <w:r w:rsidR="00830032">
          <w:rPr>
            <w:webHidden/>
          </w:rPr>
          <w:tab/>
        </w:r>
        <w:r w:rsidR="00830032">
          <w:rPr>
            <w:webHidden/>
          </w:rPr>
          <w:fldChar w:fldCharType="begin"/>
        </w:r>
        <w:r w:rsidR="00830032">
          <w:rPr>
            <w:webHidden/>
          </w:rPr>
          <w:instrText xml:space="preserve"> PAGEREF _Toc14783222 \h </w:instrText>
        </w:r>
        <w:r w:rsidR="00830032">
          <w:rPr>
            <w:webHidden/>
          </w:rPr>
        </w:r>
        <w:r w:rsidR="00830032">
          <w:rPr>
            <w:webHidden/>
          </w:rPr>
          <w:fldChar w:fldCharType="separate"/>
        </w:r>
        <w:r w:rsidR="00830032">
          <w:rPr>
            <w:webHidden/>
          </w:rPr>
          <w:t>8</w:t>
        </w:r>
        <w:r w:rsidR="00830032">
          <w:rPr>
            <w:webHidden/>
          </w:rPr>
          <w:fldChar w:fldCharType="end"/>
        </w:r>
      </w:hyperlink>
    </w:p>
    <w:p w14:paraId="30A4982C" w14:textId="77777777" w:rsidR="00830032" w:rsidRDefault="000E6FD3">
      <w:pPr>
        <w:pStyle w:val="Obsah3"/>
        <w:rPr>
          <w:rFonts w:asciiTheme="minorHAnsi" w:eastAsiaTheme="minorEastAsia" w:hAnsiTheme="minorHAnsi" w:cstheme="minorBidi"/>
          <w:noProof/>
          <w:sz w:val="22"/>
          <w:szCs w:val="22"/>
        </w:rPr>
      </w:pPr>
      <w:hyperlink w:anchor="_Toc14783224" w:history="1">
        <w:r w:rsidR="00830032" w:rsidRPr="0099666B">
          <w:rPr>
            <w:rStyle w:val="Hypertextovprepojenie"/>
            <w:noProof/>
          </w:rPr>
          <w:t>9</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Komunikácia medzi verejným obstarávateľom a záujemcami/ uchádzačmi</w:t>
        </w:r>
        <w:r w:rsidR="00830032">
          <w:rPr>
            <w:noProof/>
            <w:webHidden/>
          </w:rPr>
          <w:tab/>
        </w:r>
        <w:r w:rsidR="00830032">
          <w:rPr>
            <w:noProof/>
            <w:webHidden/>
          </w:rPr>
          <w:fldChar w:fldCharType="begin"/>
        </w:r>
        <w:r w:rsidR="00830032">
          <w:rPr>
            <w:noProof/>
            <w:webHidden/>
          </w:rPr>
          <w:instrText xml:space="preserve"> PAGEREF _Toc14783224 \h </w:instrText>
        </w:r>
        <w:r w:rsidR="00830032">
          <w:rPr>
            <w:noProof/>
            <w:webHidden/>
          </w:rPr>
        </w:r>
        <w:r w:rsidR="00830032">
          <w:rPr>
            <w:noProof/>
            <w:webHidden/>
          </w:rPr>
          <w:fldChar w:fldCharType="separate"/>
        </w:r>
        <w:r w:rsidR="00830032">
          <w:rPr>
            <w:noProof/>
            <w:webHidden/>
          </w:rPr>
          <w:t>8</w:t>
        </w:r>
        <w:r w:rsidR="00830032">
          <w:rPr>
            <w:noProof/>
            <w:webHidden/>
          </w:rPr>
          <w:fldChar w:fldCharType="end"/>
        </w:r>
      </w:hyperlink>
    </w:p>
    <w:p w14:paraId="356E9452" w14:textId="77777777" w:rsidR="00830032" w:rsidRDefault="000E6FD3">
      <w:pPr>
        <w:pStyle w:val="Obsah3"/>
        <w:rPr>
          <w:rFonts w:asciiTheme="minorHAnsi" w:eastAsiaTheme="minorEastAsia" w:hAnsiTheme="minorHAnsi" w:cstheme="minorBidi"/>
          <w:noProof/>
          <w:sz w:val="22"/>
          <w:szCs w:val="22"/>
        </w:rPr>
      </w:pPr>
      <w:hyperlink w:anchor="_Toc14783225" w:history="1">
        <w:r w:rsidR="00830032" w:rsidRPr="0099666B">
          <w:rPr>
            <w:rStyle w:val="Hypertextovprepojenie"/>
            <w:noProof/>
            <w:shd w:val="clear" w:color="auto" w:fill="FFFFFF"/>
          </w:rPr>
          <w:t>Komunikácia a výmena informácií v rámci revíznych postupov upravených zákonom o verejnom obstarávaní</w:t>
        </w:r>
        <w:r w:rsidR="00830032">
          <w:rPr>
            <w:noProof/>
            <w:webHidden/>
          </w:rPr>
          <w:tab/>
        </w:r>
        <w:r w:rsidR="00830032">
          <w:rPr>
            <w:noProof/>
            <w:webHidden/>
          </w:rPr>
          <w:fldChar w:fldCharType="begin"/>
        </w:r>
        <w:r w:rsidR="00830032">
          <w:rPr>
            <w:noProof/>
            <w:webHidden/>
          </w:rPr>
          <w:instrText xml:space="preserve"> PAGEREF _Toc14783225 \h </w:instrText>
        </w:r>
        <w:r w:rsidR="00830032">
          <w:rPr>
            <w:noProof/>
            <w:webHidden/>
          </w:rPr>
        </w:r>
        <w:r w:rsidR="00830032">
          <w:rPr>
            <w:noProof/>
            <w:webHidden/>
          </w:rPr>
          <w:fldChar w:fldCharType="separate"/>
        </w:r>
        <w:r w:rsidR="00830032">
          <w:rPr>
            <w:noProof/>
            <w:webHidden/>
          </w:rPr>
          <w:t>9</w:t>
        </w:r>
        <w:r w:rsidR="00830032">
          <w:rPr>
            <w:noProof/>
            <w:webHidden/>
          </w:rPr>
          <w:fldChar w:fldCharType="end"/>
        </w:r>
      </w:hyperlink>
    </w:p>
    <w:p w14:paraId="6E3CDA70" w14:textId="77777777" w:rsidR="00830032" w:rsidRDefault="000E6FD3">
      <w:pPr>
        <w:pStyle w:val="Obsah3"/>
        <w:rPr>
          <w:rFonts w:asciiTheme="minorHAnsi" w:eastAsiaTheme="minorEastAsia" w:hAnsiTheme="minorHAnsi" w:cstheme="minorBidi"/>
          <w:noProof/>
          <w:sz w:val="22"/>
          <w:szCs w:val="22"/>
        </w:rPr>
      </w:pPr>
      <w:hyperlink w:anchor="_Toc14783226" w:history="1">
        <w:r w:rsidR="00830032" w:rsidRPr="0099666B">
          <w:rPr>
            <w:rStyle w:val="Hypertextovprepojenie"/>
            <w:noProof/>
          </w:rPr>
          <w:t>10</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Vysvetlenie a doplnenie súťažných podkladov</w:t>
        </w:r>
        <w:r w:rsidR="00830032">
          <w:rPr>
            <w:noProof/>
            <w:webHidden/>
          </w:rPr>
          <w:tab/>
        </w:r>
        <w:r w:rsidR="00830032">
          <w:rPr>
            <w:noProof/>
            <w:webHidden/>
          </w:rPr>
          <w:fldChar w:fldCharType="begin"/>
        </w:r>
        <w:r w:rsidR="00830032">
          <w:rPr>
            <w:noProof/>
            <w:webHidden/>
          </w:rPr>
          <w:instrText xml:space="preserve"> PAGEREF _Toc14783226 \h </w:instrText>
        </w:r>
        <w:r w:rsidR="00830032">
          <w:rPr>
            <w:noProof/>
            <w:webHidden/>
          </w:rPr>
        </w:r>
        <w:r w:rsidR="00830032">
          <w:rPr>
            <w:noProof/>
            <w:webHidden/>
          </w:rPr>
          <w:fldChar w:fldCharType="separate"/>
        </w:r>
        <w:r w:rsidR="00830032">
          <w:rPr>
            <w:noProof/>
            <w:webHidden/>
          </w:rPr>
          <w:t>9</w:t>
        </w:r>
        <w:r w:rsidR="00830032">
          <w:rPr>
            <w:noProof/>
            <w:webHidden/>
          </w:rPr>
          <w:fldChar w:fldCharType="end"/>
        </w:r>
      </w:hyperlink>
    </w:p>
    <w:p w14:paraId="2F94F3EC" w14:textId="77777777" w:rsidR="00830032" w:rsidRDefault="000E6FD3">
      <w:pPr>
        <w:pStyle w:val="Obsah3"/>
        <w:rPr>
          <w:rFonts w:asciiTheme="minorHAnsi" w:eastAsiaTheme="minorEastAsia" w:hAnsiTheme="minorHAnsi" w:cstheme="minorBidi"/>
          <w:noProof/>
          <w:sz w:val="22"/>
          <w:szCs w:val="22"/>
        </w:rPr>
      </w:pPr>
      <w:hyperlink w:anchor="_Toc14783227" w:history="1">
        <w:r w:rsidR="00830032" w:rsidRPr="0099666B">
          <w:rPr>
            <w:rStyle w:val="Hypertextovprepojenie"/>
            <w:noProof/>
          </w:rPr>
          <w:t>11</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Obhliadka miesta realizácie predmetu zákazky</w:t>
        </w:r>
        <w:r w:rsidR="00830032">
          <w:rPr>
            <w:noProof/>
            <w:webHidden/>
          </w:rPr>
          <w:tab/>
        </w:r>
        <w:r w:rsidR="00830032">
          <w:rPr>
            <w:noProof/>
            <w:webHidden/>
          </w:rPr>
          <w:fldChar w:fldCharType="begin"/>
        </w:r>
        <w:r w:rsidR="00830032">
          <w:rPr>
            <w:noProof/>
            <w:webHidden/>
          </w:rPr>
          <w:instrText xml:space="preserve"> PAGEREF _Toc14783227 \h </w:instrText>
        </w:r>
        <w:r w:rsidR="00830032">
          <w:rPr>
            <w:noProof/>
            <w:webHidden/>
          </w:rPr>
        </w:r>
        <w:r w:rsidR="00830032">
          <w:rPr>
            <w:noProof/>
            <w:webHidden/>
          </w:rPr>
          <w:fldChar w:fldCharType="separate"/>
        </w:r>
        <w:r w:rsidR="00830032">
          <w:rPr>
            <w:noProof/>
            <w:webHidden/>
          </w:rPr>
          <w:t>10</w:t>
        </w:r>
        <w:r w:rsidR="00830032">
          <w:rPr>
            <w:noProof/>
            <w:webHidden/>
          </w:rPr>
          <w:fldChar w:fldCharType="end"/>
        </w:r>
      </w:hyperlink>
    </w:p>
    <w:p w14:paraId="005E7AAE" w14:textId="3F24D868" w:rsidR="00830032" w:rsidRDefault="000E6FD3">
      <w:pPr>
        <w:pStyle w:val="Obsah2"/>
        <w:rPr>
          <w:rFonts w:asciiTheme="minorHAnsi" w:eastAsiaTheme="minorEastAsia" w:hAnsiTheme="minorHAnsi" w:cstheme="minorBidi"/>
          <w:b w:val="0"/>
          <w:sz w:val="22"/>
          <w:szCs w:val="22"/>
        </w:rPr>
      </w:pPr>
      <w:hyperlink w:anchor="_Toc14783228" w:history="1">
        <w:r w:rsidR="00830032" w:rsidRPr="0099666B">
          <w:rPr>
            <w:rStyle w:val="Hypertextovprepojenie"/>
            <w:rFonts w:cs="Arial"/>
          </w:rPr>
          <w:t>Časť III.</w:t>
        </w:r>
        <w:r w:rsidR="00830032" w:rsidRPr="00830032">
          <w:t xml:space="preserve"> </w:t>
        </w:r>
        <w:r w:rsidR="00830032" w:rsidRPr="00830032">
          <w:rPr>
            <w:rStyle w:val="Hypertextovprepojenie"/>
            <w:rFonts w:cs="Arial"/>
          </w:rPr>
          <w:t>Príprava ponuky</w:t>
        </w:r>
        <w:r w:rsidR="00830032">
          <w:rPr>
            <w:webHidden/>
          </w:rPr>
          <w:tab/>
        </w:r>
        <w:r w:rsidR="00830032">
          <w:rPr>
            <w:webHidden/>
          </w:rPr>
          <w:fldChar w:fldCharType="begin"/>
        </w:r>
        <w:r w:rsidR="00830032">
          <w:rPr>
            <w:webHidden/>
          </w:rPr>
          <w:instrText xml:space="preserve"> PAGEREF _Toc14783228 \h </w:instrText>
        </w:r>
        <w:r w:rsidR="00830032">
          <w:rPr>
            <w:webHidden/>
          </w:rPr>
        </w:r>
        <w:r w:rsidR="00830032">
          <w:rPr>
            <w:webHidden/>
          </w:rPr>
          <w:fldChar w:fldCharType="separate"/>
        </w:r>
        <w:r w:rsidR="00830032">
          <w:rPr>
            <w:webHidden/>
          </w:rPr>
          <w:t>10</w:t>
        </w:r>
        <w:r w:rsidR="00830032">
          <w:rPr>
            <w:webHidden/>
          </w:rPr>
          <w:fldChar w:fldCharType="end"/>
        </w:r>
      </w:hyperlink>
    </w:p>
    <w:p w14:paraId="4BD7F2FA" w14:textId="77777777" w:rsidR="00830032" w:rsidRDefault="000E6FD3">
      <w:pPr>
        <w:pStyle w:val="Obsah3"/>
        <w:rPr>
          <w:rFonts w:asciiTheme="minorHAnsi" w:eastAsiaTheme="minorEastAsia" w:hAnsiTheme="minorHAnsi" w:cstheme="minorBidi"/>
          <w:noProof/>
          <w:sz w:val="22"/>
          <w:szCs w:val="22"/>
        </w:rPr>
      </w:pPr>
      <w:hyperlink w:anchor="_Toc14783230" w:history="1">
        <w:r w:rsidR="00830032" w:rsidRPr="0099666B">
          <w:rPr>
            <w:rStyle w:val="Hypertextovprepojenie"/>
            <w:noProof/>
          </w:rPr>
          <w:t>12</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Vyhotovenie ponuky</w:t>
        </w:r>
        <w:r w:rsidR="00830032">
          <w:rPr>
            <w:noProof/>
            <w:webHidden/>
          </w:rPr>
          <w:tab/>
        </w:r>
        <w:r w:rsidR="00830032">
          <w:rPr>
            <w:noProof/>
            <w:webHidden/>
          </w:rPr>
          <w:fldChar w:fldCharType="begin"/>
        </w:r>
        <w:r w:rsidR="00830032">
          <w:rPr>
            <w:noProof/>
            <w:webHidden/>
          </w:rPr>
          <w:instrText xml:space="preserve"> PAGEREF _Toc14783230 \h </w:instrText>
        </w:r>
        <w:r w:rsidR="00830032">
          <w:rPr>
            <w:noProof/>
            <w:webHidden/>
          </w:rPr>
        </w:r>
        <w:r w:rsidR="00830032">
          <w:rPr>
            <w:noProof/>
            <w:webHidden/>
          </w:rPr>
          <w:fldChar w:fldCharType="separate"/>
        </w:r>
        <w:r w:rsidR="00830032">
          <w:rPr>
            <w:noProof/>
            <w:webHidden/>
          </w:rPr>
          <w:t>10</w:t>
        </w:r>
        <w:r w:rsidR="00830032">
          <w:rPr>
            <w:noProof/>
            <w:webHidden/>
          </w:rPr>
          <w:fldChar w:fldCharType="end"/>
        </w:r>
      </w:hyperlink>
    </w:p>
    <w:p w14:paraId="36915051" w14:textId="77777777" w:rsidR="00830032" w:rsidRDefault="000E6FD3">
      <w:pPr>
        <w:pStyle w:val="Obsah3"/>
        <w:rPr>
          <w:rFonts w:asciiTheme="minorHAnsi" w:eastAsiaTheme="minorEastAsia" w:hAnsiTheme="minorHAnsi" w:cstheme="minorBidi"/>
          <w:noProof/>
          <w:sz w:val="22"/>
          <w:szCs w:val="22"/>
        </w:rPr>
      </w:pPr>
      <w:hyperlink w:anchor="_Toc14783231" w:history="1">
        <w:r w:rsidR="00830032" w:rsidRPr="0099666B">
          <w:rPr>
            <w:rStyle w:val="Hypertextovprepojenie"/>
            <w:noProof/>
          </w:rPr>
          <w:t>13</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Jazyk ponuky</w:t>
        </w:r>
        <w:r w:rsidR="00830032">
          <w:rPr>
            <w:noProof/>
            <w:webHidden/>
          </w:rPr>
          <w:tab/>
        </w:r>
        <w:r w:rsidR="00830032">
          <w:rPr>
            <w:noProof/>
            <w:webHidden/>
          </w:rPr>
          <w:fldChar w:fldCharType="begin"/>
        </w:r>
        <w:r w:rsidR="00830032">
          <w:rPr>
            <w:noProof/>
            <w:webHidden/>
          </w:rPr>
          <w:instrText xml:space="preserve"> PAGEREF _Toc14783231 \h </w:instrText>
        </w:r>
        <w:r w:rsidR="00830032">
          <w:rPr>
            <w:noProof/>
            <w:webHidden/>
          </w:rPr>
        </w:r>
        <w:r w:rsidR="00830032">
          <w:rPr>
            <w:noProof/>
            <w:webHidden/>
          </w:rPr>
          <w:fldChar w:fldCharType="separate"/>
        </w:r>
        <w:r w:rsidR="00830032">
          <w:rPr>
            <w:noProof/>
            <w:webHidden/>
          </w:rPr>
          <w:t>10</w:t>
        </w:r>
        <w:r w:rsidR="00830032">
          <w:rPr>
            <w:noProof/>
            <w:webHidden/>
          </w:rPr>
          <w:fldChar w:fldCharType="end"/>
        </w:r>
      </w:hyperlink>
    </w:p>
    <w:p w14:paraId="7FC2F1B0" w14:textId="77777777" w:rsidR="00830032" w:rsidRDefault="000E6FD3">
      <w:pPr>
        <w:pStyle w:val="Obsah3"/>
        <w:rPr>
          <w:rFonts w:asciiTheme="minorHAnsi" w:eastAsiaTheme="minorEastAsia" w:hAnsiTheme="minorHAnsi" w:cstheme="minorBidi"/>
          <w:noProof/>
          <w:sz w:val="22"/>
          <w:szCs w:val="22"/>
        </w:rPr>
      </w:pPr>
      <w:hyperlink w:anchor="_Toc14783232" w:history="1">
        <w:r w:rsidR="00830032" w:rsidRPr="0099666B">
          <w:rPr>
            <w:rStyle w:val="Hypertextovprepojenie"/>
            <w:noProof/>
          </w:rPr>
          <w:t>14</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Mena a ceny uvádzané v ponuke</w:t>
        </w:r>
        <w:r w:rsidR="00830032">
          <w:rPr>
            <w:noProof/>
            <w:webHidden/>
          </w:rPr>
          <w:tab/>
        </w:r>
        <w:r w:rsidR="00830032">
          <w:rPr>
            <w:noProof/>
            <w:webHidden/>
          </w:rPr>
          <w:fldChar w:fldCharType="begin"/>
        </w:r>
        <w:r w:rsidR="00830032">
          <w:rPr>
            <w:noProof/>
            <w:webHidden/>
          </w:rPr>
          <w:instrText xml:space="preserve"> PAGEREF _Toc14783232 \h </w:instrText>
        </w:r>
        <w:r w:rsidR="00830032">
          <w:rPr>
            <w:noProof/>
            <w:webHidden/>
          </w:rPr>
        </w:r>
        <w:r w:rsidR="00830032">
          <w:rPr>
            <w:noProof/>
            <w:webHidden/>
          </w:rPr>
          <w:fldChar w:fldCharType="separate"/>
        </w:r>
        <w:r w:rsidR="00830032">
          <w:rPr>
            <w:noProof/>
            <w:webHidden/>
          </w:rPr>
          <w:t>10</w:t>
        </w:r>
        <w:r w:rsidR="00830032">
          <w:rPr>
            <w:noProof/>
            <w:webHidden/>
          </w:rPr>
          <w:fldChar w:fldCharType="end"/>
        </w:r>
      </w:hyperlink>
    </w:p>
    <w:p w14:paraId="74BEEAF7" w14:textId="77777777" w:rsidR="00830032" w:rsidRDefault="000E6FD3">
      <w:pPr>
        <w:pStyle w:val="Obsah3"/>
        <w:rPr>
          <w:rFonts w:asciiTheme="minorHAnsi" w:eastAsiaTheme="minorEastAsia" w:hAnsiTheme="minorHAnsi" w:cstheme="minorBidi"/>
          <w:noProof/>
          <w:sz w:val="22"/>
          <w:szCs w:val="22"/>
        </w:rPr>
      </w:pPr>
      <w:hyperlink w:anchor="_Toc14783233" w:history="1">
        <w:r w:rsidR="00830032" w:rsidRPr="0099666B">
          <w:rPr>
            <w:rStyle w:val="Hypertextovprepojenie"/>
            <w:noProof/>
          </w:rPr>
          <w:t>15</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Zábezpeka ponuky</w:t>
        </w:r>
        <w:r w:rsidR="00830032">
          <w:rPr>
            <w:noProof/>
            <w:webHidden/>
          </w:rPr>
          <w:tab/>
        </w:r>
        <w:r w:rsidR="00830032">
          <w:rPr>
            <w:noProof/>
            <w:webHidden/>
          </w:rPr>
          <w:fldChar w:fldCharType="begin"/>
        </w:r>
        <w:r w:rsidR="00830032">
          <w:rPr>
            <w:noProof/>
            <w:webHidden/>
          </w:rPr>
          <w:instrText xml:space="preserve"> PAGEREF _Toc14783233 \h </w:instrText>
        </w:r>
        <w:r w:rsidR="00830032">
          <w:rPr>
            <w:noProof/>
            <w:webHidden/>
          </w:rPr>
        </w:r>
        <w:r w:rsidR="00830032">
          <w:rPr>
            <w:noProof/>
            <w:webHidden/>
          </w:rPr>
          <w:fldChar w:fldCharType="separate"/>
        </w:r>
        <w:r w:rsidR="00830032">
          <w:rPr>
            <w:noProof/>
            <w:webHidden/>
          </w:rPr>
          <w:t>11</w:t>
        </w:r>
        <w:r w:rsidR="00830032">
          <w:rPr>
            <w:noProof/>
            <w:webHidden/>
          </w:rPr>
          <w:fldChar w:fldCharType="end"/>
        </w:r>
      </w:hyperlink>
    </w:p>
    <w:p w14:paraId="5B48F3A6" w14:textId="77777777" w:rsidR="00830032" w:rsidRDefault="000E6FD3">
      <w:pPr>
        <w:pStyle w:val="Obsah3"/>
        <w:rPr>
          <w:rFonts w:asciiTheme="minorHAnsi" w:eastAsiaTheme="minorEastAsia" w:hAnsiTheme="minorHAnsi" w:cstheme="minorBidi"/>
          <w:noProof/>
          <w:sz w:val="22"/>
          <w:szCs w:val="22"/>
        </w:rPr>
      </w:pPr>
      <w:hyperlink w:anchor="_Toc14783234" w:history="1">
        <w:r w:rsidR="00830032" w:rsidRPr="0099666B">
          <w:rPr>
            <w:rStyle w:val="Hypertextovprepojenie"/>
            <w:noProof/>
          </w:rPr>
          <w:t>16</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Obsah ponuky</w:t>
        </w:r>
        <w:r w:rsidR="00830032">
          <w:rPr>
            <w:noProof/>
            <w:webHidden/>
          </w:rPr>
          <w:tab/>
        </w:r>
        <w:r w:rsidR="00830032">
          <w:rPr>
            <w:noProof/>
            <w:webHidden/>
          </w:rPr>
          <w:fldChar w:fldCharType="begin"/>
        </w:r>
        <w:r w:rsidR="00830032">
          <w:rPr>
            <w:noProof/>
            <w:webHidden/>
          </w:rPr>
          <w:instrText xml:space="preserve"> PAGEREF _Toc14783234 \h </w:instrText>
        </w:r>
        <w:r w:rsidR="00830032">
          <w:rPr>
            <w:noProof/>
            <w:webHidden/>
          </w:rPr>
        </w:r>
        <w:r w:rsidR="00830032">
          <w:rPr>
            <w:noProof/>
            <w:webHidden/>
          </w:rPr>
          <w:fldChar w:fldCharType="separate"/>
        </w:r>
        <w:r w:rsidR="00830032">
          <w:rPr>
            <w:noProof/>
            <w:webHidden/>
          </w:rPr>
          <w:t>14</w:t>
        </w:r>
        <w:r w:rsidR="00830032">
          <w:rPr>
            <w:noProof/>
            <w:webHidden/>
          </w:rPr>
          <w:fldChar w:fldCharType="end"/>
        </w:r>
      </w:hyperlink>
    </w:p>
    <w:p w14:paraId="18B81321" w14:textId="77777777" w:rsidR="00830032" w:rsidRDefault="000E6FD3">
      <w:pPr>
        <w:pStyle w:val="Obsah3"/>
        <w:rPr>
          <w:rFonts w:asciiTheme="minorHAnsi" w:eastAsiaTheme="minorEastAsia" w:hAnsiTheme="minorHAnsi" w:cstheme="minorBidi"/>
          <w:noProof/>
          <w:sz w:val="22"/>
          <w:szCs w:val="22"/>
        </w:rPr>
      </w:pPr>
      <w:hyperlink w:anchor="_Toc14783235" w:history="1">
        <w:r w:rsidR="00830032" w:rsidRPr="0099666B">
          <w:rPr>
            <w:rStyle w:val="Hypertextovprepojenie"/>
            <w:noProof/>
          </w:rPr>
          <w:t>17</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Náklady na ponuku</w:t>
        </w:r>
        <w:r w:rsidR="00830032">
          <w:rPr>
            <w:noProof/>
            <w:webHidden/>
          </w:rPr>
          <w:tab/>
        </w:r>
        <w:r w:rsidR="00830032">
          <w:rPr>
            <w:noProof/>
            <w:webHidden/>
          </w:rPr>
          <w:fldChar w:fldCharType="begin"/>
        </w:r>
        <w:r w:rsidR="00830032">
          <w:rPr>
            <w:noProof/>
            <w:webHidden/>
          </w:rPr>
          <w:instrText xml:space="preserve"> PAGEREF _Toc14783235 \h </w:instrText>
        </w:r>
        <w:r w:rsidR="00830032">
          <w:rPr>
            <w:noProof/>
            <w:webHidden/>
          </w:rPr>
        </w:r>
        <w:r w:rsidR="00830032">
          <w:rPr>
            <w:noProof/>
            <w:webHidden/>
          </w:rPr>
          <w:fldChar w:fldCharType="separate"/>
        </w:r>
        <w:r w:rsidR="00830032">
          <w:rPr>
            <w:noProof/>
            <w:webHidden/>
          </w:rPr>
          <w:t>15</w:t>
        </w:r>
        <w:r w:rsidR="00830032">
          <w:rPr>
            <w:noProof/>
            <w:webHidden/>
          </w:rPr>
          <w:fldChar w:fldCharType="end"/>
        </w:r>
      </w:hyperlink>
    </w:p>
    <w:p w14:paraId="68C29B13" w14:textId="7DCAF478" w:rsidR="00830032" w:rsidRDefault="000E6FD3">
      <w:pPr>
        <w:pStyle w:val="Obsah2"/>
        <w:rPr>
          <w:rFonts w:asciiTheme="minorHAnsi" w:eastAsiaTheme="minorEastAsia" w:hAnsiTheme="minorHAnsi" w:cstheme="minorBidi"/>
          <w:b w:val="0"/>
          <w:sz w:val="22"/>
          <w:szCs w:val="22"/>
        </w:rPr>
      </w:pPr>
      <w:hyperlink w:anchor="_Toc14783236" w:history="1">
        <w:r w:rsidR="00830032" w:rsidRPr="0099666B">
          <w:rPr>
            <w:rStyle w:val="Hypertextovprepojenie"/>
            <w:rFonts w:cs="Arial"/>
          </w:rPr>
          <w:t>Časť IV.</w:t>
        </w:r>
        <w:r w:rsidR="00830032" w:rsidRPr="00830032">
          <w:t xml:space="preserve"> </w:t>
        </w:r>
        <w:r w:rsidR="00830032" w:rsidRPr="00830032">
          <w:rPr>
            <w:rStyle w:val="Hypertextovprepojenie"/>
            <w:rFonts w:cs="Arial"/>
          </w:rPr>
          <w:t>Predkladanie ponuky</w:t>
        </w:r>
        <w:r w:rsidR="00830032">
          <w:rPr>
            <w:webHidden/>
          </w:rPr>
          <w:tab/>
        </w:r>
        <w:r w:rsidR="00830032">
          <w:rPr>
            <w:webHidden/>
          </w:rPr>
          <w:fldChar w:fldCharType="begin"/>
        </w:r>
        <w:r w:rsidR="00830032">
          <w:rPr>
            <w:webHidden/>
          </w:rPr>
          <w:instrText xml:space="preserve"> PAGEREF _Toc14783236 \h </w:instrText>
        </w:r>
        <w:r w:rsidR="00830032">
          <w:rPr>
            <w:webHidden/>
          </w:rPr>
        </w:r>
        <w:r w:rsidR="00830032">
          <w:rPr>
            <w:webHidden/>
          </w:rPr>
          <w:fldChar w:fldCharType="separate"/>
        </w:r>
        <w:r w:rsidR="00830032">
          <w:rPr>
            <w:webHidden/>
          </w:rPr>
          <w:t>16</w:t>
        </w:r>
        <w:r w:rsidR="00830032">
          <w:rPr>
            <w:webHidden/>
          </w:rPr>
          <w:fldChar w:fldCharType="end"/>
        </w:r>
      </w:hyperlink>
    </w:p>
    <w:p w14:paraId="57B459FC" w14:textId="77777777" w:rsidR="00830032" w:rsidRDefault="000E6FD3">
      <w:pPr>
        <w:pStyle w:val="Obsah3"/>
        <w:rPr>
          <w:rFonts w:asciiTheme="minorHAnsi" w:eastAsiaTheme="minorEastAsia" w:hAnsiTheme="minorHAnsi" w:cstheme="minorBidi"/>
          <w:noProof/>
          <w:sz w:val="22"/>
          <w:szCs w:val="22"/>
        </w:rPr>
      </w:pPr>
      <w:hyperlink w:anchor="_Toc14783238" w:history="1">
        <w:r w:rsidR="00830032" w:rsidRPr="0099666B">
          <w:rPr>
            <w:rStyle w:val="Hypertextovprepojenie"/>
            <w:noProof/>
          </w:rPr>
          <w:t>18</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Záujemca/ uchádzač oprávnený predložiť ponuku</w:t>
        </w:r>
        <w:r w:rsidR="00830032">
          <w:rPr>
            <w:noProof/>
            <w:webHidden/>
          </w:rPr>
          <w:tab/>
        </w:r>
        <w:r w:rsidR="00830032">
          <w:rPr>
            <w:noProof/>
            <w:webHidden/>
          </w:rPr>
          <w:fldChar w:fldCharType="begin"/>
        </w:r>
        <w:r w:rsidR="00830032">
          <w:rPr>
            <w:noProof/>
            <w:webHidden/>
          </w:rPr>
          <w:instrText xml:space="preserve"> PAGEREF _Toc14783238 \h </w:instrText>
        </w:r>
        <w:r w:rsidR="00830032">
          <w:rPr>
            <w:noProof/>
            <w:webHidden/>
          </w:rPr>
        </w:r>
        <w:r w:rsidR="00830032">
          <w:rPr>
            <w:noProof/>
            <w:webHidden/>
          </w:rPr>
          <w:fldChar w:fldCharType="separate"/>
        </w:r>
        <w:r w:rsidR="00830032">
          <w:rPr>
            <w:noProof/>
            <w:webHidden/>
          </w:rPr>
          <w:t>16</w:t>
        </w:r>
        <w:r w:rsidR="00830032">
          <w:rPr>
            <w:noProof/>
            <w:webHidden/>
          </w:rPr>
          <w:fldChar w:fldCharType="end"/>
        </w:r>
      </w:hyperlink>
    </w:p>
    <w:p w14:paraId="3CED0977" w14:textId="77777777" w:rsidR="00830032" w:rsidRDefault="000E6FD3">
      <w:pPr>
        <w:pStyle w:val="Obsah3"/>
        <w:rPr>
          <w:rFonts w:asciiTheme="minorHAnsi" w:eastAsiaTheme="minorEastAsia" w:hAnsiTheme="minorHAnsi" w:cstheme="minorBidi"/>
          <w:noProof/>
          <w:sz w:val="22"/>
          <w:szCs w:val="22"/>
        </w:rPr>
      </w:pPr>
      <w:hyperlink w:anchor="_Toc14783239" w:history="1">
        <w:r w:rsidR="00830032" w:rsidRPr="0099666B">
          <w:rPr>
            <w:rStyle w:val="Hypertextovprepojenie"/>
            <w:noProof/>
          </w:rPr>
          <w:t>19</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Predloženie ponuky</w:t>
        </w:r>
        <w:r w:rsidR="00830032">
          <w:rPr>
            <w:noProof/>
            <w:webHidden/>
          </w:rPr>
          <w:tab/>
        </w:r>
        <w:r w:rsidR="00830032">
          <w:rPr>
            <w:noProof/>
            <w:webHidden/>
          </w:rPr>
          <w:fldChar w:fldCharType="begin"/>
        </w:r>
        <w:r w:rsidR="00830032">
          <w:rPr>
            <w:noProof/>
            <w:webHidden/>
          </w:rPr>
          <w:instrText xml:space="preserve"> PAGEREF _Toc14783239 \h </w:instrText>
        </w:r>
        <w:r w:rsidR="00830032">
          <w:rPr>
            <w:noProof/>
            <w:webHidden/>
          </w:rPr>
        </w:r>
        <w:r w:rsidR="00830032">
          <w:rPr>
            <w:noProof/>
            <w:webHidden/>
          </w:rPr>
          <w:fldChar w:fldCharType="separate"/>
        </w:r>
        <w:r w:rsidR="00830032">
          <w:rPr>
            <w:noProof/>
            <w:webHidden/>
          </w:rPr>
          <w:t>16</w:t>
        </w:r>
        <w:r w:rsidR="00830032">
          <w:rPr>
            <w:noProof/>
            <w:webHidden/>
          </w:rPr>
          <w:fldChar w:fldCharType="end"/>
        </w:r>
      </w:hyperlink>
    </w:p>
    <w:p w14:paraId="6C90E9CD" w14:textId="77777777" w:rsidR="00830032" w:rsidRDefault="000E6FD3">
      <w:pPr>
        <w:pStyle w:val="Obsah3"/>
        <w:rPr>
          <w:rFonts w:asciiTheme="minorHAnsi" w:eastAsiaTheme="minorEastAsia" w:hAnsiTheme="minorHAnsi" w:cstheme="minorBidi"/>
          <w:noProof/>
          <w:sz w:val="22"/>
          <w:szCs w:val="22"/>
        </w:rPr>
      </w:pPr>
      <w:hyperlink w:anchor="_Toc14783240" w:history="1">
        <w:r w:rsidR="00830032" w:rsidRPr="0099666B">
          <w:rPr>
            <w:rStyle w:val="Hypertextovprepojenie"/>
            <w:noProof/>
          </w:rPr>
          <w:t>20</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Miesto a lehota na predkladanie ponuky</w:t>
        </w:r>
        <w:r w:rsidR="00830032">
          <w:rPr>
            <w:noProof/>
            <w:webHidden/>
          </w:rPr>
          <w:tab/>
        </w:r>
        <w:r w:rsidR="00830032">
          <w:rPr>
            <w:noProof/>
            <w:webHidden/>
          </w:rPr>
          <w:fldChar w:fldCharType="begin"/>
        </w:r>
        <w:r w:rsidR="00830032">
          <w:rPr>
            <w:noProof/>
            <w:webHidden/>
          </w:rPr>
          <w:instrText xml:space="preserve"> PAGEREF _Toc14783240 \h </w:instrText>
        </w:r>
        <w:r w:rsidR="00830032">
          <w:rPr>
            <w:noProof/>
            <w:webHidden/>
          </w:rPr>
        </w:r>
        <w:r w:rsidR="00830032">
          <w:rPr>
            <w:noProof/>
            <w:webHidden/>
          </w:rPr>
          <w:fldChar w:fldCharType="separate"/>
        </w:r>
        <w:r w:rsidR="00830032">
          <w:rPr>
            <w:noProof/>
            <w:webHidden/>
          </w:rPr>
          <w:t>17</w:t>
        </w:r>
        <w:r w:rsidR="00830032">
          <w:rPr>
            <w:noProof/>
            <w:webHidden/>
          </w:rPr>
          <w:fldChar w:fldCharType="end"/>
        </w:r>
      </w:hyperlink>
    </w:p>
    <w:p w14:paraId="0E6659EF" w14:textId="77777777" w:rsidR="00830032" w:rsidRDefault="000E6FD3">
      <w:pPr>
        <w:pStyle w:val="Obsah3"/>
        <w:rPr>
          <w:rFonts w:asciiTheme="minorHAnsi" w:eastAsiaTheme="minorEastAsia" w:hAnsiTheme="minorHAnsi" w:cstheme="minorBidi"/>
          <w:noProof/>
          <w:sz w:val="22"/>
          <w:szCs w:val="22"/>
        </w:rPr>
      </w:pPr>
      <w:hyperlink w:anchor="_Toc14783241" w:history="1">
        <w:r w:rsidR="00830032" w:rsidRPr="0099666B">
          <w:rPr>
            <w:rStyle w:val="Hypertextovprepojenie"/>
            <w:noProof/>
          </w:rPr>
          <w:t>21</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Doplnenie, zmena a odvolanie ponuky</w:t>
        </w:r>
        <w:r w:rsidR="00830032">
          <w:rPr>
            <w:noProof/>
            <w:webHidden/>
          </w:rPr>
          <w:tab/>
        </w:r>
        <w:r w:rsidR="00830032">
          <w:rPr>
            <w:noProof/>
            <w:webHidden/>
          </w:rPr>
          <w:fldChar w:fldCharType="begin"/>
        </w:r>
        <w:r w:rsidR="00830032">
          <w:rPr>
            <w:noProof/>
            <w:webHidden/>
          </w:rPr>
          <w:instrText xml:space="preserve"> PAGEREF _Toc14783241 \h </w:instrText>
        </w:r>
        <w:r w:rsidR="00830032">
          <w:rPr>
            <w:noProof/>
            <w:webHidden/>
          </w:rPr>
        </w:r>
        <w:r w:rsidR="00830032">
          <w:rPr>
            <w:noProof/>
            <w:webHidden/>
          </w:rPr>
          <w:fldChar w:fldCharType="separate"/>
        </w:r>
        <w:r w:rsidR="00830032">
          <w:rPr>
            <w:noProof/>
            <w:webHidden/>
          </w:rPr>
          <w:t>18</w:t>
        </w:r>
        <w:r w:rsidR="00830032">
          <w:rPr>
            <w:noProof/>
            <w:webHidden/>
          </w:rPr>
          <w:fldChar w:fldCharType="end"/>
        </w:r>
      </w:hyperlink>
    </w:p>
    <w:p w14:paraId="0794CE11" w14:textId="00C273CC" w:rsidR="00830032" w:rsidRDefault="000E6FD3">
      <w:pPr>
        <w:pStyle w:val="Obsah2"/>
        <w:rPr>
          <w:rFonts w:asciiTheme="minorHAnsi" w:eastAsiaTheme="minorEastAsia" w:hAnsiTheme="minorHAnsi" w:cstheme="minorBidi"/>
          <w:b w:val="0"/>
          <w:sz w:val="22"/>
          <w:szCs w:val="22"/>
        </w:rPr>
      </w:pPr>
      <w:hyperlink w:anchor="_Toc14783242" w:history="1">
        <w:r w:rsidR="00830032" w:rsidRPr="0099666B">
          <w:rPr>
            <w:rStyle w:val="Hypertextovprepojenie"/>
            <w:rFonts w:cs="Arial"/>
          </w:rPr>
          <w:t>Časť V.</w:t>
        </w:r>
        <w:r w:rsidR="00830032" w:rsidRPr="00830032">
          <w:t xml:space="preserve"> </w:t>
        </w:r>
        <w:r w:rsidR="00830032" w:rsidRPr="00830032">
          <w:rPr>
            <w:rStyle w:val="Hypertextovprepojenie"/>
            <w:rFonts w:cs="Arial"/>
          </w:rPr>
          <w:t>Otváranie a vyhodnotenie ponúk</w:t>
        </w:r>
        <w:r w:rsidR="00830032">
          <w:rPr>
            <w:webHidden/>
          </w:rPr>
          <w:tab/>
        </w:r>
        <w:r w:rsidR="00830032">
          <w:rPr>
            <w:webHidden/>
          </w:rPr>
          <w:fldChar w:fldCharType="begin"/>
        </w:r>
        <w:r w:rsidR="00830032">
          <w:rPr>
            <w:webHidden/>
          </w:rPr>
          <w:instrText xml:space="preserve"> PAGEREF _Toc14783242 \h </w:instrText>
        </w:r>
        <w:r w:rsidR="00830032">
          <w:rPr>
            <w:webHidden/>
          </w:rPr>
        </w:r>
        <w:r w:rsidR="00830032">
          <w:rPr>
            <w:webHidden/>
          </w:rPr>
          <w:fldChar w:fldCharType="separate"/>
        </w:r>
        <w:r w:rsidR="00830032">
          <w:rPr>
            <w:webHidden/>
          </w:rPr>
          <w:t>18</w:t>
        </w:r>
        <w:r w:rsidR="00830032">
          <w:rPr>
            <w:webHidden/>
          </w:rPr>
          <w:fldChar w:fldCharType="end"/>
        </w:r>
      </w:hyperlink>
    </w:p>
    <w:p w14:paraId="3251F7BC" w14:textId="77777777" w:rsidR="00830032" w:rsidRDefault="000E6FD3">
      <w:pPr>
        <w:pStyle w:val="Obsah3"/>
        <w:rPr>
          <w:rFonts w:asciiTheme="minorHAnsi" w:eastAsiaTheme="minorEastAsia" w:hAnsiTheme="minorHAnsi" w:cstheme="minorBidi"/>
          <w:noProof/>
          <w:sz w:val="22"/>
          <w:szCs w:val="22"/>
        </w:rPr>
      </w:pPr>
      <w:hyperlink w:anchor="_Toc14783244" w:history="1">
        <w:r w:rsidR="00830032" w:rsidRPr="0099666B">
          <w:rPr>
            <w:rStyle w:val="Hypertextovprepojenie"/>
            <w:noProof/>
          </w:rPr>
          <w:t>22</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Otváranie ponúk</w:t>
        </w:r>
        <w:r w:rsidR="00830032">
          <w:rPr>
            <w:noProof/>
            <w:webHidden/>
          </w:rPr>
          <w:tab/>
        </w:r>
        <w:r w:rsidR="00830032">
          <w:rPr>
            <w:noProof/>
            <w:webHidden/>
          </w:rPr>
          <w:fldChar w:fldCharType="begin"/>
        </w:r>
        <w:r w:rsidR="00830032">
          <w:rPr>
            <w:noProof/>
            <w:webHidden/>
          </w:rPr>
          <w:instrText xml:space="preserve"> PAGEREF _Toc14783244 \h </w:instrText>
        </w:r>
        <w:r w:rsidR="00830032">
          <w:rPr>
            <w:noProof/>
            <w:webHidden/>
          </w:rPr>
        </w:r>
        <w:r w:rsidR="00830032">
          <w:rPr>
            <w:noProof/>
            <w:webHidden/>
          </w:rPr>
          <w:fldChar w:fldCharType="separate"/>
        </w:r>
        <w:r w:rsidR="00830032">
          <w:rPr>
            <w:noProof/>
            <w:webHidden/>
          </w:rPr>
          <w:t>18</w:t>
        </w:r>
        <w:r w:rsidR="00830032">
          <w:rPr>
            <w:noProof/>
            <w:webHidden/>
          </w:rPr>
          <w:fldChar w:fldCharType="end"/>
        </w:r>
      </w:hyperlink>
    </w:p>
    <w:p w14:paraId="0D99A3C4" w14:textId="77777777" w:rsidR="00830032" w:rsidRDefault="000E6FD3">
      <w:pPr>
        <w:pStyle w:val="Obsah3"/>
        <w:rPr>
          <w:rFonts w:asciiTheme="minorHAnsi" w:eastAsiaTheme="minorEastAsia" w:hAnsiTheme="minorHAnsi" w:cstheme="minorBidi"/>
          <w:noProof/>
          <w:sz w:val="22"/>
          <w:szCs w:val="22"/>
        </w:rPr>
      </w:pPr>
      <w:hyperlink w:anchor="_Toc14783245" w:history="1">
        <w:r w:rsidR="00830032" w:rsidRPr="0099666B">
          <w:rPr>
            <w:rStyle w:val="Hypertextovprepojenie"/>
            <w:noProof/>
          </w:rPr>
          <w:t>23</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Vyhodnotenie ponúk</w:t>
        </w:r>
        <w:r w:rsidR="00830032">
          <w:rPr>
            <w:noProof/>
            <w:webHidden/>
          </w:rPr>
          <w:tab/>
        </w:r>
        <w:r w:rsidR="00830032">
          <w:rPr>
            <w:noProof/>
            <w:webHidden/>
          </w:rPr>
          <w:fldChar w:fldCharType="begin"/>
        </w:r>
        <w:r w:rsidR="00830032">
          <w:rPr>
            <w:noProof/>
            <w:webHidden/>
          </w:rPr>
          <w:instrText xml:space="preserve"> PAGEREF _Toc14783245 \h </w:instrText>
        </w:r>
        <w:r w:rsidR="00830032">
          <w:rPr>
            <w:noProof/>
            <w:webHidden/>
          </w:rPr>
        </w:r>
        <w:r w:rsidR="00830032">
          <w:rPr>
            <w:noProof/>
            <w:webHidden/>
          </w:rPr>
          <w:fldChar w:fldCharType="separate"/>
        </w:r>
        <w:r w:rsidR="00830032">
          <w:rPr>
            <w:noProof/>
            <w:webHidden/>
          </w:rPr>
          <w:t>18</w:t>
        </w:r>
        <w:r w:rsidR="00830032">
          <w:rPr>
            <w:noProof/>
            <w:webHidden/>
          </w:rPr>
          <w:fldChar w:fldCharType="end"/>
        </w:r>
      </w:hyperlink>
    </w:p>
    <w:p w14:paraId="5A2C6015" w14:textId="77777777" w:rsidR="00830032" w:rsidRDefault="000E6FD3">
      <w:pPr>
        <w:pStyle w:val="Obsah3"/>
        <w:rPr>
          <w:rFonts w:asciiTheme="minorHAnsi" w:eastAsiaTheme="minorEastAsia" w:hAnsiTheme="minorHAnsi" w:cstheme="minorBidi"/>
          <w:noProof/>
          <w:sz w:val="22"/>
          <w:szCs w:val="22"/>
        </w:rPr>
      </w:pPr>
      <w:hyperlink w:anchor="_Toc14783246" w:history="1">
        <w:r w:rsidR="00830032" w:rsidRPr="0099666B">
          <w:rPr>
            <w:rStyle w:val="Hypertextovprepojenie"/>
            <w:noProof/>
          </w:rPr>
          <w:t>24</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Vyhodnotenie splnenia podmienok účasti uchádzačov</w:t>
        </w:r>
        <w:r w:rsidR="00830032">
          <w:rPr>
            <w:noProof/>
            <w:webHidden/>
          </w:rPr>
          <w:tab/>
        </w:r>
        <w:r w:rsidR="00830032">
          <w:rPr>
            <w:noProof/>
            <w:webHidden/>
          </w:rPr>
          <w:fldChar w:fldCharType="begin"/>
        </w:r>
        <w:r w:rsidR="00830032">
          <w:rPr>
            <w:noProof/>
            <w:webHidden/>
          </w:rPr>
          <w:instrText xml:space="preserve"> PAGEREF _Toc14783246 \h </w:instrText>
        </w:r>
        <w:r w:rsidR="00830032">
          <w:rPr>
            <w:noProof/>
            <w:webHidden/>
          </w:rPr>
        </w:r>
        <w:r w:rsidR="00830032">
          <w:rPr>
            <w:noProof/>
            <w:webHidden/>
          </w:rPr>
          <w:fldChar w:fldCharType="separate"/>
        </w:r>
        <w:r w:rsidR="00830032">
          <w:rPr>
            <w:noProof/>
            <w:webHidden/>
          </w:rPr>
          <w:t>20</w:t>
        </w:r>
        <w:r w:rsidR="00830032">
          <w:rPr>
            <w:noProof/>
            <w:webHidden/>
          </w:rPr>
          <w:fldChar w:fldCharType="end"/>
        </w:r>
      </w:hyperlink>
    </w:p>
    <w:p w14:paraId="736EE336" w14:textId="1ACA360E" w:rsidR="00830032" w:rsidRDefault="000E6FD3">
      <w:pPr>
        <w:pStyle w:val="Obsah2"/>
        <w:rPr>
          <w:rFonts w:asciiTheme="minorHAnsi" w:eastAsiaTheme="minorEastAsia" w:hAnsiTheme="minorHAnsi" w:cstheme="minorBidi"/>
          <w:b w:val="0"/>
          <w:sz w:val="22"/>
          <w:szCs w:val="22"/>
        </w:rPr>
      </w:pPr>
      <w:hyperlink w:anchor="_Toc14783247" w:history="1">
        <w:r w:rsidR="00830032" w:rsidRPr="0099666B">
          <w:rPr>
            <w:rStyle w:val="Hypertextovprepojenie"/>
            <w:rFonts w:cs="Arial"/>
          </w:rPr>
          <w:t>Časť VI.</w:t>
        </w:r>
        <w:r w:rsidR="00830032" w:rsidRPr="00830032">
          <w:t xml:space="preserve"> </w:t>
        </w:r>
        <w:r w:rsidR="00830032" w:rsidRPr="00830032">
          <w:rPr>
            <w:rStyle w:val="Hypertextovprepojenie"/>
            <w:rFonts w:cs="Arial"/>
          </w:rPr>
          <w:t>Dôvernosť a etika vo verejnom obstarávaní</w:t>
        </w:r>
        <w:r w:rsidR="00830032">
          <w:rPr>
            <w:webHidden/>
          </w:rPr>
          <w:tab/>
        </w:r>
        <w:r w:rsidR="00830032">
          <w:rPr>
            <w:webHidden/>
          </w:rPr>
          <w:fldChar w:fldCharType="begin"/>
        </w:r>
        <w:r w:rsidR="00830032">
          <w:rPr>
            <w:webHidden/>
          </w:rPr>
          <w:instrText xml:space="preserve"> PAGEREF _Toc14783247 \h </w:instrText>
        </w:r>
        <w:r w:rsidR="00830032">
          <w:rPr>
            <w:webHidden/>
          </w:rPr>
        </w:r>
        <w:r w:rsidR="00830032">
          <w:rPr>
            <w:webHidden/>
          </w:rPr>
          <w:fldChar w:fldCharType="separate"/>
        </w:r>
        <w:r w:rsidR="00830032">
          <w:rPr>
            <w:webHidden/>
          </w:rPr>
          <w:t>22</w:t>
        </w:r>
        <w:r w:rsidR="00830032">
          <w:rPr>
            <w:webHidden/>
          </w:rPr>
          <w:fldChar w:fldCharType="end"/>
        </w:r>
      </w:hyperlink>
    </w:p>
    <w:p w14:paraId="6F2648A0" w14:textId="77777777" w:rsidR="00830032" w:rsidRDefault="000E6FD3">
      <w:pPr>
        <w:pStyle w:val="Obsah3"/>
        <w:rPr>
          <w:rFonts w:asciiTheme="minorHAnsi" w:eastAsiaTheme="minorEastAsia" w:hAnsiTheme="minorHAnsi" w:cstheme="minorBidi"/>
          <w:noProof/>
          <w:sz w:val="22"/>
          <w:szCs w:val="22"/>
        </w:rPr>
      </w:pPr>
      <w:hyperlink w:anchor="_Toc14783249" w:history="1">
        <w:r w:rsidR="00830032" w:rsidRPr="0099666B">
          <w:rPr>
            <w:rStyle w:val="Hypertextovprepojenie"/>
            <w:noProof/>
          </w:rPr>
          <w:t>25</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Dôvernosť procesu verejného obstarávania</w:t>
        </w:r>
        <w:r w:rsidR="00830032">
          <w:rPr>
            <w:noProof/>
            <w:webHidden/>
          </w:rPr>
          <w:tab/>
        </w:r>
        <w:r w:rsidR="00830032">
          <w:rPr>
            <w:noProof/>
            <w:webHidden/>
          </w:rPr>
          <w:fldChar w:fldCharType="begin"/>
        </w:r>
        <w:r w:rsidR="00830032">
          <w:rPr>
            <w:noProof/>
            <w:webHidden/>
          </w:rPr>
          <w:instrText xml:space="preserve"> PAGEREF _Toc14783249 \h </w:instrText>
        </w:r>
        <w:r w:rsidR="00830032">
          <w:rPr>
            <w:noProof/>
            <w:webHidden/>
          </w:rPr>
        </w:r>
        <w:r w:rsidR="00830032">
          <w:rPr>
            <w:noProof/>
            <w:webHidden/>
          </w:rPr>
          <w:fldChar w:fldCharType="separate"/>
        </w:r>
        <w:r w:rsidR="00830032">
          <w:rPr>
            <w:noProof/>
            <w:webHidden/>
          </w:rPr>
          <w:t>22</w:t>
        </w:r>
        <w:r w:rsidR="00830032">
          <w:rPr>
            <w:noProof/>
            <w:webHidden/>
          </w:rPr>
          <w:fldChar w:fldCharType="end"/>
        </w:r>
      </w:hyperlink>
    </w:p>
    <w:p w14:paraId="2ABD0316" w14:textId="253CD4D6" w:rsidR="00830032" w:rsidRDefault="000E6FD3">
      <w:pPr>
        <w:pStyle w:val="Obsah2"/>
        <w:rPr>
          <w:rFonts w:asciiTheme="minorHAnsi" w:eastAsiaTheme="minorEastAsia" w:hAnsiTheme="minorHAnsi" w:cstheme="minorBidi"/>
          <w:b w:val="0"/>
          <w:sz w:val="22"/>
          <w:szCs w:val="22"/>
        </w:rPr>
      </w:pPr>
      <w:hyperlink w:anchor="_Toc14783250" w:history="1">
        <w:r w:rsidR="00830032" w:rsidRPr="0099666B">
          <w:rPr>
            <w:rStyle w:val="Hypertextovprepojenie"/>
            <w:rFonts w:cs="Arial"/>
          </w:rPr>
          <w:t>Časť VII.</w:t>
        </w:r>
        <w:r w:rsidR="00830032" w:rsidRPr="00830032">
          <w:t xml:space="preserve"> </w:t>
        </w:r>
        <w:r w:rsidR="00830032" w:rsidRPr="00830032">
          <w:rPr>
            <w:rStyle w:val="Hypertextovprepojenie"/>
            <w:rFonts w:cs="Arial"/>
          </w:rPr>
          <w:t>Prijatie ponuky</w:t>
        </w:r>
        <w:r w:rsidR="00830032">
          <w:rPr>
            <w:webHidden/>
          </w:rPr>
          <w:tab/>
        </w:r>
        <w:r w:rsidR="00830032">
          <w:rPr>
            <w:webHidden/>
          </w:rPr>
          <w:fldChar w:fldCharType="begin"/>
        </w:r>
        <w:r w:rsidR="00830032">
          <w:rPr>
            <w:webHidden/>
          </w:rPr>
          <w:instrText xml:space="preserve"> PAGEREF _Toc14783250 \h </w:instrText>
        </w:r>
        <w:r w:rsidR="00830032">
          <w:rPr>
            <w:webHidden/>
          </w:rPr>
        </w:r>
        <w:r w:rsidR="00830032">
          <w:rPr>
            <w:webHidden/>
          </w:rPr>
          <w:fldChar w:fldCharType="separate"/>
        </w:r>
        <w:r w:rsidR="00830032">
          <w:rPr>
            <w:webHidden/>
          </w:rPr>
          <w:t>22</w:t>
        </w:r>
        <w:r w:rsidR="00830032">
          <w:rPr>
            <w:webHidden/>
          </w:rPr>
          <w:fldChar w:fldCharType="end"/>
        </w:r>
      </w:hyperlink>
    </w:p>
    <w:p w14:paraId="28B6F0A0" w14:textId="77777777" w:rsidR="00830032" w:rsidRDefault="000E6FD3">
      <w:pPr>
        <w:pStyle w:val="Obsah3"/>
        <w:rPr>
          <w:rFonts w:asciiTheme="minorHAnsi" w:eastAsiaTheme="minorEastAsia" w:hAnsiTheme="minorHAnsi" w:cstheme="minorBidi"/>
          <w:noProof/>
          <w:sz w:val="22"/>
          <w:szCs w:val="22"/>
        </w:rPr>
      </w:pPr>
      <w:hyperlink w:anchor="_Toc14783252" w:history="1">
        <w:r w:rsidR="00830032" w:rsidRPr="0099666B">
          <w:rPr>
            <w:rStyle w:val="Hypertextovprepojenie"/>
            <w:noProof/>
          </w:rPr>
          <w:t>26</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Informácie o výsledku vyhodnotenia ponúk</w:t>
        </w:r>
        <w:r w:rsidR="00830032">
          <w:rPr>
            <w:noProof/>
            <w:webHidden/>
          </w:rPr>
          <w:tab/>
        </w:r>
        <w:r w:rsidR="00830032">
          <w:rPr>
            <w:noProof/>
            <w:webHidden/>
          </w:rPr>
          <w:fldChar w:fldCharType="begin"/>
        </w:r>
        <w:r w:rsidR="00830032">
          <w:rPr>
            <w:noProof/>
            <w:webHidden/>
          </w:rPr>
          <w:instrText xml:space="preserve"> PAGEREF _Toc14783252 \h </w:instrText>
        </w:r>
        <w:r w:rsidR="00830032">
          <w:rPr>
            <w:noProof/>
            <w:webHidden/>
          </w:rPr>
        </w:r>
        <w:r w:rsidR="00830032">
          <w:rPr>
            <w:noProof/>
            <w:webHidden/>
          </w:rPr>
          <w:fldChar w:fldCharType="separate"/>
        </w:r>
        <w:r w:rsidR="00830032">
          <w:rPr>
            <w:noProof/>
            <w:webHidden/>
          </w:rPr>
          <w:t>22</w:t>
        </w:r>
        <w:r w:rsidR="00830032">
          <w:rPr>
            <w:noProof/>
            <w:webHidden/>
          </w:rPr>
          <w:fldChar w:fldCharType="end"/>
        </w:r>
      </w:hyperlink>
    </w:p>
    <w:p w14:paraId="0D39FE93" w14:textId="77777777" w:rsidR="00830032" w:rsidRDefault="000E6FD3">
      <w:pPr>
        <w:pStyle w:val="Obsah3"/>
        <w:rPr>
          <w:rFonts w:asciiTheme="minorHAnsi" w:eastAsiaTheme="minorEastAsia" w:hAnsiTheme="minorHAnsi" w:cstheme="minorBidi"/>
          <w:noProof/>
          <w:sz w:val="22"/>
          <w:szCs w:val="22"/>
        </w:rPr>
      </w:pPr>
      <w:hyperlink w:anchor="_Toc14783253" w:history="1">
        <w:r w:rsidR="00830032" w:rsidRPr="0099666B">
          <w:rPr>
            <w:rStyle w:val="Hypertextovprepojenie"/>
            <w:noProof/>
          </w:rPr>
          <w:t>27</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Uzavretie rámcovej dohody</w:t>
        </w:r>
        <w:r w:rsidR="00830032">
          <w:rPr>
            <w:noProof/>
            <w:webHidden/>
          </w:rPr>
          <w:tab/>
        </w:r>
        <w:r w:rsidR="00830032">
          <w:rPr>
            <w:noProof/>
            <w:webHidden/>
          </w:rPr>
          <w:fldChar w:fldCharType="begin"/>
        </w:r>
        <w:r w:rsidR="00830032">
          <w:rPr>
            <w:noProof/>
            <w:webHidden/>
          </w:rPr>
          <w:instrText xml:space="preserve"> PAGEREF _Toc14783253 \h </w:instrText>
        </w:r>
        <w:r w:rsidR="00830032">
          <w:rPr>
            <w:noProof/>
            <w:webHidden/>
          </w:rPr>
        </w:r>
        <w:r w:rsidR="00830032">
          <w:rPr>
            <w:noProof/>
            <w:webHidden/>
          </w:rPr>
          <w:fldChar w:fldCharType="separate"/>
        </w:r>
        <w:r w:rsidR="00830032">
          <w:rPr>
            <w:noProof/>
            <w:webHidden/>
          </w:rPr>
          <w:t>23</w:t>
        </w:r>
        <w:r w:rsidR="00830032">
          <w:rPr>
            <w:noProof/>
            <w:webHidden/>
          </w:rPr>
          <w:fldChar w:fldCharType="end"/>
        </w:r>
      </w:hyperlink>
    </w:p>
    <w:p w14:paraId="04E7F5B8" w14:textId="77777777" w:rsidR="00830032" w:rsidRDefault="000E6FD3">
      <w:pPr>
        <w:pStyle w:val="Obsah3"/>
        <w:rPr>
          <w:rFonts w:asciiTheme="minorHAnsi" w:eastAsiaTheme="minorEastAsia" w:hAnsiTheme="minorHAnsi" w:cstheme="minorBidi"/>
          <w:noProof/>
          <w:sz w:val="22"/>
          <w:szCs w:val="22"/>
        </w:rPr>
      </w:pPr>
      <w:hyperlink w:anchor="_Toc14783254" w:history="1">
        <w:r w:rsidR="00830032" w:rsidRPr="0099666B">
          <w:rPr>
            <w:rStyle w:val="Hypertextovprepojenie"/>
            <w:noProof/>
          </w:rPr>
          <w:t>28</w:t>
        </w:r>
        <w:r w:rsidR="00830032">
          <w:rPr>
            <w:rFonts w:asciiTheme="minorHAnsi" w:eastAsiaTheme="minorEastAsia" w:hAnsiTheme="minorHAnsi" w:cstheme="minorBidi"/>
            <w:noProof/>
            <w:sz w:val="22"/>
            <w:szCs w:val="22"/>
          </w:rPr>
          <w:tab/>
        </w:r>
        <w:r w:rsidR="00830032" w:rsidRPr="0099666B">
          <w:rPr>
            <w:rStyle w:val="Hypertextovprepojenie"/>
            <w:noProof/>
          </w:rPr>
          <w:t>Využitie subdodávateľov</w:t>
        </w:r>
        <w:r w:rsidR="00830032">
          <w:rPr>
            <w:noProof/>
            <w:webHidden/>
          </w:rPr>
          <w:tab/>
        </w:r>
        <w:r w:rsidR="00830032">
          <w:rPr>
            <w:noProof/>
            <w:webHidden/>
          </w:rPr>
          <w:fldChar w:fldCharType="begin"/>
        </w:r>
        <w:r w:rsidR="00830032">
          <w:rPr>
            <w:noProof/>
            <w:webHidden/>
          </w:rPr>
          <w:instrText xml:space="preserve"> PAGEREF _Toc14783254 \h </w:instrText>
        </w:r>
        <w:r w:rsidR="00830032">
          <w:rPr>
            <w:noProof/>
            <w:webHidden/>
          </w:rPr>
        </w:r>
        <w:r w:rsidR="00830032">
          <w:rPr>
            <w:noProof/>
            <w:webHidden/>
          </w:rPr>
          <w:fldChar w:fldCharType="separate"/>
        </w:r>
        <w:r w:rsidR="00830032">
          <w:rPr>
            <w:noProof/>
            <w:webHidden/>
          </w:rPr>
          <w:t>24</w:t>
        </w:r>
        <w:r w:rsidR="00830032">
          <w:rPr>
            <w:noProof/>
            <w:webHidden/>
          </w:rPr>
          <w:fldChar w:fldCharType="end"/>
        </w:r>
      </w:hyperlink>
    </w:p>
    <w:p w14:paraId="51CA3CAE" w14:textId="77777777" w:rsidR="00830032" w:rsidRDefault="000E6FD3">
      <w:pPr>
        <w:pStyle w:val="Obsah2"/>
        <w:rPr>
          <w:rFonts w:asciiTheme="minorHAnsi" w:eastAsiaTheme="minorEastAsia" w:hAnsiTheme="minorHAnsi" w:cstheme="minorBidi"/>
          <w:b w:val="0"/>
          <w:sz w:val="22"/>
          <w:szCs w:val="22"/>
        </w:rPr>
      </w:pPr>
      <w:hyperlink w:anchor="_Toc14783255" w:history="1">
        <w:r w:rsidR="00830032" w:rsidRPr="0099666B">
          <w:rPr>
            <w:rStyle w:val="Hypertextovprepojenie"/>
            <w:rFonts w:cs="Arial"/>
          </w:rPr>
          <w:t>Časť VIII.</w:t>
        </w:r>
        <w:r w:rsidR="00830032">
          <w:rPr>
            <w:webHidden/>
          </w:rPr>
          <w:tab/>
        </w:r>
        <w:r w:rsidR="00830032">
          <w:rPr>
            <w:webHidden/>
          </w:rPr>
          <w:fldChar w:fldCharType="begin"/>
        </w:r>
        <w:r w:rsidR="00830032">
          <w:rPr>
            <w:webHidden/>
          </w:rPr>
          <w:instrText xml:space="preserve"> PAGEREF _Toc14783255 \h </w:instrText>
        </w:r>
        <w:r w:rsidR="00830032">
          <w:rPr>
            <w:webHidden/>
          </w:rPr>
        </w:r>
        <w:r w:rsidR="00830032">
          <w:rPr>
            <w:webHidden/>
          </w:rPr>
          <w:fldChar w:fldCharType="separate"/>
        </w:r>
        <w:r w:rsidR="00830032">
          <w:rPr>
            <w:webHidden/>
          </w:rPr>
          <w:t>25</w:t>
        </w:r>
        <w:r w:rsidR="00830032">
          <w:rPr>
            <w:webHidden/>
          </w:rPr>
          <w:fldChar w:fldCharType="end"/>
        </w:r>
      </w:hyperlink>
    </w:p>
    <w:p w14:paraId="5686B8D3" w14:textId="77777777" w:rsidR="00830032" w:rsidRDefault="000E6FD3">
      <w:pPr>
        <w:pStyle w:val="Obsah2"/>
        <w:rPr>
          <w:rFonts w:asciiTheme="minorHAnsi" w:eastAsiaTheme="minorEastAsia" w:hAnsiTheme="minorHAnsi" w:cstheme="minorBidi"/>
          <w:b w:val="0"/>
          <w:sz w:val="22"/>
          <w:szCs w:val="22"/>
        </w:rPr>
      </w:pPr>
      <w:hyperlink w:anchor="_Toc14783256" w:history="1">
        <w:r w:rsidR="00830032" w:rsidRPr="0099666B">
          <w:rPr>
            <w:rStyle w:val="Hypertextovprepojenie"/>
          </w:rPr>
          <w:t>Elektronická aukcia</w:t>
        </w:r>
        <w:r w:rsidR="00830032">
          <w:rPr>
            <w:webHidden/>
          </w:rPr>
          <w:tab/>
        </w:r>
        <w:r w:rsidR="00830032">
          <w:rPr>
            <w:webHidden/>
          </w:rPr>
          <w:fldChar w:fldCharType="begin"/>
        </w:r>
        <w:r w:rsidR="00830032">
          <w:rPr>
            <w:webHidden/>
          </w:rPr>
          <w:instrText xml:space="preserve"> PAGEREF _Toc14783256 \h </w:instrText>
        </w:r>
        <w:r w:rsidR="00830032">
          <w:rPr>
            <w:webHidden/>
          </w:rPr>
        </w:r>
        <w:r w:rsidR="00830032">
          <w:rPr>
            <w:webHidden/>
          </w:rPr>
          <w:fldChar w:fldCharType="separate"/>
        </w:r>
        <w:r w:rsidR="00830032">
          <w:rPr>
            <w:webHidden/>
          </w:rPr>
          <w:t>25</w:t>
        </w:r>
        <w:r w:rsidR="00830032">
          <w:rPr>
            <w:webHidden/>
          </w:rPr>
          <w:fldChar w:fldCharType="end"/>
        </w:r>
      </w:hyperlink>
    </w:p>
    <w:p w14:paraId="096D59C9" w14:textId="77777777" w:rsidR="00830032" w:rsidRDefault="000E6FD3">
      <w:pPr>
        <w:pStyle w:val="Obsah3"/>
        <w:rPr>
          <w:rFonts w:asciiTheme="minorHAnsi" w:eastAsiaTheme="minorEastAsia" w:hAnsiTheme="minorHAnsi" w:cstheme="minorBidi"/>
          <w:noProof/>
          <w:sz w:val="22"/>
          <w:szCs w:val="22"/>
        </w:rPr>
      </w:pPr>
      <w:hyperlink w:anchor="_Toc14783257" w:history="1">
        <w:r w:rsidR="00830032" w:rsidRPr="0099666B">
          <w:rPr>
            <w:rStyle w:val="Hypertextovprepojenie"/>
            <w:noProof/>
          </w:rPr>
          <w:t>29</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Všeobecné informácie</w:t>
        </w:r>
        <w:r w:rsidR="00830032">
          <w:rPr>
            <w:noProof/>
            <w:webHidden/>
          </w:rPr>
          <w:tab/>
        </w:r>
        <w:r w:rsidR="00830032">
          <w:rPr>
            <w:noProof/>
            <w:webHidden/>
          </w:rPr>
          <w:fldChar w:fldCharType="begin"/>
        </w:r>
        <w:r w:rsidR="00830032">
          <w:rPr>
            <w:noProof/>
            <w:webHidden/>
          </w:rPr>
          <w:instrText xml:space="preserve"> PAGEREF _Toc14783257 \h </w:instrText>
        </w:r>
        <w:r w:rsidR="00830032">
          <w:rPr>
            <w:noProof/>
            <w:webHidden/>
          </w:rPr>
        </w:r>
        <w:r w:rsidR="00830032">
          <w:rPr>
            <w:noProof/>
            <w:webHidden/>
          </w:rPr>
          <w:fldChar w:fldCharType="separate"/>
        </w:r>
        <w:r w:rsidR="00830032">
          <w:rPr>
            <w:noProof/>
            <w:webHidden/>
          </w:rPr>
          <w:t>25</w:t>
        </w:r>
        <w:r w:rsidR="00830032">
          <w:rPr>
            <w:noProof/>
            <w:webHidden/>
          </w:rPr>
          <w:fldChar w:fldCharType="end"/>
        </w:r>
      </w:hyperlink>
    </w:p>
    <w:p w14:paraId="431A3369" w14:textId="77777777" w:rsidR="00830032" w:rsidRDefault="000E6FD3">
      <w:pPr>
        <w:pStyle w:val="Obsah3"/>
        <w:rPr>
          <w:rFonts w:asciiTheme="minorHAnsi" w:eastAsiaTheme="minorEastAsia" w:hAnsiTheme="minorHAnsi" w:cstheme="minorBidi"/>
          <w:noProof/>
          <w:sz w:val="22"/>
          <w:szCs w:val="22"/>
        </w:rPr>
      </w:pPr>
      <w:hyperlink w:anchor="_Toc14783258" w:history="1">
        <w:r w:rsidR="00830032" w:rsidRPr="0099666B">
          <w:rPr>
            <w:rStyle w:val="Hypertextovprepojenie"/>
            <w:noProof/>
          </w:rPr>
          <w:t>30</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Priebeh aukcie</w:t>
        </w:r>
        <w:r w:rsidR="00830032">
          <w:rPr>
            <w:noProof/>
            <w:webHidden/>
          </w:rPr>
          <w:tab/>
        </w:r>
        <w:r w:rsidR="00830032">
          <w:rPr>
            <w:noProof/>
            <w:webHidden/>
          </w:rPr>
          <w:fldChar w:fldCharType="begin"/>
        </w:r>
        <w:r w:rsidR="00830032">
          <w:rPr>
            <w:noProof/>
            <w:webHidden/>
          </w:rPr>
          <w:instrText xml:space="preserve"> PAGEREF _Toc14783258 \h </w:instrText>
        </w:r>
        <w:r w:rsidR="00830032">
          <w:rPr>
            <w:noProof/>
            <w:webHidden/>
          </w:rPr>
        </w:r>
        <w:r w:rsidR="00830032">
          <w:rPr>
            <w:noProof/>
            <w:webHidden/>
          </w:rPr>
          <w:fldChar w:fldCharType="separate"/>
        </w:r>
        <w:r w:rsidR="00830032">
          <w:rPr>
            <w:noProof/>
            <w:webHidden/>
          </w:rPr>
          <w:t>25</w:t>
        </w:r>
        <w:r w:rsidR="00830032">
          <w:rPr>
            <w:noProof/>
            <w:webHidden/>
          </w:rPr>
          <w:fldChar w:fldCharType="end"/>
        </w:r>
      </w:hyperlink>
    </w:p>
    <w:p w14:paraId="5F33103F" w14:textId="77777777" w:rsidR="00830032" w:rsidRDefault="000E6FD3">
      <w:pPr>
        <w:pStyle w:val="Obsah3"/>
        <w:rPr>
          <w:rFonts w:asciiTheme="minorHAnsi" w:eastAsiaTheme="minorEastAsia" w:hAnsiTheme="minorHAnsi" w:cstheme="minorBidi"/>
          <w:noProof/>
          <w:sz w:val="22"/>
          <w:szCs w:val="22"/>
        </w:rPr>
      </w:pPr>
      <w:hyperlink w:anchor="_Toc14783259" w:history="1">
        <w:r w:rsidR="00830032" w:rsidRPr="0099666B">
          <w:rPr>
            <w:rStyle w:val="Hypertextovprepojenie"/>
            <w:noProof/>
          </w:rPr>
          <w:t>31</w:t>
        </w:r>
        <w:r w:rsidR="00830032">
          <w:rPr>
            <w:rFonts w:asciiTheme="minorHAnsi" w:eastAsiaTheme="minorEastAsia" w:hAnsiTheme="minorHAnsi" w:cstheme="minorBidi"/>
            <w:noProof/>
            <w:sz w:val="22"/>
            <w:szCs w:val="22"/>
          </w:rPr>
          <w:tab/>
        </w:r>
        <w:r w:rsidR="00830032" w:rsidRPr="0099666B">
          <w:rPr>
            <w:rStyle w:val="Hypertextovprepojenie"/>
            <w:rFonts w:cs="Arial"/>
            <w:noProof/>
          </w:rPr>
          <w:t>Doplňujúce informácie</w:t>
        </w:r>
        <w:r w:rsidR="00830032">
          <w:rPr>
            <w:noProof/>
            <w:webHidden/>
          </w:rPr>
          <w:tab/>
        </w:r>
        <w:r w:rsidR="00830032">
          <w:rPr>
            <w:noProof/>
            <w:webHidden/>
          </w:rPr>
          <w:fldChar w:fldCharType="begin"/>
        </w:r>
        <w:r w:rsidR="00830032">
          <w:rPr>
            <w:noProof/>
            <w:webHidden/>
          </w:rPr>
          <w:instrText xml:space="preserve"> PAGEREF _Toc14783259 \h </w:instrText>
        </w:r>
        <w:r w:rsidR="00830032">
          <w:rPr>
            <w:noProof/>
            <w:webHidden/>
          </w:rPr>
        </w:r>
        <w:r w:rsidR="00830032">
          <w:rPr>
            <w:noProof/>
            <w:webHidden/>
          </w:rPr>
          <w:fldChar w:fldCharType="separate"/>
        </w:r>
        <w:r w:rsidR="00830032">
          <w:rPr>
            <w:noProof/>
            <w:webHidden/>
          </w:rPr>
          <w:t>26</w:t>
        </w:r>
        <w:r w:rsidR="00830032">
          <w:rPr>
            <w:noProof/>
            <w:webHidden/>
          </w:rPr>
          <w:fldChar w:fldCharType="end"/>
        </w:r>
      </w:hyperlink>
    </w:p>
    <w:p w14:paraId="229E0953" w14:textId="77777777" w:rsidR="00830032" w:rsidRDefault="000E6FD3">
      <w:pPr>
        <w:pStyle w:val="Obsah2"/>
        <w:rPr>
          <w:rFonts w:asciiTheme="minorHAnsi" w:eastAsiaTheme="minorEastAsia" w:hAnsiTheme="minorHAnsi" w:cstheme="minorBidi"/>
          <w:b w:val="0"/>
          <w:sz w:val="22"/>
          <w:szCs w:val="22"/>
        </w:rPr>
      </w:pPr>
      <w:hyperlink w:anchor="_Toc14783261" w:history="1">
        <w:r w:rsidR="00830032" w:rsidRPr="0099666B">
          <w:rPr>
            <w:rStyle w:val="Hypertextovprepojenie"/>
            <w:rFonts w:cs="Arial"/>
          </w:rPr>
          <w:t>A.2  Preukazovanie plnenia podmienok účasti uchádzačmi</w:t>
        </w:r>
        <w:r w:rsidR="00830032">
          <w:rPr>
            <w:webHidden/>
          </w:rPr>
          <w:tab/>
        </w:r>
        <w:r w:rsidR="00830032">
          <w:rPr>
            <w:webHidden/>
          </w:rPr>
          <w:fldChar w:fldCharType="begin"/>
        </w:r>
        <w:r w:rsidR="00830032">
          <w:rPr>
            <w:webHidden/>
          </w:rPr>
          <w:instrText xml:space="preserve"> PAGEREF _Toc14783261 \h </w:instrText>
        </w:r>
        <w:r w:rsidR="00830032">
          <w:rPr>
            <w:webHidden/>
          </w:rPr>
        </w:r>
        <w:r w:rsidR="00830032">
          <w:rPr>
            <w:webHidden/>
          </w:rPr>
          <w:fldChar w:fldCharType="separate"/>
        </w:r>
        <w:r w:rsidR="00830032">
          <w:rPr>
            <w:webHidden/>
          </w:rPr>
          <w:t>28</w:t>
        </w:r>
        <w:r w:rsidR="00830032">
          <w:rPr>
            <w:webHidden/>
          </w:rPr>
          <w:fldChar w:fldCharType="end"/>
        </w:r>
      </w:hyperlink>
    </w:p>
    <w:p w14:paraId="23D86A0E" w14:textId="77777777" w:rsidR="00830032" w:rsidRDefault="000E6FD3">
      <w:pPr>
        <w:pStyle w:val="Obsah2"/>
        <w:rPr>
          <w:rFonts w:asciiTheme="minorHAnsi" w:eastAsiaTheme="minorEastAsia" w:hAnsiTheme="minorHAnsi" w:cstheme="minorBidi"/>
          <w:b w:val="0"/>
          <w:sz w:val="22"/>
          <w:szCs w:val="22"/>
        </w:rPr>
      </w:pPr>
      <w:hyperlink w:anchor="_Toc14783262" w:history="1">
        <w:r w:rsidR="00830032" w:rsidRPr="0099666B">
          <w:rPr>
            <w:rStyle w:val="Hypertextovprepojenie"/>
            <w:rFonts w:cs="Arial"/>
          </w:rPr>
          <w:t>A.3 Kritérium na vyhodnotenie ponúk a pravidlá jeho uplatnenia</w:t>
        </w:r>
        <w:r w:rsidR="00830032">
          <w:rPr>
            <w:webHidden/>
          </w:rPr>
          <w:tab/>
        </w:r>
        <w:r w:rsidR="00830032">
          <w:rPr>
            <w:webHidden/>
          </w:rPr>
          <w:fldChar w:fldCharType="begin"/>
        </w:r>
        <w:r w:rsidR="00830032">
          <w:rPr>
            <w:webHidden/>
          </w:rPr>
          <w:instrText xml:space="preserve"> PAGEREF _Toc14783262 \h </w:instrText>
        </w:r>
        <w:r w:rsidR="00830032">
          <w:rPr>
            <w:webHidden/>
          </w:rPr>
        </w:r>
        <w:r w:rsidR="00830032">
          <w:rPr>
            <w:webHidden/>
          </w:rPr>
          <w:fldChar w:fldCharType="separate"/>
        </w:r>
        <w:r w:rsidR="00830032">
          <w:rPr>
            <w:webHidden/>
          </w:rPr>
          <w:t>36</w:t>
        </w:r>
        <w:r w:rsidR="00830032">
          <w:rPr>
            <w:webHidden/>
          </w:rPr>
          <w:fldChar w:fldCharType="end"/>
        </w:r>
      </w:hyperlink>
    </w:p>
    <w:p w14:paraId="22820299" w14:textId="77777777" w:rsidR="00830032" w:rsidRDefault="000E6FD3">
      <w:pPr>
        <w:pStyle w:val="Obsah2"/>
        <w:rPr>
          <w:rFonts w:asciiTheme="minorHAnsi" w:eastAsiaTheme="minorEastAsia" w:hAnsiTheme="minorHAnsi" w:cstheme="minorBidi"/>
          <w:b w:val="0"/>
          <w:sz w:val="22"/>
          <w:szCs w:val="22"/>
        </w:rPr>
      </w:pPr>
      <w:hyperlink w:anchor="_Toc14783265" w:history="1">
        <w:r w:rsidR="00830032" w:rsidRPr="0099666B">
          <w:rPr>
            <w:rStyle w:val="Hypertextovprepojenie"/>
            <w:rFonts w:cs="Arial"/>
          </w:rPr>
          <w:t>B.1 Opis predmetu zákazky</w:t>
        </w:r>
        <w:r w:rsidR="00830032">
          <w:rPr>
            <w:webHidden/>
          </w:rPr>
          <w:tab/>
        </w:r>
        <w:r w:rsidR="00830032">
          <w:rPr>
            <w:webHidden/>
          </w:rPr>
          <w:fldChar w:fldCharType="begin"/>
        </w:r>
        <w:r w:rsidR="00830032">
          <w:rPr>
            <w:webHidden/>
          </w:rPr>
          <w:instrText xml:space="preserve"> PAGEREF _Toc14783265 \h </w:instrText>
        </w:r>
        <w:r w:rsidR="00830032">
          <w:rPr>
            <w:webHidden/>
          </w:rPr>
        </w:r>
        <w:r w:rsidR="00830032">
          <w:rPr>
            <w:webHidden/>
          </w:rPr>
          <w:fldChar w:fldCharType="separate"/>
        </w:r>
        <w:r w:rsidR="00830032">
          <w:rPr>
            <w:webHidden/>
          </w:rPr>
          <w:t>39</w:t>
        </w:r>
        <w:r w:rsidR="00830032">
          <w:rPr>
            <w:webHidden/>
          </w:rPr>
          <w:fldChar w:fldCharType="end"/>
        </w:r>
      </w:hyperlink>
    </w:p>
    <w:p w14:paraId="4B36B7AD" w14:textId="77777777" w:rsidR="00830032" w:rsidRDefault="000E6FD3">
      <w:pPr>
        <w:pStyle w:val="Obsah2"/>
        <w:rPr>
          <w:rFonts w:asciiTheme="minorHAnsi" w:eastAsiaTheme="minorEastAsia" w:hAnsiTheme="minorHAnsi" w:cstheme="minorBidi"/>
          <w:b w:val="0"/>
          <w:sz w:val="22"/>
          <w:szCs w:val="22"/>
        </w:rPr>
      </w:pPr>
      <w:hyperlink w:anchor="_Toc14783290" w:history="1">
        <w:r w:rsidR="00830032" w:rsidRPr="0099666B">
          <w:rPr>
            <w:rStyle w:val="Hypertextovprepojenie"/>
            <w:rFonts w:cs="Arial"/>
          </w:rPr>
          <w:t>B.2 Obchodné podmienky dodania predmetu zákazky</w:t>
        </w:r>
        <w:r w:rsidR="00830032">
          <w:rPr>
            <w:webHidden/>
          </w:rPr>
          <w:tab/>
        </w:r>
        <w:r w:rsidR="00830032">
          <w:rPr>
            <w:webHidden/>
          </w:rPr>
          <w:fldChar w:fldCharType="begin"/>
        </w:r>
        <w:r w:rsidR="00830032">
          <w:rPr>
            <w:webHidden/>
          </w:rPr>
          <w:instrText xml:space="preserve"> PAGEREF _Toc14783290 \h </w:instrText>
        </w:r>
        <w:r w:rsidR="00830032">
          <w:rPr>
            <w:webHidden/>
          </w:rPr>
        </w:r>
        <w:r w:rsidR="00830032">
          <w:rPr>
            <w:webHidden/>
          </w:rPr>
          <w:fldChar w:fldCharType="separate"/>
        </w:r>
        <w:r w:rsidR="00830032">
          <w:rPr>
            <w:webHidden/>
          </w:rPr>
          <w:t>53</w:t>
        </w:r>
        <w:r w:rsidR="00830032">
          <w:rPr>
            <w:webHidden/>
          </w:rPr>
          <w:fldChar w:fldCharType="end"/>
        </w:r>
      </w:hyperlink>
    </w:p>
    <w:p w14:paraId="49212CEE" w14:textId="77777777" w:rsidR="00100F41" w:rsidRDefault="00A976F6" w:rsidP="00753D2B">
      <w:pPr>
        <w:spacing w:after="60"/>
        <w:rPr>
          <w:rFonts w:cs="Arial"/>
        </w:rPr>
      </w:pPr>
      <w:r w:rsidRPr="002710AC">
        <w:rPr>
          <w:rFonts w:cs="Arial"/>
        </w:rPr>
        <w:fldChar w:fldCharType="end"/>
      </w:r>
    </w:p>
    <w:p w14:paraId="18C58207" w14:textId="77777777" w:rsidR="0019797C" w:rsidRDefault="0019797C" w:rsidP="00753D2B">
      <w:pPr>
        <w:spacing w:after="60"/>
        <w:rPr>
          <w:rFonts w:cs="Arial"/>
        </w:rPr>
      </w:pPr>
    </w:p>
    <w:p w14:paraId="6C19F8AB" w14:textId="77777777" w:rsidR="0019797C" w:rsidRDefault="0019797C" w:rsidP="00753D2B">
      <w:pPr>
        <w:spacing w:after="60"/>
        <w:rPr>
          <w:rFonts w:cs="Arial"/>
        </w:rPr>
      </w:pPr>
    </w:p>
    <w:p w14:paraId="3B65A5D1" w14:textId="77777777" w:rsidR="0019797C" w:rsidRDefault="0019797C" w:rsidP="00753D2B">
      <w:pPr>
        <w:spacing w:after="60"/>
        <w:rPr>
          <w:rFonts w:cs="Arial"/>
        </w:rPr>
      </w:pPr>
    </w:p>
    <w:p w14:paraId="459719C5" w14:textId="77777777" w:rsidR="0019797C" w:rsidRPr="002710AC" w:rsidRDefault="0019797C" w:rsidP="00753D2B">
      <w:pPr>
        <w:spacing w:after="60"/>
        <w:rPr>
          <w:rFonts w:cs="Arial"/>
        </w:rPr>
      </w:pPr>
    </w:p>
    <w:p w14:paraId="50C4620C" w14:textId="77777777" w:rsidR="00100F41" w:rsidRPr="002710AC" w:rsidRDefault="00100F41" w:rsidP="00616591">
      <w:pPr>
        <w:pStyle w:val="Nadpis1"/>
        <w:rPr>
          <w:rFonts w:ascii="Arial" w:hAnsi="Arial" w:cs="Arial"/>
          <w:caps/>
          <w:szCs w:val="32"/>
        </w:rPr>
      </w:pPr>
      <w:bookmarkStart w:id="0" w:name="_Toc354993015"/>
      <w:bookmarkStart w:id="1" w:name="_Toc355611533"/>
      <w:bookmarkStart w:id="2" w:name="_Toc357758492"/>
      <w:bookmarkStart w:id="3" w:name="_Toc359919518"/>
      <w:bookmarkStart w:id="4" w:name="_Toc458627828"/>
      <w:bookmarkStart w:id="5" w:name="_Toc459104744"/>
      <w:bookmarkStart w:id="6" w:name="_Toc14783209"/>
      <w:r w:rsidRPr="002710AC">
        <w:rPr>
          <w:rFonts w:ascii="Arial" w:hAnsi="Arial" w:cs="Arial"/>
          <w:caps/>
          <w:szCs w:val="32"/>
        </w:rPr>
        <w:t>Verejná súťaž</w:t>
      </w:r>
      <w:bookmarkEnd w:id="0"/>
      <w:bookmarkEnd w:id="1"/>
      <w:bookmarkEnd w:id="2"/>
      <w:bookmarkEnd w:id="3"/>
      <w:bookmarkEnd w:id="4"/>
      <w:bookmarkEnd w:id="5"/>
      <w:bookmarkEnd w:id="6"/>
    </w:p>
    <w:p w14:paraId="18F24B24" w14:textId="77777777" w:rsidR="00100F41" w:rsidRPr="002710AC" w:rsidRDefault="00100F41" w:rsidP="00616591">
      <w:pPr>
        <w:pStyle w:val="Zkladntext3"/>
        <w:rPr>
          <w:rFonts w:ascii="Arial" w:hAnsi="Arial" w:cs="Arial"/>
          <w:noProof w:val="0"/>
          <w:color w:val="auto"/>
        </w:rPr>
      </w:pPr>
      <w:r w:rsidRPr="002710AC">
        <w:rPr>
          <w:rFonts w:ascii="Arial" w:hAnsi="Arial" w:cs="Arial"/>
          <w:noProof w:val="0"/>
          <w:color w:val="auto"/>
        </w:rPr>
        <w:t xml:space="preserve">podľa zákona č. </w:t>
      </w:r>
      <w:r w:rsidR="001E041D" w:rsidRPr="002710AC">
        <w:rPr>
          <w:rFonts w:ascii="Arial" w:hAnsi="Arial" w:cs="Arial"/>
          <w:noProof w:val="0"/>
          <w:color w:val="auto"/>
        </w:rPr>
        <w:t>343</w:t>
      </w:r>
      <w:r w:rsidRPr="002710AC">
        <w:rPr>
          <w:rFonts w:ascii="Arial" w:hAnsi="Arial" w:cs="Arial"/>
          <w:noProof w:val="0"/>
          <w:color w:val="auto"/>
        </w:rPr>
        <w:t>/20</w:t>
      </w:r>
      <w:r w:rsidR="001E041D" w:rsidRPr="002710AC">
        <w:rPr>
          <w:rFonts w:ascii="Arial" w:hAnsi="Arial" w:cs="Arial"/>
          <w:noProof w:val="0"/>
          <w:color w:val="auto"/>
        </w:rPr>
        <w:t>15</w:t>
      </w:r>
      <w:r w:rsidRPr="002710AC">
        <w:rPr>
          <w:rFonts w:ascii="Arial" w:hAnsi="Arial" w:cs="Arial"/>
          <w:noProof w:val="0"/>
          <w:color w:val="auto"/>
        </w:rPr>
        <w:t xml:space="preserve"> Z. z. o verejnom obstarávaní a o zmene a doplnení niektorých zákonov v znení neskorších predpisov (ďalej len „zákon o verejnom obstarávaní“).</w:t>
      </w:r>
    </w:p>
    <w:p w14:paraId="22396352" w14:textId="77777777" w:rsidR="00100F41" w:rsidRPr="002710AC" w:rsidRDefault="00100F41" w:rsidP="00616591">
      <w:pPr>
        <w:spacing w:after="120" w:line="216" w:lineRule="auto"/>
        <w:jc w:val="center"/>
        <w:rPr>
          <w:rFonts w:cs="Arial"/>
          <w:szCs w:val="20"/>
        </w:rPr>
      </w:pPr>
    </w:p>
    <w:p w14:paraId="0EA3FFF5" w14:textId="77777777" w:rsidR="00100F41" w:rsidRPr="002710AC" w:rsidRDefault="00100F41" w:rsidP="00616591">
      <w:pPr>
        <w:spacing w:after="120" w:line="216" w:lineRule="auto"/>
        <w:jc w:val="center"/>
        <w:rPr>
          <w:rFonts w:cs="Arial"/>
          <w:szCs w:val="20"/>
        </w:rPr>
      </w:pPr>
    </w:p>
    <w:p w14:paraId="449F1233" w14:textId="77777777" w:rsidR="00100F41" w:rsidRPr="002710AC" w:rsidRDefault="00100F41" w:rsidP="00616591">
      <w:pPr>
        <w:spacing w:after="120" w:line="216" w:lineRule="auto"/>
        <w:jc w:val="center"/>
        <w:rPr>
          <w:rFonts w:cs="Arial"/>
          <w:szCs w:val="20"/>
        </w:rPr>
      </w:pPr>
    </w:p>
    <w:p w14:paraId="258A1136" w14:textId="77777777" w:rsidR="00100F41" w:rsidRPr="002710AC" w:rsidRDefault="00100F41" w:rsidP="00616591">
      <w:pPr>
        <w:spacing w:after="120" w:line="216" w:lineRule="auto"/>
        <w:jc w:val="center"/>
        <w:rPr>
          <w:rFonts w:cs="Arial"/>
          <w:szCs w:val="20"/>
        </w:rPr>
      </w:pPr>
    </w:p>
    <w:p w14:paraId="3CC3008F" w14:textId="77777777" w:rsidR="00100F41" w:rsidRPr="002710AC" w:rsidRDefault="00100F41" w:rsidP="00616591">
      <w:pPr>
        <w:pStyle w:val="Zkladntext3"/>
        <w:rPr>
          <w:rFonts w:ascii="Arial" w:hAnsi="Arial" w:cs="Arial"/>
          <w:b/>
          <w:i/>
          <w:noProof w:val="0"/>
          <w:color w:val="auto"/>
          <w:sz w:val="36"/>
          <w:szCs w:val="36"/>
        </w:rPr>
      </w:pPr>
      <w:r w:rsidRPr="002710AC">
        <w:rPr>
          <w:rFonts w:ascii="Arial" w:hAnsi="Arial" w:cs="Arial"/>
          <w:b/>
          <w:noProof w:val="0"/>
          <w:color w:val="auto"/>
          <w:sz w:val="36"/>
          <w:szCs w:val="36"/>
        </w:rPr>
        <w:t>SÚŤAŽNÉ  PODKLADY</w:t>
      </w:r>
    </w:p>
    <w:p w14:paraId="1FF953C7" w14:textId="77777777" w:rsidR="00100F41" w:rsidRPr="002710AC" w:rsidRDefault="00100F41" w:rsidP="00616591">
      <w:pPr>
        <w:pStyle w:val="Zkladntext3"/>
        <w:rPr>
          <w:rFonts w:ascii="Arial" w:hAnsi="Arial" w:cs="Arial"/>
          <w:noProof w:val="0"/>
          <w:color w:val="auto"/>
        </w:rPr>
      </w:pPr>
    </w:p>
    <w:p w14:paraId="3B0FCD5D" w14:textId="113B63F6" w:rsidR="00100F41" w:rsidRPr="009726D0" w:rsidRDefault="00100F41" w:rsidP="00616591">
      <w:pPr>
        <w:pStyle w:val="Zkladntext3"/>
        <w:rPr>
          <w:rFonts w:ascii="Arial" w:hAnsi="Arial" w:cs="Arial"/>
          <w:noProof w:val="0"/>
          <w:color w:val="auto"/>
          <w:sz w:val="24"/>
          <w:szCs w:val="24"/>
        </w:rPr>
      </w:pPr>
      <w:r w:rsidRPr="002710AC">
        <w:rPr>
          <w:rFonts w:ascii="Arial" w:hAnsi="Arial" w:cs="Arial"/>
          <w:noProof w:val="0"/>
          <w:color w:val="auto"/>
          <w:sz w:val="24"/>
          <w:szCs w:val="24"/>
        </w:rPr>
        <w:t xml:space="preserve">(NADLIMITNÁ ZÁKAZKA </w:t>
      </w:r>
      <w:r w:rsidRPr="009726D0">
        <w:rPr>
          <w:rFonts w:ascii="Arial" w:hAnsi="Arial" w:cs="Arial"/>
          <w:noProof w:val="0"/>
          <w:color w:val="auto"/>
          <w:sz w:val="24"/>
          <w:szCs w:val="24"/>
        </w:rPr>
        <w:t xml:space="preserve">NA </w:t>
      </w:r>
      <w:r w:rsidR="000E6FD3">
        <w:rPr>
          <w:rFonts w:ascii="Arial" w:hAnsi="Arial" w:cs="Arial"/>
          <w:noProof w:val="0"/>
          <w:color w:val="auto"/>
          <w:sz w:val="24"/>
          <w:szCs w:val="24"/>
        </w:rPr>
        <w:t>POSKYTNUTIE SLUŽIEB</w:t>
      </w:r>
      <w:r w:rsidRPr="009726D0">
        <w:rPr>
          <w:rFonts w:ascii="Arial" w:hAnsi="Arial" w:cs="Arial"/>
          <w:noProof w:val="0"/>
          <w:color w:val="auto"/>
          <w:sz w:val="24"/>
          <w:szCs w:val="24"/>
        </w:rPr>
        <w:t>)</w:t>
      </w:r>
    </w:p>
    <w:p w14:paraId="68463AFB" w14:textId="77777777" w:rsidR="00100F41" w:rsidRPr="009726D0" w:rsidRDefault="00100F41" w:rsidP="00616591">
      <w:pPr>
        <w:pStyle w:val="Zkladntext3"/>
        <w:rPr>
          <w:rFonts w:ascii="Arial" w:hAnsi="Arial" w:cs="Arial"/>
          <w:noProof w:val="0"/>
          <w:color w:val="auto"/>
          <w:sz w:val="24"/>
          <w:szCs w:val="24"/>
        </w:rPr>
      </w:pPr>
    </w:p>
    <w:p w14:paraId="695192FC" w14:textId="77777777" w:rsidR="00100F41" w:rsidRPr="002710AC" w:rsidRDefault="00100F41" w:rsidP="0083366B">
      <w:pPr>
        <w:spacing w:before="20"/>
        <w:rPr>
          <w:rFonts w:cs="Arial"/>
          <w:b/>
          <w:smallCaps/>
        </w:rPr>
      </w:pPr>
    </w:p>
    <w:p w14:paraId="7980CBA6" w14:textId="77777777" w:rsidR="00100F41" w:rsidRPr="002710AC" w:rsidRDefault="00100F41" w:rsidP="00616591">
      <w:pPr>
        <w:spacing w:before="20"/>
        <w:rPr>
          <w:rFonts w:cs="Arial"/>
          <w:sz w:val="24"/>
        </w:rPr>
      </w:pPr>
      <w:r w:rsidRPr="002710AC">
        <w:rPr>
          <w:rFonts w:cs="Arial"/>
          <w:b/>
          <w:smallCaps/>
          <w:sz w:val="24"/>
        </w:rPr>
        <w:t>Predmet zákazky</w:t>
      </w:r>
      <w:r w:rsidRPr="002710AC">
        <w:rPr>
          <w:rFonts w:cs="Arial"/>
          <w:b/>
          <w:sz w:val="24"/>
        </w:rPr>
        <w:t>:</w:t>
      </w:r>
    </w:p>
    <w:p w14:paraId="5D11940B" w14:textId="77777777" w:rsidR="00100F41" w:rsidRPr="002710AC" w:rsidRDefault="00100F41" w:rsidP="00616591">
      <w:pPr>
        <w:rPr>
          <w:rFonts w:cs="Arial"/>
          <w:b/>
          <w:sz w:val="24"/>
        </w:rPr>
      </w:pPr>
    </w:p>
    <w:p w14:paraId="066943D7" w14:textId="77777777" w:rsidR="00830B1C" w:rsidRPr="004033EA" w:rsidRDefault="00E9754D" w:rsidP="00FF0F60">
      <w:pPr>
        <w:jc w:val="center"/>
        <w:rPr>
          <w:rFonts w:cs="Arial"/>
          <w:b/>
          <w:caps/>
          <w:sz w:val="24"/>
        </w:rPr>
      </w:pPr>
      <w:r w:rsidRPr="004033EA">
        <w:rPr>
          <w:rFonts w:cs="Arial"/>
          <w:b/>
          <w:bCs/>
          <w:caps/>
          <w:sz w:val="24"/>
        </w:rPr>
        <w:t xml:space="preserve">KOMPLEXNÝ </w:t>
      </w:r>
      <w:r w:rsidR="00682E54" w:rsidRPr="004033EA">
        <w:rPr>
          <w:rFonts w:cs="Arial"/>
          <w:b/>
          <w:bCs/>
          <w:caps/>
          <w:sz w:val="24"/>
        </w:rPr>
        <w:t>MANAŽ</w:t>
      </w:r>
      <w:r w:rsidRPr="004033EA">
        <w:rPr>
          <w:rFonts w:cs="Arial"/>
          <w:b/>
          <w:bCs/>
          <w:caps/>
          <w:sz w:val="24"/>
        </w:rPr>
        <w:t>ÉRSKY SYSTÉM</w:t>
      </w:r>
    </w:p>
    <w:p w14:paraId="0F5C3A6B" w14:textId="77777777" w:rsidR="00100F41" w:rsidRPr="002710AC" w:rsidRDefault="00100F41">
      <w:pPr>
        <w:rPr>
          <w:rFonts w:cs="Arial"/>
          <w:szCs w:val="20"/>
        </w:rPr>
      </w:pPr>
    </w:p>
    <w:p w14:paraId="6039CDE5" w14:textId="77777777" w:rsidR="000E5EBE" w:rsidRDefault="000E5EBE" w:rsidP="004D617F">
      <w:pPr>
        <w:pStyle w:val="Nadpis2"/>
        <w:jc w:val="left"/>
        <w:rPr>
          <w:rFonts w:cs="Arial"/>
        </w:rPr>
      </w:pPr>
      <w:bookmarkStart w:id="7" w:name="_Toc355611534"/>
    </w:p>
    <w:p w14:paraId="249CBEC8" w14:textId="77777777" w:rsidR="00100F41" w:rsidRPr="002710AC" w:rsidRDefault="00100F41" w:rsidP="004D617F">
      <w:pPr>
        <w:pStyle w:val="Nadpis2"/>
        <w:jc w:val="left"/>
        <w:rPr>
          <w:rFonts w:cs="Arial"/>
        </w:rPr>
      </w:pPr>
      <w:bookmarkStart w:id="8" w:name="_Toc14783210"/>
      <w:r w:rsidRPr="002710AC">
        <w:rPr>
          <w:rFonts w:cs="Arial"/>
        </w:rPr>
        <w:t>A.1 Pokyny pre záujemcov a uchádzačov</w:t>
      </w:r>
      <w:bookmarkEnd w:id="7"/>
      <w:bookmarkEnd w:id="8"/>
    </w:p>
    <w:p w14:paraId="2C4FCA69" w14:textId="77777777" w:rsidR="00100F41" w:rsidRPr="002710AC" w:rsidRDefault="00100F41">
      <w:pPr>
        <w:rPr>
          <w:rFonts w:cs="Arial"/>
          <w:szCs w:val="20"/>
        </w:rPr>
      </w:pPr>
    </w:p>
    <w:p w14:paraId="0C14EA20" w14:textId="77777777" w:rsidR="00100F41" w:rsidRPr="002710AC" w:rsidRDefault="00100F41">
      <w:pPr>
        <w:rPr>
          <w:rFonts w:cs="Arial"/>
          <w:szCs w:val="20"/>
        </w:rPr>
      </w:pPr>
    </w:p>
    <w:p w14:paraId="19668826" w14:textId="77777777" w:rsidR="00100F41" w:rsidRPr="002710AC" w:rsidRDefault="00100F41">
      <w:pPr>
        <w:rPr>
          <w:rFonts w:cs="Arial"/>
          <w:szCs w:val="20"/>
        </w:rPr>
      </w:pPr>
    </w:p>
    <w:p w14:paraId="0D81C7F7" w14:textId="77777777" w:rsidR="00100F41" w:rsidRPr="002710AC" w:rsidRDefault="00100F41">
      <w:pPr>
        <w:rPr>
          <w:rFonts w:cs="Arial"/>
          <w:szCs w:val="20"/>
        </w:rPr>
      </w:pPr>
    </w:p>
    <w:p w14:paraId="46E0FE03" w14:textId="77777777" w:rsidR="00100F41" w:rsidRPr="002710AC" w:rsidRDefault="00100F41">
      <w:pPr>
        <w:rPr>
          <w:rFonts w:cs="Arial"/>
          <w:szCs w:val="20"/>
        </w:rPr>
      </w:pPr>
    </w:p>
    <w:p w14:paraId="407D842B" w14:textId="77777777" w:rsidR="00100F41" w:rsidRPr="002710AC" w:rsidRDefault="00100F41">
      <w:pPr>
        <w:rPr>
          <w:rFonts w:cs="Arial"/>
          <w:szCs w:val="20"/>
        </w:rPr>
      </w:pPr>
    </w:p>
    <w:p w14:paraId="2A443F9D" w14:textId="77777777" w:rsidR="00100F41" w:rsidRPr="002710AC" w:rsidRDefault="00100F41">
      <w:pPr>
        <w:rPr>
          <w:rFonts w:cs="Arial"/>
          <w:szCs w:val="20"/>
        </w:rPr>
      </w:pPr>
    </w:p>
    <w:p w14:paraId="17492348" w14:textId="77777777" w:rsidR="00100F41" w:rsidRPr="002710AC" w:rsidRDefault="00100F41">
      <w:pPr>
        <w:rPr>
          <w:rFonts w:cs="Arial"/>
          <w:szCs w:val="20"/>
        </w:rPr>
      </w:pPr>
    </w:p>
    <w:p w14:paraId="6BDB524D" w14:textId="77777777" w:rsidR="00100F41" w:rsidRPr="002710AC" w:rsidRDefault="00100F41">
      <w:pPr>
        <w:rPr>
          <w:rFonts w:cs="Arial"/>
          <w:szCs w:val="20"/>
        </w:rPr>
      </w:pPr>
    </w:p>
    <w:p w14:paraId="57F1494F" w14:textId="77777777" w:rsidR="00100F41" w:rsidRPr="002710AC" w:rsidRDefault="00100F41">
      <w:pPr>
        <w:rPr>
          <w:rFonts w:cs="Arial"/>
          <w:szCs w:val="20"/>
        </w:rPr>
      </w:pPr>
    </w:p>
    <w:p w14:paraId="5E9646EC" w14:textId="77777777" w:rsidR="00100F41" w:rsidRPr="002710AC" w:rsidRDefault="00100F41">
      <w:pPr>
        <w:rPr>
          <w:rFonts w:cs="Arial"/>
          <w:szCs w:val="20"/>
        </w:rPr>
      </w:pPr>
    </w:p>
    <w:p w14:paraId="462BA2CD" w14:textId="77777777" w:rsidR="00100F41" w:rsidRPr="002710AC" w:rsidRDefault="00100F41">
      <w:pPr>
        <w:rPr>
          <w:rFonts w:cs="Arial"/>
          <w:szCs w:val="20"/>
        </w:rPr>
      </w:pPr>
    </w:p>
    <w:p w14:paraId="13116EDD" w14:textId="77777777" w:rsidR="00100F41" w:rsidRPr="002710AC" w:rsidRDefault="00100F41">
      <w:pPr>
        <w:rPr>
          <w:rFonts w:cs="Arial"/>
          <w:szCs w:val="20"/>
        </w:rPr>
      </w:pPr>
    </w:p>
    <w:p w14:paraId="1ED6C657" w14:textId="77777777" w:rsidR="00100F41" w:rsidRPr="002710AC" w:rsidRDefault="00100F41">
      <w:pPr>
        <w:rPr>
          <w:rFonts w:cs="Arial"/>
          <w:szCs w:val="20"/>
        </w:rPr>
      </w:pPr>
    </w:p>
    <w:p w14:paraId="3083B7F8" w14:textId="77777777" w:rsidR="00100F41" w:rsidRPr="002710AC" w:rsidRDefault="00100F41">
      <w:pPr>
        <w:rPr>
          <w:rFonts w:cs="Arial"/>
          <w:szCs w:val="20"/>
        </w:rPr>
      </w:pPr>
    </w:p>
    <w:p w14:paraId="4835800E" w14:textId="77777777" w:rsidR="00100F41" w:rsidRPr="002710AC" w:rsidRDefault="00100F41">
      <w:pPr>
        <w:rPr>
          <w:rFonts w:cs="Arial"/>
          <w:szCs w:val="20"/>
        </w:rPr>
      </w:pPr>
    </w:p>
    <w:p w14:paraId="477E868E" w14:textId="77777777" w:rsidR="00100F41" w:rsidRPr="002710AC" w:rsidRDefault="00100F41">
      <w:pPr>
        <w:rPr>
          <w:rFonts w:cs="Arial"/>
          <w:szCs w:val="20"/>
        </w:rPr>
      </w:pPr>
    </w:p>
    <w:p w14:paraId="5BFCDDE2" w14:textId="77777777" w:rsidR="00100F41" w:rsidRPr="002710AC" w:rsidRDefault="00100F41">
      <w:pPr>
        <w:rPr>
          <w:rFonts w:cs="Arial"/>
          <w:szCs w:val="20"/>
        </w:rPr>
      </w:pPr>
    </w:p>
    <w:p w14:paraId="0ED92150" w14:textId="77777777" w:rsidR="00100F41" w:rsidRPr="002710AC" w:rsidRDefault="00100F41">
      <w:pPr>
        <w:rPr>
          <w:rFonts w:cs="Arial"/>
          <w:szCs w:val="20"/>
        </w:rPr>
      </w:pPr>
    </w:p>
    <w:p w14:paraId="3ADFB75B" w14:textId="77777777" w:rsidR="00100F41" w:rsidRPr="002710AC" w:rsidRDefault="00100F41">
      <w:pPr>
        <w:rPr>
          <w:rFonts w:cs="Arial"/>
          <w:szCs w:val="20"/>
        </w:rPr>
      </w:pPr>
    </w:p>
    <w:p w14:paraId="3389E7DD" w14:textId="77777777" w:rsidR="00100F41" w:rsidRPr="002710AC" w:rsidRDefault="00100F41">
      <w:pPr>
        <w:rPr>
          <w:rFonts w:cs="Arial"/>
          <w:szCs w:val="20"/>
        </w:rPr>
      </w:pPr>
    </w:p>
    <w:p w14:paraId="4C90DFE7" w14:textId="77777777" w:rsidR="00100F41" w:rsidRPr="002710AC" w:rsidRDefault="00100F41">
      <w:pPr>
        <w:rPr>
          <w:rFonts w:cs="Arial"/>
          <w:szCs w:val="20"/>
        </w:rPr>
      </w:pPr>
    </w:p>
    <w:p w14:paraId="6CEA79DB" w14:textId="77777777" w:rsidR="00100F41" w:rsidRPr="002710AC" w:rsidRDefault="00100F41">
      <w:pPr>
        <w:rPr>
          <w:rFonts w:cs="Arial"/>
          <w:szCs w:val="20"/>
        </w:rPr>
      </w:pPr>
    </w:p>
    <w:p w14:paraId="7A51B7B2" w14:textId="77777777" w:rsidR="00100F41" w:rsidRPr="002710AC" w:rsidRDefault="00100F41">
      <w:pPr>
        <w:rPr>
          <w:rFonts w:cs="Arial"/>
          <w:szCs w:val="20"/>
        </w:rPr>
      </w:pPr>
    </w:p>
    <w:p w14:paraId="2C0132A8" w14:textId="77777777" w:rsidR="00100F41" w:rsidRPr="002710AC" w:rsidRDefault="00100F41">
      <w:pPr>
        <w:rPr>
          <w:rFonts w:cs="Arial"/>
          <w:szCs w:val="20"/>
        </w:rPr>
      </w:pPr>
    </w:p>
    <w:p w14:paraId="45012EC6" w14:textId="77777777" w:rsidR="00100F41" w:rsidRPr="002710AC" w:rsidRDefault="00100F41">
      <w:pPr>
        <w:rPr>
          <w:rFonts w:cs="Arial"/>
          <w:szCs w:val="20"/>
        </w:rPr>
      </w:pPr>
    </w:p>
    <w:p w14:paraId="596C304E" w14:textId="77777777" w:rsidR="00100F41" w:rsidRPr="002710AC" w:rsidRDefault="00100F41">
      <w:pPr>
        <w:rPr>
          <w:rFonts w:cs="Arial"/>
          <w:szCs w:val="20"/>
        </w:rPr>
      </w:pPr>
    </w:p>
    <w:p w14:paraId="2685FA07" w14:textId="77777777" w:rsidR="00100F41" w:rsidRPr="002710AC" w:rsidRDefault="00100F41">
      <w:pPr>
        <w:rPr>
          <w:rFonts w:cs="Arial"/>
          <w:szCs w:val="20"/>
        </w:rPr>
      </w:pPr>
    </w:p>
    <w:p w14:paraId="7CD5A246" w14:textId="77777777" w:rsidR="00100F41" w:rsidRPr="002710AC" w:rsidRDefault="00100F41">
      <w:pPr>
        <w:rPr>
          <w:rFonts w:cs="Arial"/>
          <w:szCs w:val="20"/>
        </w:rPr>
      </w:pPr>
    </w:p>
    <w:p w14:paraId="2ABF5F6D" w14:textId="77777777" w:rsidR="0019797C" w:rsidRDefault="0019797C" w:rsidP="003D6EC0">
      <w:pPr>
        <w:jc w:val="center"/>
        <w:rPr>
          <w:rFonts w:cs="Arial"/>
          <w:szCs w:val="20"/>
        </w:rPr>
      </w:pPr>
    </w:p>
    <w:p w14:paraId="0ABCA627" w14:textId="77777777" w:rsidR="0019797C" w:rsidRDefault="0019797C" w:rsidP="003D6EC0">
      <w:pPr>
        <w:jc w:val="center"/>
        <w:rPr>
          <w:rFonts w:cs="Arial"/>
          <w:szCs w:val="20"/>
        </w:rPr>
      </w:pPr>
    </w:p>
    <w:p w14:paraId="023ED993" w14:textId="77777777" w:rsidR="0019797C" w:rsidRDefault="0019797C" w:rsidP="003D6EC0">
      <w:pPr>
        <w:jc w:val="center"/>
        <w:rPr>
          <w:rFonts w:cs="Arial"/>
          <w:szCs w:val="20"/>
        </w:rPr>
      </w:pPr>
    </w:p>
    <w:p w14:paraId="402D80BE" w14:textId="3948855A" w:rsidR="00100F41" w:rsidRPr="002710AC" w:rsidRDefault="001E041D" w:rsidP="003D6EC0">
      <w:pPr>
        <w:jc w:val="center"/>
        <w:rPr>
          <w:rFonts w:cs="Arial"/>
          <w:szCs w:val="20"/>
        </w:rPr>
      </w:pPr>
      <w:r w:rsidRPr="002710AC">
        <w:rPr>
          <w:rFonts w:cs="Arial"/>
          <w:szCs w:val="20"/>
        </w:rPr>
        <w:t>Bratislava</w:t>
      </w:r>
      <w:r w:rsidR="00100F41" w:rsidRPr="002710AC">
        <w:rPr>
          <w:rFonts w:cs="Arial"/>
          <w:szCs w:val="20"/>
        </w:rPr>
        <w:t xml:space="preserve">, </w:t>
      </w:r>
      <w:r w:rsidR="00292D6F">
        <w:rPr>
          <w:rFonts w:cs="Arial"/>
          <w:szCs w:val="20"/>
        </w:rPr>
        <w:t>august</w:t>
      </w:r>
      <w:r w:rsidR="00E666C9">
        <w:rPr>
          <w:rFonts w:cs="Arial"/>
          <w:szCs w:val="20"/>
        </w:rPr>
        <w:t xml:space="preserve"> </w:t>
      </w:r>
      <w:r w:rsidR="00CC27F3" w:rsidRPr="002710AC">
        <w:rPr>
          <w:rFonts w:cs="Arial"/>
          <w:szCs w:val="20"/>
        </w:rPr>
        <w:t>201</w:t>
      </w:r>
      <w:r w:rsidR="00AD770D">
        <w:rPr>
          <w:rFonts w:cs="Arial"/>
          <w:szCs w:val="20"/>
        </w:rPr>
        <w:t>9</w:t>
      </w:r>
      <w:r w:rsidR="00100F41" w:rsidRPr="002710AC">
        <w:rPr>
          <w:rFonts w:cs="Arial"/>
          <w:szCs w:val="20"/>
        </w:rPr>
        <w:br w:type="page"/>
      </w:r>
    </w:p>
    <w:p w14:paraId="2CB0D68A" w14:textId="77777777" w:rsidR="00100F41" w:rsidRPr="002710AC" w:rsidRDefault="00100F41" w:rsidP="00663E42">
      <w:pPr>
        <w:jc w:val="right"/>
        <w:rPr>
          <w:rFonts w:cs="Arial"/>
          <w:b/>
          <w:szCs w:val="20"/>
        </w:rPr>
      </w:pPr>
      <w:r w:rsidRPr="002710AC">
        <w:rPr>
          <w:rFonts w:cs="Arial"/>
          <w:b/>
          <w:szCs w:val="20"/>
        </w:rPr>
        <w:lastRenderedPageBreak/>
        <w:t>A.1  Pokyny pre záujemcov a uchádzačov</w:t>
      </w:r>
    </w:p>
    <w:p w14:paraId="17232AA0" w14:textId="77777777" w:rsidR="00100F41" w:rsidRPr="002710AC" w:rsidRDefault="00100F41" w:rsidP="00663E42">
      <w:pPr>
        <w:rPr>
          <w:rFonts w:cs="Arial"/>
          <w:szCs w:val="20"/>
        </w:rPr>
      </w:pPr>
    </w:p>
    <w:p w14:paraId="3B270255" w14:textId="77777777" w:rsidR="00100F41" w:rsidRPr="002710AC" w:rsidRDefault="00100F41" w:rsidP="00663E42">
      <w:pPr>
        <w:pStyle w:val="Nadpis2"/>
        <w:rPr>
          <w:rFonts w:cs="Arial"/>
        </w:rPr>
      </w:pPr>
      <w:bookmarkStart w:id="9" w:name="_Toc355611535"/>
      <w:bookmarkStart w:id="10" w:name="_Toc457376804"/>
      <w:bookmarkStart w:id="11" w:name="_Toc458627830"/>
      <w:bookmarkStart w:id="12" w:name="_Toc459104746"/>
      <w:bookmarkStart w:id="13" w:name="_Toc14783211"/>
      <w:r w:rsidRPr="002710AC">
        <w:rPr>
          <w:rFonts w:cs="Arial"/>
        </w:rPr>
        <w:t>Časť I.</w:t>
      </w:r>
      <w:bookmarkEnd w:id="9"/>
      <w:bookmarkEnd w:id="10"/>
      <w:bookmarkEnd w:id="11"/>
      <w:bookmarkEnd w:id="12"/>
      <w:bookmarkEnd w:id="13"/>
    </w:p>
    <w:p w14:paraId="62915849" w14:textId="77777777" w:rsidR="00100F41" w:rsidRPr="002710AC" w:rsidRDefault="00100F41" w:rsidP="003D05CD">
      <w:pPr>
        <w:pStyle w:val="Nadpis2"/>
        <w:rPr>
          <w:rFonts w:cs="Arial"/>
        </w:rPr>
      </w:pPr>
      <w:bookmarkStart w:id="14" w:name="_Toc354993018"/>
      <w:bookmarkStart w:id="15" w:name="_Toc355611536"/>
      <w:bookmarkStart w:id="16" w:name="_Toc357758495"/>
      <w:bookmarkStart w:id="17" w:name="_Toc359919521"/>
      <w:bookmarkStart w:id="18" w:name="_Toc14783212"/>
      <w:r w:rsidRPr="002710AC">
        <w:rPr>
          <w:rFonts w:cs="Arial"/>
        </w:rPr>
        <w:t>Všeobecné informácie</w:t>
      </w:r>
      <w:bookmarkEnd w:id="14"/>
      <w:bookmarkEnd w:id="15"/>
      <w:bookmarkEnd w:id="16"/>
      <w:bookmarkEnd w:id="17"/>
      <w:bookmarkEnd w:id="18"/>
    </w:p>
    <w:p w14:paraId="7CF4C773" w14:textId="77777777" w:rsidR="00100F41" w:rsidRPr="002710AC" w:rsidRDefault="00100F41" w:rsidP="003D05CD">
      <w:pPr>
        <w:pStyle w:val="Nadpis3"/>
        <w:jc w:val="left"/>
        <w:rPr>
          <w:rFonts w:cs="Arial"/>
        </w:rPr>
      </w:pPr>
      <w:bookmarkStart w:id="19" w:name="_Toc355611537"/>
      <w:bookmarkStart w:id="20" w:name="_Toc14783213"/>
      <w:r w:rsidRPr="002710AC">
        <w:rPr>
          <w:rFonts w:cs="Arial"/>
        </w:rPr>
        <w:t xml:space="preserve">Identifikácia </w:t>
      </w:r>
      <w:r w:rsidR="001E041D" w:rsidRPr="002710AC">
        <w:rPr>
          <w:rFonts w:cs="Arial"/>
        </w:rPr>
        <w:t xml:space="preserve">verejného </w:t>
      </w:r>
      <w:r w:rsidRPr="002710AC">
        <w:rPr>
          <w:rFonts w:cs="Arial"/>
        </w:rPr>
        <w:t>obstarávateľa</w:t>
      </w:r>
      <w:bookmarkEnd w:id="19"/>
      <w:bookmarkEnd w:id="20"/>
    </w:p>
    <w:p w14:paraId="55948C4C" w14:textId="77777777" w:rsidR="003D352C" w:rsidRPr="002710AC" w:rsidRDefault="003D352C" w:rsidP="003D352C">
      <w:pPr>
        <w:pStyle w:val="Zkladntext"/>
        <w:tabs>
          <w:tab w:val="left" w:pos="2552"/>
        </w:tabs>
        <w:ind w:left="567"/>
        <w:rPr>
          <w:rFonts w:ascii="Arial" w:hAnsi="Arial" w:cs="Arial"/>
          <w:b w:val="0"/>
          <w:bCs/>
          <w:sz w:val="20"/>
        </w:rPr>
      </w:pPr>
      <w:r w:rsidRPr="002710AC">
        <w:rPr>
          <w:rFonts w:ascii="Arial" w:hAnsi="Arial" w:cs="Arial"/>
          <w:b w:val="0"/>
          <w:sz w:val="20"/>
        </w:rPr>
        <w:t>Názov organizácie:</w:t>
      </w:r>
      <w:r w:rsidRPr="002710AC">
        <w:rPr>
          <w:rFonts w:ascii="Arial" w:hAnsi="Arial" w:cs="Arial"/>
          <w:b w:val="0"/>
          <w:sz w:val="20"/>
        </w:rPr>
        <w:tab/>
      </w:r>
      <w:r w:rsidRPr="002710AC">
        <w:rPr>
          <w:rFonts w:ascii="Arial" w:hAnsi="Arial" w:cs="Arial"/>
          <w:b w:val="0"/>
          <w:bCs/>
          <w:sz w:val="20"/>
        </w:rPr>
        <w:t>Ministerstvo zdravotníctva Slovenskej republiky</w:t>
      </w:r>
    </w:p>
    <w:p w14:paraId="3ED733D3" w14:textId="77777777" w:rsidR="003D352C" w:rsidRPr="002710AC" w:rsidRDefault="003D352C" w:rsidP="003D352C">
      <w:pPr>
        <w:pStyle w:val="Zkladntext"/>
        <w:tabs>
          <w:tab w:val="left" w:pos="2552"/>
        </w:tabs>
        <w:ind w:left="567"/>
        <w:rPr>
          <w:rFonts w:ascii="Arial" w:hAnsi="Arial" w:cs="Arial"/>
          <w:b w:val="0"/>
          <w:bCs/>
          <w:sz w:val="20"/>
        </w:rPr>
      </w:pPr>
      <w:r w:rsidRPr="002710AC">
        <w:rPr>
          <w:rFonts w:ascii="Arial" w:hAnsi="Arial" w:cs="Arial"/>
          <w:b w:val="0"/>
          <w:sz w:val="20"/>
        </w:rPr>
        <w:t>Zastúpený</w:t>
      </w:r>
      <w:r w:rsidRPr="002710AC">
        <w:rPr>
          <w:rFonts w:ascii="Arial" w:hAnsi="Arial" w:cs="Arial"/>
          <w:b w:val="0"/>
          <w:sz w:val="20"/>
        </w:rPr>
        <w:tab/>
        <w:t>Odbor verejného obstarávania</w:t>
      </w:r>
      <w:r w:rsidRPr="002710AC">
        <w:rPr>
          <w:rFonts w:ascii="Arial" w:hAnsi="Arial" w:cs="Arial"/>
          <w:b w:val="0"/>
          <w:bCs/>
          <w:sz w:val="20"/>
        </w:rPr>
        <w:t xml:space="preserve"> </w:t>
      </w:r>
    </w:p>
    <w:p w14:paraId="60EBF4ED" w14:textId="77777777" w:rsidR="003D352C" w:rsidRPr="000F2B46" w:rsidRDefault="003D352C" w:rsidP="003D352C">
      <w:pPr>
        <w:pStyle w:val="Zkladntext"/>
        <w:tabs>
          <w:tab w:val="left" w:pos="2552"/>
        </w:tabs>
        <w:ind w:left="567"/>
        <w:rPr>
          <w:rFonts w:ascii="Arial" w:hAnsi="Arial" w:cs="Arial"/>
          <w:b w:val="0"/>
          <w:bCs/>
          <w:sz w:val="20"/>
        </w:rPr>
      </w:pPr>
      <w:r w:rsidRPr="002710AC">
        <w:rPr>
          <w:rFonts w:ascii="Arial" w:hAnsi="Arial" w:cs="Arial"/>
          <w:b w:val="0"/>
          <w:sz w:val="20"/>
        </w:rPr>
        <w:t>Sídlo organizácie:</w:t>
      </w:r>
      <w:r w:rsidRPr="002710AC">
        <w:rPr>
          <w:rFonts w:ascii="Arial" w:hAnsi="Arial" w:cs="Arial"/>
          <w:b w:val="0"/>
          <w:sz w:val="20"/>
        </w:rPr>
        <w:tab/>
      </w:r>
      <w:r w:rsidRPr="002710AC">
        <w:rPr>
          <w:rFonts w:ascii="Arial" w:hAnsi="Arial" w:cs="Arial"/>
          <w:b w:val="0"/>
          <w:bCs/>
          <w:sz w:val="20"/>
        </w:rPr>
        <w:t xml:space="preserve">Limbová 2, 837 </w:t>
      </w:r>
      <w:r w:rsidRPr="000F2B46">
        <w:rPr>
          <w:rFonts w:ascii="Arial" w:hAnsi="Arial" w:cs="Arial"/>
          <w:b w:val="0"/>
          <w:bCs/>
          <w:sz w:val="20"/>
        </w:rPr>
        <w:t>52 Bratislava</w:t>
      </w:r>
    </w:p>
    <w:p w14:paraId="572008AE" w14:textId="77777777" w:rsidR="003D352C" w:rsidRPr="000F2B46" w:rsidRDefault="003D352C" w:rsidP="003D352C">
      <w:pPr>
        <w:pStyle w:val="Zkladntext"/>
        <w:tabs>
          <w:tab w:val="left" w:pos="2552"/>
        </w:tabs>
        <w:ind w:left="567"/>
        <w:rPr>
          <w:rFonts w:ascii="Arial" w:hAnsi="Arial" w:cs="Arial"/>
          <w:b w:val="0"/>
          <w:sz w:val="20"/>
        </w:rPr>
      </w:pPr>
      <w:r w:rsidRPr="000F2B46">
        <w:rPr>
          <w:rFonts w:ascii="Arial" w:hAnsi="Arial" w:cs="Arial"/>
          <w:b w:val="0"/>
          <w:sz w:val="20"/>
        </w:rPr>
        <w:t>IČO:</w:t>
      </w:r>
      <w:r w:rsidRPr="000F2B46">
        <w:rPr>
          <w:rFonts w:ascii="Arial" w:hAnsi="Arial" w:cs="Arial"/>
          <w:b w:val="0"/>
          <w:sz w:val="20"/>
        </w:rPr>
        <w:tab/>
      </w:r>
      <w:r w:rsidR="00AD770D" w:rsidRPr="000F2B46">
        <w:rPr>
          <w:rFonts w:ascii="Arial" w:hAnsi="Arial" w:cs="Arial"/>
          <w:b w:val="0"/>
          <w:sz w:val="20"/>
        </w:rPr>
        <w:t>00</w:t>
      </w:r>
      <w:r w:rsidRPr="000F2B46">
        <w:rPr>
          <w:rFonts w:ascii="Arial" w:hAnsi="Arial" w:cs="Arial"/>
          <w:b w:val="0"/>
          <w:sz w:val="20"/>
        </w:rPr>
        <w:t>165565</w:t>
      </w:r>
    </w:p>
    <w:p w14:paraId="02F9DA39" w14:textId="35B48010" w:rsidR="003D352C" w:rsidRPr="000F2B46" w:rsidRDefault="003D352C" w:rsidP="003D352C">
      <w:pPr>
        <w:pStyle w:val="Zkladntext"/>
        <w:tabs>
          <w:tab w:val="left" w:pos="2552"/>
        </w:tabs>
        <w:ind w:left="567"/>
        <w:rPr>
          <w:rFonts w:ascii="Arial" w:hAnsi="Arial" w:cs="Arial"/>
          <w:b w:val="0"/>
          <w:sz w:val="20"/>
        </w:rPr>
      </w:pPr>
      <w:r w:rsidRPr="000F2B46">
        <w:rPr>
          <w:rFonts w:ascii="Arial" w:hAnsi="Arial" w:cs="Arial"/>
          <w:b w:val="0"/>
          <w:sz w:val="20"/>
        </w:rPr>
        <w:t>Kontaktná osoba:</w:t>
      </w:r>
      <w:r w:rsidRPr="000F2B46">
        <w:rPr>
          <w:rFonts w:ascii="Arial" w:hAnsi="Arial" w:cs="Arial"/>
          <w:b w:val="0"/>
          <w:sz w:val="20"/>
        </w:rPr>
        <w:tab/>
      </w:r>
      <w:r w:rsidR="0000346D" w:rsidRPr="000F2B46">
        <w:rPr>
          <w:rFonts w:ascii="Arial" w:hAnsi="Arial" w:cs="Arial"/>
          <w:b w:val="0"/>
          <w:sz w:val="20"/>
        </w:rPr>
        <w:t xml:space="preserve">Ing. </w:t>
      </w:r>
      <w:r w:rsidR="000F2B46" w:rsidRPr="000F2B46">
        <w:rPr>
          <w:rFonts w:ascii="Arial" w:hAnsi="Arial" w:cs="Arial"/>
          <w:b w:val="0"/>
          <w:sz w:val="20"/>
        </w:rPr>
        <w:t>Ivana Ichnatoliová</w:t>
      </w:r>
    </w:p>
    <w:p w14:paraId="46357C79" w14:textId="2061D9EB" w:rsidR="003D352C" w:rsidRPr="000F2B46" w:rsidRDefault="003D352C" w:rsidP="003D352C">
      <w:pPr>
        <w:pStyle w:val="Zkladntext"/>
        <w:tabs>
          <w:tab w:val="left" w:pos="2552"/>
        </w:tabs>
        <w:ind w:left="567"/>
        <w:rPr>
          <w:rFonts w:ascii="Arial" w:hAnsi="Arial" w:cs="Arial"/>
          <w:b w:val="0"/>
          <w:sz w:val="20"/>
        </w:rPr>
      </w:pPr>
      <w:r w:rsidRPr="000F2B46">
        <w:rPr>
          <w:rFonts w:ascii="Arial" w:hAnsi="Arial" w:cs="Arial"/>
          <w:b w:val="0"/>
          <w:sz w:val="20"/>
        </w:rPr>
        <w:t>Telefón:</w:t>
      </w:r>
      <w:r w:rsidRPr="000F2B46">
        <w:rPr>
          <w:rFonts w:ascii="Arial" w:hAnsi="Arial" w:cs="Arial"/>
          <w:b w:val="0"/>
          <w:sz w:val="20"/>
        </w:rPr>
        <w:tab/>
      </w:r>
      <w:r w:rsidR="0000346D" w:rsidRPr="000F2B46">
        <w:rPr>
          <w:rFonts w:ascii="Arial" w:hAnsi="Arial" w:cs="Arial"/>
          <w:b w:val="0"/>
          <w:sz w:val="20"/>
        </w:rPr>
        <w:t xml:space="preserve">+421/2 </w:t>
      </w:r>
      <w:r w:rsidR="000F2B46" w:rsidRPr="000F2B46">
        <w:rPr>
          <w:rFonts w:ascii="Arial" w:hAnsi="Arial" w:cs="Arial"/>
          <w:b w:val="0"/>
          <w:sz w:val="20"/>
        </w:rPr>
        <w:t>59373289</w:t>
      </w:r>
    </w:p>
    <w:p w14:paraId="4991BC50" w14:textId="5FAB0CF7" w:rsidR="000F2B46" w:rsidRPr="000F2B46" w:rsidRDefault="006E683B" w:rsidP="003D352C">
      <w:pPr>
        <w:pStyle w:val="Zkladntext"/>
        <w:tabs>
          <w:tab w:val="left" w:pos="2552"/>
        </w:tabs>
        <w:ind w:left="567"/>
        <w:rPr>
          <w:rStyle w:val="Hypertextovprepojenie"/>
          <w:rFonts w:ascii="Arial" w:hAnsi="Arial" w:cs="Arial"/>
          <w:b w:val="0"/>
          <w:color w:val="auto"/>
          <w:sz w:val="20"/>
          <w:u w:val="none"/>
        </w:rPr>
      </w:pPr>
      <w:r w:rsidRPr="000F2B46">
        <w:rPr>
          <w:rFonts w:ascii="Arial" w:hAnsi="Arial" w:cs="Arial"/>
          <w:b w:val="0"/>
          <w:sz w:val="20"/>
        </w:rPr>
        <w:t>E-</w:t>
      </w:r>
      <w:r w:rsidR="003D352C" w:rsidRPr="000F2B46">
        <w:rPr>
          <w:rFonts w:ascii="Arial" w:hAnsi="Arial" w:cs="Arial"/>
          <w:b w:val="0"/>
          <w:sz w:val="20"/>
        </w:rPr>
        <w:t>mail:</w:t>
      </w:r>
      <w:r w:rsidR="003D352C" w:rsidRPr="000F2B46">
        <w:rPr>
          <w:rFonts w:ascii="Arial" w:hAnsi="Arial" w:cs="Arial"/>
          <w:b w:val="0"/>
          <w:sz w:val="20"/>
        </w:rPr>
        <w:tab/>
      </w:r>
      <w:hyperlink r:id="rId9" w:history="1"/>
      <w:r w:rsidR="000F2B46" w:rsidRPr="000F2B46">
        <w:rPr>
          <w:rFonts w:ascii="Arial" w:hAnsi="Arial" w:cs="Arial"/>
          <w:b w:val="0"/>
          <w:sz w:val="20"/>
        </w:rPr>
        <w:t>ivana.ichnatoliova</w:t>
      </w:r>
      <w:r w:rsidR="000F2B46">
        <w:rPr>
          <w:rFonts w:ascii="Arial" w:hAnsi="Arial" w:cs="Arial"/>
          <w:b w:val="0"/>
          <w:sz w:val="20"/>
        </w:rPr>
        <w:t>@health.gov.sk</w:t>
      </w:r>
    </w:p>
    <w:p w14:paraId="2CC941D9" w14:textId="77777777" w:rsidR="00100F41" w:rsidRPr="000F2B46" w:rsidRDefault="006E683B" w:rsidP="006E683B">
      <w:pPr>
        <w:ind w:left="567"/>
        <w:rPr>
          <w:rFonts w:cs="Arial"/>
          <w:szCs w:val="20"/>
        </w:rPr>
      </w:pPr>
      <w:r w:rsidRPr="000F2B46">
        <w:rPr>
          <w:rFonts w:cs="Arial"/>
          <w:szCs w:val="20"/>
        </w:rPr>
        <w:t xml:space="preserve">Adresa stránky, kde je možný prístup k dokumentácií VO: </w:t>
      </w:r>
      <w:hyperlink r:id="rId10" w:history="1">
        <w:r w:rsidR="00AD770D" w:rsidRPr="000F2B46">
          <w:rPr>
            <w:rStyle w:val="Hypertextovprepojenie"/>
            <w:rFonts w:cs="Arial"/>
            <w:szCs w:val="20"/>
          </w:rPr>
          <w:t>https://josephine.proebiz.com/</w:t>
        </w:r>
      </w:hyperlink>
    </w:p>
    <w:p w14:paraId="3FEFFE12" w14:textId="77777777" w:rsidR="00100F41" w:rsidRPr="000F2B46" w:rsidRDefault="00100F41" w:rsidP="006C2FF6">
      <w:pPr>
        <w:pStyle w:val="Nadpis3"/>
        <w:rPr>
          <w:rFonts w:cs="Arial"/>
          <w:sz w:val="20"/>
          <w:szCs w:val="20"/>
        </w:rPr>
      </w:pPr>
      <w:bookmarkStart w:id="21" w:name="_Toc355611538"/>
      <w:bookmarkStart w:id="22" w:name="_Toc14783214"/>
      <w:r w:rsidRPr="000F2B46">
        <w:rPr>
          <w:rFonts w:cs="Arial"/>
          <w:sz w:val="20"/>
          <w:szCs w:val="20"/>
        </w:rPr>
        <w:t>Predmet zákazky</w:t>
      </w:r>
      <w:bookmarkEnd w:id="21"/>
      <w:bookmarkEnd w:id="22"/>
    </w:p>
    <w:p w14:paraId="74F2C304" w14:textId="77777777" w:rsidR="00100F41" w:rsidRPr="002710AC" w:rsidRDefault="00100F41" w:rsidP="00022ED0">
      <w:pPr>
        <w:numPr>
          <w:ilvl w:val="1"/>
          <w:numId w:val="1"/>
        </w:numPr>
        <w:spacing w:after="120"/>
        <w:ind w:left="1021" w:hanging="567"/>
        <w:rPr>
          <w:rFonts w:cs="Arial"/>
        </w:rPr>
      </w:pPr>
      <w:r w:rsidRPr="002710AC">
        <w:rPr>
          <w:rFonts w:cs="Arial"/>
        </w:rPr>
        <w:t>Názov predmetu zákazky:</w:t>
      </w:r>
    </w:p>
    <w:p w14:paraId="20305F6D" w14:textId="77777777" w:rsidR="00100F41" w:rsidRPr="004033EA" w:rsidRDefault="00100F41" w:rsidP="00E9754D">
      <w:pPr>
        <w:ind w:left="993"/>
        <w:jc w:val="center"/>
        <w:rPr>
          <w:rFonts w:cs="Arial"/>
          <w:b/>
        </w:rPr>
      </w:pPr>
      <w:r w:rsidRPr="004033EA">
        <w:rPr>
          <w:rFonts w:cs="Arial"/>
          <w:b/>
        </w:rPr>
        <w:t>„</w:t>
      </w:r>
      <w:r w:rsidR="00E9754D" w:rsidRPr="009726D0">
        <w:rPr>
          <w:rFonts w:cs="Arial"/>
          <w:b/>
          <w:sz w:val="22"/>
          <w:szCs w:val="22"/>
        </w:rPr>
        <w:t>Komplexný manažérsky systém</w:t>
      </w:r>
      <w:r w:rsidRPr="004033EA">
        <w:rPr>
          <w:rFonts w:cs="Arial"/>
          <w:b/>
        </w:rPr>
        <w:t>“</w:t>
      </w:r>
    </w:p>
    <w:p w14:paraId="7AC98C85" w14:textId="77777777" w:rsidR="00100F41" w:rsidRPr="002710AC" w:rsidRDefault="00100F41" w:rsidP="00B90332">
      <w:pPr>
        <w:ind w:left="993"/>
        <w:rPr>
          <w:rFonts w:cs="Arial"/>
        </w:rPr>
      </w:pPr>
    </w:p>
    <w:p w14:paraId="2120C5CD" w14:textId="77777777" w:rsidR="003D352C" w:rsidRPr="002710AC" w:rsidRDefault="009726D0" w:rsidP="003D352C">
      <w:pPr>
        <w:pStyle w:val="Zkladntext"/>
        <w:numPr>
          <w:ilvl w:val="1"/>
          <w:numId w:val="1"/>
        </w:numPr>
        <w:autoSpaceDE w:val="0"/>
        <w:autoSpaceDN w:val="0"/>
        <w:rPr>
          <w:rFonts w:ascii="Arial" w:hAnsi="Arial" w:cs="Arial"/>
          <w:b w:val="0"/>
          <w:bCs/>
          <w:iCs/>
          <w:sz w:val="20"/>
        </w:rPr>
      </w:pPr>
      <w:bookmarkStart w:id="23" w:name="_Toc355611539"/>
      <w:r>
        <w:rPr>
          <w:rFonts w:ascii="Arial" w:hAnsi="Arial" w:cs="Arial"/>
          <w:b w:val="0"/>
          <w:sz w:val="20"/>
        </w:rPr>
        <w:t xml:space="preserve"> </w:t>
      </w:r>
      <w:r w:rsidR="003D352C" w:rsidRPr="002710AC">
        <w:rPr>
          <w:rFonts w:ascii="Arial" w:hAnsi="Arial" w:cs="Arial"/>
          <w:b w:val="0"/>
          <w:sz w:val="20"/>
        </w:rPr>
        <w:t>Stručný opis predmetu zákazky:</w:t>
      </w:r>
      <w:r w:rsidR="003D352C" w:rsidRPr="002710AC">
        <w:rPr>
          <w:rFonts w:ascii="Arial" w:hAnsi="Arial" w:cs="Arial"/>
          <w:b w:val="0"/>
          <w:bCs/>
          <w:iCs/>
          <w:sz w:val="20"/>
        </w:rPr>
        <w:t xml:space="preserve"> </w:t>
      </w:r>
    </w:p>
    <w:p w14:paraId="01510A24" w14:textId="33140E68" w:rsidR="00540332" w:rsidRPr="00C97C65" w:rsidRDefault="00C608DD" w:rsidP="00540332">
      <w:pPr>
        <w:pStyle w:val="Nadpis3"/>
        <w:numPr>
          <w:ilvl w:val="0"/>
          <w:numId w:val="0"/>
        </w:numPr>
        <w:ind w:left="644"/>
        <w:rPr>
          <w:b w:val="0"/>
          <w:sz w:val="20"/>
          <w:szCs w:val="20"/>
        </w:rPr>
      </w:pPr>
      <w:r>
        <w:rPr>
          <w:b w:val="0"/>
          <w:sz w:val="20"/>
          <w:szCs w:val="20"/>
        </w:rPr>
        <w:t xml:space="preserve"> </w:t>
      </w:r>
      <w:bookmarkStart w:id="24" w:name="_Toc14783215"/>
      <w:r w:rsidR="00540332" w:rsidRPr="00C97C65">
        <w:rPr>
          <w:b w:val="0"/>
          <w:sz w:val="20"/>
          <w:szCs w:val="20"/>
        </w:rPr>
        <w:t xml:space="preserve">Predmetom zákazky je získanie práv na používanie softvéru (licencie) pre poskytovateľov </w:t>
      </w:r>
      <w:r>
        <w:rPr>
          <w:b w:val="0"/>
          <w:sz w:val="20"/>
          <w:szCs w:val="20"/>
        </w:rPr>
        <w:t xml:space="preserve"> </w:t>
      </w:r>
      <w:r w:rsidR="00540332" w:rsidRPr="00C97C65">
        <w:rPr>
          <w:b w:val="0"/>
          <w:sz w:val="20"/>
          <w:szCs w:val="20"/>
        </w:rPr>
        <w:t>zdravotnej starostlivosti ďalej len (PZS) v zriaďovateľskej pôsobnosti</w:t>
      </w:r>
      <w:r w:rsidR="00C97C65" w:rsidRPr="00C97C65">
        <w:rPr>
          <w:b w:val="0"/>
          <w:sz w:val="20"/>
          <w:szCs w:val="20"/>
        </w:rPr>
        <w:t xml:space="preserve"> verejného</w:t>
      </w:r>
      <w:r w:rsidR="00540332" w:rsidRPr="00C97C65">
        <w:rPr>
          <w:b w:val="0"/>
          <w:sz w:val="20"/>
          <w:szCs w:val="20"/>
        </w:rPr>
        <w:t xml:space="preserve"> obstarávateľa</w:t>
      </w:r>
      <w:r w:rsidR="00A65C2C">
        <w:rPr>
          <w:b w:val="0"/>
          <w:sz w:val="20"/>
          <w:szCs w:val="20"/>
        </w:rPr>
        <w:t xml:space="preserve">    </w:t>
      </w:r>
      <w:r w:rsidR="00540332" w:rsidRPr="00C97C65">
        <w:rPr>
          <w:b w:val="0"/>
          <w:sz w:val="20"/>
          <w:szCs w:val="20"/>
        </w:rPr>
        <w:t>v dvoch modeloch a dodanie softvérových modulov interných, externých, vyvolávacích a modulov „</w:t>
      </w:r>
      <w:proofErr w:type="spellStart"/>
      <w:r w:rsidR="00540332" w:rsidRPr="00C97C65">
        <w:rPr>
          <w:b w:val="0"/>
          <w:sz w:val="20"/>
          <w:szCs w:val="20"/>
        </w:rPr>
        <w:t>eZdravie</w:t>
      </w:r>
      <w:proofErr w:type="spellEnd"/>
      <w:r w:rsidR="00540332" w:rsidRPr="00C97C65">
        <w:rPr>
          <w:b w:val="0"/>
          <w:sz w:val="20"/>
          <w:szCs w:val="20"/>
        </w:rPr>
        <w:t>“ na realizáciu plánovania, rezervačného systému a rozvrh pracovísk, ľudských a technických zdrojov, plánovanie/ sledovanie prijímateľov zdravotnej starostlivosti. Súčasťou zákazky je aj implementácia jednotlivých modulov.</w:t>
      </w:r>
      <w:bookmarkEnd w:id="24"/>
      <w:r w:rsidR="00540332" w:rsidRPr="00C97C65">
        <w:rPr>
          <w:b w:val="0"/>
          <w:sz w:val="20"/>
          <w:szCs w:val="20"/>
        </w:rPr>
        <w:t xml:space="preserve"> </w:t>
      </w:r>
    </w:p>
    <w:p w14:paraId="1CFEB131" w14:textId="77777777" w:rsidR="003E4CCA" w:rsidRPr="00540332" w:rsidRDefault="003E4CCA" w:rsidP="003E4CCA">
      <w:pPr>
        <w:pStyle w:val="Zkladntext"/>
        <w:tabs>
          <w:tab w:val="num" w:pos="851"/>
          <w:tab w:val="num" w:pos="1276"/>
        </w:tabs>
        <w:autoSpaceDE w:val="0"/>
        <w:autoSpaceDN w:val="0"/>
        <w:ind w:left="709"/>
        <w:rPr>
          <w:rFonts w:ascii="Arial" w:hAnsi="Arial" w:cs="Arial"/>
          <w:b w:val="0"/>
          <w:sz w:val="20"/>
        </w:rPr>
      </w:pPr>
      <w:r w:rsidRPr="002710AC">
        <w:rPr>
          <w:rFonts w:ascii="Arial" w:hAnsi="Arial" w:cs="Arial"/>
          <w:b w:val="0"/>
          <w:sz w:val="20"/>
        </w:rPr>
        <w:t>Podrobné vymedzenie predmetu zákazky je uvedené v časti B.1: Opis predmetu zákazky a v B.2</w:t>
      </w:r>
      <w:r w:rsidR="00540332">
        <w:rPr>
          <w:rFonts w:ascii="Arial" w:hAnsi="Arial" w:cs="Arial"/>
          <w:b w:val="0"/>
          <w:sz w:val="20"/>
        </w:rPr>
        <w:t>:</w:t>
      </w:r>
      <w:r w:rsidRPr="002710AC">
        <w:rPr>
          <w:rFonts w:ascii="Arial" w:hAnsi="Arial" w:cs="Arial"/>
          <w:b w:val="0"/>
          <w:sz w:val="20"/>
        </w:rPr>
        <w:t xml:space="preserve"> Návrh </w:t>
      </w:r>
      <w:r w:rsidR="00BD04FB">
        <w:rPr>
          <w:rFonts w:ascii="Arial" w:hAnsi="Arial" w:cs="Arial"/>
          <w:b w:val="0"/>
          <w:sz w:val="20"/>
        </w:rPr>
        <w:t>rámcovej dohody</w:t>
      </w:r>
      <w:r w:rsidRPr="002710AC">
        <w:rPr>
          <w:rFonts w:ascii="Arial" w:hAnsi="Arial" w:cs="Arial"/>
          <w:b w:val="0"/>
          <w:sz w:val="20"/>
        </w:rPr>
        <w:t xml:space="preserve"> – obchodné podmienky dodania predmetu zákazky</w:t>
      </w:r>
      <w:r w:rsidR="00540332">
        <w:rPr>
          <w:rFonts w:ascii="Arial" w:hAnsi="Arial" w:cs="Arial"/>
          <w:b w:val="0"/>
          <w:sz w:val="20"/>
        </w:rPr>
        <w:t xml:space="preserve">, týchto súťažných podkladov </w:t>
      </w:r>
      <w:r w:rsidR="00540332" w:rsidRPr="00540332">
        <w:rPr>
          <w:rFonts w:ascii="Arial" w:hAnsi="Arial" w:cs="Arial"/>
          <w:b w:val="0"/>
          <w:sz w:val="20"/>
        </w:rPr>
        <w:t>(ďalej len</w:t>
      </w:r>
      <w:r w:rsidR="00540332" w:rsidRPr="00540332">
        <w:rPr>
          <w:rFonts w:ascii="Arial" w:hAnsi="Arial" w:cs="Arial"/>
          <w:sz w:val="20"/>
        </w:rPr>
        <w:t xml:space="preserve"> „</w:t>
      </w:r>
      <w:r w:rsidR="00540332" w:rsidRPr="00540332">
        <w:rPr>
          <w:rFonts w:ascii="Arial" w:hAnsi="Arial" w:cs="Arial"/>
          <w:b w:val="0"/>
          <w:sz w:val="20"/>
        </w:rPr>
        <w:t>SP“)</w:t>
      </w:r>
      <w:r w:rsidRPr="00540332">
        <w:rPr>
          <w:rFonts w:ascii="Arial" w:hAnsi="Arial" w:cs="Arial"/>
          <w:b w:val="0"/>
          <w:sz w:val="20"/>
        </w:rPr>
        <w:t>.</w:t>
      </w:r>
    </w:p>
    <w:p w14:paraId="71E05B6C" w14:textId="77777777" w:rsidR="003D352C" w:rsidRPr="00540332" w:rsidRDefault="003D352C" w:rsidP="003D352C">
      <w:pPr>
        <w:pStyle w:val="Zkladntext"/>
        <w:tabs>
          <w:tab w:val="num" w:pos="851"/>
          <w:tab w:val="num" w:pos="1276"/>
        </w:tabs>
        <w:autoSpaceDE w:val="0"/>
        <w:autoSpaceDN w:val="0"/>
        <w:ind w:left="709"/>
        <w:rPr>
          <w:rFonts w:ascii="Arial" w:hAnsi="Arial" w:cs="Arial"/>
          <w:b w:val="0"/>
          <w:sz w:val="20"/>
        </w:rPr>
      </w:pPr>
    </w:p>
    <w:p w14:paraId="47203389" w14:textId="77777777" w:rsidR="00C434B3" w:rsidRPr="002710AC" w:rsidRDefault="003D352C" w:rsidP="0000346D">
      <w:pPr>
        <w:pStyle w:val="Zkladntext"/>
        <w:numPr>
          <w:ilvl w:val="1"/>
          <w:numId w:val="1"/>
        </w:numPr>
        <w:tabs>
          <w:tab w:val="num" w:pos="1342"/>
        </w:tabs>
        <w:autoSpaceDE w:val="0"/>
        <w:autoSpaceDN w:val="0"/>
        <w:rPr>
          <w:rFonts w:ascii="Arial" w:hAnsi="Arial" w:cs="Arial"/>
          <w:b w:val="0"/>
          <w:sz w:val="20"/>
        </w:rPr>
      </w:pPr>
      <w:r w:rsidRPr="002710AC">
        <w:rPr>
          <w:rFonts w:ascii="Arial" w:hAnsi="Arial" w:cs="Arial"/>
          <w:b w:val="0"/>
          <w:sz w:val="20"/>
        </w:rPr>
        <w:t>Číselné kódy predmetu zákazky pre hlavný predmet a doplňujúce predmety z Hlavného slovníka  obstarávania prípadne z Doplnkového slovníka Spo</w:t>
      </w:r>
      <w:r w:rsidR="0000346D" w:rsidRPr="002710AC">
        <w:rPr>
          <w:rFonts w:ascii="Arial" w:hAnsi="Arial" w:cs="Arial"/>
          <w:b w:val="0"/>
          <w:sz w:val="20"/>
        </w:rPr>
        <w:t>ločného slovníka obstarávania (</w:t>
      </w:r>
      <w:r w:rsidRPr="002710AC">
        <w:rPr>
          <w:rFonts w:ascii="Arial" w:hAnsi="Arial" w:cs="Arial"/>
          <w:b w:val="0"/>
          <w:sz w:val="20"/>
        </w:rPr>
        <w:t>CPV</w:t>
      </w:r>
      <w:r w:rsidR="00C434B3" w:rsidRPr="002710AC">
        <w:rPr>
          <w:rFonts w:ascii="Arial" w:hAnsi="Arial" w:cs="Arial"/>
          <w:b w:val="0"/>
          <w:sz w:val="20"/>
        </w:rPr>
        <w:t>):</w:t>
      </w:r>
    </w:p>
    <w:p w14:paraId="3965E337" w14:textId="70F5379A" w:rsidR="00C434B3" w:rsidRDefault="00081235" w:rsidP="00621DC5">
      <w:pPr>
        <w:pStyle w:val="Zkladntext"/>
        <w:autoSpaceDE w:val="0"/>
        <w:autoSpaceDN w:val="0"/>
        <w:ind w:left="720" w:firstLine="131"/>
        <w:rPr>
          <w:rFonts w:ascii="Arial" w:hAnsi="Arial" w:cs="Arial"/>
          <w:sz w:val="20"/>
        </w:rPr>
      </w:pPr>
      <w:r>
        <w:rPr>
          <w:rFonts w:ascii="Arial" w:hAnsi="Arial" w:cs="Arial"/>
          <w:b w:val="0"/>
          <w:sz w:val="20"/>
        </w:rPr>
        <w:t xml:space="preserve"> </w:t>
      </w:r>
      <w:r w:rsidR="00C434B3" w:rsidRPr="002710AC">
        <w:rPr>
          <w:rFonts w:ascii="Arial" w:hAnsi="Arial" w:cs="Arial"/>
          <w:b w:val="0"/>
          <w:sz w:val="20"/>
        </w:rPr>
        <w:t xml:space="preserve">Hlavný kód CPV: </w:t>
      </w:r>
      <w:r w:rsidR="00621DC5">
        <w:rPr>
          <w:rFonts w:ascii="Arial" w:hAnsi="Arial" w:cs="Arial"/>
          <w:b w:val="0"/>
          <w:sz w:val="20"/>
        </w:rPr>
        <w:tab/>
      </w:r>
      <w:r w:rsidR="00621DC5">
        <w:rPr>
          <w:rFonts w:ascii="Arial" w:hAnsi="Arial" w:cs="Arial"/>
          <w:sz w:val="20"/>
        </w:rPr>
        <w:t>72212781-7</w:t>
      </w:r>
      <w:r w:rsidR="00A21953">
        <w:rPr>
          <w:rFonts w:ascii="Arial" w:hAnsi="Arial" w:cs="Arial"/>
          <w:sz w:val="20"/>
        </w:rPr>
        <w:t xml:space="preserve">    </w:t>
      </w:r>
      <w:r w:rsidR="00621DC5">
        <w:rPr>
          <w:rFonts w:ascii="Arial" w:hAnsi="Arial" w:cs="Arial"/>
          <w:sz w:val="20"/>
        </w:rPr>
        <w:t>Služby na vývoj softvéru na riadenie systémov</w:t>
      </w:r>
    </w:p>
    <w:p w14:paraId="5C08C31D" w14:textId="449F9A75" w:rsidR="00621DC5" w:rsidRPr="002710AC" w:rsidRDefault="00621DC5" w:rsidP="00621DC5">
      <w:pPr>
        <w:pStyle w:val="Zkladntext"/>
        <w:autoSpaceDE w:val="0"/>
        <w:autoSpaceDN w:val="0"/>
        <w:ind w:left="218" w:firstLine="709"/>
        <w:rPr>
          <w:rFonts w:ascii="Arial" w:hAnsi="Arial" w:cs="Arial"/>
          <w:b w:val="0"/>
          <w:sz w:val="20"/>
        </w:rPr>
      </w:pPr>
      <w:r>
        <w:rPr>
          <w:rFonts w:ascii="Arial" w:hAnsi="Arial" w:cs="Arial"/>
          <w:b w:val="0"/>
          <w:sz w:val="20"/>
        </w:rPr>
        <w:t>Doplňujúci</w:t>
      </w:r>
      <w:r w:rsidRPr="002710AC">
        <w:rPr>
          <w:rFonts w:ascii="Arial" w:hAnsi="Arial" w:cs="Arial"/>
          <w:b w:val="0"/>
          <w:sz w:val="20"/>
        </w:rPr>
        <w:t xml:space="preserve"> kód CPV: </w:t>
      </w:r>
      <w:r>
        <w:rPr>
          <w:rFonts w:ascii="Arial" w:hAnsi="Arial" w:cs="Arial"/>
          <w:b w:val="0"/>
          <w:sz w:val="20"/>
        </w:rPr>
        <w:tab/>
      </w:r>
      <w:r w:rsidRPr="002710AC">
        <w:rPr>
          <w:rFonts w:ascii="Arial" w:hAnsi="Arial" w:cs="Arial"/>
          <w:sz w:val="20"/>
        </w:rPr>
        <w:t>48000000-8</w:t>
      </w:r>
      <w:r>
        <w:rPr>
          <w:rFonts w:ascii="Arial" w:hAnsi="Arial" w:cs="Arial"/>
          <w:sz w:val="20"/>
        </w:rPr>
        <w:t xml:space="preserve">    </w:t>
      </w:r>
      <w:r w:rsidRPr="00A21953">
        <w:rPr>
          <w:rFonts w:ascii="Arial" w:hAnsi="Arial" w:cs="Arial"/>
          <w:sz w:val="20"/>
        </w:rPr>
        <w:t>Softvérové balíky a informačné systémy</w:t>
      </w:r>
    </w:p>
    <w:p w14:paraId="14CA83A8" w14:textId="77777777" w:rsidR="00C434B3" w:rsidRPr="002710AC" w:rsidRDefault="00C434B3" w:rsidP="00C434B3">
      <w:pPr>
        <w:pStyle w:val="Zkladntext"/>
        <w:autoSpaceDE w:val="0"/>
        <w:autoSpaceDN w:val="0"/>
        <w:ind w:left="720"/>
        <w:jc w:val="left"/>
        <w:rPr>
          <w:rFonts w:ascii="Arial" w:hAnsi="Arial" w:cs="Arial"/>
          <w:b w:val="0"/>
          <w:sz w:val="20"/>
        </w:rPr>
      </w:pPr>
    </w:p>
    <w:p w14:paraId="3829933B" w14:textId="77777777" w:rsidR="003D352C" w:rsidRPr="002710AC" w:rsidRDefault="003D352C" w:rsidP="003D352C">
      <w:pPr>
        <w:pStyle w:val="Zkladntext"/>
        <w:numPr>
          <w:ilvl w:val="1"/>
          <w:numId w:val="1"/>
        </w:numPr>
        <w:autoSpaceDE w:val="0"/>
        <w:autoSpaceDN w:val="0"/>
        <w:rPr>
          <w:rFonts w:ascii="Arial" w:hAnsi="Arial" w:cs="Arial"/>
          <w:b w:val="0"/>
          <w:sz w:val="20"/>
        </w:rPr>
      </w:pPr>
      <w:r w:rsidRPr="002710AC">
        <w:rPr>
          <w:rFonts w:ascii="Arial" w:hAnsi="Arial" w:cs="Arial"/>
          <w:b w:val="0"/>
          <w:sz w:val="20"/>
        </w:rPr>
        <w:t xml:space="preserve">Predpokladané množstvo a rozsah predmetu zákazky: </w:t>
      </w:r>
    </w:p>
    <w:p w14:paraId="2E02180D" w14:textId="77777777" w:rsidR="00C608DD" w:rsidRDefault="00830B1C" w:rsidP="0069255A">
      <w:pPr>
        <w:pStyle w:val="Zkladntext"/>
        <w:numPr>
          <w:ilvl w:val="2"/>
          <w:numId w:val="1"/>
        </w:numPr>
        <w:autoSpaceDE w:val="0"/>
        <w:autoSpaceDN w:val="0"/>
        <w:ind w:right="282"/>
        <w:rPr>
          <w:rFonts w:ascii="Arial" w:hAnsi="Arial" w:cs="Arial"/>
          <w:b w:val="0"/>
          <w:sz w:val="20"/>
        </w:rPr>
      </w:pPr>
      <w:r w:rsidRPr="002710AC">
        <w:rPr>
          <w:rFonts w:ascii="Arial" w:hAnsi="Arial" w:cs="Arial"/>
          <w:b w:val="0"/>
          <w:sz w:val="20"/>
        </w:rPr>
        <w:t>P</w:t>
      </w:r>
      <w:r w:rsidR="003D352C" w:rsidRPr="002710AC">
        <w:rPr>
          <w:rFonts w:ascii="Arial" w:hAnsi="Arial" w:cs="Arial"/>
          <w:b w:val="0"/>
          <w:sz w:val="20"/>
        </w:rPr>
        <w:t>redpokladaná hodnota predmetu zákazky je stanovená vo výške</w:t>
      </w:r>
      <w:r w:rsidR="003D352C" w:rsidRPr="001B60BA">
        <w:rPr>
          <w:rFonts w:ascii="Arial" w:hAnsi="Arial" w:cs="Arial"/>
          <w:b w:val="0"/>
          <w:sz w:val="20"/>
        </w:rPr>
        <w:t xml:space="preserve">: </w:t>
      </w:r>
    </w:p>
    <w:p w14:paraId="2161677E" w14:textId="5A9890D7" w:rsidR="006A54D1" w:rsidRPr="001B60BA" w:rsidRDefault="00C608DD" w:rsidP="00C608DD">
      <w:pPr>
        <w:pStyle w:val="Zkladntext"/>
        <w:autoSpaceDE w:val="0"/>
        <w:autoSpaceDN w:val="0"/>
        <w:ind w:left="992" w:right="282"/>
        <w:rPr>
          <w:rFonts w:ascii="Arial" w:hAnsi="Arial" w:cs="Arial"/>
          <w:b w:val="0"/>
          <w:sz w:val="20"/>
        </w:rPr>
      </w:pPr>
      <w:r>
        <w:rPr>
          <w:rFonts w:ascii="Arial" w:hAnsi="Arial" w:cs="Arial"/>
          <w:b w:val="0"/>
          <w:sz w:val="20"/>
        </w:rPr>
        <w:t xml:space="preserve">                                            </w:t>
      </w:r>
      <w:r w:rsidR="00621DC5">
        <w:rPr>
          <w:rFonts w:ascii="Arial" w:hAnsi="Arial" w:cs="Arial"/>
          <w:sz w:val="20"/>
        </w:rPr>
        <w:t>384</w:t>
      </w:r>
      <w:r w:rsidR="00913151" w:rsidRPr="001B60BA">
        <w:rPr>
          <w:rFonts w:ascii="Arial" w:hAnsi="Arial" w:cs="Arial"/>
          <w:sz w:val="20"/>
        </w:rPr>
        <w:t> </w:t>
      </w:r>
      <w:r w:rsidR="00621DC5">
        <w:rPr>
          <w:rFonts w:ascii="Arial" w:hAnsi="Arial" w:cs="Arial"/>
          <w:sz w:val="20"/>
        </w:rPr>
        <w:t>7</w:t>
      </w:r>
      <w:r w:rsidR="001B60BA" w:rsidRPr="001B60BA">
        <w:rPr>
          <w:rFonts w:ascii="Arial" w:hAnsi="Arial" w:cs="Arial"/>
          <w:sz w:val="20"/>
        </w:rPr>
        <w:t>00</w:t>
      </w:r>
      <w:r w:rsidR="00913151" w:rsidRPr="001B60BA">
        <w:rPr>
          <w:rFonts w:ascii="Arial" w:hAnsi="Arial" w:cs="Arial"/>
          <w:sz w:val="20"/>
        </w:rPr>
        <w:t>,00</w:t>
      </w:r>
      <w:r w:rsidR="003D352C" w:rsidRPr="001B60BA" w:rsidDel="0013099D">
        <w:rPr>
          <w:rFonts w:ascii="Arial" w:hAnsi="Arial" w:cs="Arial"/>
          <w:sz w:val="20"/>
        </w:rPr>
        <w:t xml:space="preserve"> </w:t>
      </w:r>
      <w:r w:rsidR="00114754" w:rsidRPr="001B60BA">
        <w:rPr>
          <w:rFonts w:ascii="Arial" w:hAnsi="Arial" w:cs="Arial"/>
          <w:sz w:val="20"/>
        </w:rPr>
        <w:t xml:space="preserve">EUR </w:t>
      </w:r>
      <w:r w:rsidR="003D352C" w:rsidRPr="001B60BA">
        <w:rPr>
          <w:rFonts w:ascii="Arial" w:hAnsi="Arial" w:cs="Arial"/>
          <w:sz w:val="20"/>
        </w:rPr>
        <w:t>bez DPH.</w:t>
      </w:r>
      <w:r w:rsidR="003D352C" w:rsidRPr="001B60BA">
        <w:rPr>
          <w:rFonts w:ascii="Arial" w:hAnsi="Arial" w:cs="Arial"/>
          <w:b w:val="0"/>
          <w:sz w:val="20"/>
        </w:rPr>
        <w:t xml:space="preserve"> </w:t>
      </w:r>
    </w:p>
    <w:p w14:paraId="30CC0C2A" w14:textId="77777777" w:rsidR="0069255A" w:rsidRPr="002710AC" w:rsidRDefault="00F4406B" w:rsidP="0069255A">
      <w:pPr>
        <w:pStyle w:val="Zkladntext"/>
        <w:numPr>
          <w:ilvl w:val="2"/>
          <w:numId w:val="1"/>
        </w:numPr>
        <w:autoSpaceDE w:val="0"/>
        <w:autoSpaceDN w:val="0"/>
        <w:ind w:right="282"/>
        <w:rPr>
          <w:rFonts w:ascii="Arial" w:hAnsi="Arial" w:cs="Arial"/>
          <w:b w:val="0"/>
          <w:sz w:val="20"/>
        </w:rPr>
      </w:pPr>
      <w:r w:rsidRPr="002710AC">
        <w:rPr>
          <w:rFonts w:ascii="Arial" w:hAnsi="Arial" w:cs="Arial"/>
          <w:b w:val="0"/>
          <w:sz w:val="20"/>
        </w:rPr>
        <w:t xml:space="preserve">Predpokladané množstvo: </w:t>
      </w:r>
      <w:r w:rsidR="00913151" w:rsidRPr="002710AC">
        <w:rPr>
          <w:rFonts w:ascii="Arial" w:hAnsi="Arial" w:cs="Arial"/>
          <w:b w:val="0"/>
          <w:sz w:val="20"/>
        </w:rPr>
        <w:t xml:space="preserve">Softvér pre podriadené organizácie MZ SR. </w:t>
      </w:r>
      <w:r w:rsidR="006A54D1" w:rsidRPr="002710AC">
        <w:rPr>
          <w:rFonts w:ascii="Arial" w:hAnsi="Arial" w:cs="Arial"/>
          <w:b w:val="0"/>
          <w:sz w:val="20"/>
        </w:rPr>
        <w:t>Podrobné vymedzenie predmetu zákazky tvorí časť B.1 Opis predmetu zákazky týchto súťažných podkladov.</w:t>
      </w:r>
      <w:r w:rsidRPr="002710AC">
        <w:rPr>
          <w:rFonts w:ascii="Arial" w:hAnsi="Arial" w:cs="Arial"/>
          <w:b w:val="0"/>
          <w:sz w:val="20"/>
        </w:rPr>
        <w:t xml:space="preserve"> </w:t>
      </w:r>
    </w:p>
    <w:p w14:paraId="1EFB745D" w14:textId="77777777" w:rsidR="00100F41" w:rsidRPr="002710AC" w:rsidRDefault="00100F41" w:rsidP="003D352C">
      <w:pPr>
        <w:pStyle w:val="Nadpis3"/>
        <w:rPr>
          <w:rFonts w:cs="Arial"/>
        </w:rPr>
      </w:pPr>
      <w:bookmarkStart w:id="25" w:name="_Toc14783216"/>
      <w:r w:rsidRPr="002710AC">
        <w:rPr>
          <w:rFonts w:cs="Arial"/>
        </w:rPr>
        <w:t>Rozdelenie predmetu zákazky</w:t>
      </w:r>
      <w:bookmarkEnd w:id="23"/>
      <w:bookmarkEnd w:id="25"/>
    </w:p>
    <w:p w14:paraId="2FABC3BE" w14:textId="77777777" w:rsidR="00242FBF" w:rsidRDefault="00830B1C" w:rsidP="00830B1C">
      <w:pPr>
        <w:numPr>
          <w:ilvl w:val="1"/>
          <w:numId w:val="1"/>
        </w:numPr>
        <w:ind w:left="1021" w:hanging="567"/>
        <w:rPr>
          <w:rFonts w:cs="Arial"/>
        </w:rPr>
      </w:pPr>
      <w:bookmarkStart w:id="26" w:name="_Toc355611540"/>
      <w:r w:rsidRPr="002710AC">
        <w:t>Predmet zákazky nie je rozdelený na časti. Uchádzač musí predložiť cenovú ponuku na celý predmet zákazky</w:t>
      </w:r>
      <w:r w:rsidRPr="002710AC">
        <w:rPr>
          <w:rFonts w:cs="Arial"/>
        </w:rPr>
        <w:t xml:space="preserve"> podľa špecifikácie predmetu zákazky uvedenej v oddiel</w:t>
      </w:r>
      <w:r w:rsidR="009F443D">
        <w:rPr>
          <w:rFonts w:cs="Arial"/>
        </w:rPr>
        <w:t>e</w:t>
      </w:r>
      <w:r w:rsidRPr="002710AC">
        <w:rPr>
          <w:rFonts w:cs="Arial"/>
        </w:rPr>
        <w:t xml:space="preserve"> </w:t>
      </w:r>
      <w:r w:rsidRPr="002710AC">
        <w:rPr>
          <w:rFonts w:cs="Arial"/>
          <w:i/>
          <w:iCs/>
        </w:rPr>
        <w:t>B.1 Opis predmetu zákazky</w:t>
      </w:r>
      <w:r w:rsidR="009F443D">
        <w:rPr>
          <w:rFonts w:cs="Arial"/>
          <w:i/>
          <w:iCs/>
        </w:rPr>
        <w:t>,</w:t>
      </w:r>
      <w:r w:rsidRPr="002710AC">
        <w:rPr>
          <w:rFonts w:cs="Arial"/>
        </w:rPr>
        <w:t xml:space="preserve"> týchto súťažných podkladov.</w:t>
      </w:r>
    </w:p>
    <w:p w14:paraId="6B810D16" w14:textId="77777777" w:rsidR="00830B1C" w:rsidRDefault="00830B1C" w:rsidP="00242FBF">
      <w:pPr>
        <w:ind w:left="454"/>
        <w:rPr>
          <w:rFonts w:cs="Arial"/>
        </w:rPr>
      </w:pPr>
      <w:r w:rsidRPr="002710AC">
        <w:rPr>
          <w:rFonts w:cs="Arial"/>
        </w:rPr>
        <w:t xml:space="preserve"> </w:t>
      </w:r>
    </w:p>
    <w:p w14:paraId="50E0069E" w14:textId="4CF08D9D" w:rsidR="00242FBF" w:rsidRPr="00242FBF" w:rsidRDefault="00242FBF" w:rsidP="00830B1C">
      <w:pPr>
        <w:numPr>
          <w:ilvl w:val="1"/>
          <w:numId w:val="1"/>
        </w:numPr>
        <w:ind w:left="1021" w:hanging="567"/>
        <w:rPr>
          <w:rFonts w:cs="Arial"/>
          <w:szCs w:val="20"/>
        </w:rPr>
      </w:pPr>
      <w:r w:rsidRPr="00242FBF">
        <w:rPr>
          <w:rFonts w:cs="Arial"/>
          <w:color w:val="000000"/>
          <w:szCs w:val="20"/>
        </w:rPr>
        <w:t>Verejný obstarávateľ nerozdelil zákazku na časti vzhľadom na povahu predmetu zákazky, ktorým</w:t>
      </w:r>
      <w:r>
        <w:rPr>
          <w:rFonts w:cs="Arial"/>
          <w:color w:val="000000"/>
          <w:szCs w:val="20"/>
        </w:rPr>
        <w:t xml:space="preserve"> je </w:t>
      </w:r>
      <w:r w:rsidRPr="00242FBF">
        <w:rPr>
          <w:rFonts w:cs="Arial"/>
        </w:rPr>
        <w:t>objednávací</w:t>
      </w:r>
      <w:r>
        <w:rPr>
          <w:rFonts w:cs="Arial"/>
        </w:rPr>
        <w:t xml:space="preserve"> </w:t>
      </w:r>
      <w:r w:rsidRPr="00242FBF">
        <w:rPr>
          <w:rFonts w:cs="Arial"/>
        </w:rPr>
        <w:t>softvér na zvyšovanie kvality služieb v</w:t>
      </w:r>
      <w:r>
        <w:rPr>
          <w:rFonts w:cs="Arial"/>
        </w:rPr>
        <w:t xml:space="preserve"> </w:t>
      </w:r>
      <w:r w:rsidRPr="00242FBF">
        <w:rPr>
          <w:rFonts w:cs="Arial"/>
        </w:rPr>
        <w:t>zdravotníctve</w:t>
      </w:r>
      <w:r>
        <w:rPr>
          <w:rFonts w:cs="Arial"/>
        </w:rPr>
        <w:t xml:space="preserve"> </w:t>
      </w:r>
      <w:r w:rsidRPr="00242FBF">
        <w:rPr>
          <w:rFonts w:cs="Arial"/>
        </w:rPr>
        <w:t>a</w:t>
      </w:r>
      <w:r>
        <w:rPr>
          <w:rFonts w:cs="Arial"/>
        </w:rPr>
        <w:t xml:space="preserve"> </w:t>
      </w:r>
      <w:r w:rsidRPr="00242FBF">
        <w:rPr>
          <w:rFonts w:cs="Arial"/>
        </w:rPr>
        <w:t>informovanosti</w:t>
      </w:r>
      <w:r>
        <w:rPr>
          <w:rFonts w:cs="Arial"/>
        </w:rPr>
        <w:t xml:space="preserve"> </w:t>
      </w:r>
      <w:r w:rsidRPr="00242FBF">
        <w:rPr>
          <w:rFonts w:cs="Arial"/>
        </w:rPr>
        <w:t xml:space="preserve"> prijímateľov zdravotnej starostlivosti</w:t>
      </w:r>
      <w:r w:rsidRPr="00242FBF">
        <w:rPr>
          <w:rFonts w:cs="Arial"/>
          <w:color w:val="000000"/>
          <w:szCs w:val="20"/>
        </w:rPr>
        <w:t xml:space="preserve"> a nie je možné,</w:t>
      </w:r>
      <w:r>
        <w:rPr>
          <w:rFonts w:cs="Arial"/>
          <w:color w:val="000000"/>
          <w:szCs w:val="20"/>
        </w:rPr>
        <w:t xml:space="preserve"> </w:t>
      </w:r>
      <w:r w:rsidRPr="00242FBF">
        <w:rPr>
          <w:rFonts w:cs="Arial"/>
          <w:color w:val="000000"/>
          <w:szCs w:val="20"/>
        </w:rPr>
        <w:t>aby tieto</w:t>
      </w:r>
      <w:r>
        <w:rPr>
          <w:rFonts w:cs="Arial"/>
          <w:color w:val="000000"/>
          <w:szCs w:val="20"/>
        </w:rPr>
        <w:t xml:space="preserve"> </w:t>
      </w:r>
      <w:r w:rsidRPr="00242FBF">
        <w:rPr>
          <w:rFonts w:cs="Arial"/>
          <w:color w:val="000000"/>
          <w:szCs w:val="20"/>
        </w:rPr>
        <w:t>služby poskytovali rôzni poskytovatelia, lebo ide o jeden funkčný celok predmetu zákazky.</w:t>
      </w:r>
      <w:r w:rsidR="00C11904">
        <w:rPr>
          <w:rFonts w:cs="Arial"/>
          <w:color w:val="000000"/>
          <w:szCs w:val="20"/>
        </w:rPr>
        <w:t xml:space="preserve"> </w:t>
      </w:r>
      <w:r w:rsidRPr="00242FBF">
        <w:rPr>
          <w:rFonts w:cs="Arial"/>
          <w:color w:val="000000"/>
          <w:szCs w:val="20"/>
        </w:rPr>
        <w:t>Na trhu aktuálne pôsobí dostatok spoločností, ktoré dokážu dodať celý predmet zákazky ako celok a ktoré sú prevažne malými alebo strednými podnikmi. Na trhu existuje vhodné prostredie na realizáciu hospodárskej súťaže ako celku.</w:t>
      </w:r>
      <w:r w:rsidRPr="00242FBF">
        <w:rPr>
          <w:rFonts w:cs="Arial"/>
          <w:szCs w:val="20"/>
        </w:rPr>
        <w:t xml:space="preserve"> </w:t>
      </w:r>
      <w:r w:rsidRPr="00242FBF">
        <w:rPr>
          <w:rFonts w:cs="Arial"/>
          <w:color w:val="000000"/>
          <w:szCs w:val="20"/>
        </w:rPr>
        <w:t>V zmysle uvedeného, by bolo rozdelenie zákazky na časti pre verejného obstarávateľa neefektívne a nehospodárne.</w:t>
      </w:r>
    </w:p>
    <w:p w14:paraId="3D6ABE87" w14:textId="77777777" w:rsidR="00100F41" w:rsidRPr="002710AC" w:rsidRDefault="00100F41" w:rsidP="004F6780">
      <w:pPr>
        <w:pStyle w:val="Nadpis3"/>
        <w:rPr>
          <w:rFonts w:cs="Arial"/>
        </w:rPr>
      </w:pPr>
      <w:bookmarkStart w:id="27" w:name="_Toc14783217"/>
      <w:r w:rsidRPr="002710AC">
        <w:rPr>
          <w:rFonts w:cs="Arial"/>
        </w:rPr>
        <w:lastRenderedPageBreak/>
        <w:t>Variantné riešenie</w:t>
      </w:r>
      <w:bookmarkEnd w:id="26"/>
      <w:bookmarkEnd w:id="27"/>
    </w:p>
    <w:p w14:paraId="431C26CC" w14:textId="77777777" w:rsidR="00100F41" w:rsidRPr="002710AC" w:rsidRDefault="00100F41" w:rsidP="00022ED0">
      <w:pPr>
        <w:numPr>
          <w:ilvl w:val="1"/>
          <w:numId w:val="1"/>
        </w:numPr>
        <w:spacing w:after="120"/>
        <w:ind w:left="1021" w:hanging="567"/>
        <w:rPr>
          <w:rFonts w:cs="Arial"/>
        </w:rPr>
      </w:pPr>
      <w:r w:rsidRPr="002710AC">
        <w:rPr>
          <w:rFonts w:cs="Arial"/>
        </w:rPr>
        <w:t>Uchádzačom sa nepovoľuje predložiť variantné riešenie vo vzťahu k požadovanému predmetu zákazky.</w:t>
      </w:r>
    </w:p>
    <w:p w14:paraId="2A092D36" w14:textId="77777777" w:rsidR="00100F41" w:rsidRPr="002710AC" w:rsidRDefault="00100F41" w:rsidP="00022ED0">
      <w:pPr>
        <w:numPr>
          <w:ilvl w:val="1"/>
          <w:numId w:val="1"/>
        </w:numPr>
        <w:spacing w:after="120"/>
        <w:ind w:left="1021" w:hanging="567"/>
        <w:rPr>
          <w:rFonts w:cs="Arial"/>
        </w:rPr>
      </w:pPr>
      <w:r w:rsidRPr="002710AC">
        <w:rPr>
          <w:rFonts w:cs="Arial"/>
        </w:rPr>
        <w:t>Ak súčasťou ponuky bude aj variantné riešenie, variantné riešenie nebude zaradené do vyhodnotenia a bude sa naň hľadieť, akoby nebolo predložené. Vyhodnotené bude iba základné riešenie.</w:t>
      </w:r>
    </w:p>
    <w:p w14:paraId="3D1846EF" w14:textId="77777777" w:rsidR="00100F41" w:rsidRPr="002710AC" w:rsidRDefault="00100F41" w:rsidP="004F6780">
      <w:pPr>
        <w:pStyle w:val="Nadpis3"/>
        <w:rPr>
          <w:rFonts w:cs="Arial"/>
        </w:rPr>
      </w:pPr>
      <w:bookmarkStart w:id="28" w:name="_Toc355611541"/>
      <w:bookmarkStart w:id="29" w:name="_Toc14783218"/>
      <w:r w:rsidRPr="002710AC">
        <w:rPr>
          <w:rFonts w:cs="Arial"/>
        </w:rPr>
        <w:t>Miesto a termín dodania predmetu zákazky</w:t>
      </w:r>
      <w:bookmarkEnd w:id="28"/>
      <w:bookmarkEnd w:id="29"/>
    </w:p>
    <w:p w14:paraId="67662241" w14:textId="77194BA4" w:rsidR="00913151" w:rsidRPr="002710AC" w:rsidRDefault="00100F41" w:rsidP="00E80E46">
      <w:pPr>
        <w:numPr>
          <w:ilvl w:val="1"/>
          <w:numId w:val="1"/>
        </w:numPr>
        <w:spacing w:after="120"/>
        <w:ind w:left="1021" w:hanging="567"/>
        <w:rPr>
          <w:rFonts w:cs="Arial"/>
        </w:rPr>
      </w:pPr>
      <w:r w:rsidRPr="002710AC">
        <w:rPr>
          <w:rFonts w:cs="Arial"/>
        </w:rPr>
        <w:t>Miesto dodania predmetu zákazky:</w:t>
      </w:r>
      <w:r w:rsidR="006E7216" w:rsidRPr="002710AC">
        <w:rPr>
          <w:rFonts w:cs="Arial"/>
          <w:szCs w:val="20"/>
        </w:rPr>
        <w:t xml:space="preserve"> </w:t>
      </w:r>
      <w:r w:rsidR="00E80E46" w:rsidRPr="002710AC">
        <w:rPr>
          <w:rFonts w:cs="Arial"/>
          <w:szCs w:val="20"/>
        </w:rPr>
        <w:t>Podr</w:t>
      </w:r>
      <w:r w:rsidR="00913151" w:rsidRPr="002710AC">
        <w:rPr>
          <w:rFonts w:cs="Arial"/>
          <w:szCs w:val="20"/>
        </w:rPr>
        <w:t>iadené organizácie MZ SR</w:t>
      </w:r>
      <w:r w:rsidR="00DA7B71">
        <w:rPr>
          <w:rFonts w:cs="Arial"/>
          <w:szCs w:val="20"/>
        </w:rPr>
        <w:t>,</w:t>
      </w:r>
      <w:r w:rsidR="00913151" w:rsidRPr="002710AC">
        <w:rPr>
          <w:rFonts w:cs="Arial"/>
          <w:szCs w:val="20"/>
        </w:rPr>
        <w:t xml:space="preserve"> uvedené v</w:t>
      </w:r>
      <w:r w:rsidR="009F443D">
        <w:rPr>
          <w:rFonts w:cs="Arial"/>
          <w:szCs w:val="20"/>
        </w:rPr>
        <w:t> </w:t>
      </w:r>
      <w:r w:rsidR="00913151" w:rsidRPr="002710AC">
        <w:rPr>
          <w:rFonts w:cs="Arial"/>
          <w:szCs w:val="20"/>
        </w:rPr>
        <w:t>prílohe</w:t>
      </w:r>
      <w:r w:rsidR="009F443D">
        <w:rPr>
          <w:rFonts w:cs="Arial"/>
          <w:szCs w:val="20"/>
        </w:rPr>
        <w:t xml:space="preserve">              </w:t>
      </w:r>
      <w:r w:rsidR="00913151" w:rsidRPr="002710AC">
        <w:rPr>
          <w:rFonts w:cs="Arial"/>
          <w:szCs w:val="20"/>
        </w:rPr>
        <w:t xml:space="preserve"> </w:t>
      </w:r>
      <w:r w:rsidR="00913151" w:rsidRPr="00160C58">
        <w:rPr>
          <w:rFonts w:cs="Arial"/>
          <w:szCs w:val="20"/>
        </w:rPr>
        <w:t>č</w:t>
      </w:r>
      <w:r w:rsidR="00913151" w:rsidRPr="00160C58">
        <w:rPr>
          <w:rFonts w:cs="Arial"/>
          <w:b/>
          <w:szCs w:val="20"/>
        </w:rPr>
        <w:t xml:space="preserve">. </w:t>
      </w:r>
      <w:r w:rsidR="00DC48E2">
        <w:rPr>
          <w:rFonts w:cs="Arial"/>
          <w:b/>
          <w:szCs w:val="20"/>
        </w:rPr>
        <w:t>3</w:t>
      </w:r>
      <w:r w:rsidR="00913151" w:rsidRPr="00160C58">
        <w:rPr>
          <w:rFonts w:cs="Arial"/>
          <w:color w:val="FF0000"/>
          <w:szCs w:val="20"/>
        </w:rPr>
        <w:t xml:space="preserve"> </w:t>
      </w:r>
      <w:r w:rsidR="00BD04FB" w:rsidRPr="00160C58">
        <w:rPr>
          <w:rFonts w:cs="Arial"/>
          <w:szCs w:val="20"/>
        </w:rPr>
        <w:t>Rámcovej</w:t>
      </w:r>
      <w:r w:rsidR="00BD04FB">
        <w:rPr>
          <w:rFonts w:cs="Arial"/>
          <w:szCs w:val="20"/>
        </w:rPr>
        <w:t xml:space="preserve"> dohody</w:t>
      </w:r>
      <w:r w:rsidR="00F352F7">
        <w:rPr>
          <w:rFonts w:cs="Arial"/>
          <w:szCs w:val="20"/>
        </w:rPr>
        <w:t xml:space="preserve"> (ďalej len „RD“)</w:t>
      </w:r>
      <w:r w:rsidR="00913151" w:rsidRPr="002710AC">
        <w:rPr>
          <w:rFonts w:cs="Arial"/>
          <w:szCs w:val="20"/>
        </w:rPr>
        <w:t xml:space="preserve">. </w:t>
      </w:r>
    </w:p>
    <w:p w14:paraId="543CF2E0" w14:textId="1286500C" w:rsidR="00F352F7" w:rsidRDefault="00D07B8C" w:rsidP="009619A9">
      <w:pPr>
        <w:numPr>
          <w:ilvl w:val="1"/>
          <w:numId w:val="1"/>
        </w:numPr>
        <w:spacing w:after="240"/>
        <w:ind w:left="1021" w:hanging="567"/>
        <w:rPr>
          <w:rFonts w:cs="Arial"/>
        </w:rPr>
      </w:pPr>
      <w:r w:rsidRPr="002710AC">
        <w:rPr>
          <w:rFonts w:cs="Arial"/>
        </w:rPr>
        <w:t>Trvanie zmluvy – zmluva</w:t>
      </w:r>
      <w:r w:rsidR="00DB179F">
        <w:rPr>
          <w:rFonts w:cs="Arial"/>
        </w:rPr>
        <w:t>/RD</w:t>
      </w:r>
      <w:r w:rsidRPr="002710AC">
        <w:rPr>
          <w:rFonts w:cs="Arial"/>
        </w:rPr>
        <w:t xml:space="preserve"> bude uzatvorená</w:t>
      </w:r>
      <w:r w:rsidR="00FC04AA">
        <w:rPr>
          <w:rFonts w:cs="Arial"/>
        </w:rPr>
        <w:t xml:space="preserve"> podľa Čl. IX.</w:t>
      </w:r>
      <w:r w:rsidR="0072572B">
        <w:rPr>
          <w:rFonts w:cs="Arial"/>
        </w:rPr>
        <w:t xml:space="preserve"> </w:t>
      </w:r>
      <w:r w:rsidR="00FC04AA">
        <w:rPr>
          <w:rFonts w:cs="Arial"/>
        </w:rPr>
        <w:t>bodu 9.1. RD</w:t>
      </w:r>
      <w:r w:rsidRPr="002710AC">
        <w:rPr>
          <w:rFonts w:cs="Arial"/>
        </w:rPr>
        <w:t xml:space="preserve"> </w:t>
      </w:r>
      <w:r w:rsidR="00F352F7" w:rsidRPr="00D33B59">
        <w:rPr>
          <w:rFonts w:cs="Arial"/>
        </w:rPr>
        <w:t xml:space="preserve">na </w:t>
      </w:r>
      <w:r w:rsidR="00F352F7" w:rsidRPr="00EF654E">
        <w:rPr>
          <w:rFonts w:cs="Arial"/>
          <w:b/>
        </w:rPr>
        <w:t>dobu určitú</w:t>
      </w:r>
      <w:r w:rsidR="00F352F7">
        <w:rPr>
          <w:rFonts w:cs="Arial"/>
        </w:rPr>
        <w:t>,</w:t>
      </w:r>
      <w:r w:rsidR="00F352F7" w:rsidRPr="003B7F5E">
        <w:rPr>
          <w:rFonts w:cs="Arial"/>
        </w:rPr>
        <w:t xml:space="preserve"> a to</w:t>
      </w:r>
      <w:r w:rsidR="00F352F7">
        <w:rPr>
          <w:rFonts w:cs="Arial"/>
        </w:rPr>
        <w:t xml:space="preserve"> </w:t>
      </w:r>
      <w:r w:rsidR="0005398E">
        <w:rPr>
          <w:rFonts w:cs="Arial"/>
        </w:rPr>
        <w:t xml:space="preserve">na </w:t>
      </w:r>
      <w:r w:rsidR="0005398E" w:rsidRPr="00EF654E">
        <w:rPr>
          <w:rFonts w:cs="Arial"/>
          <w:b/>
          <w:bCs/>
          <w:szCs w:val="20"/>
        </w:rPr>
        <w:t>24 mesiaco</w:t>
      </w:r>
      <w:r w:rsidR="0005398E" w:rsidRPr="00EF654E">
        <w:rPr>
          <w:rFonts w:cs="Arial"/>
          <w:bCs/>
          <w:szCs w:val="20"/>
        </w:rPr>
        <w:t xml:space="preserve">v odo dňa nadobudnutia účinnosti RD </w:t>
      </w:r>
      <w:r w:rsidR="0005398E" w:rsidRPr="007439F0">
        <w:rPr>
          <w:rFonts w:cs="Arial"/>
          <w:bCs/>
          <w:szCs w:val="20"/>
        </w:rPr>
        <w:t>alebo do vyčerpania zmluvnej ceny a to podľa toho, ktorá zo skutočností nastane skôr</w:t>
      </w:r>
      <w:r w:rsidR="00F352F7" w:rsidRPr="0081171F">
        <w:rPr>
          <w:rFonts w:cs="Arial"/>
        </w:rPr>
        <w:t>. Skončením platnosti RD nie je dotknutá platnosť ustanovení RD týkajúcich sa licencií, zodpovednosti za vady plnenia a ochrany dôverných informácii, ktoré platia aj po skončení RD a príslušnej čiastkovej</w:t>
      </w:r>
      <w:r w:rsidR="00F352F7">
        <w:rPr>
          <w:rFonts w:cs="Arial"/>
        </w:rPr>
        <w:t xml:space="preserve"> </w:t>
      </w:r>
      <w:r w:rsidR="00F352F7" w:rsidRPr="0081171F">
        <w:rPr>
          <w:rFonts w:cs="Arial"/>
        </w:rPr>
        <w:t>zmluvy</w:t>
      </w:r>
      <w:r w:rsidR="00F352F7">
        <w:rPr>
          <w:rFonts w:cs="Arial"/>
        </w:rPr>
        <w:t>,</w:t>
      </w:r>
      <w:r w:rsidR="00F352F7" w:rsidRPr="0081171F">
        <w:rPr>
          <w:rFonts w:cs="Arial"/>
        </w:rPr>
        <w:t xml:space="preserve"> ak z ich obsahu</w:t>
      </w:r>
      <w:r w:rsidR="00FC04AA">
        <w:rPr>
          <w:rFonts w:cs="Arial"/>
        </w:rPr>
        <w:t xml:space="preserve"> </w:t>
      </w:r>
      <w:r w:rsidR="00F352F7" w:rsidRPr="0081171F">
        <w:rPr>
          <w:rFonts w:cs="Arial"/>
        </w:rPr>
        <w:t>a účelu je zrejmé, že ich platnosť je časovo neobmedzená, alebo dlhšia ako platnosť RD.</w:t>
      </w:r>
      <w:r w:rsidR="00F352F7">
        <w:rPr>
          <w:rFonts w:cs="Arial"/>
        </w:rPr>
        <w:t xml:space="preserve"> Rámcová dohoda nadobudne </w:t>
      </w:r>
      <w:r w:rsidR="00F352F7" w:rsidRPr="002710AC">
        <w:rPr>
          <w:rFonts w:cs="Arial"/>
        </w:rPr>
        <w:t xml:space="preserve">platnosť dňom podpísania </w:t>
      </w:r>
      <w:r w:rsidR="009619A9">
        <w:rPr>
          <w:rFonts w:cs="Arial"/>
        </w:rPr>
        <w:t xml:space="preserve">RD </w:t>
      </w:r>
      <w:r w:rsidR="00F352F7" w:rsidRPr="002710AC">
        <w:rPr>
          <w:rFonts w:cs="Arial"/>
        </w:rPr>
        <w:t>oboma zmluvnými stranami</w:t>
      </w:r>
      <w:r w:rsidR="00A55C13">
        <w:rPr>
          <w:rFonts w:cs="Arial"/>
        </w:rPr>
        <w:t xml:space="preserve"> </w:t>
      </w:r>
      <w:r w:rsidR="00F352F7" w:rsidRPr="002710AC">
        <w:rPr>
          <w:rFonts w:cs="Arial"/>
        </w:rPr>
        <w:t>a účinnosť nasledujúci deň</w:t>
      </w:r>
      <w:r w:rsidR="00A15F7F">
        <w:rPr>
          <w:rFonts w:cs="Arial"/>
        </w:rPr>
        <w:t>,</w:t>
      </w:r>
      <w:r w:rsidR="00F352F7" w:rsidRPr="002710AC">
        <w:rPr>
          <w:rFonts w:cs="Arial"/>
        </w:rPr>
        <w:t xml:space="preserve"> po</w:t>
      </w:r>
      <w:r w:rsidR="00F352F7">
        <w:rPr>
          <w:rFonts w:cs="Arial"/>
        </w:rPr>
        <w:t xml:space="preserve"> </w:t>
      </w:r>
      <w:r w:rsidR="00F352F7" w:rsidRPr="002710AC">
        <w:rPr>
          <w:rFonts w:cs="Arial"/>
        </w:rPr>
        <w:t xml:space="preserve">dni zverejnenia v centrálnom elektronickom registri zmlúv </w:t>
      </w:r>
      <w:r w:rsidR="00B501C8">
        <w:rPr>
          <w:rFonts w:cs="Arial"/>
        </w:rPr>
        <w:t>–</w:t>
      </w:r>
      <w:r w:rsidR="009619A9">
        <w:rPr>
          <w:rFonts w:cs="Arial"/>
        </w:rPr>
        <w:t>CRZ</w:t>
      </w:r>
      <w:r w:rsidR="00B501C8">
        <w:rPr>
          <w:rFonts w:cs="Arial"/>
        </w:rPr>
        <w:t>,</w:t>
      </w:r>
      <w:r w:rsidR="00FE47F4">
        <w:rPr>
          <w:rFonts w:cs="Arial"/>
        </w:rPr>
        <w:t xml:space="preserve"> </w:t>
      </w:r>
      <w:r w:rsidR="00F352F7" w:rsidRPr="002710AC">
        <w:rPr>
          <w:rFonts w:cs="Arial"/>
        </w:rPr>
        <w:t>vedenom Úradom vlády SR</w:t>
      </w:r>
      <w:r w:rsidR="00F352F7">
        <w:rPr>
          <w:rFonts w:cs="Arial"/>
        </w:rPr>
        <w:t>.</w:t>
      </w:r>
    </w:p>
    <w:p w14:paraId="413E5E5B" w14:textId="29C8F6EF" w:rsidR="00530DBC" w:rsidRPr="00F76453" w:rsidRDefault="00530DBC" w:rsidP="00B501C8">
      <w:pPr>
        <w:numPr>
          <w:ilvl w:val="1"/>
          <w:numId w:val="1"/>
        </w:numPr>
        <w:ind w:left="1021" w:hanging="567"/>
        <w:rPr>
          <w:rFonts w:cs="Arial"/>
        </w:rPr>
      </w:pPr>
      <w:r w:rsidRPr="007439F0">
        <w:rPr>
          <w:rFonts w:cs="Arial"/>
          <w:bCs/>
          <w:szCs w:val="20"/>
        </w:rPr>
        <w:t xml:space="preserve">V prípade, ak počas platnosti RD, teda v lehote </w:t>
      </w:r>
      <w:r w:rsidR="006F0F78" w:rsidRPr="00A638E5">
        <w:rPr>
          <w:rFonts w:cs="Arial"/>
          <w:b/>
          <w:bCs/>
          <w:szCs w:val="20"/>
        </w:rPr>
        <w:t>24</w:t>
      </w:r>
      <w:r w:rsidRPr="00A638E5">
        <w:rPr>
          <w:rFonts w:cs="Arial"/>
          <w:b/>
          <w:bCs/>
          <w:szCs w:val="20"/>
        </w:rPr>
        <w:t xml:space="preserve"> mesiacov</w:t>
      </w:r>
      <w:r w:rsidRPr="007439F0">
        <w:rPr>
          <w:rFonts w:cs="Arial"/>
          <w:bCs/>
          <w:szCs w:val="20"/>
        </w:rPr>
        <w:t xml:space="preserve"> odo dňa jej účinnosti, nedôjde k vyčerpaniu zmluvnej ceny v celosti, môže verejný obstarávateľ RD v súlade so zákonom o verejnom</w:t>
      </w:r>
      <w:r w:rsidR="00592A11" w:rsidRPr="007439F0">
        <w:rPr>
          <w:rFonts w:cs="Arial"/>
          <w:bCs/>
          <w:szCs w:val="20"/>
        </w:rPr>
        <w:t xml:space="preserve"> obstarávaní zmeniť (jej dodatkom) tak, aby bola cena dočerpaná </w:t>
      </w:r>
      <w:r w:rsidR="002327A7" w:rsidRPr="007439F0">
        <w:rPr>
          <w:rFonts w:cs="Arial"/>
          <w:bCs/>
          <w:szCs w:val="20"/>
        </w:rPr>
        <w:t>v</w:t>
      </w:r>
      <w:r w:rsidR="00592A11" w:rsidRPr="007439F0">
        <w:rPr>
          <w:rFonts w:cs="Arial"/>
          <w:bCs/>
          <w:szCs w:val="20"/>
        </w:rPr>
        <w:t xml:space="preserve"> pôvodne dohodnutej výške</w:t>
      </w:r>
      <w:r w:rsidR="00592A11" w:rsidRPr="00A638E5">
        <w:rPr>
          <w:rFonts w:cs="Arial"/>
          <w:bCs/>
          <w:szCs w:val="20"/>
        </w:rPr>
        <w:t>. Z</w:t>
      </w:r>
      <w:r w:rsidR="00592A11" w:rsidRPr="00F76453">
        <w:rPr>
          <w:rFonts w:cs="Arial"/>
          <w:bCs/>
          <w:szCs w:val="20"/>
        </w:rPr>
        <w:t xml:space="preserve">mena Rámcovej dohody však môže byť vykonaná tak, že </w:t>
      </w:r>
      <w:r w:rsidR="00592A11" w:rsidRPr="008C4BDB">
        <w:rPr>
          <w:rFonts w:cs="Arial"/>
          <w:bCs/>
          <w:szCs w:val="20"/>
          <w:u w:val="single"/>
        </w:rPr>
        <w:t>účinnosť RD nesmie presiahnuť 48 mesiacov odo dňa jej prvej účinnosti</w:t>
      </w:r>
      <w:r w:rsidR="00592A11" w:rsidRPr="00F76453">
        <w:rPr>
          <w:rFonts w:cs="Arial"/>
          <w:bCs/>
          <w:szCs w:val="20"/>
        </w:rPr>
        <w:t xml:space="preserve">. Plnenie Rámcovej dohody sa bude uskutočňovať </w:t>
      </w:r>
      <w:r w:rsidR="00A55C13">
        <w:rPr>
          <w:rFonts w:cs="Arial"/>
          <w:bCs/>
          <w:szCs w:val="20"/>
        </w:rPr>
        <w:t>prostredníctvom</w:t>
      </w:r>
      <w:r w:rsidR="00592A11" w:rsidRPr="00F76453">
        <w:rPr>
          <w:rFonts w:cs="Arial"/>
          <w:bCs/>
          <w:szCs w:val="20"/>
        </w:rPr>
        <w:t xml:space="preserve"> čiastkových </w:t>
      </w:r>
      <w:r w:rsidR="00FA68DB" w:rsidRPr="00F76453">
        <w:t>zmlúv (ďalej aj „ČZ“)</w:t>
      </w:r>
      <w:r w:rsidR="00F76453">
        <w:t xml:space="preserve"> </w:t>
      </w:r>
      <w:r w:rsidR="00592A11" w:rsidRPr="00F76453">
        <w:rPr>
          <w:rFonts w:cs="Arial"/>
          <w:bCs/>
          <w:szCs w:val="20"/>
        </w:rPr>
        <w:t xml:space="preserve">s výškou požadovaného plnenia podľa aktuálnych potrieb </w:t>
      </w:r>
      <w:r w:rsidR="00FA68DB" w:rsidRPr="00F76453">
        <w:rPr>
          <w:rFonts w:cs="Arial"/>
          <w:bCs/>
          <w:szCs w:val="20"/>
        </w:rPr>
        <w:t xml:space="preserve">potenciálneho </w:t>
      </w:r>
      <w:r w:rsidR="00712E6E">
        <w:rPr>
          <w:rFonts w:cs="Arial"/>
          <w:bCs/>
          <w:szCs w:val="20"/>
        </w:rPr>
        <w:t>objednávateľa</w:t>
      </w:r>
      <w:r w:rsidR="00592A11" w:rsidRPr="00F76453">
        <w:rPr>
          <w:rFonts w:cs="Arial"/>
          <w:bCs/>
          <w:szCs w:val="20"/>
        </w:rPr>
        <w:t>.</w:t>
      </w:r>
      <w:r w:rsidR="00B501C8" w:rsidRPr="00F76453">
        <w:rPr>
          <w:rFonts w:cs="Arial"/>
          <w:bCs/>
          <w:szCs w:val="20"/>
        </w:rPr>
        <w:t xml:space="preserve"> </w:t>
      </w:r>
      <w:r w:rsidR="00592A11" w:rsidRPr="00F76453">
        <w:rPr>
          <w:rFonts w:cs="Arial"/>
          <w:bCs/>
          <w:szCs w:val="20"/>
        </w:rPr>
        <w:t xml:space="preserve">Za čiastkovú </w:t>
      </w:r>
      <w:r w:rsidR="00FA68DB" w:rsidRPr="00F76453">
        <w:rPr>
          <w:rFonts w:cs="Arial"/>
          <w:bCs/>
          <w:szCs w:val="20"/>
        </w:rPr>
        <w:t>zmluvu</w:t>
      </w:r>
      <w:r w:rsidR="00592A11" w:rsidRPr="00F76453">
        <w:rPr>
          <w:rFonts w:cs="Arial"/>
          <w:bCs/>
          <w:szCs w:val="20"/>
        </w:rPr>
        <w:t xml:space="preserve"> sa pre účely tejto zákazky bude považovať </w:t>
      </w:r>
      <w:r w:rsidR="00B501C8" w:rsidRPr="00F76453">
        <w:rPr>
          <w:rFonts w:cs="Arial"/>
        </w:rPr>
        <w:t>príslušná čiastková zmluva</w:t>
      </w:r>
      <w:r w:rsidR="00B501C8" w:rsidRPr="00F76453">
        <w:rPr>
          <w:rFonts w:cs="Arial"/>
          <w:bCs/>
          <w:szCs w:val="20"/>
        </w:rPr>
        <w:t xml:space="preserve"> </w:t>
      </w:r>
      <w:r w:rsidR="00FA68DB" w:rsidRPr="00F76453">
        <w:rPr>
          <w:rFonts w:cs="Arial"/>
          <w:bCs/>
          <w:szCs w:val="20"/>
        </w:rPr>
        <w:t xml:space="preserve">potenciálneho </w:t>
      </w:r>
      <w:r w:rsidR="00712E6E">
        <w:rPr>
          <w:rFonts w:cs="Arial"/>
          <w:bCs/>
          <w:szCs w:val="20"/>
        </w:rPr>
        <w:t>objednávateľa</w:t>
      </w:r>
      <w:r w:rsidR="00592A11" w:rsidRPr="00F76453">
        <w:rPr>
          <w:rFonts w:cs="Arial"/>
          <w:bCs/>
          <w:szCs w:val="20"/>
        </w:rPr>
        <w:t xml:space="preserve"> doručená </w:t>
      </w:r>
      <w:proofErr w:type="spellStart"/>
      <w:r w:rsidR="00712E6E">
        <w:rPr>
          <w:rFonts w:cs="Arial"/>
          <w:bCs/>
          <w:szCs w:val="20"/>
        </w:rPr>
        <w:t>posktovateľovi</w:t>
      </w:r>
      <w:proofErr w:type="spellEnd"/>
      <w:r w:rsidR="00592A11" w:rsidRPr="00F76453">
        <w:rPr>
          <w:rFonts w:cs="Arial"/>
          <w:bCs/>
          <w:szCs w:val="20"/>
        </w:rPr>
        <w:t xml:space="preserve">, </w:t>
      </w:r>
      <w:r w:rsidR="00A55C13">
        <w:rPr>
          <w:rFonts w:cs="Arial"/>
          <w:bCs/>
          <w:szCs w:val="20"/>
        </w:rPr>
        <w:t>za podmienok uvedených v RD</w:t>
      </w:r>
      <w:r w:rsidR="00F63E96">
        <w:rPr>
          <w:rFonts w:cs="Arial"/>
          <w:bCs/>
          <w:szCs w:val="20"/>
        </w:rPr>
        <w:t>.</w:t>
      </w:r>
      <w:r w:rsidR="00592A11" w:rsidRPr="00F76453">
        <w:rPr>
          <w:rFonts w:cs="Arial"/>
          <w:bCs/>
          <w:szCs w:val="20"/>
        </w:rPr>
        <w:t xml:space="preserve"> </w:t>
      </w:r>
    </w:p>
    <w:p w14:paraId="10B6A0E1" w14:textId="77777777" w:rsidR="00DB179F" w:rsidRPr="00F76453" w:rsidRDefault="00111099" w:rsidP="00B501C8">
      <w:pPr>
        <w:autoSpaceDE w:val="0"/>
        <w:autoSpaceDN w:val="0"/>
        <w:adjustRightInd w:val="0"/>
        <w:ind w:left="426"/>
        <w:rPr>
          <w:rFonts w:cs="Arial"/>
          <w:b/>
          <w:bCs/>
          <w:szCs w:val="20"/>
        </w:rPr>
      </w:pPr>
      <w:r w:rsidRPr="00F76453">
        <w:rPr>
          <w:rFonts w:cs="Arial"/>
          <w:bCs/>
          <w:szCs w:val="20"/>
        </w:rPr>
        <w:t xml:space="preserve"> </w:t>
      </w:r>
    </w:p>
    <w:p w14:paraId="494686B8" w14:textId="77777777" w:rsidR="00100F41" w:rsidRPr="002710AC" w:rsidRDefault="00100F41" w:rsidP="00B501C8">
      <w:pPr>
        <w:numPr>
          <w:ilvl w:val="1"/>
          <w:numId w:val="1"/>
        </w:numPr>
        <w:ind w:left="1021" w:hanging="567"/>
        <w:rPr>
          <w:rFonts w:cs="Arial"/>
        </w:rPr>
      </w:pPr>
      <w:r w:rsidRPr="002710AC">
        <w:rPr>
          <w:rFonts w:cs="Arial"/>
        </w:rPr>
        <w:t xml:space="preserve">Úspešný uchádzač bude povinný poskytovať predmet zákazky v súlade s platnou legislatívou a v rozsahu požadovanom </w:t>
      </w:r>
      <w:r w:rsidR="00BB0163" w:rsidRPr="002710AC">
        <w:rPr>
          <w:rFonts w:cs="Arial"/>
        </w:rPr>
        <w:t xml:space="preserve">verejným </w:t>
      </w:r>
      <w:r w:rsidRPr="002710AC">
        <w:rPr>
          <w:rFonts w:cs="Arial"/>
        </w:rPr>
        <w:t>obstarávateľom, v štandardnej kvalite</w:t>
      </w:r>
      <w:r w:rsidR="00B30B71">
        <w:rPr>
          <w:rFonts w:cs="Arial"/>
        </w:rPr>
        <w:t xml:space="preserve">                       </w:t>
      </w:r>
      <w:r w:rsidRPr="002710AC">
        <w:rPr>
          <w:rFonts w:cs="Arial"/>
        </w:rPr>
        <w:t xml:space="preserve"> a v</w:t>
      </w:r>
      <w:r w:rsidR="00D3204E">
        <w:rPr>
          <w:rFonts w:cs="Arial"/>
        </w:rPr>
        <w:t xml:space="preserve"> požadovaných </w:t>
      </w:r>
      <w:r w:rsidRPr="002710AC">
        <w:rPr>
          <w:rFonts w:cs="Arial"/>
        </w:rPr>
        <w:t>technických parametroch.</w:t>
      </w:r>
    </w:p>
    <w:p w14:paraId="31AB166A" w14:textId="77777777" w:rsidR="00100F41" w:rsidRPr="002710AC" w:rsidRDefault="00100F41" w:rsidP="00AA507D">
      <w:pPr>
        <w:pStyle w:val="Nadpis3"/>
        <w:rPr>
          <w:rFonts w:cs="Arial"/>
        </w:rPr>
      </w:pPr>
      <w:bookmarkStart w:id="30" w:name="_Toc355611542"/>
      <w:bookmarkStart w:id="31" w:name="_Toc14783219"/>
      <w:r w:rsidRPr="002710AC">
        <w:rPr>
          <w:rFonts w:cs="Arial"/>
        </w:rPr>
        <w:t>Zdroj finančných prostriedkov</w:t>
      </w:r>
      <w:bookmarkEnd w:id="30"/>
      <w:r w:rsidR="00AE66D8">
        <w:rPr>
          <w:rFonts w:cs="Arial"/>
        </w:rPr>
        <w:t xml:space="preserve"> a </w:t>
      </w:r>
      <w:r w:rsidR="00AE66D8" w:rsidRPr="00AE66D8">
        <w:rPr>
          <w:rFonts w:cs="Arial"/>
        </w:rPr>
        <w:t>spôsob financovania</w:t>
      </w:r>
      <w:bookmarkEnd w:id="31"/>
    </w:p>
    <w:p w14:paraId="0B87A49F" w14:textId="55D5F87E" w:rsidR="00100F41" w:rsidRDefault="00100F41" w:rsidP="00633B9C">
      <w:pPr>
        <w:numPr>
          <w:ilvl w:val="1"/>
          <w:numId w:val="1"/>
        </w:numPr>
        <w:ind w:left="993" w:hanging="567"/>
        <w:rPr>
          <w:rFonts w:cs="Arial"/>
        </w:rPr>
      </w:pPr>
      <w:r w:rsidRPr="002710AC">
        <w:rPr>
          <w:rFonts w:cs="Arial"/>
        </w:rPr>
        <w:t xml:space="preserve">Predmet zákazky bude </w:t>
      </w:r>
      <w:r w:rsidRPr="00A84D8B">
        <w:rPr>
          <w:rFonts w:cs="Arial"/>
        </w:rPr>
        <w:t>financovaný</w:t>
      </w:r>
      <w:r w:rsidR="00710AF3">
        <w:rPr>
          <w:rFonts w:cs="Arial"/>
        </w:rPr>
        <w:t xml:space="preserve"> </w:t>
      </w:r>
      <w:r w:rsidR="009F443D" w:rsidRPr="00A84D8B">
        <w:rPr>
          <w:rFonts w:cs="Arial"/>
        </w:rPr>
        <w:t xml:space="preserve">z finančných </w:t>
      </w:r>
      <w:r w:rsidR="00A15C67">
        <w:rPr>
          <w:rFonts w:cs="Arial"/>
        </w:rPr>
        <w:t>zdrojov</w:t>
      </w:r>
      <w:r w:rsidR="009F443D" w:rsidRPr="00A84D8B">
        <w:rPr>
          <w:rFonts w:cs="Arial"/>
        </w:rPr>
        <w:t xml:space="preserve"> </w:t>
      </w:r>
      <w:r w:rsidR="00BD04FB" w:rsidRPr="00A84D8B">
        <w:rPr>
          <w:rFonts w:cs="Arial"/>
          <w:szCs w:val="20"/>
          <w:lang w:eastAsia="cs-CZ"/>
        </w:rPr>
        <w:t xml:space="preserve">potenciálnych </w:t>
      </w:r>
      <w:r w:rsidR="00712E6E">
        <w:rPr>
          <w:rFonts w:cs="Arial"/>
          <w:szCs w:val="20"/>
          <w:lang w:eastAsia="cs-CZ"/>
        </w:rPr>
        <w:t>objednávateľov</w:t>
      </w:r>
      <w:r w:rsidR="00A15C67">
        <w:rPr>
          <w:rFonts w:cs="Arial"/>
          <w:szCs w:val="20"/>
          <w:lang w:eastAsia="cs-CZ"/>
        </w:rPr>
        <w:t xml:space="preserve"> (organizácií v pôsobnosti MZ SR)</w:t>
      </w:r>
      <w:r w:rsidR="00DA7B71" w:rsidRPr="00DA7B71">
        <w:t xml:space="preserve"> </w:t>
      </w:r>
      <w:r w:rsidR="00DA7B71" w:rsidRPr="008966DB">
        <w:t>viazaných na tento účel</w:t>
      </w:r>
      <w:r w:rsidR="008966DB" w:rsidRPr="008966DB">
        <w:rPr>
          <w:rFonts w:cs="Arial"/>
          <w:szCs w:val="20"/>
          <w:lang w:eastAsia="cs-CZ"/>
        </w:rPr>
        <w:t xml:space="preserve">, </w:t>
      </w:r>
      <w:r w:rsidR="008966DB" w:rsidRPr="008966DB">
        <w:t xml:space="preserve">ktorých zoznam tvorí </w:t>
      </w:r>
      <w:r w:rsidR="008966DB" w:rsidRPr="00F777A5">
        <w:t>Prílohu č.</w:t>
      </w:r>
      <w:r w:rsidR="008966DB" w:rsidRPr="00F777A5">
        <w:rPr>
          <w:b/>
        </w:rPr>
        <w:t xml:space="preserve"> </w:t>
      </w:r>
      <w:r w:rsidR="00DC48E2">
        <w:rPr>
          <w:b/>
        </w:rPr>
        <w:t>3</w:t>
      </w:r>
      <w:r w:rsidR="00DA7B71" w:rsidRPr="00F777A5">
        <w:rPr>
          <w:b/>
        </w:rPr>
        <w:t xml:space="preserve"> </w:t>
      </w:r>
      <w:r w:rsidR="00DA7B71" w:rsidRPr="00F777A5">
        <w:t>RD</w:t>
      </w:r>
      <w:r w:rsidR="008966DB" w:rsidRPr="00F777A5">
        <w:t xml:space="preserve"> časti B.2</w:t>
      </w:r>
      <w:r w:rsidR="008966DB" w:rsidRPr="00DB4F29">
        <w:t xml:space="preserve"> Obchodné</w:t>
      </w:r>
      <w:r w:rsidR="008966DB" w:rsidRPr="008966DB">
        <w:t xml:space="preserve"> podmienky dodania predmetu zákazky</w:t>
      </w:r>
      <w:r w:rsidR="00DA7B71">
        <w:t>,</w:t>
      </w:r>
      <w:r w:rsidR="008966DB" w:rsidRPr="008966DB">
        <w:t xml:space="preserve"> týchto </w:t>
      </w:r>
      <w:r w:rsidR="00DA7B71">
        <w:t>SP</w:t>
      </w:r>
      <w:r w:rsidRPr="008966DB">
        <w:rPr>
          <w:rFonts w:cs="Arial"/>
        </w:rPr>
        <w:t xml:space="preserve">. </w:t>
      </w:r>
      <w:r w:rsidR="00BB0163" w:rsidRPr="008966DB">
        <w:rPr>
          <w:rFonts w:cs="Arial"/>
        </w:rPr>
        <w:t xml:space="preserve">Preddavky ani zálohové platby </w:t>
      </w:r>
      <w:r w:rsidR="00BB0163" w:rsidRPr="002710AC">
        <w:rPr>
          <w:rFonts w:cs="Arial"/>
        </w:rPr>
        <w:t>nebud</w:t>
      </w:r>
      <w:r w:rsidR="00A55C13">
        <w:rPr>
          <w:rFonts w:cs="Arial"/>
        </w:rPr>
        <w:t>ú</w:t>
      </w:r>
      <w:r w:rsidR="00BB0163" w:rsidRPr="002710AC">
        <w:rPr>
          <w:rFonts w:cs="Arial"/>
        </w:rPr>
        <w:t xml:space="preserve"> poskytova</w:t>
      </w:r>
      <w:r w:rsidR="00A55C13">
        <w:rPr>
          <w:rFonts w:cs="Arial"/>
        </w:rPr>
        <w:t>né</w:t>
      </w:r>
      <w:r w:rsidR="00BB0163" w:rsidRPr="002710AC">
        <w:rPr>
          <w:rFonts w:cs="Arial"/>
        </w:rPr>
        <w:t xml:space="preserve">. Vlastná platba bude realizovaná formou bezhotovostného platobného styku </w:t>
      </w:r>
      <w:r w:rsidR="00BB0163" w:rsidRPr="001E3B84">
        <w:rPr>
          <w:rFonts w:cs="Arial"/>
        </w:rPr>
        <w:t xml:space="preserve">po dodaní </w:t>
      </w:r>
      <w:r w:rsidR="00A55C13">
        <w:rPr>
          <w:rFonts w:cs="Arial"/>
        </w:rPr>
        <w:t>predmetu zákazky</w:t>
      </w:r>
      <w:r w:rsidR="009F443D">
        <w:rPr>
          <w:rFonts w:cs="Arial"/>
        </w:rPr>
        <w:t>,</w:t>
      </w:r>
      <w:r w:rsidR="00BB0163" w:rsidRPr="001E3B84">
        <w:rPr>
          <w:rFonts w:cs="Arial"/>
        </w:rPr>
        <w:t xml:space="preserve"> na základe vystavených faktúr.</w:t>
      </w:r>
    </w:p>
    <w:p w14:paraId="6DC31F82" w14:textId="77777777" w:rsidR="00BE3122" w:rsidRDefault="00BE3122" w:rsidP="00BE3122">
      <w:pPr>
        <w:ind w:left="426"/>
        <w:rPr>
          <w:rFonts w:cs="Arial"/>
        </w:rPr>
      </w:pPr>
    </w:p>
    <w:p w14:paraId="20518C9D" w14:textId="77777777" w:rsidR="00100F41" w:rsidRPr="002710AC" w:rsidRDefault="00100F41" w:rsidP="00AA507D">
      <w:pPr>
        <w:pStyle w:val="Nadpis3"/>
        <w:rPr>
          <w:rFonts w:cs="Arial"/>
        </w:rPr>
      </w:pPr>
      <w:bookmarkStart w:id="32" w:name="_Toc355611543"/>
      <w:bookmarkStart w:id="33" w:name="_Toc14783220"/>
      <w:r w:rsidRPr="002710AC">
        <w:rPr>
          <w:rFonts w:cs="Arial"/>
        </w:rPr>
        <w:t>Typ zmluv</w:t>
      </w:r>
      <w:bookmarkEnd w:id="32"/>
      <w:r w:rsidR="00EE7DCE" w:rsidRPr="002710AC">
        <w:rPr>
          <w:rFonts w:cs="Arial"/>
        </w:rPr>
        <w:t>ného vzťahu</w:t>
      </w:r>
      <w:bookmarkEnd w:id="33"/>
    </w:p>
    <w:p w14:paraId="738C274B" w14:textId="249DD85E" w:rsidR="001B0B91" w:rsidRDefault="001B0B91" w:rsidP="001B0B91">
      <w:pPr>
        <w:pStyle w:val="Odsekzoznamu"/>
        <w:numPr>
          <w:ilvl w:val="1"/>
          <w:numId w:val="1"/>
        </w:numPr>
      </w:pPr>
      <w:r>
        <w:rPr>
          <w:color w:val="FF0000"/>
        </w:rPr>
        <w:t xml:space="preserve">  </w:t>
      </w:r>
      <w:r w:rsidRPr="001B0B91">
        <w:t xml:space="preserve">Zákazka na </w:t>
      </w:r>
      <w:r w:rsidR="000E6FD3">
        <w:t>poskytnutie služby</w:t>
      </w:r>
      <w:r w:rsidRPr="001B0B91">
        <w:t xml:space="preserve"> podľa ustanovenia § 3 ods. </w:t>
      </w:r>
      <w:r w:rsidR="000E6FD3">
        <w:t>4</w:t>
      </w:r>
      <w:r w:rsidRPr="001B0B91">
        <w:t xml:space="preserve"> zákona o verejnom obstarávaní</w:t>
      </w:r>
      <w:r>
        <w:t>.</w:t>
      </w:r>
    </w:p>
    <w:p w14:paraId="62CC544A" w14:textId="77777777" w:rsidR="00C608DD" w:rsidRPr="001B0B91" w:rsidRDefault="00C608DD" w:rsidP="00C608DD">
      <w:pPr>
        <w:ind w:left="567"/>
      </w:pPr>
    </w:p>
    <w:p w14:paraId="1E44F152" w14:textId="50D3E40C" w:rsidR="001E3B84" w:rsidRPr="00A55C13" w:rsidRDefault="001E3B84" w:rsidP="0068117E">
      <w:pPr>
        <w:pStyle w:val="Odsekzoznamu"/>
        <w:numPr>
          <w:ilvl w:val="1"/>
          <w:numId w:val="1"/>
        </w:numPr>
        <w:ind w:left="993" w:hanging="426"/>
        <w:jc w:val="both"/>
        <w:rPr>
          <w:rFonts w:cs="Arial"/>
          <w:lang w:eastAsia="sk-SK"/>
        </w:rPr>
      </w:pPr>
      <w:r w:rsidRPr="001E3B84">
        <w:rPr>
          <w:rFonts w:cs="Arial"/>
          <w:lang w:eastAsia="sk-SK"/>
        </w:rPr>
        <w:t xml:space="preserve">Verejný obstarávateľ uzavrie na základe výsledkov verejnej súťaže </w:t>
      </w:r>
      <w:r w:rsidR="00BD04FB">
        <w:rPr>
          <w:rFonts w:cs="Arial"/>
          <w:lang w:eastAsia="sk-SK"/>
        </w:rPr>
        <w:t>Rámcovú dohodu</w:t>
      </w:r>
      <w:r w:rsidRPr="001E3B84">
        <w:rPr>
          <w:rFonts w:cs="Arial"/>
          <w:lang w:eastAsia="sk-SK"/>
        </w:rPr>
        <w:t xml:space="preserve"> (ďalej aj „</w:t>
      </w:r>
      <w:r w:rsidR="00BD04FB">
        <w:rPr>
          <w:rFonts w:cs="Arial"/>
          <w:lang w:eastAsia="sk-SK"/>
        </w:rPr>
        <w:t>RD</w:t>
      </w:r>
      <w:r w:rsidR="00A15F7F">
        <w:rPr>
          <w:rFonts w:cs="Arial"/>
          <w:lang w:eastAsia="sk-SK"/>
        </w:rPr>
        <w:t>“</w:t>
      </w:r>
      <w:r w:rsidRPr="001E3B84">
        <w:rPr>
          <w:rFonts w:cs="Arial"/>
          <w:lang w:eastAsia="sk-SK"/>
        </w:rPr>
        <w:t>) s uchádzačom, ktorý sa umiestn</w:t>
      </w:r>
      <w:r w:rsidR="00A15F7F">
        <w:rPr>
          <w:rFonts w:cs="Arial"/>
          <w:lang w:eastAsia="sk-SK"/>
        </w:rPr>
        <w:t>i</w:t>
      </w:r>
      <w:r w:rsidRPr="001E3B84">
        <w:rPr>
          <w:rFonts w:cs="Arial"/>
          <w:lang w:eastAsia="sk-SK"/>
        </w:rPr>
        <w:t xml:space="preserve"> na 1. mieste v poradí za celý predmet zákazky</w:t>
      </w:r>
      <w:r w:rsidR="00EC6E38">
        <w:rPr>
          <w:rFonts w:cs="Arial"/>
          <w:lang w:eastAsia="sk-SK"/>
        </w:rPr>
        <w:t xml:space="preserve"> </w:t>
      </w:r>
      <w:r w:rsidRPr="001E3B84">
        <w:rPr>
          <w:rFonts w:cs="Arial"/>
          <w:lang w:eastAsia="sk-SK"/>
        </w:rPr>
        <w:t xml:space="preserve">v súlade s ustanoveniami </w:t>
      </w:r>
      <w:r w:rsidR="001F6508" w:rsidRPr="004D03E1">
        <w:rPr>
          <w:rFonts w:cs="Arial"/>
        </w:rPr>
        <w:t>§ 269 ods. 2</w:t>
      </w:r>
      <w:r w:rsidR="001F6508">
        <w:rPr>
          <w:rFonts w:cs="Arial"/>
        </w:rPr>
        <w:t xml:space="preserve"> a </w:t>
      </w:r>
      <w:proofErr w:type="spellStart"/>
      <w:r w:rsidR="001F6508">
        <w:rPr>
          <w:rFonts w:cs="Arial"/>
        </w:rPr>
        <w:t>ust</w:t>
      </w:r>
      <w:proofErr w:type="spellEnd"/>
      <w:r w:rsidR="001F6508">
        <w:rPr>
          <w:rFonts w:cs="Arial"/>
        </w:rPr>
        <w:t>. § 536 a </w:t>
      </w:r>
      <w:proofErr w:type="spellStart"/>
      <w:r w:rsidR="001F6508">
        <w:rPr>
          <w:rFonts w:cs="Arial"/>
        </w:rPr>
        <w:t>násl</w:t>
      </w:r>
      <w:proofErr w:type="spellEnd"/>
      <w:r w:rsidR="001F6508">
        <w:rPr>
          <w:rFonts w:cs="Arial"/>
        </w:rPr>
        <w:t>. zákona</w:t>
      </w:r>
      <w:r w:rsidR="009F443D">
        <w:rPr>
          <w:rFonts w:cs="Arial"/>
        </w:rPr>
        <w:t xml:space="preserve">  </w:t>
      </w:r>
      <w:r w:rsidR="001F6508" w:rsidRPr="004D03E1">
        <w:rPr>
          <w:rFonts w:cs="Arial"/>
        </w:rPr>
        <w:t>č. 513/1991 Zb. Obchodný zákonník</w:t>
      </w:r>
      <w:r w:rsidR="001F6508">
        <w:rPr>
          <w:rFonts w:cs="Arial"/>
        </w:rPr>
        <w:t>,</w:t>
      </w:r>
      <w:r w:rsidR="001F6508" w:rsidRPr="004D03E1">
        <w:rPr>
          <w:rFonts w:cs="Arial"/>
        </w:rPr>
        <w:t xml:space="preserve"> v znení neskorších predpisov</w:t>
      </w:r>
      <w:r w:rsidR="001F6508">
        <w:rPr>
          <w:rFonts w:cs="Arial"/>
        </w:rPr>
        <w:t>;</w:t>
      </w:r>
      <w:r w:rsidR="001F6508" w:rsidRPr="00590BC7">
        <w:rPr>
          <w:rFonts w:cs="Arial"/>
        </w:rPr>
        <w:t xml:space="preserve"> príslušných ustanovení zákona č.185/2015 </w:t>
      </w:r>
      <w:proofErr w:type="spellStart"/>
      <w:r w:rsidR="001F6508" w:rsidRPr="00590BC7">
        <w:rPr>
          <w:rFonts w:cs="Arial"/>
        </w:rPr>
        <w:t>Z.z</w:t>
      </w:r>
      <w:proofErr w:type="spellEnd"/>
      <w:r w:rsidR="001F6508" w:rsidRPr="00590BC7">
        <w:rPr>
          <w:rFonts w:cs="Arial"/>
        </w:rPr>
        <w:t>. autorského zákona</w:t>
      </w:r>
      <w:r w:rsidR="00A15F7F">
        <w:rPr>
          <w:rFonts w:cs="Arial"/>
        </w:rPr>
        <w:t>,</w:t>
      </w:r>
      <w:r w:rsidR="001F6508" w:rsidRPr="00590BC7">
        <w:rPr>
          <w:rFonts w:cs="Arial"/>
        </w:rPr>
        <w:t xml:space="preserve"> v znení neskorších predpisov</w:t>
      </w:r>
      <w:r w:rsidR="001F6508" w:rsidRPr="004D03E1">
        <w:rPr>
          <w:rFonts w:cs="Arial"/>
        </w:rPr>
        <w:t xml:space="preserve"> a</w:t>
      </w:r>
      <w:r w:rsidR="009F443D">
        <w:rPr>
          <w:rFonts w:cs="Arial"/>
        </w:rPr>
        <w:t> </w:t>
      </w:r>
      <w:r w:rsidR="00304114">
        <w:rPr>
          <w:rFonts w:cs="Arial"/>
        </w:rPr>
        <w:t xml:space="preserve"> </w:t>
      </w:r>
      <w:r w:rsidR="009F443D">
        <w:rPr>
          <w:rFonts w:cs="Arial"/>
        </w:rPr>
        <w:t>v súlade s </w:t>
      </w:r>
      <w:r w:rsidR="001F6508">
        <w:rPr>
          <w:rFonts w:cs="Arial"/>
        </w:rPr>
        <w:t>ust</w:t>
      </w:r>
      <w:r w:rsidR="009F443D">
        <w:rPr>
          <w:rFonts w:cs="Arial"/>
        </w:rPr>
        <w:t xml:space="preserve">anovením </w:t>
      </w:r>
      <w:r w:rsidR="001F6508" w:rsidRPr="004D03E1">
        <w:rPr>
          <w:rFonts w:cs="Arial"/>
        </w:rPr>
        <w:t xml:space="preserve">§ 83 </w:t>
      </w:r>
      <w:r w:rsidR="009F443D" w:rsidRPr="009F2C89">
        <w:rPr>
          <w:rFonts w:ascii="Calibri" w:hAnsi="Calibri" w:cs="Tahoma"/>
          <w:color w:val="000000"/>
          <w:sz w:val="22"/>
          <w:szCs w:val="22"/>
        </w:rPr>
        <w:t>a § 56</w:t>
      </w:r>
      <w:r w:rsidR="009F443D" w:rsidRPr="00A915ED">
        <w:rPr>
          <w:rFonts w:asciiTheme="minorHAnsi" w:hAnsiTheme="minorHAnsi" w:cstheme="minorHAnsi"/>
          <w:sz w:val="22"/>
          <w:szCs w:val="22"/>
        </w:rPr>
        <w:t xml:space="preserve"> </w:t>
      </w:r>
      <w:r w:rsidR="001F6508" w:rsidRPr="004D03E1">
        <w:rPr>
          <w:rFonts w:cs="Arial"/>
        </w:rPr>
        <w:t>zákona č. 343/2015 Z. z. o verejnom obstarávaní</w:t>
      </w:r>
      <w:r w:rsidR="00304114">
        <w:rPr>
          <w:rFonts w:cs="Arial"/>
        </w:rPr>
        <w:t>.</w:t>
      </w:r>
      <w:r w:rsidRPr="001E3B84">
        <w:rPr>
          <w:rFonts w:cs="Arial"/>
          <w:lang w:eastAsia="sk-SK"/>
        </w:rPr>
        <w:t xml:space="preserve"> </w:t>
      </w:r>
    </w:p>
    <w:p w14:paraId="55EAAB15" w14:textId="77777777" w:rsidR="00100F41" w:rsidRPr="002710AC" w:rsidRDefault="00D07B8C" w:rsidP="00FB6AEF">
      <w:pPr>
        <w:numPr>
          <w:ilvl w:val="1"/>
          <w:numId w:val="1"/>
        </w:numPr>
        <w:spacing w:after="120"/>
        <w:ind w:left="1021" w:hanging="567"/>
        <w:rPr>
          <w:rFonts w:cs="Arial"/>
          <w:i/>
        </w:rPr>
      </w:pPr>
      <w:r w:rsidRPr="002710AC">
        <w:rPr>
          <w:rFonts w:cs="Arial"/>
        </w:rPr>
        <w:t>D</w:t>
      </w:r>
      <w:r w:rsidR="00BE174E" w:rsidRPr="002710AC">
        <w:rPr>
          <w:rFonts w:cs="Arial"/>
        </w:rPr>
        <w:t xml:space="preserve">odávka predmetu zákazky sa bude realizovať </w:t>
      </w:r>
      <w:r w:rsidR="00472AFB" w:rsidRPr="002710AC">
        <w:rPr>
          <w:rFonts w:cs="Arial"/>
        </w:rPr>
        <w:t>v</w:t>
      </w:r>
      <w:r w:rsidR="00BE174E" w:rsidRPr="002710AC">
        <w:rPr>
          <w:rFonts w:cs="Arial"/>
        </w:rPr>
        <w:t xml:space="preserve"> </w:t>
      </w:r>
      <w:r w:rsidR="00472AFB" w:rsidRPr="002710AC">
        <w:rPr>
          <w:rFonts w:cs="Arial"/>
        </w:rPr>
        <w:t>súlade</w:t>
      </w:r>
      <w:r w:rsidR="00C7486E" w:rsidRPr="002710AC">
        <w:rPr>
          <w:rFonts w:cs="Arial"/>
        </w:rPr>
        <w:t xml:space="preserve"> so zmluvnými podmienkami, ktoré sú podrobne vymedzené v týchto súťažných podkladoch - </w:t>
      </w:r>
      <w:r w:rsidR="00100F41" w:rsidRPr="002710AC">
        <w:rPr>
          <w:rFonts w:cs="Arial"/>
        </w:rPr>
        <w:t xml:space="preserve"> časť </w:t>
      </w:r>
      <w:r w:rsidR="00100F41" w:rsidRPr="002710AC">
        <w:rPr>
          <w:rFonts w:cs="Arial"/>
          <w:i/>
        </w:rPr>
        <w:t xml:space="preserve">B.1 „Opis predmetu zákazky“ a B.2 „Obchodné podmienky dodania predmetu zákazky“ </w:t>
      </w:r>
    </w:p>
    <w:p w14:paraId="26B22BBB" w14:textId="77777777" w:rsidR="002B11BA" w:rsidRPr="002710AC" w:rsidRDefault="003C7E4E" w:rsidP="002B11BA">
      <w:pPr>
        <w:numPr>
          <w:ilvl w:val="1"/>
          <w:numId w:val="1"/>
        </w:numPr>
        <w:spacing w:after="120"/>
        <w:ind w:left="1021" w:hanging="567"/>
        <w:rPr>
          <w:rFonts w:cs="Arial"/>
        </w:rPr>
      </w:pPr>
      <w:r w:rsidRPr="002710AC">
        <w:rPr>
          <w:rFonts w:cs="Arial"/>
        </w:rPr>
        <w:t xml:space="preserve">Zmena </w:t>
      </w:r>
      <w:r w:rsidR="00BD04FB">
        <w:rPr>
          <w:rFonts w:cs="Arial"/>
        </w:rPr>
        <w:t>RD</w:t>
      </w:r>
      <w:r w:rsidRPr="002710AC">
        <w:rPr>
          <w:rFonts w:cs="Arial"/>
        </w:rPr>
        <w:t xml:space="preserve"> počas jej trvania</w:t>
      </w:r>
    </w:p>
    <w:p w14:paraId="1C447C61" w14:textId="77777777" w:rsidR="002B11BA" w:rsidRPr="002710AC" w:rsidRDefault="003D7159" w:rsidP="003E6E14">
      <w:pPr>
        <w:numPr>
          <w:ilvl w:val="2"/>
          <w:numId w:val="1"/>
        </w:numPr>
        <w:spacing w:after="120"/>
        <w:ind w:left="1701" w:hanging="708"/>
        <w:rPr>
          <w:rFonts w:cs="Arial"/>
        </w:rPr>
      </w:pPr>
      <w:r>
        <w:rPr>
          <w:rFonts w:cs="Arial"/>
        </w:rPr>
        <w:lastRenderedPageBreak/>
        <w:t>RD</w:t>
      </w:r>
      <w:r w:rsidR="00A653D0" w:rsidRPr="002710AC">
        <w:rPr>
          <w:rFonts w:cs="Arial"/>
        </w:rPr>
        <w:t xml:space="preserve"> </w:t>
      </w:r>
      <w:r w:rsidR="003C7E4E" w:rsidRPr="002710AC">
        <w:rPr>
          <w:rFonts w:cs="Arial"/>
        </w:rPr>
        <w:t>možno zmeniť počas jej trvania bez nového verejného obstarávania, ak</w:t>
      </w:r>
    </w:p>
    <w:p w14:paraId="0A6447BE" w14:textId="77777777" w:rsidR="003C7E4E" w:rsidRPr="002710AC" w:rsidRDefault="003C7E4E" w:rsidP="00304114">
      <w:pPr>
        <w:ind w:left="1021"/>
        <w:rPr>
          <w:rFonts w:cs="Arial"/>
        </w:rPr>
      </w:pPr>
      <w:r w:rsidRPr="00304114">
        <w:rPr>
          <w:rFonts w:cs="Arial"/>
          <w:b/>
        </w:rPr>
        <w:t>a</w:t>
      </w:r>
      <w:r w:rsidRPr="002710AC">
        <w:rPr>
          <w:rFonts w:cs="Arial"/>
        </w:rPr>
        <w:t>)</w:t>
      </w:r>
      <w:r w:rsidRPr="002710AC">
        <w:rPr>
          <w:rFonts w:cs="Arial"/>
        </w:rPr>
        <w:tab/>
      </w:r>
      <w:r w:rsidR="00304114">
        <w:rPr>
          <w:rFonts w:cs="Arial"/>
        </w:rPr>
        <w:t xml:space="preserve"> </w:t>
      </w:r>
      <w:r w:rsidRPr="002710AC">
        <w:rPr>
          <w:rFonts w:cs="Arial"/>
        </w:rPr>
        <w:t xml:space="preserve">pôvodná </w:t>
      </w:r>
      <w:r w:rsidR="003D7159">
        <w:rPr>
          <w:rFonts w:cs="Arial"/>
        </w:rPr>
        <w:t xml:space="preserve">RD </w:t>
      </w:r>
      <w:r w:rsidRPr="002710AC">
        <w:rPr>
          <w:rFonts w:cs="Arial"/>
        </w:rPr>
        <w:t>obsahuje jasné, presné a jednoznačné podmienky jej úpravy, vrátane úpravy ceny, ro</w:t>
      </w:r>
      <w:r w:rsidR="008F077A" w:rsidRPr="002710AC">
        <w:rPr>
          <w:rFonts w:cs="Arial"/>
        </w:rPr>
        <w:t>zsah, povahu možných úprav</w:t>
      </w:r>
      <w:r w:rsidRPr="002710AC">
        <w:rPr>
          <w:rFonts w:cs="Arial"/>
        </w:rPr>
        <w:t xml:space="preserve"> a podmienky ich uplatnenia; nemožno určiť takú podmienku, ktorou by sa menil charakter </w:t>
      </w:r>
      <w:r w:rsidR="003D7159">
        <w:rPr>
          <w:rFonts w:cs="Arial"/>
        </w:rPr>
        <w:t>RD</w:t>
      </w:r>
      <w:r w:rsidR="00A653D0" w:rsidRPr="002710AC">
        <w:rPr>
          <w:rFonts w:cs="Arial"/>
        </w:rPr>
        <w:t>,</w:t>
      </w:r>
      <w:r w:rsidRPr="002710AC">
        <w:rPr>
          <w:rFonts w:cs="Arial"/>
        </w:rPr>
        <w:t xml:space="preserve"> </w:t>
      </w:r>
    </w:p>
    <w:p w14:paraId="442107D5" w14:textId="1793E912" w:rsidR="003C7E4E" w:rsidRDefault="003C7E4E" w:rsidP="00304114">
      <w:pPr>
        <w:ind w:left="1021"/>
        <w:rPr>
          <w:rFonts w:cs="Arial"/>
        </w:rPr>
      </w:pPr>
      <w:r w:rsidRPr="00304114">
        <w:rPr>
          <w:rFonts w:cs="Arial"/>
          <w:b/>
        </w:rPr>
        <w:t>b</w:t>
      </w:r>
      <w:r w:rsidRPr="002710AC">
        <w:rPr>
          <w:rFonts w:cs="Arial"/>
        </w:rPr>
        <w:t xml:space="preserve">)    ide o </w:t>
      </w:r>
      <w:r w:rsidR="000E6FD3">
        <w:rPr>
          <w:rFonts w:cs="Arial"/>
        </w:rPr>
        <w:t>služby</w:t>
      </w:r>
      <w:r w:rsidRPr="002710AC">
        <w:rPr>
          <w:rFonts w:cs="Arial"/>
        </w:rPr>
        <w:t xml:space="preserve">, ktoré sú nevyhnutné, nie sú zahrnuté do pôvodnej </w:t>
      </w:r>
      <w:r w:rsidR="003D7159">
        <w:rPr>
          <w:rFonts w:cs="Arial"/>
        </w:rPr>
        <w:t>RD</w:t>
      </w:r>
      <w:r w:rsidRPr="002710AC">
        <w:rPr>
          <w:rFonts w:cs="Arial"/>
        </w:rPr>
        <w:t xml:space="preserve">, poskytuje ich pôvodný </w:t>
      </w:r>
      <w:r w:rsidR="00D56805">
        <w:rPr>
          <w:rFonts w:cs="Arial"/>
        </w:rPr>
        <w:t>poskytovateľ</w:t>
      </w:r>
      <w:r w:rsidRPr="002710AC">
        <w:rPr>
          <w:rFonts w:cs="Arial"/>
        </w:rPr>
        <w:t xml:space="preserve"> a zmena </w:t>
      </w:r>
      <w:r w:rsidR="00D56805">
        <w:rPr>
          <w:rFonts w:cs="Arial"/>
        </w:rPr>
        <w:t>poskytovateľa</w:t>
      </w:r>
      <w:r w:rsidRPr="002710AC">
        <w:rPr>
          <w:rFonts w:cs="Arial"/>
        </w:rPr>
        <w:t xml:space="preserve"> </w:t>
      </w:r>
    </w:p>
    <w:p w14:paraId="42365EFB" w14:textId="77777777" w:rsidR="00304114" w:rsidRPr="002710AC" w:rsidRDefault="00304114" w:rsidP="00304114">
      <w:pPr>
        <w:ind w:left="1021"/>
        <w:rPr>
          <w:rFonts w:cs="Arial"/>
        </w:rPr>
      </w:pPr>
    </w:p>
    <w:p w14:paraId="3AE68C8A" w14:textId="77777777" w:rsidR="003C7E4E" w:rsidRPr="002710AC" w:rsidRDefault="003C7E4E" w:rsidP="003C7E4E">
      <w:pPr>
        <w:spacing w:after="120"/>
        <w:ind w:left="1021"/>
        <w:rPr>
          <w:rFonts w:cs="Arial"/>
        </w:rPr>
      </w:pPr>
      <w:r w:rsidRPr="002710AC">
        <w:rPr>
          <w:rFonts w:cs="Arial"/>
        </w:rPr>
        <w:t>1.</w:t>
      </w:r>
      <w:r w:rsidRPr="002710AC">
        <w:rPr>
          <w:rFonts w:cs="Arial"/>
        </w:rPr>
        <w:tab/>
        <w:t>nie je možná z ekonomických dôvodov alebo technických dôvodov, pričom ide najmä</w:t>
      </w:r>
      <w:r w:rsidR="00B30B71">
        <w:rPr>
          <w:rFonts w:cs="Arial"/>
        </w:rPr>
        <w:t xml:space="preserve">        </w:t>
      </w:r>
      <w:r w:rsidRPr="002710AC">
        <w:rPr>
          <w:rFonts w:cs="Arial"/>
        </w:rPr>
        <w:t xml:space="preserve"> o požiadavku vzájomnej zameniteľnosti alebo </w:t>
      </w:r>
      <w:proofErr w:type="spellStart"/>
      <w:r w:rsidRPr="002710AC">
        <w:rPr>
          <w:rFonts w:cs="Arial"/>
        </w:rPr>
        <w:t>interoperability</w:t>
      </w:r>
      <w:proofErr w:type="spellEnd"/>
      <w:r w:rsidRPr="002710AC">
        <w:rPr>
          <w:rFonts w:cs="Arial"/>
        </w:rPr>
        <w:t xml:space="preserve"> </w:t>
      </w:r>
      <w:r w:rsidR="008F077A" w:rsidRPr="002710AC">
        <w:rPr>
          <w:rFonts w:cs="Arial"/>
        </w:rPr>
        <w:t xml:space="preserve">s existujúcim zariadením, </w:t>
      </w:r>
      <w:r w:rsidRPr="002710AC">
        <w:rPr>
          <w:rFonts w:cs="Arial"/>
        </w:rPr>
        <w:t xml:space="preserve">službami alebo inštaláciami podľa pôvodnej </w:t>
      </w:r>
      <w:r w:rsidR="003D7159">
        <w:rPr>
          <w:rFonts w:cs="Arial"/>
        </w:rPr>
        <w:t>RD</w:t>
      </w:r>
      <w:r w:rsidR="00A653D0" w:rsidRPr="002710AC">
        <w:rPr>
          <w:rFonts w:cs="Arial"/>
        </w:rPr>
        <w:t xml:space="preserve"> </w:t>
      </w:r>
      <w:r w:rsidRPr="002710AC">
        <w:rPr>
          <w:rFonts w:cs="Arial"/>
        </w:rPr>
        <w:t>a</w:t>
      </w:r>
    </w:p>
    <w:p w14:paraId="39AA5D4E" w14:textId="77777777" w:rsidR="003C7E4E" w:rsidRPr="002710AC" w:rsidRDefault="003C7E4E" w:rsidP="003C7E4E">
      <w:pPr>
        <w:spacing w:after="120"/>
        <w:ind w:left="1021"/>
        <w:rPr>
          <w:rFonts w:cs="Arial"/>
        </w:rPr>
      </w:pPr>
      <w:r w:rsidRPr="002710AC">
        <w:rPr>
          <w:rFonts w:cs="Arial"/>
        </w:rPr>
        <w:t>2.</w:t>
      </w:r>
      <w:r w:rsidRPr="002710AC">
        <w:rPr>
          <w:rFonts w:cs="Arial"/>
        </w:rPr>
        <w:tab/>
        <w:t>spôsobí verejnému obstarávateľovi významné ťažkosti alebo podstatnú duplicitu nákladov,</w:t>
      </w:r>
    </w:p>
    <w:p w14:paraId="57CA44A3" w14:textId="77777777" w:rsidR="003C7E4E" w:rsidRPr="002710AC" w:rsidRDefault="003C7E4E" w:rsidP="00304114">
      <w:pPr>
        <w:ind w:left="1021"/>
        <w:rPr>
          <w:rFonts w:cs="Arial"/>
        </w:rPr>
      </w:pPr>
      <w:r w:rsidRPr="00304114">
        <w:rPr>
          <w:rFonts w:cs="Arial"/>
          <w:b/>
        </w:rPr>
        <w:t>c</w:t>
      </w:r>
      <w:r w:rsidRPr="002710AC">
        <w:rPr>
          <w:rFonts w:cs="Arial"/>
        </w:rPr>
        <w:t>)</w:t>
      </w:r>
      <w:r w:rsidRPr="002710AC">
        <w:rPr>
          <w:rFonts w:cs="Arial"/>
        </w:rPr>
        <w:tab/>
        <w:t>potreba zmeny vyplynula z okolností, ktoré verejný obstarávateľ nemohol</w:t>
      </w:r>
      <w:r w:rsidR="00107F8A">
        <w:rPr>
          <w:rFonts w:cs="Arial"/>
        </w:rPr>
        <w:t xml:space="preserve"> </w:t>
      </w:r>
      <w:r w:rsidRPr="002710AC">
        <w:rPr>
          <w:rFonts w:cs="Arial"/>
        </w:rPr>
        <w:t xml:space="preserve">pri vynaložení náležitej starostlivosti predvídať a zmenou sa nemení charakter </w:t>
      </w:r>
      <w:r w:rsidR="003D7159">
        <w:rPr>
          <w:rFonts w:cs="Arial"/>
        </w:rPr>
        <w:t>RD</w:t>
      </w:r>
      <w:r w:rsidRPr="002710AC">
        <w:rPr>
          <w:rFonts w:cs="Arial"/>
        </w:rPr>
        <w:t>,</w:t>
      </w:r>
    </w:p>
    <w:p w14:paraId="05B8101D" w14:textId="6DEB8710" w:rsidR="003C7E4E" w:rsidRDefault="003C7E4E" w:rsidP="00304114">
      <w:pPr>
        <w:ind w:left="1021"/>
        <w:rPr>
          <w:rFonts w:cs="Arial"/>
        </w:rPr>
      </w:pPr>
      <w:r w:rsidRPr="00304114">
        <w:rPr>
          <w:rFonts w:cs="Arial"/>
          <w:b/>
        </w:rPr>
        <w:t>d</w:t>
      </w:r>
      <w:r w:rsidRPr="002710AC">
        <w:rPr>
          <w:rFonts w:cs="Arial"/>
        </w:rPr>
        <w:t>)</w:t>
      </w:r>
      <w:r w:rsidRPr="002710AC">
        <w:rPr>
          <w:rFonts w:cs="Arial"/>
        </w:rPr>
        <w:tab/>
        <w:t>ide o nahradenie pôvodného</w:t>
      </w:r>
      <w:r w:rsidR="00D56805">
        <w:rPr>
          <w:rFonts w:cs="Arial"/>
        </w:rPr>
        <w:t xml:space="preserve"> poskytovateľa novým poskytovateľom</w:t>
      </w:r>
      <w:r w:rsidRPr="002710AC">
        <w:rPr>
          <w:rFonts w:cs="Arial"/>
        </w:rPr>
        <w:t xml:space="preserve"> na základe</w:t>
      </w:r>
    </w:p>
    <w:p w14:paraId="014ED56C" w14:textId="77777777" w:rsidR="00304114" w:rsidRPr="002710AC" w:rsidRDefault="00304114" w:rsidP="00304114">
      <w:pPr>
        <w:ind w:left="1021"/>
        <w:rPr>
          <w:rFonts w:cs="Arial"/>
        </w:rPr>
      </w:pPr>
    </w:p>
    <w:p w14:paraId="485E3C24" w14:textId="77777777" w:rsidR="003C7E4E" w:rsidRPr="002710AC" w:rsidRDefault="003C7E4E" w:rsidP="003C7E4E">
      <w:pPr>
        <w:spacing w:after="120"/>
        <w:ind w:left="1021"/>
        <w:rPr>
          <w:rFonts w:cs="Arial"/>
        </w:rPr>
      </w:pPr>
      <w:r w:rsidRPr="002710AC">
        <w:rPr>
          <w:rFonts w:cs="Arial"/>
        </w:rPr>
        <w:t>1.</w:t>
      </w:r>
      <w:r w:rsidRPr="002710AC">
        <w:rPr>
          <w:rFonts w:cs="Arial"/>
        </w:rPr>
        <w:tab/>
        <w:t>uplatnenia podmienky podľa písmena a),</w:t>
      </w:r>
    </w:p>
    <w:p w14:paraId="62361BDA" w14:textId="783A1323" w:rsidR="003C7E4E" w:rsidRPr="002710AC" w:rsidRDefault="003C7E4E" w:rsidP="003C7E4E">
      <w:pPr>
        <w:spacing w:after="120"/>
        <w:ind w:left="1021"/>
        <w:rPr>
          <w:rFonts w:cs="Arial"/>
        </w:rPr>
      </w:pPr>
      <w:r w:rsidRPr="002710AC">
        <w:rPr>
          <w:rFonts w:cs="Arial"/>
        </w:rPr>
        <w:t>2.</w:t>
      </w:r>
      <w:r w:rsidRPr="002710AC">
        <w:rPr>
          <w:rFonts w:cs="Arial"/>
        </w:rPr>
        <w:tab/>
        <w:t xml:space="preserve">skutočnosti, že iný hospodársky subjekt, ktorý spĺňa pôvodne určené podmienky účasti, je právnym nástupcom pôvodného </w:t>
      </w:r>
      <w:r w:rsidR="00D56805">
        <w:rPr>
          <w:rFonts w:cs="Arial"/>
        </w:rPr>
        <w:t>poskytovateľa</w:t>
      </w:r>
      <w:r w:rsidRPr="002710AC">
        <w:rPr>
          <w:rFonts w:cs="Arial"/>
        </w:rPr>
        <w:t xml:space="preserve"> v dôsledku jeho reorganizácie, vrátane zlúčenia a splynutia alebo úpadku, za predpokladu, že pôvodná </w:t>
      </w:r>
      <w:r w:rsidR="003D7159">
        <w:rPr>
          <w:rFonts w:cs="Arial"/>
        </w:rPr>
        <w:t>RD</w:t>
      </w:r>
      <w:r w:rsidRPr="002710AC">
        <w:rPr>
          <w:rFonts w:cs="Arial"/>
        </w:rPr>
        <w:t xml:space="preserve"> sa podstatne nemení</w:t>
      </w:r>
      <w:r w:rsidR="00B30B71">
        <w:rPr>
          <w:rFonts w:cs="Arial"/>
        </w:rPr>
        <w:t xml:space="preserve"> </w:t>
      </w:r>
      <w:r w:rsidR="00A65C2C">
        <w:rPr>
          <w:rFonts w:cs="Arial"/>
        </w:rPr>
        <w:t xml:space="preserve">             </w:t>
      </w:r>
      <w:r w:rsidRPr="002710AC">
        <w:rPr>
          <w:rFonts w:cs="Arial"/>
        </w:rPr>
        <w:t>a cieľom zmeny nie je vyhnúť sa použitiu postupov a pravidiel podľa tohto zákona alebo</w:t>
      </w:r>
    </w:p>
    <w:p w14:paraId="50D75947" w14:textId="4C708FFE" w:rsidR="003C7E4E" w:rsidRPr="002710AC" w:rsidRDefault="003C7E4E" w:rsidP="003C7E4E">
      <w:pPr>
        <w:spacing w:after="120"/>
        <w:ind w:left="1021"/>
        <w:rPr>
          <w:rFonts w:cs="Arial"/>
        </w:rPr>
      </w:pPr>
      <w:r w:rsidRPr="002710AC">
        <w:rPr>
          <w:rFonts w:cs="Arial"/>
        </w:rPr>
        <w:t>3.</w:t>
      </w:r>
      <w:r w:rsidRPr="002710AC">
        <w:rPr>
          <w:rFonts w:cs="Arial"/>
        </w:rPr>
        <w:tab/>
        <w:t xml:space="preserve">skutočnosti, že verejný obstarávateľ plní povinnosti hlavného </w:t>
      </w:r>
      <w:r w:rsidR="00D56805">
        <w:rPr>
          <w:rFonts w:cs="Arial"/>
        </w:rPr>
        <w:t>poskytovateľa</w:t>
      </w:r>
      <w:r w:rsidRPr="002710AC">
        <w:rPr>
          <w:rFonts w:cs="Arial"/>
        </w:rPr>
        <w:t xml:space="preserve"> voči jeho subdodávateľom podľa § 41 zákona o verejnom obstarávaní alebo</w:t>
      </w:r>
    </w:p>
    <w:p w14:paraId="7088E5E3" w14:textId="77777777" w:rsidR="003C7E4E" w:rsidRPr="002710AC" w:rsidRDefault="003C7E4E" w:rsidP="003C7E4E">
      <w:pPr>
        <w:spacing w:after="120"/>
        <w:ind w:left="1021"/>
        <w:rPr>
          <w:rFonts w:cs="Arial"/>
        </w:rPr>
      </w:pPr>
      <w:r w:rsidRPr="00304114">
        <w:rPr>
          <w:rFonts w:cs="Arial"/>
          <w:b/>
        </w:rPr>
        <w:t>e</w:t>
      </w:r>
      <w:r w:rsidRPr="002710AC">
        <w:rPr>
          <w:rFonts w:cs="Arial"/>
        </w:rPr>
        <w:t>)</w:t>
      </w:r>
      <w:r w:rsidRPr="002710AC">
        <w:rPr>
          <w:rFonts w:cs="Arial"/>
        </w:rPr>
        <w:tab/>
        <w:t xml:space="preserve">nedochádza k podstatnej zmene pôvodnej </w:t>
      </w:r>
      <w:r w:rsidR="003D7159">
        <w:rPr>
          <w:rFonts w:cs="Arial"/>
        </w:rPr>
        <w:t>RD</w:t>
      </w:r>
      <w:r w:rsidRPr="002710AC">
        <w:rPr>
          <w:rFonts w:cs="Arial"/>
        </w:rPr>
        <w:t xml:space="preserve"> bez ohľadu na hodnotu tejto zmeny.</w:t>
      </w:r>
    </w:p>
    <w:p w14:paraId="4EE82149" w14:textId="77777777" w:rsidR="003C7E4E" w:rsidRPr="002710AC" w:rsidRDefault="003C7E4E" w:rsidP="002B11BA">
      <w:pPr>
        <w:numPr>
          <w:ilvl w:val="2"/>
          <w:numId w:val="1"/>
        </w:numPr>
        <w:spacing w:after="120"/>
        <w:ind w:left="1701" w:hanging="708"/>
        <w:rPr>
          <w:rFonts w:cs="Arial"/>
        </w:rPr>
      </w:pPr>
      <w:r w:rsidRPr="002710AC">
        <w:rPr>
          <w:rFonts w:cs="Arial"/>
        </w:rPr>
        <w:t xml:space="preserve">Podstatnou zmenou pôvodnej </w:t>
      </w:r>
      <w:r w:rsidR="003D7159">
        <w:rPr>
          <w:rFonts w:cs="Arial"/>
        </w:rPr>
        <w:t>RD</w:t>
      </w:r>
      <w:r w:rsidRPr="002710AC">
        <w:rPr>
          <w:rFonts w:cs="Arial"/>
        </w:rPr>
        <w:t xml:space="preserve"> sa rozumie taká zmena, ktorou sa mení povaha alebo rozširuje rozsah pôvodnej </w:t>
      </w:r>
      <w:r w:rsidR="003D7159">
        <w:rPr>
          <w:rFonts w:cs="Arial"/>
        </w:rPr>
        <w:t>RD</w:t>
      </w:r>
      <w:r w:rsidRPr="002710AC">
        <w:rPr>
          <w:rFonts w:cs="Arial"/>
        </w:rPr>
        <w:t>, najmä</w:t>
      </w:r>
    </w:p>
    <w:p w14:paraId="3A51D60C" w14:textId="77777777" w:rsidR="003C7E4E" w:rsidRPr="002710AC" w:rsidRDefault="003C7E4E" w:rsidP="00304114">
      <w:pPr>
        <w:ind w:left="1021"/>
        <w:rPr>
          <w:rFonts w:cs="Arial"/>
        </w:rPr>
      </w:pPr>
      <w:r w:rsidRPr="00304114">
        <w:rPr>
          <w:rFonts w:cs="Arial"/>
          <w:b/>
        </w:rPr>
        <w:t>a</w:t>
      </w:r>
      <w:r w:rsidRPr="002710AC">
        <w:rPr>
          <w:rFonts w:cs="Arial"/>
        </w:rPr>
        <w:t>)</w:t>
      </w:r>
      <w:r w:rsidRPr="002710AC">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708D4CBE" w14:textId="44351147" w:rsidR="003C7E4E" w:rsidRPr="002710AC" w:rsidRDefault="003C7E4E" w:rsidP="00304114">
      <w:pPr>
        <w:ind w:left="1021"/>
        <w:rPr>
          <w:rFonts w:cs="Arial"/>
        </w:rPr>
      </w:pPr>
      <w:r w:rsidRPr="00304114">
        <w:rPr>
          <w:rFonts w:cs="Arial"/>
          <w:b/>
        </w:rPr>
        <w:t>b</w:t>
      </w:r>
      <w:r w:rsidRPr="002710AC">
        <w:rPr>
          <w:rFonts w:cs="Arial"/>
        </w:rPr>
        <w:t>)</w:t>
      </w:r>
      <w:r w:rsidRPr="002710AC">
        <w:rPr>
          <w:rFonts w:cs="Arial"/>
        </w:rPr>
        <w:tab/>
        <w:t xml:space="preserve">mení ekonomická rovnováha v prospech </w:t>
      </w:r>
      <w:r w:rsidR="00D56805">
        <w:rPr>
          <w:rFonts w:cs="Arial"/>
        </w:rPr>
        <w:t>poskytovateľa</w:t>
      </w:r>
      <w:r w:rsidRPr="002710AC">
        <w:rPr>
          <w:rFonts w:cs="Arial"/>
        </w:rPr>
        <w:t xml:space="preserve"> spôsobom, ktorý pôvodná </w:t>
      </w:r>
      <w:r w:rsidR="003D7159">
        <w:rPr>
          <w:rFonts w:cs="Arial"/>
        </w:rPr>
        <w:t>RD</w:t>
      </w:r>
      <w:r w:rsidRPr="002710AC">
        <w:rPr>
          <w:rFonts w:cs="Arial"/>
        </w:rPr>
        <w:t xml:space="preserve"> neupravovala alebo</w:t>
      </w:r>
    </w:p>
    <w:p w14:paraId="77C612AD" w14:textId="77EDEB7D" w:rsidR="003C7E4E" w:rsidRDefault="003C7E4E" w:rsidP="00304114">
      <w:pPr>
        <w:ind w:left="1021"/>
        <w:rPr>
          <w:rFonts w:cs="Arial"/>
        </w:rPr>
      </w:pPr>
      <w:r w:rsidRPr="00304114">
        <w:rPr>
          <w:rFonts w:cs="Arial"/>
          <w:b/>
        </w:rPr>
        <w:t>c</w:t>
      </w:r>
      <w:r w:rsidRPr="002710AC">
        <w:rPr>
          <w:rFonts w:cs="Arial"/>
        </w:rPr>
        <w:t>)</w:t>
      </w:r>
      <w:r w:rsidRPr="002710AC">
        <w:rPr>
          <w:rFonts w:cs="Arial"/>
        </w:rPr>
        <w:tab/>
        <w:t xml:space="preserve">nahrádza pôvodný </w:t>
      </w:r>
      <w:r w:rsidR="00D56805">
        <w:rPr>
          <w:rFonts w:cs="Arial"/>
        </w:rPr>
        <w:t>poskytovateľa novým poskytovateľom</w:t>
      </w:r>
      <w:r w:rsidRPr="002710AC">
        <w:rPr>
          <w:rFonts w:cs="Arial"/>
        </w:rPr>
        <w:t xml:space="preserve"> a inak, ako podľa </w:t>
      </w:r>
      <w:r w:rsidR="008F077A" w:rsidRPr="002710AC">
        <w:rPr>
          <w:rFonts w:cs="Arial"/>
        </w:rPr>
        <w:t>bodu 7.</w:t>
      </w:r>
      <w:r w:rsidR="00846FCC" w:rsidRPr="002710AC">
        <w:rPr>
          <w:rFonts w:cs="Arial"/>
        </w:rPr>
        <w:t>3</w:t>
      </w:r>
      <w:r w:rsidR="008F077A" w:rsidRPr="002710AC">
        <w:rPr>
          <w:rFonts w:cs="Arial"/>
        </w:rPr>
        <w:t>.1.</w:t>
      </w:r>
      <w:r w:rsidRPr="002710AC">
        <w:rPr>
          <w:rFonts w:cs="Arial"/>
        </w:rPr>
        <w:t xml:space="preserve"> písm</w:t>
      </w:r>
      <w:r w:rsidR="008F077A" w:rsidRPr="002710AC">
        <w:rPr>
          <w:rFonts w:cs="Arial"/>
        </w:rPr>
        <w:t>eno</w:t>
      </w:r>
      <w:r w:rsidRPr="002710AC">
        <w:rPr>
          <w:rFonts w:cs="Arial"/>
        </w:rPr>
        <w:t xml:space="preserve"> d).</w:t>
      </w:r>
    </w:p>
    <w:p w14:paraId="04C76838" w14:textId="77777777" w:rsidR="00304114" w:rsidRPr="002710AC" w:rsidRDefault="00304114" w:rsidP="00304114">
      <w:pPr>
        <w:ind w:left="1021"/>
        <w:rPr>
          <w:rFonts w:cs="Arial"/>
        </w:rPr>
      </w:pPr>
    </w:p>
    <w:p w14:paraId="70F5D913" w14:textId="77777777" w:rsidR="007F2099" w:rsidRPr="002710AC" w:rsidRDefault="00BD04FB" w:rsidP="002B11BA">
      <w:pPr>
        <w:numPr>
          <w:ilvl w:val="2"/>
          <w:numId w:val="1"/>
        </w:numPr>
        <w:spacing w:after="120"/>
        <w:ind w:left="1701" w:hanging="708"/>
        <w:rPr>
          <w:rFonts w:cs="Arial"/>
        </w:rPr>
      </w:pPr>
      <w:r>
        <w:rPr>
          <w:rFonts w:cs="Arial"/>
        </w:rPr>
        <w:t>Rámcovú dohodu</w:t>
      </w:r>
      <w:r w:rsidR="007F2099" w:rsidRPr="002710AC">
        <w:rPr>
          <w:rFonts w:cs="Arial"/>
        </w:rPr>
        <w:t xml:space="preserve"> možno zmeniť počas jej trvania bez nového verejného obstarávania aj vtedy, ak hodnota všetkých zmien je nižšia ako finančný limit podľa § 5 </w:t>
      </w:r>
      <w:r w:rsidR="00D33B59">
        <w:rPr>
          <w:rFonts w:cs="Arial"/>
        </w:rPr>
        <w:t xml:space="preserve">ods.2 </w:t>
      </w:r>
      <w:r w:rsidR="007F2099" w:rsidRPr="002710AC">
        <w:rPr>
          <w:rFonts w:cs="Arial"/>
        </w:rPr>
        <w:t>zákona o verejnom obstarávaní v závislosti od typu zákazky a zároveň je nižšia ako</w:t>
      </w:r>
    </w:p>
    <w:p w14:paraId="2295989A" w14:textId="77777777" w:rsidR="007F2099" w:rsidRPr="00E3731F" w:rsidRDefault="007F2099" w:rsidP="00FC7B07">
      <w:pPr>
        <w:pStyle w:val="Odsekzoznamu"/>
        <w:numPr>
          <w:ilvl w:val="0"/>
          <w:numId w:val="49"/>
        </w:numPr>
        <w:spacing w:after="120"/>
        <w:rPr>
          <w:rFonts w:cs="Arial"/>
        </w:rPr>
      </w:pPr>
      <w:r w:rsidRPr="00E3731F">
        <w:rPr>
          <w:rFonts w:cs="Arial"/>
        </w:rPr>
        <w:t>10%</w:t>
      </w:r>
      <w:r w:rsidR="00E3731F">
        <w:rPr>
          <w:rFonts w:cs="Arial"/>
        </w:rPr>
        <w:t xml:space="preserve"> </w:t>
      </w:r>
      <w:r w:rsidRPr="00E3731F">
        <w:rPr>
          <w:rFonts w:cs="Arial"/>
        </w:rPr>
        <w:t xml:space="preserve"> hodnoty pôvodnej </w:t>
      </w:r>
      <w:r w:rsidR="003D7159" w:rsidRPr="00E3731F">
        <w:rPr>
          <w:rFonts w:cs="Arial"/>
        </w:rPr>
        <w:t>RD</w:t>
      </w:r>
      <w:r w:rsidRPr="00E3731F">
        <w:rPr>
          <w:rFonts w:cs="Arial"/>
        </w:rPr>
        <w:t>, ak ide o zákazku na dodanie tovaru alebo na</w:t>
      </w:r>
      <w:r w:rsidR="00E3731F">
        <w:rPr>
          <w:rFonts w:cs="Arial"/>
        </w:rPr>
        <w:t xml:space="preserve"> </w:t>
      </w:r>
      <w:r w:rsidRPr="00E3731F">
        <w:rPr>
          <w:rFonts w:cs="Arial"/>
        </w:rPr>
        <w:t>poskytnutie služby,</w:t>
      </w:r>
    </w:p>
    <w:p w14:paraId="600C1898" w14:textId="77777777" w:rsidR="003C7E4E" w:rsidRPr="002710AC" w:rsidRDefault="007F2099" w:rsidP="008F077A">
      <w:pPr>
        <w:numPr>
          <w:ilvl w:val="2"/>
          <w:numId w:val="1"/>
        </w:numPr>
        <w:spacing w:after="120"/>
        <w:ind w:left="1701" w:hanging="708"/>
        <w:rPr>
          <w:rFonts w:cs="Arial"/>
        </w:rPr>
      </w:pPr>
      <w:r w:rsidRPr="002710AC">
        <w:rPr>
          <w:rFonts w:cs="Arial"/>
        </w:rPr>
        <w:t xml:space="preserve">Zmenou podľa </w:t>
      </w:r>
      <w:r w:rsidR="00BD2710" w:rsidRPr="002710AC">
        <w:rPr>
          <w:rFonts w:cs="Arial"/>
        </w:rPr>
        <w:t>bod</w:t>
      </w:r>
      <w:r w:rsidRPr="002710AC">
        <w:rPr>
          <w:rFonts w:cs="Arial"/>
        </w:rPr>
        <w:t xml:space="preserve">u </w:t>
      </w:r>
      <w:r w:rsidR="00BD2710" w:rsidRPr="002710AC">
        <w:rPr>
          <w:rFonts w:cs="Arial"/>
        </w:rPr>
        <w:t>7.</w:t>
      </w:r>
      <w:r w:rsidR="00846FCC" w:rsidRPr="002710AC">
        <w:rPr>
          <w:rFonts w:cs="Arial"/>
        </w:rPr>
        <w:t>3</w:t>
      </w:r>
      <w:r w:rsidR="00BD2710" w:rsidRPr="002710AC">
        <w:rPr>
          <w:rFonts w:cs="Arial"/>
        </w:rPr>
        <w:t>.</w:t>
      </w:r>
      <w:r w:rsidRPr="002710AC">
        <w:rPr>
          <w:rFonts w:cs="Arial"/>
        </w:rPr>
        <w:t xml:space="preserve">3 sa nesmie meniť charakter </w:t>
      </w:r>
      <w:r w:rsidR="003D7159">
        <w:rPr>
          <w:rFonts w:cs="Arial"/>
        </w:rPr>
        <w:t>RD</w:t>
      </w:r>
      <w:r w:rsidRPr="002710AC">
        <w:rPr>
          <w:rFonts w:cs="Arial"/>
        </w:rPr>
        <w:t>.</w:t>
      </w:r>
    </w:p>
    <w:p w14:paraId="4B187874" w14:textId="095B3413" w:rsidR="007F2099" w:rsidRPr="002710AC" w:rsidRDefault="007F2099" w:rsidP="008F077A">
      <w:pPr>
        <w:numPr>
          <w:ilvl w:val="2"/>
          <w:numId w:val="1"/>
        </w:numPr>
        <w:spacing w:after="120"/>
        <w:ind w:left="1701" w:hanging="708"/>
        <w:rPr>
          <w:rFonts w:cs="Arial"/>
        </w:rPr>
      </w:pPr>
      <w:r w:rsidRPr="002710AC">
        <w:rPr>
          <w:rFonts w:cs="Arial"/>
        </w:rPr>
        <w:t xml:space="preserve">Ak ide o verejného obstarávateľa a o zmenu podľa </w:t>
      </w:r>
      <w:r w:rsidR="00BD2710" w:rsidRPr="002710AC">
        <w:rPr>
          <w:rFonts w:cs="Arial"/>
        </w:rPr>
        <w:t>bod</w:t>
      </w:r>
      <w:r w:rsidRPr="002710AC">
        <w:rPr>
          <w:rFonts w:cs="Arial"/>
        </w:rPr>
        <w:t xml:space="preserve">u </w:t>
      </w:r>
      <w:r w:rsidR="00846FCC" w:rsidRPr="002710AC">
        <w:rPr>
          <w:rFonts w:cs="Arial"/>
        </w:rPr>
        <w:t>7.3</w:t>
      </w:r>
      <w:r w:rsidR="00BD2710" w:rsidRPr="002710AC">
        <w:rPr>
          <w:rFonts w:cs="Arial"/>
        </w:rPr>
        <w:t>.1</w:t>
      </w:r>
      <w:r w:rsidRPr="002710AC">
        <w:rPr>
          <w:rFonts w:cs="Arial"/>
        </w:rPr>
        <w:t xml:space="preserve"> písm. b) alebo písm. c), </w:t>
      </w:r>
      <w:r w:rsidR="00891DA5">
        <w:rPr>
          <w:rFonts w:cs="Arial"/>
        </w:rPr>
        <w:t xml:space="preserve">nemôže dôjsť k navýšeniu hodnoty plnenia o viac ako 50 % hodnoty pôvodnej zmluvy, rámcovej dohody. Ak ide o opakované zmeny, obmedzenie podľa prvej vety sa vzťahuje na každú zmenu. Opakové zmeny rámcovej dohody nie je možné vykonať s cieľom vyhnúť sa použitiu postupov podľa tohto zákona. </w:t>
      </w:r>
    </w:p>
    <w:p w14:paraId="04D1CFF0" w14:textId="77777777" w:rsidR="007F2099" w:rsidRPr="002710AC" w:rsidRDefault="007F2099" w:rsidP="008F077A">
      <w:pPr>
        <w:numPr>
          <w:ilvl w:val="2"/>
          <w:numId w:val="1"/>
        </w:numPr>
        <w:spacing w:after="120"/>
        <w:ind w:left="1701" w:hanging="708"/>
        <w:rPr>
          <w:rFonts w:cs="Arial"/>
        </w:rPr>
      </w:pPr>
      <w:r w:rsidRPr="002710AC">
        <w:rPr>
          <w:rFonts w:cs="Arial"/>
        </w:rPr>
        <w:t xml:space="preserve">Zmena </w:t>
      </w:r>
      <w:r w:rsidR="003D7159">
        <w:rPr>
          <w:rFonts w:cs="Arial"/>
        </w:rPr>
        <w:t>RD</w:t>
      </w:r>
      <w:r w:rsidRPr="002710AC">
        <w:rPr>
          <w:rFonts w:cs="Arial"/>
        </w:rPr>
        <w:t xml:space="preserve"> musí byť písomná.</w:t>
      </w:r>
    </w:p>
    <w:p w14:paraId="0022DCD8" w14:textId="77777777" w:rsidR="008F077A" w:rsidRPr="002710AC" w:rsidRDefault="003C7E4E" w:rsidP="008F077A">
      <w:pPr>
        <w:numPr>
          <w:ilvl w:val="1"/>
          <w:numId w:val="1"/>
        </w:numPr>
        <w:spacing w:after="120"/>
        <w:ind w:left="1021" w:hanging="567"/>
        <w:rPr>
          <w:rFonts w:cs="Arial"/>
        </w:rPr>
      </w:pPr>
      <w:r w:rsidRPr="002710AC">
        <w:rPr>
          <w:rFonts w:cs="Arial"/>
        </w:rPr>
        <w:t xml:space="preserve">Odstúpenie od </w:t>
      </w:r>
      <w:r w:rsidR="00BD04FB">
        <w:rPr>
          <w:rFonts w:cs="Arial"/>
        </w:rPr>
        <w:t>rámcovej dohody</w:t>
      </w:r>
    </w:p>
    <w:p w14:paraId="547EF5DA" w14:textId="77777777" w:rsidR="007F2099" w:rsidRPr="002710AC" w:rsidRDefault="007F2099" w:rsidP="008F077A">
      <w:pPr>
        <w:numPr>
          <w:ilvl w:val="2"/>
          <w:numId w:val="1"/>
        </w:numPr>
        <w:spacing w:after="120"/>
        <w:ind w:left="1701" w:hanging="708"/>
        <w:rPr>
          <w:rFonts w:cs="Arial"/>
        </w:rPr>
      </w:pPr>
      <w:r w:rsidRPr="002710AC">
        <w:rPr>
          <w:rFonts w:cs="Arial"/>
        </w:rPr>
        <w:t xml:space="preserve">Verejný obstarávateľ môže odstúpiť od </w:t>
      </w:r>
    </w:p>
    <w:p w14:paraId="25AA8C8E" w14:textId="1D33EE11" w:rsidR="007F2099" w:rsidRPr="002710AC" w:rsidRDefault="007F2099" w:rsidP="00127303">
      <w:pPr>
        <w:ind w:left="1021"/>
        <w:rPr>
          <w:rFonts w:cs="Arial"/>
        </w:rPr>
      </w:pPr>
      <w:r w:rsidRPr="00127303">
        <w:rPr>
          <w:rFonts w:cs="Arial"/>
          <w:b/>
        </w:rPr>
        <w:t>a</w:t>
      </w:r>
      <w:r w:rsidRPr="002710AC">
        <w:rPr>
          <w:rFonts w:cs="Arial"/>
        </w:rPr>
        <w:t>)</w:t>
      </w:r>
      <w:r w:rsidRPr="002710AC">
        <w:rPr>
          <w:rFonts w:cs="Arial"/>
        </w:rPr>
        <w:tab/>
      </w:r>
      <w:r w:rsidR="003D7159">
        <w:rPr>
          <w:rFonts w:cs="Arial"/>
        </w:rPr>
        <w:t>RD</w:t>
      </w:r>
      <w:r w:rsidRPr="002710AC">
        <w:rPr>
          <w:rFonts w:cs="Arial"/>
        </w:rPr>
        <w:t xml:space="preserve">, ak v čase jej uzavretia existoval dôvod na vylúčenie </w:t>
      </w:r>
      <w:r w:rsidR="00D56805">
        <w:rPr>
          <w:rFonts w:cs="Arial"/>
        </w:rPr>
        <w:t>poskytovateľa</w:t>
      </w:r>
      <w:r w:rsidRPr="002710AC">
        <w:rPr>
          <w:rFonts w:cs="Arial"/>
        </w:rPr>
        <w:t xml:space="preserve"> pre nesplnenie podmienky účasti podľa § 32 ods. 1 písm. a) zákona o verejnom obstarávaní,</w:t>
      </w:r>
    </w:p>
    <w:p w14:paraId="1ADEFC14" w14:textId="733E3D5E" w:rsidR="007F2099" w:rsidRDefault="007F2099" w:rsidP="00127303">
      <w:pPr>
        <w:ind w:left="1021"/>
        <w:rPr>
          <w:rFonts w:cs="Arial"/>
        </w:rPr>
      </w:pPr>
      <w:r w:rsidRPr="00127303">
        <w:rPr>
          <w:rFonts w:cs="Arial"/>
          <w:b/>
        </w:rPr>
        <w:t>b</w:t>
      </w:r>
      <w:r w:rsidRPr="002710AC">
        <w:rPr>
          <w:rFonts w:cs="Arial"/>
        </w:rPr>
        <w:t>)</w:t>
      </w:r>
      <w:r w:rsidRPr="002710AC">
        <w:rPr>
          <w:rFonts w:cs="Arial"/>
        </w:rPr>
        <w:tab/>
      </w:r>
      <w:r w:rsidR="003D7159">
        <w:rPr>
          <w:rFonts w:cs="Arial"/>
        </w:rPr>
        <w:t>RD</w:t>
      </w:r>
      <w:r w:rsidRPr="002710AC">
        <w:rPr>
          <w:rFonts w:cs="Arial"/>
        </w:rPr>
        <w:t xml:space="preserve">, ak táto nemala byť uzavretá s </w:t>
      </w:r>
      <w:r w:rsidR="00D56805">
        <w:rPr>
          <w:rFonts w:cs="Arial"/>
        </w:rPr>
        <w:t>poskytovateľom</w:t>
      </w:r>
      <w:r w:rsidRPr="002710AC">
        <w:rPr>
          <w:rFonts w:cs="Arial"/>
        </w:rPr>
        <w:t xml:space="preserve"> v súvislosti so závažným porušením povinnosti vyplývajúcej z právne záväzného aktu Európskej únie) o ktorom rozhodol Súdny dvor Európskej únie v súlade so Zmluvou o fungovaní Európskej únie)</w:t>
      </w:r>
    </w:p>
    <w:p w14:paraId="77795298" w14:textId="77777777" w:rsidR="00127303" w:rsidRPr="002710AC" w:rsidRDefault="00127303" w:rsidP="00127303">
      <w:pPr>
        <w:ind w:left="1021"/>
        <w:rPr>
          <w:rFonts w:cs="Arial"/>
        </w:rPr>
      </w:pPr>
    </w:p>
    <w:p w14:paraId="04628E6E" w14:textId="77777777" w:rsidR="007F2099" w:rsidRPr="002710AC" w:rsidRDefault="007F2099" w:rsidP="008F077A">
      <w:pPr>
        <w:numPr>
          <w:ilvl w:val="2"/>
          <w:numId w:val="1"/>
        </w:numPr>
        <w:spacing w:after="120"/>
        <w:ind w:left="1701" w:hanging="708"/>
        <w:rPr>
          <w:rFonts w:cs="Arial"/>
        </w:rPr>
      </w:pPr>
      <w:r w:rsidRPr="002710AC">
        <w:rPr>
          <w:rFonts w:cs="Arial"/>
        </w:rPr>
        <w:t xml:space="preserve">Verejný obstarávateľ alebo obstarávateľ môže odstúpiť od časti </w:t>
      </w:r>
      <w:r w:rsidR="003D7159">
        <w:rPr>
          <w:rFonts w:cs="Arial"/>
        </w:rPr>
        <w:t>RD</w:t>
      </w:r>
      <w:r w:rsidRPr="002710AC">
        <w:rPr>
          <w:rFonts w:cs="Arial"/>
        </w:rPr>
        <w:t xml:space="preserve">, ktorou došlo </w:t>
      </w:r>
      <w:r w:rsidR="00B30B71">
        <w:rPr>
          <w:rFonts w:cs="Arial"/>
        </w:rPr>
        <w:t xml:space="preserve">                  </w:t>
      </w:r>
      <w:r w:rsidRPr="002710AC">
        <w:rPr>
          <w:rFonts w:cs="Arial"/>
        </w:rPr>
        <w:t>k podstatnej zmene pôvodnej</w:t>
      </w:r>
      <w:r w:rsidR="00521474" w:rsidRPr="002710AC">
        <w:rPr>
          <w:rFonts w:cs="Arial"/>
        </w:rPr>
        <w:t xml:space="preserve"> </w:t>
      </w:r>
      <w:r w:rsidR="003D7159">
        <w:rPr>
          <w:rFonts w:cs="Arial"/>
        </w:rPr>
        <w:t>RD</w:t>
      </w:r>
      <w:r w:rsidR="00BD2710" w:rsidRPr="002710AC">
        <w:rPr>
          <w:rFonts w:cs="Arial"/>
        </w:rPr>
        <w:t xml:space="preserve">, </w:t>
      </w:r>
      <w:r w:rsidRPr="002710AC">
        <w:rPr>
          <w:rFonts w:cs="Arial"/>
        </w:rPr>
        <w:t>a ktorá si vyžadovala nové verejné obstarávanie.</w:t>
      </w:r>
    </w:p>
    <w:p w14:paraId="53FEB327" w14:textId="77777777" w:rsidR="00521474" w:rsidRPr="002710AC" w:rsidRDefault="007F2099" w:rsidP="009C0D80">
      <w:pPr>
        <w:numPr>
          <w:ilvl w:val="2"/>
          <w:numId w:val="1"/>
        </w:numPr>
        <w:spacing w:after="120"/>
        <w:ind w:left="1701" w:hanging="708"/>
        <w:rPr>
          <w:rFonts w:cs="Arial"/>
        </w:rPr>
      </w:pPr>
      <w:r w:rsidRPr="002710AC">
        <w:rPr>
          <w:rFonts w:cs="Arial"/>
        </w:rPr>
        <w:t xml:space="preserve">Verejný obstarávateľ môže odstúpiť od </w:t>
      </w:r>
      <w:r w:rsidR="003D7159">
        <w:rPr>
          <w:rFonts w:cs="Arial"/>
        </w:rPr>
        <w:t>RD</w:t>
      </w:r>
      <w:r w:rsidRPr="002710AC">
        <w:rPr>
          <w:rFonts w:cs="Arial"/>
        </w:rPr>
        <w:t xml:space="preserve"> uzavretej s uchádzačom, ktorý nemal </w:t>
      </w:r>
      <w:r w:rsidR="00B30B71">
        <w:rPr>
          <w:rFonts w:cs="Arial"/>
        </w:rPr>
        <w:t xml:space="preserve">                  </w:t>
      </w:r>
      <w:r w:rsidRPr="002710AC">
        <w:rPr>
          <w:rFonts w:cs="Arial"/>
        </w:rPr>
        <w:t xml:space="preserve">v čase uzavretia </w:t>
      </w:r>
      <w:r w:rsidR="003D7159">
        <w:rPr>
          <w:rFonts w:cs="Arial"/>
        </w:rPr>
        <w:t>RD</w:t>
      </w:r>
      <w:r w:rsidRPr="002710AC">
        <w:rPr>
          <w:rFonts w:cs="Arial"/>
        </w:rPr>
        <w:t xml:space="preserve"> v registri </w:t>
      </w:r>
      <w:r w:rsidR="00BD2710" w:rsidRPr="002710AC">
        <w:rPr>
          <w:rFonts w:cs="Arial"/>
        </w:rPr>
        <w:t>partnerov verejného sektora</w:t>
      </w:r>
      <w:r w:rsidRPr="002710AC">
        <w:rPr>
          <w:rFonts w:cs="Arial"/>
        </w:rPr>
        <w:t xml:space="preserve"> zapísaných konečných užívateľov výhod alebo ak bolo právoplatne rozhodnuté o </w:t>
      </w:r>
      <w:r w:rsidR="00521474" w:rsidRPr="002710AC">
        <w:rPr>
          <w:rFonts w:cs="Arial"/>
        </w:rPr>
        <w:t xml:space="preserve">výmaze </w:t>
      </w:r>
      <w:r w:rsidRPr="002710AC">
        <w:rPr>
          <w:rFonts w:cs="Arial"/>
        </w:rPr>
        <w:t xml:space="preserve">tohto uchádzača z registra </w:t>
      </w:r>
      <w:r w:rsidR="00BD2710" w:rsidRPr="002710AC">
        <w:rPr>
          <w:rFonts w:cs="Arial"/>
        </w:rPr>
        <w:t>partnerov verejného sektora</w:t>
      </w:r>
      <w:r w:rsidRPr="002710AC">
        <w:rPr>
          <w:rFonts w:cs="Arial"/>
        </w:rPr>
        <w:t xml:space="preserve"> alebo ak mu bol právoplatne uložený zákaz účasti podľa § 182 ods. 3 písm. b)</w:t>
      </w:r>
      <w:r w:rsidR="00DD0063">
        <w:rPr>
          <w:rFonts w:cs="Arial"/>
        </w:rPr>
        <w:t xml:space="preserve"> </w:t>
      </w:r>
      <w:r w:rsidR="00DD0063" w:rsidRPr="002710AC">
        <w:rPr>
          <w:rFonts w:cs="Arial"/>
        </w:rPr>
        <w:t>zákona o verejnom obstarávaní</w:t>
      </w:r>
      <w:r w:rsidRPr="002710AC">
        <w:rPr>
          <w:rFonts w:cs="Arial"/>
        </w:rPr>
        <w:t>.</w:t>
      </w:r>
    </w:p>
    <w:p w14:paraId="6D2BCAEA" w14:textId="77777777" w:rsidR="00521474" w:rsidRPr="002710AC" w:rsidRDefault="00521474">
      <w:pPr>
        <w:numPr>
          <w:ilvl w:val="2"/>
          <w:numId w:val="1"/>
        </w:numPr>
        <w:spacing w:after="120"/>
        <w:ind w:left="1701" w:hanging="708"/>
        <w:rPr>
          <w:rFonts w:cs="Arial"/>
        </w:rPr>
      </w:pPr>
      <w:r w:rsidRPr="002710AC">
        <w:rPr>
          <w:rFonts w:cs="Arial"/>
        </w:rPr>
        <w:t xml:space="preserve">Verejný obstarávateľ môže odstúpiť od </w:t>
      </w:r>
      <w:r w:rsidR="003D7159">
        <w:rPr>
          <w:rFonts w:cs="Arial"/>
        </w:rPr>
        <w:t>RD</w:t>
      </w:r>
      <w:r w:rsidRPr="002710AC">
        <w:rPr>
          <w:rFonts w:cs="Arial"/>
        </w:rPr>
        <w:t xml:space="preserve">, </w:t>
      </w:r>
      <w:r w:rsidRPr="002710AC">
        <w:rPr>
          <w:rFonts w:cs="Arial"/>
          <w:szCs w:val="20"/>
        </w:rPr>
        <w:t xml:space="preserve">ak počas platnosti </w:t>
      </w:r>
      <w:r w:rsidR="003D7159">
        <w:rPr>
          <w:rFonts w:cs="Arial"/>
          <w:szCs w:val="20"/>
        </w:rPr>
        <w:t>RD</w:t>
      </w:r>
      <w:r w:rsidRPr="002710AC">
        <w:rPr>
          <w:rFonts w:cs="Arial"/>
          <w:szCs w:val="20"/>
        </w:rPr>
        <w:t xml:space="preserve"> použije uchádzač subdodávateľa nezapísaného v registri partnerov verejného sektora, hoci takýto subdodávateľ mal byť v zmysle zákona č. 315/2016 </w:t>
      </w:r>
      <w:proofErr w:type="spellStart"/>
      <w:r w:rsidRPr="002710AC">
        <w:rPr>
          <w:rFonts w:cs="Arial"/>
          <w:szCs w:val="20"/>
        </w:rPr>
        <w:t>Z.z</w:t>
      </w:r>
      <w:proofErr w:type="spellEnd"/>
      <w:r w:rsidRPr="002710AC">
        <w:rPr>
          <w:rFonts w:cs="Arial"/>
          <w:szCs w:val="20"/>
        </w:rPr>
        <w:t xml:space="preserve">. o registri partnerov verejného sektora a o zmene a doplnení niektorých zákonov zapísaný v registri, prípadne ak bol subdodávateľ počas plnenia predmetu </w:t>
      </w:r>
      <w:r w:rsidR="003D7159">
        <w:rPr>
          <w:rFonts w:cs="Arial"/>
          <w:szCs w:val="20"/>
        </w:rPr>
        <w:t>RD</w:t>
      </w:r>
      <w:r w:rsidRPr="002710AC">
        <w:rPr>
          <w:rFonts w:cs="Arial"/>
          <w:szCs w:val="20"/>
        </w:rPr>
        <w:t xml:space="preserve"> vymazaný z registra a uchádzač ho naďalej používal na plnenie predmetu </w:t>
      </w:r>
      <w:r w:rsidR="003D7159">
        <w:rPr>
          <w:rFonts w:cs="Arial"/>
          <w:szCs w:val="20"/>
        </w:rPr>
        <w:t>RD</w:t>
      </w:r>
      <w:r w:rsidRPr="002710AC">
        <w:rPr>
          <w:rFonts w:cs="Arial"/>
          <w:szCs w:val="20"/>
        </w:rPr>
        <w:t xml:space="preserve"> ako svojho subdodávateľa.</w:t>
      </w:r>
      <w:r w:rsidRPr="002710AC">
        <w:rPr>
          <w:rFonts w:cs="Arial"/>
          <w:color w:val="FF0000"/>
          <w:szCs w:val="20"/>
        </w:rPr>
        <w:t xml:space="preserve"> </w:t>
      </w:r>
    </w:p>
    <w:p w14:paraId="4414547D" w14:textId="77777777" w:rsidR="007F2099" w:rsidRPr="002710AC" w:rsidRDefault="007F2099" w:rsidP="008F077A">
      <w:pPr>
        <w:numPr>
          <w:ilvl w:val="2"/>
          <w:numId w:val="1"/>
        </w:numPr>
        <w:spacing w:after="120"/>
        <w:ind w:left="1701" w:hanging="708"/>
        <w:rPr>
          <w:rFonts w:cs="Arial"/>
        </w:rPr>
      </w:pPr>
      <w:r w:rsidRPr="002710AC">
        <w:rPr>
          <w:rFonts w:cs="Arial"/>
        </w:rPr>
        <w:t xml:space="preserve">Týmto ustanovením nie je dotknuté právo verejného obstarávateľa odstúpiť od </w:t>
      </w:r>
      <w:r w:rsidR="003D7159">
        <w:rPr>
          <w:rFonts w:cs="Arial"/>
        </w:rPr>
        <w:t>RD</w:t>
      </w:r>
      <w:r w:rsidRPr="002710AC">
        <w:rPr>
          <w:rFonts w:cs="Arial"/>
        </w:rPr>
        <w:t>, alebo jej časti podľa osobitného predpisu (</w:t>
      </w:r>
      <w:r w:rsidR="00BD2710" w:rsidRPr="002710AC">
        <w:rPr>
          <w:rFonts w:cs="Arial"/>
        </w:rPr>
        <w:t>n</w:t>
      </w:r>
      <w:r w:rsidRPr="002710AC">
        <w:rPr>
          <w:rFonts w:cs="Arial"/>
        </w:rPr>
        <w:t>apríklad podľa Obchodného zákonníka, Občianskeho zákonníka)</w:t>
      </w:r>
      <w:r w:rsidR="00BD2710" w:rsidRPr="002710AC">
        <w:rPr>
          <w:rFonts w:cs="Arial"/>
        </w:rPr>
        <w:t>.</w:t>
      </w:r>
    </w:p>
    <w:p w14:paraId="5AFA2563" w14:textId="77777777" w:rsidR="00100F41" w:rsidRPr="002710AC" w:rsidRDefault="00100F41" w:rsidP="002A43E1">
      <w:pPr>
        <w:pStyle w:val="Nadpis3"/>
        <w:jc w:val="left"/>
        <w:rPr>
          <w:rFonts w:cs="Arial"/>
        </w:rPr>
      </w:pPr>
      <w:bookmarkStart w:id="34" w:name="_Toc355611544"/>
      <w:bookmarkStart w:id="35" w:name="_Toc14783221"/>
      <w:r w:rsidRPr="002710AC">
        <w:rPr>
          <w:rFonts w:cs="Arial"/>
        </w:rPr>
        <w:t>Lehota viazanosti ponuky</w:t>
      </w:r>
      <w:bookmarkEnd w:id="34"/>
      <w:bookmarkEnd w:id="35"/>
    </w:p>
    <w:p w14:paraId="497928F9" w14:textId="77777777" w:rsidR="00100F41" w:rsidRPr="00B2574B" w:rsidRDefault="00457BF3" w:rsidP="00022ED0">
      <w:pPr>
        <w:numPr>
          <w:ilvl w:val="1"/>
          <w:numId w:val="1"/>
        </w:numPr>
        <w:spacing w:after="120"/>
        <w:ind w:left="1021" w:hanging="567"/>
        <w:rPr>
          <w:rFonts w:cs="Arial"/>
        </w:rPr>
      </w:pPr>
      <w:r w:rsidRPr="002710AC">
        <w:rPr>
          <w:rFonts w:cs="Arial"/>
        </w:rPr>
        <w:t xml:space="preserve">Uchádzač je svojou ponukou viazaný od lehoty na predkladanie ponúk až do uplynutia lehoty </w:t>
      </w:r>
      <w:r w:rsidRPr="00B2574B">
        <w:rPr>
          <w:rFonts w:cs="Arial"/>
        </w:rPr>
        <w:t>viazanosti ponúk stanovenej verejným obstarávateľom</w:t>
      </w:r>
      <w:r w:rsidR="00100F41" w:rsidRPr="00B2574B">
        <w:rPr>
          <w:rFonts w:cs="Arial"/>
        </w:rPr>
        <w:t>.</w:t>
      </w:r>
    </w:p>
    <w:p w14:paraId="4825A269" w14:textId="666D4A8E" w:rsidR="000D5050" w:rsidRPr="00B2574B" w:rsidRDefault="00100F41" w:rsidP="000D5050">
      <w:pPr>
        <w:numPr>
          <w:ilvl w:val="1"/>
          <w:numId w:val="1"/>
        </w:numPr>
        <w:ind w:left="1021" w:hanging="567"/>
        <w:rPr>
          <w:rFonts w:cs="Arial"/>
          <w:color w:val="FF0000"/>
        </w:rPr>
      </w:pPr>
      <w:r w:rsidRPr="00B2574B">
        <w:rPr>
          <w:rFonts w:cs="Arial"/>
        </w:rPr>
        <w:t xml:space="preserve">Lehota viazanosti ponúk je </w:t>
      </w:r>
      <w:r w:rsidR="002A43E1" w:rsidRPr="00B2574B">
        <w:rPr>
          <w:rFonts w:cs="Arial"/>
        </w:rPr>
        <w:t xml:space="preserve">vzhľadom k vyžadovaniu zábezpeky ponuky stanovená </w:t>
      </w:r>
      <w:r w:rsidR="00457BF3" w:rsidRPr="00B2574B">
        <w:rPr>
          <w:rFonts w:cs="Arial"/>
        </w:rPr>
        <w:t xml:space="preserve">verejným </w:t>
      </w:r>
      <w:r w:rsidR="00D859A6" w:rsidRPr="00B2574B">
        <w:rPr>
          <w:rFonts w:cs="Arial"/>
        </w:rPr>
        <w:t xml:space="preserve"> </w:t>
      </w:r>
      <w:r w:rsidRPr="00B2574B">
        <w:rPr>
          <w:rFonts w:cs="Arial"/>
        </w:rPr>
        <w:t>obstarávateľom  do</w:t>
      </w:r>
      <w:r w:rsidR="00D859A6" w:rsidRPr="00B2574B">
        <w:rPr>
          <w:rFonts w:cs="Arial"/>
        </w:rPr>
        <w:t xml:space="preserve"> </w:t>
      </w:r>
      <w:r w:rsidRPr="00B2574B">
        <w:rPr>
          <w:rFonts w:cs="Arial"/>
          <w:b/>
        </w:rPr>
        <w:t xml:space="preserve"> </w:t>
      </w:r>
      <w:r w:rsidR="00B2574B" w:rsidRPr="00B2574B">
        <w:rPr>
          <w:rFonts w:cs="Arial"/>
          <w:b/>
        </w:rPr>
        <w:t xml:space="preserve">30. 09. </w:t>
      </w:r>
      <w:r w:rsidR="009C1272" w:rsidRPr="00B2574B">
        <w:rPr>
          <w:rFonts w:cs="Arial"/>
          <w:b/>
        </w:rPr>
        <w:t>20</w:t>
      </w:r>
      <w:r w:rsidR="00071489" w:rsidRPr="00B2574B">
        <w:rPr>
          <w:rFonts w:cs="Arial"/>
          <w:b/>
        </w:rPr>
        <w:t>20</w:t>
      </w:r>
      <w:r w:rsidRPr="00B2574B">
        <w:rPr>
          <w:rFonts w:cs="Arial"/>
          <w:b/>
        </w:rPr>
        <w:t>.</w:t>
      </w:r>
      <w:r w:rsidR="0025268B" w:rsidRPr="00B2574B">
        <w:rPr>
          <w:rFonts w:cs="Arial"/>
          <w:b/>
        </w:rPr>
        <w:t xml:space="preserve">  </w:t>
      </w:r>
    </w:p>
    <w:p w14:paraId="66D47AB2" w14:textId="77777777" w:rsidR="00100F41" w:rsidRDefault="000D5050" w:rsidP="000D5050">
      <w:pPr>
        <w:ind w:left="454"/>
        <w:rPr>
          <w:rFonts w:cs="Arial"/>
          <w:b/>
        </w:rPr>
      </w:pPr>
      <w:r>
        <w:rPr>
          <w:rFonts w:cs="Arial"/>
          <w:b/>
        </w:rPr>
        <w:t xml:space="preserve">          </w:t>
      </w:r>
    </w:p>
    <w:p w14:paraId="0073F5BB" w14:textId="77777777" w:rsidR="005354B4" w:rsidRDefault="005354B4" w:rsidP="000D5050">
      <w:pPr>
        <w:ind w:left="454"/>
        <w:rPr>
          <w:rFonts w:cs="Arial"/>
          <w:b/>
          <w:highlight w:val="yellow"/>
        </w:rPr>
      </w:pPr>
    </w:p>
    <w:p w14:paraId="7BA6AC18" w14:textId="77777777" w:rsidR="00100F41" w:rsidRPr="002710AC" w:rsidRDefault="00100F41" w:rsidP="00FD0180">
      <w:pPr>
        <w:pStyle w:val="Nadpis2"/>
        <w:rPr>
          <w:rFonts w:cs="Arial"/>
        </w:rPr>
      </w:pPr>
      <w:bookmarkStart w:id="36" w:name="_Toc355611545"/>
      <w:bookmarkStart w:id="37" w:name="_Toc457376814"/>
      <w:bookmarkStart w:id="38" w:name="_Toc458627840"/>
      <w:bookmarkStart w:id="39" w:name="_Toc459104756"/>
      <w:bookmarkStart w:id="40" w:name="_Toc14783222"/>
      <w:r w:rsidRPr="002710AC">
        <w:rPr>
          <w:rFonts w:cs="Arial"/>
        </w:rPr>
        <w:t>Časť II.</w:t>
      </w:r>
      <w:bookmarkEnd w:id="36"/>
      <w:bookmarkEnd w:id="37"/>
      <w:bookmarkEnd w:id="38"/>
      <w:bookmarkEnd w:id="39"/>
      <w:bookmarkEnd w:id="40"/>
    </w:p>
    <w:p w14:paraId="44251885" w14:textId="77777777" w:rsidR="00100F41" w:rsidRPr="002710AC" w:rsidRDefault="00100F41" w:rsidP="00FD0180">
      <w:pPr>
        <w:pStyle w:val="Nadpis2"/>
        <w:rPr>
          <w:rFonts w:cs="Arial"/>
        </w:rPr>
      </w:pPr>
      <w:bookmarkStart w:id="41" w:name="_Toc354993028"/>
      <w:bookmarkStart w:id="42" w:name="_Toc355611546"/>
      <w:bookmarkStart w:id="43" w:name="_Toc357758505"/>
      <w:bookmarkStart w:id="44" w:name="_Toc359919531"/>
      <w:bookmarkStart w:id="45" w:name="_Toc14783223"/>
      <w:r w:rsidRPr="002710AC">
        <w:rPr>
          <w:rFonts w:cs="Arial"/>
        </w:rPr>
        <w:t>Komunikácia a vysvetlenie</w:t>
      </w:r>
      <w:bookmarkEnd w:id="41"/>
      <w:bookmarkEnd w:id="42"/>
      <w:bookmarkEnd w:id="43"/>
      <w:bookmarkEnd w:id="44"/>
      <w:bookmarkEnd w:id="45"/>
    </w:p>
    <w:p w14:paraId="5E2A78D0" w14:textId="77777777" w:rsidR="00100F41" w:rsidRPr="002710AC" w:rsidRDefault="00100F41" w:rsidP="00544970">
      <w:pPr>
        <w:pStyle w:val="Nadpis3"/>
        <w:jc w:val="center"/>
        <w:rPr>
          <w:rFonts w:cs="Arial"/>
        </w:rPr>
      </w:pPr>
      <w:bookmarkStart w:id="46" w:name="_Toc355611547"/>
      <w:bookmarkStart w:id="47" w:name="_Toc14783224"/>
      <w:r w:rsidRPr="002710AC">
        <w:rPr>
          <w:rFonts w:cs="Arial"/>
        </w:rPr>
        <w:t xml:space="preserve">Komunikácia medzi </w:t>
      </w:r>
      <w:r w:rsidR="00442E06" w:rsidRPr="002710AC">
        <w:rPr>
          <w:rFonts w:cs="Arial"/>
        </w:rPr>
        <w:t xml:space="preserve">verejným </w:t>
      </w:r>
      <w:r w:rsidRPr="002710AC">
        <w:rPr>
          <w:rFonts w:cs="Arial"/>
        </w:rPr>
        <w:t>obstarávateľom</w:t>
      </w:r>
      <w:r w:rsidR="00A46481">
        <w:rPr>
          <w:rFonts w:cs="Arial"/>
        </w:rPr>
        <w:t xml:space="preserve"> a z</w:t>
      </w:r>
      <w:r w:rsidRPr="002710AC">
        <w:rPr>
          <w:rFonts w:cs="Arial"/>
        </w:rPr>
        <w:t>áujemcami</w:t>
      </w:r>
      <w:r w:rsidR="00A46481">
        <w:rPr>
          <w:rFonts w:cs="Arial"/>
        </w:rPr>
        <w:t>/</w:t>
      </w:r>
      <w:r w:rsidRPr="002710AC">
        <w:rPr>
          <w:rFonts w:cs="Arial"/>
        </w:rPr>
        <w:t xml:space="preserve"> </w:t>
      </w:r>
      <w:r w:rsidR="002A43E1">
        <w:rPr>
          <w:rFonts w:cs="Arial"/>
        </w:rPr>
        <w:t>uchádza</w:t>
      </w:r>
      <w:r w:rsidRPr="002710AC">
        <w:rPr>
          <w:rFonts w:cs="Arial"/>
        </w:rPr>
        <w:t>čmi</w:t>
      </w:r>
      <w:bookmarkEnd w:id="46"/>
      <w:bookmarkEnd w:id="47"/>
    </w:p>
    <w:p w14:paraId="1E699CE1" w14:textId="77777777" w:rsidR="00701E7F" w:rsidRPr="002710AC" w:rsidRDefault="004A7EA8" w:rsidP="00701E7F">
      <w:pPr>
        <w:numPr>
          <w:ilvl w:val="1"/>
          <w:numId w:val="1"/>
        </w:numPr>
        <w:spacing w:after="120"/>
        <w:rPr>
          <w:rFonts w:cs="Arial"/>
        </w:rPr>
      </w:pPr>
      <w:r w:rsidRPr="00A46481">
        <w:rPr>
          <w:rFonts w:cs="Arial"/>
        </w:rPr>
        <w:t xml:space="preserve"> </w:t>
      </w:r>
      <w:r w:rsidR="00A46481" w:rsidRPr="00A46481">
        <w:rPr>
          <w:rFonts w:cs="Arial"/>
          <w:szCs w:val="22"/>
        </w:rPr>
        <w:t xml:space="preserve">Poskytovanie vysvetlení, odovzdávanie podkladov a komunikácia (ďalej len </w:t>
      </w:r>
      <w:r w:rsidR="00A46481">
        <w:rPr>
          <w:rFonts w:cs="Arial"/>
          <w:szCs w:val="22"/>
        </w:rPr>
        <w:t>„</w:t>
      </w:r>
      <w:r w:rsidR="00A46481" w:rsidRPr="00A46481">
        <w:rPr>
          <w:rFonts w:cs="Arial"/>
          <w:szCs w:val="22"/>
        </w:rPr>
        <w:t xml:space="preserve">komunikácia“) medzi verejným obstarávateľom/záujemcami a uchádzačmi sa bude uskutočňovať </w:t>
      </w:r>
      <w:r w:rsidR="00160C58">
        <w:rPr>
          <w:rFonts w:cs="Arial"/>
          <w:szCs w:val="22"/>
        </w:rPr>
        <w:t xml:space="preserve">                            </w:t>
      </w:r>
      <w:r w:rsidR="00A46481" w:rsidRPr="00A46481">
        <w:rPr>
          <w:rFonts w:cs="Arial"/>
          <w:szCs w:val="22"/>
        </w:rPr>
        <w:t xml:space="preserve">v štátnom (slovenskom) jazyku a spôsobom, ktorý zabezpečí úplnosť a obsah týchto údajov uvedených </w:t>
      </w:r>
      <w:r w:rsidR="00A46481">
        <w:rPr>
          <w:rFonts w:cs="Arial"/>
          <w:szCs w:val="22"/>
        </w:rPr>
        <w:t>v</w:t>
      </w:r>
      <w:r w:rsidR="00A46481" w:rsidRPr="00A46481">
        <w:rPr>
          <w:rFonts w:cs="Arial"/>
          <w:szCs w:val="22"/>
        </w:rPr>
        <w:t xml:space="preserve"> ponuke, podmienkach účasti a zaručí ochranu dôverných a osobných údajov uvedených</w:t>
      </w:r>
      <w:r w:rsidR="00A46481">
        <w:rPr>
          <w:rFonts w:cs="Arial"/>
          <w:szCs w:val="22"/>
        </w:rPr>
        <w:t xml:space="preserve"> </w:t>
      </w:r>
      <w:r w:rsidR="00A46481" w:rsidRPr="00A46481">
        <w:rPr>
          <w:rFonts w:cs="Arial"/>
          <w:szCs w:val="22"/>
        </w:rPr>
        <w:t xml:space="preserve">v týchto dokumentoch. </w:t>
      </w:r>
    </w:p>
    <w:p w14:paraId="54B42AFF" w14:textId="77777777" w:rsidR="00B476FD" w:rsidRPr="002710AC" w:rsidRDefault="004A7EA8" w:rsidP="00E307B7">
      <w:pPr>
        <w:numPr>
          <w:ilvl w:val="1"/>
          <w:numId w:val="1"/>
        </w:numPr>
        <w:spacing w:after="120"/>
        <w:rPr>
          <w:rFonts w:cs="Arial"/>
        </w:rPr>
      </w:pPr>
      <w:r>
        <w:rPr>
          <w:rFonts w:cs="Arial"/>
        </w:rPr>
        <w:t xml:space="preserve"> </w:t>
      </w:r>
      <w:r w:rsidR="008B6374" w:rsidRPr="00A46481">
        <w:rPr>
          <w:rFonts w:cs="Arial"/>
        </w:rPr>
        <w:t xml:space="preserve">Verejný obstarávateľ bude pri komunikácii s uchádzačmi resp. záujemcami postupovať </w:t>
      </w:r>
      <w:r w:rsidR="002E50E6" w:rsidRPr="00A46481">
        <w:rPr>
          <w:rFonts w:cs="Arial"/>
        </w:rPr>
        <w:t xml:space="preserve">                              </w:t>
      </w:r>
      <w:r w:rsidR="00A46481" w:rsidRPr="00A46481">
        <w:rPr>
          <w:rFonts w:cs="Arial"/>
          <w:szCs w:val="22"/>
        </w:rPr>
        <w:t>v zmysle § 20 zákona o verejnom obstarávaní prostredníctvom komunikačného rozhrania systému JOSEPHINE. T</w:t>
      </w:r>
      <w:r w:rsidR="008B6374" w:rsidRPr="00A46481">
        <w:rPr>
          <w:rFonts w:cs="Arial"/>
        </w:rPr>
        <w:t>ento spôsob komunikácie sa týka akejkoľvek komunikácie a podaní medzi verejným obstarávateľom</w:t>
      </w:r>
      <w:r w:rsidR="00160C58">
        <w:rPr>
          <w:rFonts w:cs="Arial"/>
        </w:rPr>
        <w:t xml:space="preserve"> </w:t>
      </w:r>
      <w:r w:rsidR="008B6374" w:rsidRPr="002710AC">
        <w:rPr>
          <w:rFonts w:cs="Arial"/>
        </w:rPr>
        <w:t>a</w:t>
      </w:r>
      <w:r w:rsidR="00160C58">
        <w:rPr>
          <w:rFonts w:cs="Arial"/>
        </w:rPr>
        <w:t> </w:t>
      </w:r>
      <w:r w:rsidR="008B6374" w:rsidRPr="002710AC">
        <w:rPr>
          <w:rFonts w:cs="Arial"/>
        </w:rPr>
        <w:t>záujemcami/uchádzačmi</w:t>
      </w:r>
      <w:r w:rsidR="00A46481">
        <w:rPr>
          <w:rFonts w:cs="Arial"/>
        </w:rPr>
        <w:t>,</w:t>
      </w:r>
      <w:r w:rsidR="008B6374" w:rsidRPr="002710AC">
        <w:rPr>
          <w:rFonts w:cs="Arial"/>
        </w:rPr>
        <w:t xml:space="preserve"> počas celého procesu verejného obstarávania</w:t>
      </w:r>
      <w:r w:rsidR="00732E34" w:rsidRPr="002710AC">
        <w:rPr>
          <w:rFonts w:cs="Arial"/>
        </w:rPr>
        <w:t>.</w:t>
      </w:r>
    </w:p>
    <w:p w14:paraId="1EE24883" w14:textId="77777777" w:rsidR="00A5715D" w:rsidRPr="00A46481" w:rsidRDefault="004A7EA8" w:rsidP="00A5715D">
      <w:pPr>
        <w:pStyle w:val="Odsekzoznamu"/>
        <w:numPr>
          <w:ilvl w:val="1"/>
          <w:numId w:val="1"/>
        </w:numPr>
        <w:jc w:val="both"/>
        <w:rPr>
          <w:rFonts w:cs="Arial"/>
          <w:lang w:eastAsia="sk-SK"/>
        </w:rPr>
      </w:pPr>
      <w:r>
        <w:rPr>
          <w:rFonts w:cs="Arial"/>
          <w:b/>
          <w:lang w:eastAsia="sk-SK"/>
        </w:rPr>
        <w:t xml:space="preserve"> </w:t>
      </w:r>
      <w:r w:rsidR="00A46481" w:rsidRPr="00A46481">
        <w:rPr>
          <w:rFonts w:cs="Arial"/>
        </w:rPr>
        <w:t xml:space="preserve">JOSEPHINE je na účely tohto verejného obstarávania softvér na elektronizáciu </w:t>
      </w:r>
      <w:r w:rsidR="00C24900">
        <w:rPr>
          <w:rFonts w:cs="Arial"/>
        </w:rPr>
        <w:t xml:space="preserve">                   </w:t>
      </w:r>
      <w:r w:rsidR="00A46481" w:rsidRPr="00A46481">
        <w:rPr>
          <w:rFonts w:cs="Arial"/>
        </w:rPr>
        <w:t xml:space="preserve">zadávania verejných zákaziek. JOSEPHINE je webová aplikácia na doméne </w:t>
      </w:r>
      <w:hyperlink r:id="rId11" w:history="1">
        <w:r w:rsidR="00A46481" w:rsidRPr="00A46481">
          <w:rPr>
            <w:rStyle w:val="Hypertextovprepojenie"/>
            <w:rFonts w:cs="Arial"/>
          </w:rPr>
          <w:t>https://josephine.proebiz.com</w:t>
        </w:r>
      </w:hyperlink>
      <w:r w:rsidR="008B6374" w:rsidRPr="00A46481">
        <w:rPr>
          <w:rFonts w:cs="Arial"/>
          <w:lang w:eastAsia="sk-SK"/>
        </w:rPr>
        <w:t>.</w:t>
      </w:r>
    </w:p>
    <w:p w14:paraId="6A049531" w14:textId="77777777" w:rsidR="00A5715D" w:rsidRPr="00A46481" w:rsidRDefault="00A5715D" w:rsidP="00A5715D">
      <w:pPr>
        <w:pStyle w:val="Odsekzoznamu"/>
        <w:ind w:left="720"/>
        <w:jc w:val="both"/>
        <w:rPr>
          <w:rFonts w:cs="Arial"/>
          <w:lang w:eastAsia="sk-SK"/>
        </w:rPr>
      </w:pPr>
    </w:p>
    <w:p w14:paraId="4CDC5D34" w14:textId="77777777" w:rsidR="009F2FEE" w:rsidRDefault="009F2FEE" w:rsidP="00A5715D">
      <w:pPr>
        <w:numPr>
          <w:ilvl w:val="1"/>
          <w:numId w:val="1"/>
        </w:numPr>
        <w:spacing w:after="120"/>
        <w:rPr>
          <w:rFonts w:cs="Arial"/>
        </w:rPr>
      </w:pPr>
      <w:r w:rsidRPr="009F2FEE">
        <w:rPr>
          <w:rFonts w:cs="Arial"/>
        </w:rPr>
        <w:t>Na bezproblémové používanie systému JOSEPHINE je nutné používať jeden z podporovaných internetových prehliadačov:</w:t>
      </w:r>
    </w:p>
    <w:p w14:paraId="3CF07D04" w14:textId="77777777" w:rsidR="009F2FEE" w:rsidRPr="009F2FEE" w:rsidRDefault="009F2FEE" w:rsidP="009F2FEE">
      <w:pPr>
        <w:tabs>
          <w:tab w:val="num" w:pos="284"/>
        </w:tabs>
        <w:spacing w:after="120"/>
        <w:ind w:left="567" w:hanging="567"/>
        <w:rPr>
          <w:rFonts w:cs="Arial"/>
        </w:rPr>
      </w:pPr>
      <w:r>
        <w:rPr>
          <w:rFonts w:cs="Arial"/>
        </w:rPr>
        <w:t xml:space="preserve">                         </w:t>
      </w:r>
      <w:r w:rsidRPr="009F2FEE">
        <w:rPr>
          <w:rFonts w:cs="Arial"/>
        </w:rPr>
        <w:t xml:space="preserve">- Microsoft Internet Explorer verzia 11.0 a vyššia, </w:t>
      </w:r>
    </w:p>
    <w:p w14:paraId="70F8D638" w14:textId="77777777" w:rsidR="009F2FEE" w:rsidRPr="009F2FEE" w:rsidRDefault="009F2FEE" w:rsidP="009F2FEE">
      <w:pPr>
        <w:tabs>
          <w:tab w:val="num" w:pos="284"/>
        </w:tabs>
        <w:spacing w:after="120"/>
        <w:ind w:left="567" w:hanging="567"/>
        <w:rPr>
          <w:rFonts w:cs="Arial"/>
        </w:rPr>
      </w:pPr>
      <w:r w:rsidRPr="009F2FEE">
        <w:rPr>
          <w:rFonts w:cs="Arial"/>
        </w:rPr>
        <w:tab/>
      </w:r>
      <w:r w:rsidRPr="009F2FEE">
        <w:rPr>
          <w:rFonts w:cs="Arial"/>
        </w:rPr>
        <w:tab/>
      </w:r>
      <w:r>
        <w:rPr>
          <w:rFonts w:cs="Arial"/>
        </w:rPr>
        <w:t xml:space="preserve">               </w:t>
      </w:r>
      <w:r w:rsidRPr="009F2FEE">
        <w:rPr>
          <w:rFonts w:cs="Arial"/>
        </w:rPr>
        <w:t xml:space="preserve">- </w:t>
      </w:r>
      <w:proofErr w:type="spellStart"/>
      <w:r w:rsidRPr="009F2FEE">
        <w:rPr>
          <w:rFonts w:cs="Arial"/>
        </w:rPr>
        <w:t>Mozilla</w:t>
      </w:r>
      <w:proofErr w:type="spellEnd"/>
      <w:r w:rsidRPr="009F2FEE">
        <w:rPr>
          <w:rFonts w:cs="Arial"/>
        </w:rPr>
        <w:t xml:space="preserve"> Firefox verzia 13.0 a vyššia alebo </w:t>
      </w:r>
    </w:p>
    <w:p w14:paraId="153F2565" w14:textId="14C6CC46" w:rsidR="009F2FEE" w:rsidRPr="009F2FEE" w:rsidRDefault="009F2FEE" w:rsidP="009F2FEE">
      <w:pPr>
        <w:tabs>
          <w:tab w:val="num" w:pos="284"/>
          <w:tab w:val="left" w:pos="567"/>
        </w:tabs>
        <w:autoSpaceDE w:val="0"/>
        <w:autoSpaceDN w:val="0"/>
        <w:adjustRightInd w:val="0"/>
        <w:spacing w:after="120"/>
        <w:ind w:left="567" w:hanging="567"/>
        <w:rPr>
          <w:rFonts w:cs="Arial"/>
        </w:rPr>
      </w:pPr>
      <w:r w:rsidRPr="009F2FEE">
        <w:rPr>
          <w:rFonts w:cs="Arial"/>
        </w:rPr>
        <w:tab/>
      </w:r>
      <w:r w:rsidRPr="009F2FEE">
        <w:rPr>
          <w:rFonts w:cs="Arial"/>
        </w:rPr>
        <w:tab/>
      </w:r>
      <w:r>
        <w:rPr>
          <w:rFonts w:cs="Arial"/>
        </w:rPr>
        <w:t xml:space="preserve">          </w:t>
      </w:r>
      <w:r w:rsidR="003F5B43">
        <w:rPr>
          <w:rFonts w:cs="Arial"/>
        </w:rPr>
        <w:t xml:space="preserve"> </w:t>
      </w:r>
      <w:r>
        <w:rPr>
          <w:rFonts w:cs="Arial"/>
        </w:rPr>
        <w:t xml:space="preserve">    </w:t>
      </w:r>
      <w:r w:rsidRPr="009F2FEE">
        <w:rPr>
          <w:rFonts w:cs="Arial"/>
        </w:rPr>
        <w:t>- Google Chrome</w:t>
      </w:r>
    </w:p>
    <w:p w14:paraId="328A61B1" w14:textId="299743EA" w:rsidR="009F2FEE" w:rsidRPr="009F2FEE" w:rsidRDefault="009F2FEE" w:rsidP="009F2FEE">
      <w:pPr>
        <w:tabs>
          <w:tab w:val="num" w:pos="284"/>
          <w:tab w:val="left" w:pos="567"/>
        </w:tabs>
        <w:autoSpaceDE w:val="0"/>
        <w:autoSpaceDN w:val="0"/>
        <w:adjustRightInd w:val="0"/>
        <w:spacing w:after="120"/>
        <w:ind w:left="567" w:hanging="567"/>
        <w:rPr>
          <w:rFonts w:cs="Arial"/>
          <w:szCs w:val="22"/>
        </w:rPr>
      </w:pPr>
      <w:r w:rsidRPr="009F2FEE">
        <w:rPr>
          <w:rFonts w:cs="Arial"/>
        </w:rPr>
        <w:tab/>
      </w:r>
      <w:r>
        <w:rPr>
          <w:rFonts w:cs="Arial"/>
        </w:rPr>
        <w:t xml:space="preserve">        </w:t>
      </w:r>
      <w:r w:rsidR="007315D2">
        <w:rPr>
          <w:rFonts w:cs="Arial"/>
        </w:rPr>
        <w:t xml:space="preserve">           </w:t>
      </w:r>
      <w:r w:rsidR="00D415F7">
        <w:rPr>
          <w:rFonts w:cs="Arial"/>
        </w:rPr>
        <w:t xml:space="preserve"> </w:t>
      </w:r>
      <w:r w:rsidRPr="009F2FEE">
        <w:rPr>
          <w:rFonts w:cs="Arial"/>
        </w:rPr>
        <w:t xml:space="preserve">- Microsoft </w:t>
      </w:r>
      <w:proofErr w:type="spellStart"/>
      <w:r w:rsidRPr="009F2FEE">
        <w:rPr>
          <w:rFonts w:cs="Arial"/>
        </w:rPr>
        <w:t>Edge</w:t>
      </w:r>
      <w:proofErr w:type="spellEnd"/>
      <w:r w:rsidRPr="009F2FEE">
        <w:rPr>
          <w:rFonts w:cs="Arial"/>
        </w:rPr>
        <w:t>.</w:t>
      </w:r>
    </w:p>
    <w:p w14:paraId="01D2A084" w14:textId="75E73483" w:rsidR="00A5715D" w:rsidRPr="009F2FEE" w:rsidRDefault="00523F92" w:rsidP="006D43A0">
      <w:pPr>
        <w:numPr>
          <w:ilvl w:val="1"/>
          <w:numId w:val="1"/>
        </w:numPr>
        <w:spacing w:after="120"/>
        <w:rPr>
          <w:rFonts w:cs="Arial"/>
        </w:rPr>
      </w:pPr>
      <w:r w:rsidRPr="009F2FEE">
        <w:rPr>
          <w:rFonts w:cs="Arial"/>
        </w:rPr>
        <w:t xml:space="preserve"> </w:t>
      </w:r>
      <w:r w:rsidR="006D43A0" w:rsidRPr="006D43A0">
        <w:rPr>
          <w:rFonts w:cs="Arial"/>
        </w:rPr>
        <w:t xml:space="preserve">Pravidlá pre doručovanie – zásielka sa považuje za doručenú záujemcovi/uchádzačovi okamihom jej prevzatia. Za okamih prevzatia sa považuje prihlásenie záujemcu/uchádzača do </w:t>
      </w:r>
      <w:r w:rsidR="006D43A0">
        <w:rPr>
          <w:rFonts w:cs="Arial"/>
        </w:rPr>
        <w:t>systému</w:t>
      </w:r>
      <w:r w:rsidR="006D43A0" w:rsidRPr="006D43A0">
        <w:rPr>
          <w:rFonts w:cs="Arial"/>
        </w:rPr>
        <w:t xml:space="preserve"> JOSEPHINE. Zásielka sa považuje za doručenú aj vtedy, ak jej adresát bude mať objektívnu možnosť oboznámiť sa s jej obsahom, </w:t>
      </w:r>
      <w:proofErr w:type="spellStart"/>
      <w:r w:rsidR="006D43A0" w:rsidRPr="006D43A0">
        <w:rPr>
          <w:rFonts w:cs="Arial"/>
        </w:rPr>
        <w:t>t.j</w:t>
      </w:r>
      <w:proofErr w:type="spellEnd"/>
      <w:r w:rsidR="006D43A0" w:rsidRPr="006D43A0">
        <w:rPr>
          <w:rFonts w:cs="Arial"/>
        </w:rPr>
        <w:t xml:space="preserve">. ako náhle sa dostane zásielka do sféry jeho dispozície, v takom prípade sa za okamih doručenia považuje deň nasledujúci po </w:t>
      </w:r>
      <w:r w:rsidR="006D43A0" w:rsidRPr="006D43A0">
        <w:rPr>
          <w:rFonts w:cs="Arial"/>
        </w:rPr>
        <w:lastRenderedPageBreak/>
        <w:t xml:space="preserve">dni, keď si zásielku mohol záujemca/uchádzač zobraziť prihlásením do </w:t>
      </w:r>
      <w:r w:rsidR="006D43A0">
        <w:rPr>
          <w:rFonts w:cs="Arial"/>
        </w:rPr>
        <w:t>systému</w:t>
      </w:r>
      <w:r w:rsidR="006D43A0" w:rsidRPr="006D43A0">
        <w:rPr>
          <w:rFonts w:cs="Arial"/>
        </w:rPr>
        <w:t xml:space="preserve"> JOSEPHINE</w:t>
      </w:r>
      <w:r w:rsidR="006D43A0">
        <w:rPr>
          <w:rFonts w:cs="Arial"/>
        </w:rPr>
        <w:t>.</w:t>
      </w:r>
    </w:p>
    <w:p w14:paraId="086499EF" w14:textId="77777777" w:rsidR="008B6374" w:rsidRPr="009F2FEE" w:rsidRDefault="00523F92" w:rsidP="00A5715D">
      <w:pPr>
        <w:numPr>
          <w:ilvl w:val="1"/>
          <w:numId w:val="1"/>
        </w:numPr>
        <w:spacing w:after="120"/>
        <w:rPr>
          <w:rFonts w:cs="Arial"/>
        </w:rPr>
      </w:pPr>
      <w:r w:rsidRPr="009F2FEE">
        <w:rPr>
          <w:rFonts w:cs="Arial"/>
          <w:b/>
        </w:rPr>
        <w:t xml:space="preserve"> </w:t>
      </w:r>
      <w:r w:rsidR="009F2FEE" w:rsidRPr="009F2FEE">
        <w:rPr>
          <w:rFonts w:cs="Arial"/>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16721F39" w14:textId="77777777" w:rsidR="008B6374" w:rsidRPr="009F2FEE" w:rsidRDefault="009F2FEE" w:rsidP="00A5715D">
      <w:pPr>
        <w:numPr>
          <w:ilvl w:val="1"/>
          <w:numId w:val="1"/>
        </w:numPr>
        <w:spacing w:after="120"/>
        <w:rPr>
          <w:rFonts w:cs="Arial"/>
        </w:rPr>
      </w:pPr>
      <w:r w:rsidRPr="009F2FEE">
        <w:rPr>
          <w:rFonts w:cs="Arial"/>
          <w:szCs w:val="22"/>
        </w:rPr>
        <w:t xml:space="preserve">Ak je odosielateľom zásielky záujemca resp. uchádzač, tak po prihlásení do systému </w:t>
      </w:r>
      <w:r w:rsidR="00107F8A">
        <w:rPr>
          <w:rFonts w:cs="Arial"/>
          <w:szCs w:val="22"/>
        </w:rPr>
        <w:t xml:space="preserve">  </w:t>
      </w:r>
      <w:r w:rsidR="006D62D2">
        <w:rPr>
          <w:rFonts w:cs="Arial"/>
          <w:szCs w:val="22"/>
        </w:rPr>
        <w:t xml:space="preserve">                       </w:t>
      </w:r>
      <w:r w:rsidRPr="009F2FEE">
        <w:rPr>
          <w:rFonts w:cs="Arial"/>
          <w:szCs w:val="22"/>
        </w:rPr>
        <w:t>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00B064A7" w:rsidRPr="009F2FEE">
        <w:rPr>
          <w:rFonts w:cs="Arial"/>
        </w:rPr>
        <w:t>.</w:t>
      </w:r>
    </w:p>
    <w:p w14:paraId="33249D6C" w14:textId="77777777" w:rsidR="009F2FEE" w:rsidRPr="009F2FEE" w:rsidRDefault="009F2FEE" w:rsidP="00496AFF">
      <w:pPr>
        <w:numPr>
          <w:ilvl w:val="1"/>
          <w:numId w:val="1"/>
        </w:numPr>
        <w:spacing w:after="120"/>
        <w:rPr>
          <w:rFonts w:cs="Arial"/>
          <w:szCs w:val="20"/>
        </w:rPr>
      </w:pPr>
      <w:r w:rsidRPr="009F2FEE">
        <w:rPr>
          <w:rFonts w:cs="Arial"/>
          <w:szCs w:val="20"/>
        </w:rPr>
        <w:t>Verejný obstarávateľ odporúča záujemcom, ktorí chcú byť informovaní o</w:t>
      </w:r>
      <w:r w:rsidR="00496AFF">
        <w:rPr>
          <w:rFonts w:cs="Arial"/>
          <w:szCs w:val="20"/>
        </w:rPr>
        <w:t> </w:t>
      </w:r>
      <w:r w:rsidRPr="009F2FEE">
        <w:rPr>
          <w:rFonts w:cs="Arial"/>
          <w:szCs w:val="20"/>
        </w:rPr>
        <w:t>prípadných</w:t>
      </w:r>
      <w:r w:rsidR="00496AFF">
        <w:rPr>
          <w:rFonts w:cs="Arial"/>
          <w:szCs w:val="20"/>
        </w:rPr>
        <w:t xml:space="preserve"> aktualizáciách </w:t>
      </w:r>
      <w:r w:rsidR="00496AFF" w:rsidRPr="0016545D">
        <w:rPr>
          <w:rFonts w:asciiTheme="minorHAnsi" w:hAnsiTheme="minorHAnsi" w:cstheme="minorHAnsi"/>
          <w:sz w:val="22"/>
          <w:szCs w:val="22"/>
        </w:rPr>
        <w:t>týkajúcich sa zákazky prostredníctvom notifikačných e-mailov</w:t>
      </w:r>
      <w:r w:rsidR="00496AFF">
        <w:rPr>
          <w:rFonts w:asciiTheme="minorHAnsi" w:hAnsiTheme="minorHAnsi" w:cstheme="minorHAnsi"/>
          <w:sz w:val="22"/>
          <w:szCs w:val="22"/>
        </w:rPr>
        <w:t xml:space="preserve">, aby v danej </w:t>
      </w:r>
      <w:r w:rsidR="00496AFF" w:rsidRPr="0016545D">
        <w:rPr>
          <w:rFonts w:asciiTheme="minorHAnsi" w:hAnsiTheme="minorHAnsi" w:cstheme="minorHAnsi"/>
          <w:sz w:val="22"/>
          <w:szCs w:val="22"/>
        </w:rPr>
        <w:t>zákazke zaklikli tlačidlo „ZAUJÍMA MA TO</w:t>
      </w:r>
      <w:r w:rsidR="00496AFF">
        <w:rPr>
          <w:rFonts w:asciiTheme="minorHAnsi" w:hAnsiTheme="minorHAnsi" w:cstheme="minorHAnsi"/>
          <w:sz w:val="22"/>
          <w:szCs w:val="22"/>
        </w:rPr>
        <w:t xml:space="preserve">“ v pravej hornej časti obrazovky. Notifikačné </w:t>
      </w:r>
      <w:r w:rsidR="00160C58">
        <w:rPr>
          <w:rFonts w:asciiTheme="minorHAnsi" w:hAnsiTheme="minorHAnsi" w:cstheme="minorHAnsi"/>
          <w:sz w:val="22"/>
          <w:szCs w:val="22"/>
        </w:rPr>
        <w:t xml:space="preserve">                    </w:t>
      </w:r>
      <w:r w:rsidR="00496AFF">
        <w:rPr>
          <w:rFonts w:asciiTheme="minorHAnsi" w:hAnsiTheme="minorHAnsi" w:cstheme="minorHAnsi"/>
          <w:sz w:val="22"/>
          <w:szCs w:val="22"/>
        </w:rPr>
        <w:t>e-maily</w:t>
      </w:r>
      <w:r w:rsidR="00496AFF" w:rsidRPr="00496AFF">
        <w:rPr>
          <w:rFonts w:asciiTheme="minorHAnsi" w:hAnsiTheme="minorHAnsi" w:cstheme="minorHAnsi"/>
          <w:sz w:val="22"/>
          <w:szCs w:val="22"/>
        </w:rPr>
        <w:t xml:space="preserve"> </w:t>
      </w:r>
      <w:r w:rsidR="00496AFF" w:rsidRPr="0016545D">
        <w:rPr>
          <w:rFonts w:asciiTheme="minorHAnsi" w:hAnsiTheme="minorHAnsi" w:cstheme="minorHAnsi"/>
          <w:sz w:val="22"/>
          <w:szCs w:val="22"/>
        </w:rPr>
        <w:t>sú taktiež</w:t>
      </w:r>
      <w:r w:rsidR="00496AFF" w:rsidRPr="00496AFF">
        <w:rPr>
          <w:rFonts w:asciiTheme="minorHAnsi" w:hAnsiTheme="minorHAnsi" w:cstheme="minorHAnsi"/>
          <w:sz w:val="22"/>
          <w:szCs w:val="22"/>
        </w:rPr>
        <w:t xml:space="preserve"> </w:t>
      </w:r>
      <w:r w:rsidR="00496AFF" w:rsidRPr="0016545D">
        <w:rPr>
          <w:rFonts w:asciiTheme="minorHAnsi" w:hAnsiTheme="minorHAnsi" w:cstheme="minorHAnsi"/>
          <w:sz w:val="22"/>
          <w:szCs w:val="22"/>
        </w:rPr>
        <w:t>doručované záujemcom, ktorí sú evidovaní na elektronickom liste záujemcov</w:t>
      </w:r>
      <w:r w:rsidR="00496AFF" w:rsidRPr="00496AFF">
        <w:rPr>
          <w:rFonts w:asciiTheme="minorHAnsi" w:hAnsiTheme="minorHAnsi" w:cstheme="minorHAnsi"/>
          <w:sz w:val="22"/>
          <w:szCs w:val="22"/>
        </w:rPr>
        <w:t xml:space="preserve"> </w:t>
      </w:r>
      <w:r w:rsidR="00496AFF" w:rsidRPr="0016545D">
        <w:rPr>
          <w:rFonts w:asciiTheme="minorHAnsi" w:hAnsiTheme="minorHAnsi" w:cstheme="minorHAnsi"/>
          <w:sz w:val="22"/>
          <w:szCs w:val="22"/>
        </w:rPr>
        <w:t xml:space="preserve">pri danej zákazke. </w:t>
      </w:r>
      <w:r w:rsidR="00496AFF">
        <w:rPr>
          <w:rFonts w:asciiTheme="minorHAnsi" w:hAnsiTheme="minorHAnsi" w:cstheme="minorHAnsi"/>
          <w:sz w:val="22"/>
          <w:szCs w:val="22"/>
        </w:rPr>
        <w:t xml:space="preserve"> </w:t>
      </w:r>
    </w:p>
    <w:p w14:paraId="1EB80D05" w14:textId="77777777" w:rsidR="009F2FEE" w:rsidRPr="009F2FEE" w:rsidRDefault="009F2FEE" w:rsidP="009F2FEE">
      <w:pPr>
        <w:numPr>
          <w:ilvl w:val="1"/>
          <w:numId w:val="1"/>
        </w:numPr>
        <w:spacing w:after="120"/>
        <w:rPr>
          <w:rFonts w:cs="Arial"/>
        </w:rPr>
      </w:pPr>
      <w:r w:rsidRPr="009F2FEE">
        <w:rPr>
          <w:rFonts w:cs="Arial"/>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2B12AF8B" w14:textId="7D70556C" w:rsidR="006D43A0" w:rsidRPr="006D43A0" w:rsidRDefault="006D43A0" w:rsidP="006D43A0">
      <w:pPr>
        <w:pStyle w:val="Nadpis3"/>
        <w:numPr>
          <w:ilvl w:val="0"/>
          <w:numId w:val="0"/>
        </w:numPr>
        <w:ind w:left="851"/>
        <w:rPr>
          <w:sz w:val="20"/>
          <w:szCs w:val="20"/>
          <w:shd w:val="clear" w:color="auto" w:fill="FFFFFF"/>
        </w:rPr>
      </w:pPr>
      <w:bookmarkStart w:id="48" w:name="_Toc14783225"/>
      <w:r w:rsidRPr="006D43A0">
        <w:rPr>
          <w:sz w:val="20"/>
          <w:szCs w:val="20"/>
          <w:shd w:val="clear" w:color="auto" w:fill="FFFFFF"/>
        </w:rPr>
        <w:t>Komunikácia a výmena informácií v rámci revíznych postupov upravených zákonom o verejnom obstarávaní</w:t>
      </w:r>
    </w:p>
    <w:p w14:paraId="7FFE005E" w14:textId="58E5FC50" w:rsidR="00D73574" w:rsidRDefault="006D43A0" w:rsidP="006D43A0">
      <w:pPr>
        <w:ind w:left="993" w:hanging="426"/>
      </w:pPr>
      <w:r w:rsidRPr="006D43A0">
        <w:rPr>
          <w:szCs w:val="20"/>
          <w:shd w:val="clear" w:color="auto" w:fill="FFFFFF"/>
        </w:rPr>
        <w:t xml:space="preserve">9.10.Podania a dokumenty súvisiace s uplatnením revíznych postupov sú medzi verejným obstarávateľom a záujemcami/uchádzačmi doručené v súlade s výkladovým stanoviskom Úradu pre verejné obstarávanie č. 3/2018. Verejný obstarávateľ odporúča záujemcom / uchádzačom používať pre podanie žiadosti o nápravu komunikačné rozhranie systému JOSEPHINE. </w:t>
      </w:r>
      <w:bookmarkEnd w:id="48"/>
    </w:p>
    <w:p w14:paraId="4E6121BD" w14:textId="77777777" w:rsidR="00977AE2" w:rsidRPr="00D73574" w:rsidRDefault="00977AE2" w:rsidP="00977AE2"/>
    <w:p w14:paraId="7F5838C8" w14:textId="77777777" w:rsidR="00856DF8" w:rsidRPr="00856DF8" w:rsidRDefault="00856DF8" w:rsidP="00856DF8">
      <w:pPr>
        <w:pStyle w:val="Nadpis5"/>
        <w:spacing w:after="120"/>
        <w:rPr>
          <w:rFonts w:ascii="Arial" w:hAnsi="Arial" w:cs="Arial"/>
          <w:i w:val="0"/>
          <w:sz w:val="20"/>
        </w:rPr>
      </w:pPr>
      <w:r w:rsidRPr="00856DF8">
        <w:rPr>
          <w:rFonts w:ascii="Arial" w:hAnsi="Arial" w:cs="Arial"/>
          <w:i w:val="0"/>
          <w:sz w:val="20"/>
        </w:rPr>
        <w:t>Registrácia</w:t>
      </w:r>
    </w:p>
    <w:p w14:paraId="76874AC9" w14:textId="77777777" w:rsidR="00C24900" w:rsidRDefault="00856DF8" w:rsidP="00BF637D">
      <w:pPr>
        <w:tabs>
          <w:tab w:val="left" w:pos="567"/>
        </w:tabs>
        <w:autoSpaceDE w:val="0"/>
        <w:autoSpaceDN w:val="0"/>
        <w:adjustRightInd w:val="0"/>
        <w:ind w:left="567" w:hanging="567"/>
        <w:rPr>
          <w:rFonts w:cs="Arial"/>
          <w:szCs w:val="20"/>
          <w:lang w:eastAsia="en-US"/>
        </w:rPr>
      </w:pPr>
      <w:r w:rsidRPr="00856DF8">
        <w:rPr>
          <w:rFonts w:cs="Arial"/>
        </w:rPr>
        <w:t xml:space="preserve">       </w:t>
      </w:r>
      <w:r>
        <w:rPr>
          <w:rFonts w:cs="Arial"/>
        </w:rPr>
        <w:t xml:space="preserve">   </w:t>
      </w:r>
      <w:r w:rsidRPr="00CB56E4">
        <w:rPr>
          <w:rFonts w:cs="Arial"/>
        </w:rPr>
        <w:t xml:space="preserve">Uchádzač má možnosť sa registrovať do systému </w:t>
      </w:r>
      <w:r w:rsidRPr="00E140B7">
        <w:rPr>
          <w:rFonts w:cs="Arial"/>
          <w:b/>
        </w:rPr>
        <w:t>JOSEPHINE</w:t>
      </w:r>
      <w:r w:rsidRPr="00CB56E4">
        <w:rPr>
          <w:rFonts w:cs="Arial"/>
        </w:rPr>
        <w:t xml:space="preserve"> pomocou </w:t>
      </w:r>
      <w:r w:rsidRPr="00E140B7">
        <w:rPr>
          <w:rFonts w:cs="Arial"/>
          <w:u w:val="single"/>
        </w:rPr>
        <w:t>hesla</w:t>
      </w:r>
      <w:r w:rsidRPr="00CB56E4">
        <w:rPr>
          <w:rFonts w:cs="Arial"/>
        </w:rPr>
        <w:t xml:space="preserve"> alebo aj     </w:t>
      </w:r>
      <w:r w:rsidR="00CB56E4" w:rsidRPr="00CB56E4">
        <w:rPr>
          <w:rFonts w:cs="Arial"/>
        </w:rPr>
        <w:t xml:space="preserve"> </w:t>
      </w:r>
      <w:r w:rsidRPr="00CB56E4">
        <w:rPr>
          <w:rFonts w:cs="Arial"/>
        </w:rPr>
        <w:t xml:space="preserve">pomocou </w:t>
      </w:r>
      <w:r w:rsidRPr="00E140B7">
        <w:rPr>
          <w:rFonts w:cs="Arial"/>
          <w:u w:val="single"/>
        </w:rPr>
        <w:t>občianskeho preukaz</w:t>
      </w:r>
      <w:r w:rsidR="00944DD6" w:rsidRPr="00E140B7">
        <w:rPr>
          <w:rFonts w:cs="Arial"/>
          <w:u w:val="single"/>
        </w:rPr>
        <w:t>u</w:t>
      </w:r>
      <w:r w:rsidRPr="00E140B7">
        <w:rPr>
          <w:rFonts w:cs="Arial"/>
          <w:u w:val="single"/>
        </w:rPr>
        <w:t xml:space="preserve"> s elektronickým čipom</w:t>
      </w:r>
      <w:r w:rsidRPr="00CB56E4">
        <w:rPr>
          <w:rFonts w:cs="Arial"/>
        </w:rPr>
        <w:t xml:space="preserve"> a </w:t>
      </w:r>
      <w:r w:rsidRPr="00E140B7">
        <w:rPr>
          <w:rFonts w:cs="Arial"/>
          <w:u w:val="single"/>
        </w:rPr>
        <w:t>bezpečnostným osobnostným kódom</w:t>
      </w:r>
      <w:r w:rsidRPr="00CB56E4">
        <w:rPr>
          <w:rFonts w:cs="Arial"/>
        </w:rPr>
        <w:t xml:space="preserve"> (</w:t>
      </w:r>
      <w:proofErr w:type="spellStart"/>
      <w:r w:rsidRPr="00CB56E4">
        <w:rPr>
          <w:rFonts w:cs="Arial"/>
        </w:rPr>
        <w:t>eID</w:t>
      </w:r>
      <w:proofErr w:type="spellEnd"/>
      <w:r w:rsidRPr="00CB56E4">
        <w:rPr>
          <w:rFonts w:cs="Arial"/>
        </w:rPr>
        <w:t>).</w:t>
      </w:r>
      <w:r w:rsidR="00962B48" w:rsidRPr="00962B48">
        <w:rPr>
          <w:szCs w:val="20"/>
        </w:rPr>
        <w:t xml:space="preserve"> </w:t>
      </w:r>
      <w:r w:rsidR="00962B48" w:rsidRPr="000D5B4B">
        <w:rPr>
          <w:szCs w:val="20"/>
        </w:rPr>
        <w:t>V systéme je</w:t>
      </w:r>
      <w:r w:rsidR="00962B48" w:rsidRPr="00962B48">
        <w:rPr>
          <w:szCs w:val="20"/>
        </w:rPr>
        <w:t xml:space="preserve"> </w:t>
      </w:r>
      <w:r w:rsidR="00962B48" w:rsidRPr="000D5B4B">
        <w:rPr>
          <w:szCs w:val="20"/>
        </w:rPr>
        <w:t xml:space="preserve">autentifikovaná spoločnosť, ktorú pomocou </w:t>
      </w:r>
      <w:proofErr w:type="spellStart"/>
      <w:r w:rsidR="00962B48" w:rsidRPr="000D5B4B">
        <w:rPr>
          <w:szCs w:val="20"/>
        </w:rPr>
        <w:t>eID</w:t>
      </w:r>
      <w:proofErr w:type="spellEnd"/>
      <w:r w:rsidR="00962B48" w:rsidRPr="000D5B4B">
        <w:rPr>
          <w:szCs w:val="20"/>
        </w:rPr>
        <w:t xml:space="preserve"> registruje štatutár danej spoločnosti.</w:t>
      </w:r>
      <w:r w:rsidR="00962B48" w:rsidRPr="000D5B4B">
        <w:rPr>
          <w:b/>
          <w:szCs w:val="20"/>
        </w:rPr>
        <w:t xml:space="preserve"> </w:t>
      </w:r>
      <w:r w:rsidR="00962B48" w:rsidRPr="000D5B4B">
        <w:rPr>
          <w:szCs w:val="20"/>
        </w:rPr>
        <w:t>Autentifikáciu vykonáva poskytovateľ systému JOSEPHINE</w:t>
      </w:r>
      <w:r w:rsidR="00107F8A">
        <w:rPr>
          <w:szCs w:val="20"/>
        </w:rPr>
        <w:t xml:space="preserve">, </w:t>
      </w:r>
      <w:r w:rsidR="00107F8A" w:rsidRPr="000D5B4B">
        <w:rPr>
          <w:szCs w:val="20"/>
        </w:rPr>
        <w:t>v pracovných dňoch v</w:t>
      </w:r>
      <w:r w:rsidR="00C24900">
        <w:rPr>
          <w:szCs w:val="20"/>
        </w:rPr>
        <w:t> </w:t>
      </w:r>
      <w:r w:rsidR="00107F8A">
        <w:rPr>
          <w:szCs w:val="20"/>
        </w:rPr>
        <w:t>rozmedzí</w:t>
      </w:r>
      <w:r w:rsidR="00C24900">
        <w:rPr>
          <w:szCs w:val="20"/>
        </w:rPr>
        <w:t xml:space="preserve"> </w:t>
      </w:r>
      <w:r w:rsidR="00107F8A">
        <w:rPr>
          <w:szCs w:val="20"/>
        </w:rPr>
        <w:t>0</w:t>
      </w:r>
      <w:r w:rsidR="00107F8A" w:rsidRPr="000D5B4B">
        <w:rPr>
          <w:szCs w:val="20"/>
        </w:rPr>
        <w:t>8.00</w:t>
      </w:r>
      <w:r w:rsidR="00C24900">
        <w:rPr>
          <w:szCs w:val="20"/>
        </w:rPr>
        <w:t xml:space="preserve"> </w:t>
      </w:r>
      <w:r w:rsidR="00107F8A" w:rsidRPr="000D5B4B">
        <w:rPr>
          <w:szCs w:val="20"/>
        </w:rPr>
        <w:t>– 16.00 hod.</w:t>
      </w:r>
      <w:r w:rsidR="00107F8A" w:rsidRPr="000D5B4B">
        <w:rPr>
          <w:rFonts w:cs="Arial"/>
          <w:szCs w:val="20"/>
          <w:lang w:eastAsia="en-US"/>
        </w:rPr>
        <w:t xml:space="preserve"> miestneho času (SEČ)</w:t>
      </w:r>
      <w:r w:rsidR="00107F8A">
        <w:rPr>
          <w:rFonts w:cs="Arial"/>
          <w:szCs w:val="20"/>
          <w:lang w:eastAsia="en-US"/>
        </w:rPr>
        <w:t>.</w:t>
      </w:r>
    </w:p>
    <w:p w14:paraId="3F4D0438" w14:textId="77777777" w:rsidR="00856DF8" w:rsidRPr="00856DF8" w:rsidRDefault="00856DF8" w:rsidP="00BF637D">
      <w:pPr>
        <w:tabs>
          <w:tab w:val="left" w:pos="567"/>
        </w:tabs>
        <w:autoSpaceDE w:val="0"/>
        <w:autoSpaceDN w:val="0"/>
        <w:adjustRightInd w:val="0"/>
        <w:ind w:left="567" w:hanging="567"/>
        <w:rPr>
          <w:rFonts w:cs="Arial"/>
        </w:rPr>
      </w:pPr>
      <w:r w:rsidRPr="00CB56E4">
        <w:rPr>
          <w:rFonts w:asciiTheme="minorHAnsi" w:hAnsiTheme="minorHAnsi" w:cstheme="minorHAnsi"/>
        </w:rPr>
        <w:t xml:space="preserve"> </w:t>
      </w:r>
      <w:r w:rsidR="00C24900">
        <w:rPr>
          <w:rFonts w:asciiTheme="minorHAnsi" w:hAnsiTheme="minorHAnsi" w:cstheme="minorHAnsi"/>
        </w:rPr>
        <w:t xml:space="preserve">            </w:t>
      </w:r>
      <w:r w:rsidRPr="00E140B7">
        <w:rPr>
          <w:rFonts w:asciiTheme="minorHAnsi" w:hAnsiTheme="minorHAnsi" w:cstheme="minorHAnsi"/>
          <w:b/>
          <w:sz w:val="22"/>
          <w:szCs w:val="22"/>
        </w:rPr>
        <w:t>Predkladanie ponúk</w:t>
      </w:r>
      <w:r w:rsidR="00CB56E4" w:rsidRPr="00E140B7">
        <w:rPr>
          <w:rFonts w:asciiTheme="minorHAnsi" w:hAnsiTheme="minorHAnsi" w:cstheme="minorHAnsi"/>
          <w:b/>
          <w:sz w:val="22"/>
          <w:szCs w:val="22"/>
        </w:rPr>
        <w:t xml:space="preserve"> </w:t>
      </w:r>
      <w:r w:rsidRPr="00E140B7">
        <w:rPr>
          <w:rFonts w:asciiTheme="minorHAnsi" w:hAnsiTheme="minorHAnsi" w:cstheme="minorHAnsi"/>
          <w:b/>
          <w:sz w:val="22"/>
          <w:szCs w:val="22"/>
        </w:rPr>
        <w:t>je umožnené iba autentifikovaným uchádzačom</w:t>
      </w:r>
      <w:r w:rsidR="00C24900">
        <w:rPr>
          <w:rFonts w:asciiTheme="minorHAnsi" w:hAnsiTheme="minorHAnsi" w:cstheme="minorHAnsi"/>
          <w:b/>
          <w:sz w:val="22"/>
          <w:szCs w:val="22"/>
        </w:rPr>
        <w:t xml:space="preserve"> </w:t>
      </w:r>
      <w:r w:rsidR="00CB56E4" w:rsidRPr="00CB56E4">
        <w:rPr>
          <w:rFonts w:asciiTheme="minorHAnsi" w:hAnsiTheme="minorHAnsi" w:cstheme="minorHAnsi"/>
          <w:sz w:val="22"/>
          <w:szCs w:val="22"/>
        </w:rPr>
        <w:t xml:space="preserve"> (</w:t>
      </w:r>
      <w:r w:rsidR="00C24900">
        <w:rPr>
          <w:rFonts w:asciiTheme="minorHAnsi" w:hAnsiTheme="minorHAnsi" w:cstheme="minorHAnsi"/>
          <w:sz w:val="22"/>
          <w:szCs w:val="22"/>
        </w:rPr>
        <w:t>v</w:t>
      </w:r>
      <w:r w:rsidR="00CB56E4" w:rsidRPr="00CB56E4">
        <w:rPr>
          <w:rFonts w:asciiTheme="minorHAnsi" w:hAnsiTheme="minorHAnsi" w:cstheme="minorHAnsi"/>
          <w:sz w:val="22"/>
          <w:szCs w:val="22"/>
        </w:rPr>
        <w:t xml:space="preserve">iď </w:t>
      </w:r>
      <w:r w:rsidR="00CB56E4" w:rsidRPr="00F118AE">
        <w:rPr>
          <w:rFonts w:asciiTheme="minorHAnsi" w:hAnsiTheme="minorHAnsi" w:cstheme="minorHAnsi"/>
          <w:sz w:val="22"/>
          <w:szCs w:val="22"/>
        </w:rPr>
        <w:t>bod</w:t>
      </w:r>
      <w:r w:rsidR="00CB56E4" w:rsidRPr="00F118AE">
        <w:rPr>
          <w:rFonts w:asciiTheme="minorHAnsi" w:hAnsiTheme="minorHAnsi" w:cstheme="minorHAnsi"/>
          <w:b/>
          <w:sz w:val="22"/>
          <w:szCs w:val="22"/>
        </w:rPr>
        <w:t xml:space="preserve"> 19.</w:t>
      </w:r>
      <w:r w:rsidR="00C24900">
        <w:rPr>
          <w:rFonts w:asciiTheme="minorHAnsi" w:hAnsiTheme="minorHAnsi" w:cstheme="minorHAnsi"/>
          <w:sz w:val="22"/>
          <w:szCs w:val="22"/>
        </w:rPr>
        <w:t xml:space="preserve"> </w:t>
      </w:r>
      <w:r w:rsidR="00CB56E4" w:rsidRPr="00CB56E4">
        <w:rPr>
          <w:rFonts w:asciiTheme="minorHAnsi" w:hAnsiTheme="minorHAnsi" w:cstheme="minorHAnsi"/>
          <w:sz w:val="22"/>
          <w:szCs w:val="22"/>
        </w:rPr>
        <w:t xml:space="preserve">týchto </w:t>
      </w:r>
      <w:r w:rsidR="00C24900">
        <w:rPr>
          <w:rFonts w:asciiTheme="minorHAnsi" w:hAnsiTheme="minorHAnsi" w:cstheme="minorHAnsi"/>
          <w:sz w:val="22"/>
          <w:szCs w:val="22"/>
        </w:rPr>
        <w:t>SP</w:t>
      </w:r>
      <w:r w:rsidR="00CB56E4" w:rsidRPr="00CB56E4">
        <w:rPr>
          <w:rFonts w:asciiTheme="minorHAnsi" w:hAnsiTheme="minorHAnsi" w:cstheme="minorHAnsi"/>
          <w:sz w:val="22"/>
          <w:szCs w:val="22"/>
        </w:rPr>
        <w:t>)</w:t>
      </w:r>
      <w:r w:rsidRPr="00CB56E4">
        <w:rPr>
          <w:rFonts w:asciiTheme="minorHAnsi" w:hAnsiTheme="minorHAnsi" w:cstheme="minorHAnsi"/>
          <w:sz w:val="22"/>
          <w:szCs w:val="22"/>
        </w:rPr>
        <w:t xml:space="preserve">. </w:t>
      </w:r>
    </w:p>
    <w:p w14:paraId="08A7B449" w14:textId="77777777" w:rsidR="00100F41" w:rsidRPr="002710AC" w:rsidRDefault="00100F41" w:rsidP="00FD0180">
      <w:pPr>
        <w:pStyle w:val="Nadpis3"/>
        <w:rPr>
          <w:rFonts w:cs="Arial"/>
        </w:rPr>
      </w:pPr>
      <w:bookmarkStart w:id="49" w:name="_Toc355611548"/>
      <w:bookmarkStart w:id="50" w:name="_Toc14783226"/>
      <w:r w:rsidRPr="002710AC">
        <w:rPr>
          <w:rFonts w:cs="Arial"/>
        </w:rPr>
        <w:t>Vysvetlenie a doplnenie súťažných podkladov</w:t>
      </w:r>
      <w:bookmarkEnd w:id="49"/>
      <w:bookmarkEnd w:id="50"/>
    </w:p>
    <w:p w14:paraId="24BC0320" w14:textId="77777777" w:rsidR="00282CD5" w:rsidRPr="008B2FB0" w:rsidRDefault="00100F41" w:rsidP="00E3731F">
      <w:pPr>
        <w:numPr>
          <w:ilvl w:val="1"/>
          <w:numId w:val="1"/>
        </w:numPr>
        <w:spacing w:after="120"/>
        <w:ind w:left="1021" w:hanging="567"/>
        <w:rPr>
          <w:rFonts w:cs="Arial"/>
          <w:strike/>
        </w:rPr>
      </w:pPr>
      <w:r w:rsidRPr="002710AC">
        <w:rPr>
          <w:rFonts w:cs="Arial"/>
        </w:rPr>
        <w:t xml:space="preserve">V prípade nejasností alebo potreby objasnenia požiadaviek a podmienok účasti vo verejnom obstarávaní, uvedených v oznámení o vyhlásení verejného obstarávania a/alebo </w:t>
      </w:r>
      <w:r w:rsidR="002E50E6">
        <w:rPr>
          <w:rFonts w:cs="Arial"/>
        </w:rPr>
        <w:t xml:space="preserve">                                  </w:t>
      </w:r>
      <w:r w:rsidRPr="002710AC">
        <w:rPr>
          <w:rFonts w:cs="Arial"/>
        </w:rPr>
        <w:t>v súťažných podkladoch, inej sprievodnej dokumentáci</w:t>
      </w:r>
      <w:r w:rsidR="006A4AC1">
        <w:rPr>
          <w:rFonts w:cs="Arial"/>
        </w:rPr>
        <w:t>i</w:t>
      </w:r>
      <w:r w:rsidRPr="002710AC">
        <w:rPr>
          <w:rFonts w:cs="Arial"/>
        </w:rPr>
        <w:t xml:space="preserve"> a/alebo iných dokumentoch poskytnutých</w:t>
      </w:r>
      <w:r w:rsidR="00B9773B" w:rsidRPr="002710AC">
        <w:rPr>
          <w:rFonts w:cs="Arial"/>
        </w:rPr>
        <w:t xml:space="preserve"> verejným</w:t>
      </w:r>
      <w:r w:rsidRPr="002710AC">
        <w:rPr>
          <w:rFonts w:cs="Arial"/>
        </w:rPr>
        <w:t xml:space="preserve"> obstarávateľom, môže ktorýkoľvek zo záujemcov </w:t>
      </w:r>
      <w:r w:rsidR="006A4AC1">
        <w:rPr>
          <w:rFonts w:cs="Arial"/>
        </w:rPr>
        <w:t xml:space="preserve">písomne požiadať </w:t>
      </w:r>
      <w:r w:rsidR="00862BAF" w:rsidRPr="002710AC">
        <w:rPr>
          <w:rFonts w:cs="Arial"/>
        </w:rPr>
        <w:t>v lehote na predkladanie ponúk</w:t>
      </w:r>
      <w:r w:rsidR="00862BAF">
        <w:rPr>
          <w:rFonts w:cs="Arial"/>
        </w:rPr>
        <w:t>,</w:t>
      </w:r>
      <w:r w:rsidR="00862BAF" w:rsidRPr="002710AC">
        <w:rPr>
          <w:rFonts w:cs="Arial"/>
        </w:rPr>
        <w:t xml:space="preserve"> </w:t>
      </w:r>
      <w:r w:rsidR="00B9773B" w:rsidRPr="002710AC">
        <w:rPr>
          <w:rFonts w:cs="Arial"/>
        </w:rPr>
        <w:t>prostredníctvom</w:t>
      </w:r>
      <w:r w:rsidR="00560A35" w:rsidRPr="002710AC">
        <w:rPr>
          <w:rFonts w:cs="Arial"/>
        </w:rPr>
        <w:t xml:space="preserve"> komunikačného rozhrania systému </w:t>
      </w:r>
      <w:r w:rsidR="00B9773B" w:rsidRPr="002710AC">
        <w:rPr>
          <w:rFonts w:cs="Arial"/>
        </w:rPr>
        <w:t>JOSEPHINE</w:t>
      </w:r>
      <w:r w:rsidR="002E50E6">
        <w:rPr>
          <w:rFonts w:cs="Arial"/>
        </w:rPr>
        <w:t xml:space="preserve"> </w:t>
      </w:r>
      <w:r w:rsidRPr="00934D6F">
        <w:rPr>
          <w:rFonts w:cs="Arial"/>
        </w:rPr>
        <w:t xml:space="preserve">v slovenskom </w:t>
      </w:r>
      <w:r w:rsidR="00934D6F" w:rsidRPr="00934D6F">
        <w:rPr>
          <w:rFonts w:cs="Arial"/>
        </w:rPr>
        <w:t xml:space="preserve">alebo českom </w:t>
      </w:r>
      <w:r w:rsidRPr="00934D6F">
        <w:rPr>
          <w:rFonts w:cs="Arial"/>
        </w:rPr>
        <w:t>jazyku</w:t>
      </w:r>
      <w:r w:rsidR="00B9773B" w:rsidRPr="00934D6F">
        <w:rPr>
          <w:rFonts w:cs="Arial"/>
        </w:rPr>
        <w:t>.</w:t>
      </w:r>
    </w:p>
    <w:p w14:paraId="5BD0BBB7" w14:textId="2F3CDBC1" w:rsidR="008B2FB0" w:rsidRDefault="008B2FB0" w:rsidP="002E10E4">
      <w:pPr>
        <w:numPr>
          <w:ilvl w:val="1"/>
          <w:numId w:val="1"/>
        </w:numPr>
        <w:ind w:left="1021" w:hanging="567"/>
        <w:rPr>
          <w:rFonts w:cs="Arial"/>
        </w:rPr>
      </w:pPr>
      <w:r w:rsidRPr="002710AC">
        <w:rPr>
          <w:rFonts w:cs="Arial"/>
        </w:rPr>
        <w:t xml:space="preserve">Verejný obstarávateľ </w:t>
      </w:r>
      <w:r>
        <w:rPr>
          <w:rFonts w:cs="Arial"/>
        </w:rPr>
        <w:t xml:space="preserve">zároveň odporúča záujemcom, aby žiadosti o vysvetlenie podľa bodu 10.1. zasielali v termíne </w:t>
      </w:r>
      <w:r w:rsidRPr="00B2574B">
        <w:rPr>
          <w:rFonts w:cs="Arial"/>
        </w:rPr>
        <w:t xml:space="preserve">do </w:t>
      </w:r>
      <w:r w:rsidR="00B2574B" w:rsidRPr="00B2574B">
        <w:rPr>
          <w:rFonts w:cs="Arial"/>
          <w:b/>
        </w:rPr>
        <w:t>18.</w:t>
      </w:r>
      <w:r w:rsidR="00B2574B">
        <w:rPr>
          <w:rFonts w:cs="Arial"/>
          <w:b/>
        </w:rPr>
        <w:t xml:space="preserve"> </w:t>
      </w:r>
      <w:r w:rsidR="00B2574B" w:rsidRPr="00B2574B">
        <w:rPr>
          <w:rFonts w:cs="Arial"/>
          <w:b/>
        </w:rPr>
        <w:t>09.</w:t>
      </w:r>
      <w:r w:rsidR="00B2574B">
        <w:rPr>
          <w:rFonts w:cs="Arial"/>
          <w:b/>
        </w:rPr>
        <w:t xml:space="preserve"> </w:t>
      </w:r>
      <w:r w:rsidR="00B2574B" w:rsidRPr="00B2574B">
        <w:rPr>
          <w:rFonts w:cs="Arial"/>
          <w:b/>
        </w:rPr>
        <w:t>2019</w:t>
      </w:r>
      <w:r w:rsidRPr="00B2574B">
        <w:rPr>
          <w:rFonts w:cs="Arial"/>
        </w:rPr>
        <w:t xml:space="preserve"> tak</w:t>
      </w:r>
      <w:r>
        <w:rPr>
          <w:rFonts w:cs="Arial"/>
        </w:rPr>
        <w:t>, aby bolo možné zabezpečiť poskytnutie vysvetlenia v zákonnej lehote</w:t>
      </w:r>
      <w:r w:rsidR="00EF064C">
        <w:rPr>
          <w:rFonts w:cs="Arial"/>
        </w:rPr>
        <w:t>,</w:t>
      </w:r>
      <w:r>
        <w:rPr>
          <w:rFonts w:cs="Arial"/>
        </w:rPr>
        <w:t xml:space="preserve"> </w:t>
      </w:r>
      <w:r w:rsidR="00EF064C">
        <w:rPr>
          <w:rFonts w:cs="Arial"/>
        </w:rPr>
        <w:t>podľa</w:t>
      </w:r>
      <w:r>
        <w:rPr>
          <w:rFonts w:cs="Arial"/>
        </w:rPr>
        <w:t xml:space="preserve"> § 48 </w:t>
      </w:r>
      <w:r w:rsidRPr="002710AC">
        <w:rPr>
          <w:rFonts w:cs="Arial"/>
        </w:rPr>
        <w:t>zákona o verejnom obstarávaní</w:t>
      </w:r>
      <w:r>
        <w:rPr>
          <w:rFonts w:cs="Arial"/>
        </w:rPr>
        <w:t xml:space="preserve">. </w:t>
      </w:r>
      <w:r w:rsidRPr="00F6173E">
        <w:rPr>
          <w:rFonts w:cs="Arial"/>
        </w:rPr>
        <w:t xml:space="preserve">Po tejto </w:t>
      </w:r>
      <w:r>
        <w:rPr>
          <w:rFonts w:cs="Arial"/>
        </w:rPr>
        <w:t xml:space="preserve"> </w:t>
      </w:r>
      <w:r w:rsidRPr="00F6173E">
        <w:rPr>
          <w:rFonts w:cs="Arial"/>
        </w:rPr>
        <w:t>lehote záujemcovi</w:t>
      </w:r>
      <w:r>
        <w:rPr>
          <w:rFonts w:cs="Arial"/>
        </w:rPr>
        <w:t xml:space="preserve"> </w:t>
      </w:r>
      <w:r w:rsidRPr="00F6173E">
        <w:rPr>
          <w:rFonts w:cs="Arial"/>
        </w:rPr>
        <w:t>nezaniká</w:t>
      </w:r>
      <w:r>
        <w:rPr>
          <w:rFonts w:cs="Arial"/>
        </w:rPr>
        <w:t xml:space="preserve"> </w:t>
      </w:r>
      <w:r w:rsidRPr="00F6173E">
        <w:rPr>
          <w:rFonts w:cs="Arial"/>
        </w:rPr>
        <w:t>právo</w:t>
      </w:r>
      <w:r>
        <w:rPr>
          <w:rFonts w:cs="Arial"/>
        </w:rPr>
        <w:t xml:space="preserve"> </w:t>
      </w:r>
      <w:r w:rsidRPr="00F6173E">
        <w:rPr>
          <w:rFonts w:cs="Arial"/>
        </w:rPr>
        <w:t>požiadať o vysvetlenie súťažných podkladov,</w:t>
      </w:r>
      <w:r>
        <w:rPr>
          <w:rFonts w:cs="Arial"/>
        </w:rPr>
        <w:t xml:space="preserve"> </w:t>
      </w:r>
      <w:r w:rsidRPr="00F6173E">
        <w:rPr>
          <w:rFonts w:cs="Arial"/>
        </w:rPr>
        <w:t xml:space="preserve">ale verejný </w:t>
      </w:r>
      <w:r w:rsidRPr="002710AC">
        <w:rPr>
          <w:rFonts w:cs="Arial"/>
        </w:rPr>
        <w:t>obstarávateľ mu negarantuje</w:t>
      </w:r>
      <w:r>
        <w:rPr>
          <w:rFonts w:cs="Arial"/>
        </w:rPr>
        <w:t xml:space="preserve"> </w:t>
      </w:r>
      <w:r w:rsidRPr="002710AC">
        <w:rPr>
          <w:rFonts w:cs="Arial"/>
        </w:rPr>
        <w:t>doručenie vysvetlenia v</w:t>
      </w:r>
      <w:r>
        <w:rPr>
          <w:rFonts w:cs="Arial"/>
        </w:rPr>
        <w:t> </w:t>
      </w:r>
      <w:r w:rsidRPr="002710AC">
        <w:rPr>
          <w:rFonts w:cs="Arial"/>
        </w:rPr>
        <w:t>lehote</w:t>
      </w:r>
      <w:r>
        <w:rPr>
          <w:rFonts w:cs="Arial"/>
        </w:rPr>
        <w:t xml:space="preserve"> </w:t>
      </w:r>
      <w:r w:rsidRPr="002710AC">
        <w:rPr>
          <w:rFonts w:cs="Arial"/>
        </w:rPr>
        <w:t>určenej zákonom</w:t>
      </w:r>
      <w:r>
        <w:rPr>
          <w:rFonts w:cs="Arial"/>
        </w:rPr>
        <w:t xml:space="preserve"> </w:t>
      </w:r>
      <w:r w:rsidRPr="002710AC">
        <w:rPr>
          <w:rFonts w:cs="Arial"/>
        </w:rPr>
        <w:t>o verejnom obstarávaní.</w:t>
      </w:r>
    </w:p>
    <w:p w14:paraId="71BE3431" w14:textId="77777777" w:rsidR="008B2FB0" w:rsidRDefault="008B2FB0" w:rsidP="008B2FB0">
      <w:pPr>
        <w:ind w:left="454"/>
        <w:rPr>
          <w:rFonts w:cs="Arial"/>
        </w:rPr>
      </w:pPr>
    </w:p>
    <w:p w14:paraId="28E53E67" w14:textId="77777777" w:rsidR="00100F41" w:rsidRDefault="008C1F50" w:rsidP="002E10E4">
      <w:pPr>
        <w:numPr>
          <w:ilvl w:val="1"/>
          <w:numId w:val="1"/>
        </w:numPr>
        <w:ind w:left="1021" w:hanging="567"/>
        <w:rPr>
          <w:rFonts w:cs="Arial"/>
        </w:rPr>
      </w:pPr>
      <w:r w:rsidRPr="002710AC">
        <w:rPr>
          <w:rFonts w:cs="Arial"/>
        </w:rPr>
        <w:t>Verejný obstarávateľ bezodkladne poskytne vysvetlenie</w:t>
      </w:r>
      <w:r w:rsidR="00CA7325">
        <w:rPr>
          <w:rFonts w:cs="Arial"/>
        </w:rPr>
        <w:t>/doplnenie</w:t>
      </w:r>
      <w:r w:rsidRPr="002710AC">
        <w:rPr>
          <w:rFonts w:cs="Arial"/>
        </w:rPr>
        <w:t xml:space="preserve"> informácií potrebných na vypracovanie ponuky, na preukázanie splnenia podmienok účasti </w:t>
      </w:r>
      <w:r w:rsidR="00EF064C">
        <w:rPr>
          <w:rFonts w:cs="Arial"/>
        </w:rPr>
        <w:t xml:space="preserve">či </w:t>
      </w:r>
      <w:r w:rsidR="00EF064C" w:rsidRPr="002710AC">
        <w:rPr>
          <w:rFonts w:cs="Arial"/>
        </w:rPr>
        <w:t>inej sprievodnej dokumentáci</w:t>
      </w:r>
      <w:r w:rsidR="00EF064C">
        <w:rPr>
          <w:rFonts w:cs="Arial"/>
        </w:rPr>
        <w:t>i</w:t>
      </w:r>
      <w:r w:rsidR="00EF064C" w:rsidRPr="002710AC">
        <w:rPr>
          <w:rFonts w:cs="Arial"/>
        </w:rPr>
        <w:t xml:space="preserve"> </w:t>
      </w:r>
      <w:r w:rsidR="00CA7325">
        <w:rPr>
          <w:rFonts w:cs="Arial"/>
        </w:rPr>
        <w:t xml:space="preserve">súčasne </w:t>
      </w:r>
      <w:r w:rsidRPr="002710AC">
        <w:rPr>
          <w:rFonts w:cs="Arial"/>
        </w:rPr>
        <w:t xml:space="preserve">všetkým záujemcom, ktorí sú mu známi, </w:t>
      </w:r>
      <w:r w:rsidRPr="002710AC">
        <w:rPr>
          <w:rFonts w:cs="Arial"/>
          <w:b/>
        </w:rPr>
        <w:t xml:space="preserve">najneskôr </w:t>
      </w:r>
      <w:r w:rsidR="00CB4EBB">
        <w:rPr>
          <w:rFonts w:cs="Arial"/>
          <w:b/>
        </w:rPr>
        <w:t xml:space="preserve">však </w:t>
      </w:r>
      <w:r w:rsidRPr="002710AC">
        <w:rPr>
          <w:rFonts w:cs="Arial"/>
          <w:b/>
        </w:rPr>
        <w:t>šesť</w:t>
      </w:r>
      <w:r w:rsidR="00CA7325">
        <w:rPr>
          <w:rFonts w:cs="Arial"/>
          <w:b/>
        </w:rPr>
        <w:t xml:space="preserve"> (6)</w:t>
      </w:r>
      <w:r w:rsidRPr="002710AC">
        <w:rPr>
          <w:rFonts w:cs="Arial"/>
          <w:b/>
        </w:rPr>
        <w:t xml:space="preserve"> dní</w:t>
      </w:r>
      <w:r w:rsidRPr="002710AC">
        <w:rPr>
          <w:rFonts w:cs="Arial"/>
        </w:rPr>
        <w:t xml:space="preserve"> </w:t>
      </w:r>
      <w:r w:rsidRPr="00CB4EBB">
        <w:rPr>
          <w:rFonts w:cs="Arial"/>
        </w:rPr>
        <w:t>pred uplynutím lehoty na predkladanie ponúk</w:t>
      </w:r>
      <w:r w:rsidR="009B0226">
        <w:rPr>
          <w:rFonts w:cs="Arial"/>
        </w:rPr>
        <w:t xml:space="preserve"> </w:t>
      </w:r>
      <w:r w:rsidRPr="002710AC">
        <w:rPr>
          <w:rFonts w:cs="Arial"/>
        </w:rPr>
        <w:t xml:space="preserve">za predpokladu, že o vysvetlenie </w:t>
      </w:r>
      <w:r w:rsidRPr="002710AC">
        <w:rPr>
          <w:rFonts w:cs="Arial"/>
        </w:rPr>
        <w:lastRenderedPageBreak/>
        <w:t>záujemca požiada dostatočne vopred</w:t>
      </w:r>
      <w:r w:rsidR="00EF064C">
        <w:rPr>
          <w:rFonts w:cs="Arial"/>
        </w:rPr>
        <w:t xml:space="preserve">, </w:t>
      </w:r>
      <w:r w:rsidR="00CB4EBB">
        <w:rPr>
          <w:rFonts w:cs="Arial"/>
        </w:rPr>
        <w:t xml:space="preserve">a to </w:t>
      </w:r>
      <w:r w:rsidRPr="002710AC">
        <w:rPr>
          <w:rFonts w:cs="Arial"/>
        </w:rPr>
        <w:t>podľa bod</w:t>
      </w:r>
      <w:r w:rsidR="00CB4EBB">
        <w:rPr>
          <w:rFonts w:cs="Arial"/>
        </w:rPr>
        <w:t>ov</w:t>
      </w:r>
      <w:r w:rsidR="009B0226">
        <w:rPr>
          <w:rFonts w:cs="Arial"/>
        </w:rPr>
        <w:t xml:space="preserve"> </w:t>
      </w:r>
      <w:r w:rsidRPr="002710AC">
        <w:rPr>
          <w:rFonts w:cs="Arial"/>
        </w:rPr>
        <w:t>10.1 a</w:t>
      </w:r>
      <w:r w:rsidR="009B0226">
        <w:rPr>
          <w:rFonts w:cs="Arial"/>
        </w:rPr>
        <w:t xml:space="preserve"> </w:t>
      </w:r>
      <w:r w:rsidRPr="002710AC">
        <w:rPr>
          <w:rFonts w:cs="Arial"/>
        </w:rPr>
        <w:t>10.</w:t>
      </w:r>
      <w:r w:rsidR="009501D7">
        <w:rPr>
          <w:rFonts w:cs="Arial"/>
        </w:rPr>
        <w:t>2</w:t>
      </w:r>
      <w:r w:rsidRPr="002710AC">
        <w:rPr>
          <w:rFonts w:cs="Arial"/>
        </w:rPr>
        <w:t>.</w:t>
      </w:r>
      <w:r w:rsidR="009B0226">
        <w:rPr>
          <w:rFonts w:cs="Arial"/>
        </w:rPr>
        <w:t xml:space="preserve"> </w:t>
      </w:r>
      <w:r w:rsidR="00EF064C">
        <w:rPr>
          <w:rFonts w:cs="Arial"/>
        </w:rPr>
        <w:t>týchto súťažných podkladov. S</w:t>
      </w:r>
      <w:r w:rsidRPr="002710AC">
        <w:rPr>
          <w:rFonts w:cs="Arial"/>
        </w:rPr>
        <w:t xml:space="preserve">účasne verejný obstarávateľ zverejní vysvetlenie </w:t>
      </w:r>
      <w:r w:rsidR="00CB4EBB">
        <w:rPr>
          <w:rFonts w:cs="Arial"/>
        </w:rPr>
        <w:t xml:space="preserve">u predmetnej zákazky </w:t>
      </w:r>
      <w:r w:rsidRPr="002710AC">
        <w:rPr>
          <w:rFonts w:cs="Arial"/>
        </w:rPr>
        <w:t>v profile verejného</w:t>
      </w:r>
      <w:r w:rsidR="009B0226">
        <w:rPr>
          <w:rFonts w:cs="Arial"/>
        </w:rPr>
        <w:t xml:space="preserve"> o</w:t>
      </w:r>
      <w:r w:rsidRPr="002710AC">
        <w:rPr>
          <w:rFonts w:cs="Arial"/>
        </w:rPr>
        <w:t>bstarávateľa zriadenom v elektronickom úložisku na webovej stránke Úradu pre</w:t>
      </w:r>
      <w:r w:rsidR="009B0226">
        <w:rPr>
          <w:rFonts w:cs="Arial"/>
        </w:rPr>
        <w:t xml:space="preserve"> </w:t>
      </w:r>
      <w:r w:rsidRPr="002710AC">
        <w:rPr>
          <w:rFonts w:cs="Arial"/>
        </w:rPr>
        <w:t>verejné obstarávanie</w:t>
      </w:r>
      <w:r w:rsidR="00717416" w:rsidRPr="002710AC">
        <w:rPr>
          <w:rFonts w:cs="Arial"/>
        </w:rPr>
        <w:t xml:space="preserve"> vo forme linku na verejný portál</w:t>
      </w:r>
      <w:r w:rsidR="00EF064C">
        <w:rPr>
          <w:rFonts w:cs="Arial"/>
        </w:rPr>
        <w:t xml:space="preserve"> a v </w:t>
      </w:r>
      <w:r w:rsidR="00717416" w:rsidRPr="002710AC">
        <w:rPr>
          <w:rFonts w:cs="Arial"/>
        </w:rPr>
        <w:t>systém</w:t>
      </w:r>
      <w:r w:rsidR="00EF064C">
        <w:rPr>
          <w:rFonts w:cs="Arial"/>
        </w:rPr>
        <w:t>e</w:t>
      </w:r>
      <w:r w:rsidR="00717416" w:rsidRPr="002710AC">
        <w:rPr>
          <w:rFonts w:cs="Arial"/>
        </w:rPr>
        <w:t xml:space="preserve"> JOSEPHINE</w:t>
      </w:r>
      <w:r w:rsidR="00CB4EBB">
        <w:rPr>
          <w:rFonts w:cs="Arial"/>
        </w:rPr>
        <w:t>.</w:t>
      </w:r>
      <w:r w:rsidR="00EF064C">
        <w:rPr>
          <w:rFonts w:cs="Arial"/>
        </w:rPr>
        <w:t xml:space="preserve"> </w:t>
      </w:r>
    </w:p>
    <w:p w14:paraId="7D97BFF8" w14:textId="77777777" w:rsidR="008B2FB0" w:rsidRDefault="008B2FB0" w:rsidP="008B2FB0">
      <w:pPr>
        <w:ind w:left="454"/>
        <w:rPr>
          <w:rFonts w:cs="Arial"/>
        </w:rPr>
      </w:pPr>
    </w:p>
    <w:p w14:paraId="41AC8308" w14:textId="77777777" w:rsidR="008B2FB0" w:rsidRPr="00282CD5" w:rsidRDefault="008B2FB0" w:rsidP="00FE515E">
      <w:pPr>
        <w:numPr>
          <w:ilvl w:val="1"/>
          <w:numId w:val="1"/>
        </w:numPr>
        <w:ind w:left="1021" w:hanging="567"/>
        <w:jc w:val="left"/>
        <w:rPr>
          <w:rFonts w:cs="Arial"/>
          <w:strike/>
        </w:rPr>
      </w:pPr>
      <w:r w:rsidRPr="004A7EA8">
        <w:rPr>
          <w:rFonts w:cs="Arial"/>
        </w:rPr>
        <w:t xml:space="preserve">Podania </w:t>
      </w:r>
      <w:r>
        <w:rPr>
          <w:rFonts w:cs="Arial"/>
        </w:rPr>
        <w:t xml:space="preserve"> </w:t>
      </w:r>
      <w:r w:rsidRPr="004A7EA8">
        <w:rPr>
          <w:rFonts w:cs="Arial"/>
        </w:rPr>
        <w:t xml:space="preserve">a </w:t>
      </w:r>
      <w:r>
        <w:rPr>
          <w:rFonts w:cs="Arial"/>
        </w:rPr>
        <w:t xml:space="preserve"> </w:t>
      </w:r>
      <w:r w:rsidRPr="004A7EA8">
        <w:rPr>
          <w:rFonts w:cs="Arial"/>
        </w:rPr>
        <w:t xml:space="preserve">dokumenty </w:t>
      </w:r>
      <w:r>
        <w:rPr>
          <w:rFonts w:cs="Arial"/>
        </w:rPr>
        <w:t xml:space="preserve"> </w:t>
      </w:r>
      <w:r w:rsidRPr="004A7EA8">
        <w:rPr>
          <w:rFonts w:cs="Arial"/>
        </w:rPr>
        <w:t>súvisiace</w:t>
      </w:r>
      <w:r>
        <w:rPr>
          <w:rFonts w:cs="Arial"/>
        </w:rPr>
        <w:t xml:space="preserve">  </w:t>
      </w:r>
      <w:r w:rsidRPr="004A7EA8">
        <w:rPr>
          <w:rFonts w:cs="Arial"/>
        </w:rPr>
        <w:t>s</w:t>
      </w:r>
      <w:r w:rsidR="00420CDE">
        <w:rPr>
          <w:rFonts w:cs="Arial"/>
        </w:rPr>
        <w:t xml:space="preserve"> </w:t>
      </w:r>
      <w:r>
        <w:rPr>
          <w:rFonts w:cs="Arial"/>
        </w:rPr>
        <w:t> </w:t>
      </w:r>
      <w:r w:rsidRPr="004A7EA8">
        <w:rPr>
          <w:rFonts w:cs="Arial"/>
        </w:rPr>
        <w:t>uplatnením</w:t>
      </w:r>
      <w:r>
        <w:rPr>
          <w:rFonts w:cs="Arial"/>
        </w:rPr>
        <w:t xml:space="preserve"> </w:t>
      </w:r>
      <w:r w:rsidRPr="004A7EA8">
        <w:rPr>
          <w:rFonts w:cs="Arial"/>
        </w:rPr>
        <w:t xml:space="preserve"> revíznych postupov </w:t>
      </w:r>
      <w:r>
        <w:rPr>
          <w:rFonts w:cs="Arial"/>
        </w:rPr>
        <w:t xml:space="preserve"> </w:t>
      </w:r>
      <w:r w:rsidRPr="004A7EA8">
        <w:rPr>
          <w:rFonts w:cs="Arial"/>
        </w:rPr>
        <w:t xml:space="preserve">sú </w:t>
      </w:r>
      <w:r>
        <w:rPr>
          <w:rFonts w:cs="Arial"/>
        </w:rPr>
        <w:t xml:space="preserve"> </w:t>
      </w:r>
      <w:r w:rsidRPr="004A7EA8">
        <w:rPr>
          <w:rFonts w:cs="Arial"/>
        </w:rPr>
        <w:t>medzi</w:t>
      </w:r>
      <w:r>
        <w:rPr>
          <w:rFonts w:cs="Arial"/>
        </w:rPr>
        <w:t xml:space="preserve"> </w:t>
      </w:r>
      <w:r w:rsidRPr="004A7EA8">
        <w:rPr>
          <w:rFonts w:cs="Arial"/>
        </w:rPr>
        <w:t xml:space="preserve"> verejným</w:t>
      </w:r>
    </w:p>
    <w:p w14:paraId="1E209EB7" w14:textId="2C940D90" w:rsidR="00046E1F" w:rsidRDefault="008B2FB0" w:rsidP="00FE515E">
      <w:pPr>
        <w:ind w:left="65"/>
        <w:jc w:val="left"/>
        <w:rPr>
          <w:rFonts w:cs="Arial"/>
        </w:rPr>
      </w:pPr>
      <w:r>
        <w:rPr>
          <w:rFonts w:cs="Arial"/>
        </w:rPr>
        <w:t xml:space="preserve">               </w:t>
      </w:r>
      <w:r w:rsidR="00420CDE">
        <w:rPr>
          <w:rFonts w:cs="Arial"/>
        </w:rPr>
        <w:t xml:space="preserve"> </w:t>
      </w:r>
      <w:r>
        <w:rPr>
          <w:rFonts w:cs="Arial"/>
        </w:rPr>
        <w:t xml:space="preserve"> </w:t>
      </w:r>
      <w:r w:rsidRPr="004A7EA8">
        <w:rPr>
          <w:rFonts w:cs="Arial"/>
        </w:rPr>
        <w:t xml:space="preserve">obstarávateľom </w:t>
      </w:r>
      <w:r>
        <w:rPr>
          <w:rFonts w:cs="Arial"/>
        </w:rPr>
        <w:t xml:space="preserve"> </w:t>
      </w:r>
      <w:r w:rsidRPr="004A7EA8">
        <w:rPr>
          <w:rFonts w:cs="Arial"/>
        </w:rPr>
        <w:t>a</w:t>
      </w:r>
      <w:r w:rsidR="00FE515E">
        <w:rPr>
          <w:rFonts w:cs="Arial"/>
        </w:rPr>
        <w:t xml:space="preserve">  </w:t>
      </w:r>
      <w:r w:rsidRPr="004A7EA8">
        <w:rPr>
          <w:rFonts w:cs="Arial"/>
        </w:rPr>
        <w:t>záujemcami</w:t>
      </w:r>
      <w:r w:rsidR="00FE515E">
        <w:rPr>
          <w:rFonts w:cs="Arial"/>
        </w:rPr>
        <w:t xml:space="preserve"> </w:t>
      </w:r>
      <w:r w:rsidRPr="004A7EA8">
        <w:rPr>
          <w:rFonts w:cs="Arial"/>
        </w:rPr>
        <w:t>/</w:t>
      </w:r>
      <w:r w:rsidR="00FE515E">
        <w:rPr>
          <w:rFonts w:cs="Arial"/>
        </w:rPr>
        <w:t xml:space="preserve"> </w:t>
      </w:r>
      <w:r w:rsidRPr="004A7EA8">
        <w:rPr>
          <w:rFonts w:cs="Arial"/>
        </w:rPr>
        <w:t xml:space="preserve">uchádzačmi </w:t>
      </w:r>
      <w:r>
        <w:rPr>
          <w:rFonts w:cs="Arial"/>
        </w:rPr>
        <w:t xml:space="preserve"> </w:t>
      </w:r>
      <w:r w:rsidRPr="004A7EA8">
        <w:rPr>
          <w:rFonts w:cs="Arial"/>
        </w:rPr>
        <w:t xml:space="preserve">doručované </w:t>
      </w:r>
      <w:r w:rsidR="00FE515E">
        <w:rPr>
          <w:rFonts w:cs="Arial"/>
        </w:rPr>
        <w:t xml:space="preserve">  </w:t>
      </w:r>
      <w:r w:rsidR="00420CDE">
        <w:rPr>
          <w:rFonts w:cs="Arial"/>
        </w:rPr>
        <w:t>v</w:t>
      </w:r>
      <w:r w:rsidR="00FE515E">
        <w:rPr>
          <w:rFonts w:cs="Arial"/>
        </w:rPr>
        <w:t xml:space="preserve"> </w:t>
      </w:r>
      <w:r w:rsidR="00420CDE">
        <w:rPr>
          <w:rFonts w:cs="Arial"/>
        </w:rPr>
        <w:t xml:space="preserve"> zmysle </w:t>
      </w:r>
      <w:r w:rsidR="00FE515E">
        <w:rPr>
          <w:rFonts w:cs="Arial"/>
        </w:rPr>
        <w:t xml:space="preserve"> </w:t>
      </w:r>
      <w:r w:rsidR="00420CDE">
        <w:rPr>
          <w:rFonts w:cs="Arial"/>
        </w:rPr>
        <w:t>bodov</w:t>
      </w:r>
      <w:r w:rsidR="00FE515E">
        <w:rPr>
          <w:rFonts w:cs="Arial"/>
        </w:rPr>
        <w:t xml:space="preserve"> </w:t>
      </w:r>
      <w:r w:rsidR="00420CDE">
        <w:rPr>
          <w:rFonts w:cs="Arial"/>
        </w:rPr>
        <w:t xml:space="preserve"> 9.</w:t>
      </w:r>
      <w:r w:rsidR="00046E1F">
        <w:rPr>
          <w:rFonts w:cs="Arial"/>
        </w:rPr>
        <w:t>10</w:t>
      </w:r>
      <w:r w:rsidR="00420CDE">
        <w:rPr>
          <w:rFonts w:cs="Arial"/>
        </w:rPr>
        <w:t>. a 9.</w:t>
      </w:r>
      <w:r w:rsidR="00046E1F">
        <w:rPr>
          <w:rFonts w:cs="Arial"/>
        </w:rPr>
        <w:t>11</w:t>
      </w:r>
      <w:r w:rsidR="00420CDE">
        <w:rPr>
          <w:rFonts w:cs="Arial"/>
        </w:rPr>
        <w:t xml:space="preserve">. </w:t>
      </w:r>
    </w:p>
    <w:p w14:paraId="2EABAE45" w14:textId="47205D40" w:rsidR="008B2FB0" w:rsidRDefault="00046E1F" w:rsidP="00FE515E">
      <w:pPr>
        <w:ind w:left="65"/>
        <w:jc w:val="left"/>
        <w:rPr>
          <w:rFonts w:cs="Arial"/>
        </w:rPr>
      </w:pPr>
      <w:r>
        <w:rPr>
          <w:rFonts w:cs="Arial"/>
        </w:rPr>
        <w:t xml:space="preserve">                 </w:t>
      </w:r>
      <w:r w:rsidR="00420CDE">
        <w:rPr>
          <w:rFonts w:cs="Arial"/>
        </w:rPr>
        <w:t>týchto súťažných podkladov</w:t>
      </w:r>
      <w:r w:rsidR="008B2FB0" w:rsidRPr="004A7EA8">
        <w:rPr>
          <w:rFonts w:cs="Arial"/>
        </w:rPr>
        <w:t>.</w:t>
      </w:r>
    </w:p>
    <w:p w14:paraId="0B494617" w14:textId="77777777" w:rsidR="00100F41" w:rsidRPr="002710AC" w:rsidRDefault="00100F41" w:rsidP="00F5331B">
      <w:pPr>
        <w:pStyle w:val="Nadpis3"/>
        <w:rPr>
          <w:rFonts w:cs="Arial"/>
        </w:rPr>
      </w:pPr>
      <w:bookmarkStart w:id="51" w:name="_Toc355611549"/>
      <w:bookmarkStart w:id="52" w:name="_Toc14783227"/>
      <w:r w:rsidRPr="002710AC">
        <w:rPr>
          <w:rFonts w:cs="Arial"/>
        </w:rPr>
        <w:t>Obhliadka miesta realizácie predmetu zákazky</w:t>
      </w:r>
      <w:bookmarkEnd w:id="51"/>
      <w:bookmarkEnd w:id="52"/>
    </w:p>
    <w:p w14:paraId="15129C9A" w14:textId="77777777" w:rsidR="00100F41" w:rsidRPr="002710AC" w:rsidRDefault="00100F41" w:rsidP="001D2002">
      <w:pPr>
        <w:numPr>
          <w:ilvl w:val="1"/>
          <w:numId w:val="1"/>
        </w:numPr>
        <w:ind w:left="1021" w:hanging="567"/>
        <w:rPr>
          <w:rFonts w:cs="Arial"/>
        </w:rPr>
      </w:pPr>
      <w:r w:rsidRPr="002710AC">
        <w:rPr>
          <w:rFonts w:cs="Arial"/>
        </w:rPr>
        <w:t>Neuplatňuje sa.</w:t>
      </w:r>
    </w:p>
    <w:p w14:paraId="060E74EC" w14:textId="77777777" w:rsidR="00100F41" w:rsidRPr="002710AC" w:rsidRDefault="00100F41" w:rsidP="00F5331B">
      <w:pPr>
        <w:pStyle w:val="Nadpis2"/>
        <w:rPr>
          <w:rFonts w:cs="Arial"/>
        </w:rPr>
      </w:pPr>
      <w:bookmarkStart w:id="53" w:name="_Toc355611550"/>
      <w:bookmarkStart w:id="54" w:name="_Toc457376819"/>
      <w:bookmarkStart w:id="55" w:name="_Toc458627845"/>
      <w:bookmarkStart w:id="56" w:name="_Toc459104761"/>
      <w:bookmarkStart w:id="57" w:name="_Toc14783228"/>
      <w:r w:rsidRPr="002710AC">
        <w:rPr>
          <w:rFonts w:cs="Arial"/>
        </w:rPr>
        <w:t>Časť III.</w:t>
      </w:r>
      <w:bookmarkEnd w:id="53"/>
      <w:bookmarkEnd w:id="54"/>
      <w:bookmarkEnd w:id="55"/>
      <w:bookmarkEnd w:id="56"/>
      <w:bookmarkEnd w:id="57"/>
    </w:p>
    <w:p w14:paraId="73A84551" w14:textId="77777777" w:rsidR="00100F41" w:rsidRPr="002710AC" w:rsidRDefault="00100F41" w:rsidP="00F5331B">
      <w:pPr>
        <w:pStyle w:val="Nadpis2"/>
        <w:rPr>
          <w:rFonts w:cs="Arial"/>
        </w:rPr>
      </w:pPr>
      <w:bookmarkStart w:id="58" w:name="_Toc354993033"/>
      <w:bookmarkStart w:id="59" w:name="_Toc355611551"/>
      <w:bookmarkStart w:id="60" w:name="_Toc357758510"/>
      <w:bookmarkStart w:id="61" w:name="_Toc359919536"/>
      <w:bookmarkStart w:id="62" w:name="_Toc14783229"/>
      <w:r w:rsidRPr="002710AC">
        <w:rPr>
          <w:rFonts w:cs="Arial"/>
        </w:rPr>
        <w:t>Príprava ponuky</w:t>
      </w:r>
      <w:bookmarkEnd w:id="58"/>
      <w:bookmarkEnd w:id="59"/>
      <w:bookmarkEnd w:id="60"/>
      <w:bookmarkEnd w:id="61"/>
      <w:bookmarkEnd w:id="62"/>
    </w:p>
    <w:p w14:paraId="19782E7D" w14:textId="77777777" w:rsidR="00100F41" w:rsidRPr="002710AC" w:rsidRDefault="00100F41" w:rsidP="00F5331B">
      <w:pPr>
        <w:pStyle w:val="Nadpis3"/>
        <w:rPr>
          <w:rFonts w:cs="Arial"/>
        </w:rPr>
      </w:pPr>
      <w:bookmarkStart w:id="63" w:name="_Toc355611552"/>
      <w:bookmarkStart w:id="64" w:name="_Toc14783230"/>
      <w:r w:rsidRPr="002710AC">
        <w:rPr>
          <w:rFonts w:cs="Arial"/>
        </w:rPr>
        <w:t>Vyhotovenie ponuky</w:t>
      </w:r>
      <w:bookmarkEnd w:id="63"/>
      <w:bookmarkEnd w:id="64"/>
    </w:p>
    <w:p w14:paraId="329C20D7" w14:textId="77777777" w:rsidR="00717416" w:rsidRPr="002710AC" w:rsidRDefault="0051643F" w:rsidP="00717416">
      <w:pPr>
        <w:numPr>
          <w:ilvl w:val="1"/>
          <w:numId w:val="1"/>
        </w:numPr>
        <w:spacing w:after="120"/>
        <w:ind w:left="1021" w:hanging="567"/>
        <w:rPr>
          <w:rFonts w:cs="Arial"/>
          <w:strike/>
        </w:rPr>
      </w:pPr>
      <w:r w:rsidRPr="002710AC">
        <w:rPr>
          <w:rFonts w:cs="Arial"/>
        </w:rPr>
        <w:t>Ponuka je vyhotovená elektronicky v zmysle § 49 ods. 1 písm. a) zákona o verejnom obstarávaní</w:t>
      </w:r>
      <w:r w:rsidR="002C2A63" w:rsidRPr="002710AC">
        <w:rPr>
          <w:rFonts w:cs="Arial"/>
        </w:rPr>
        <w:t xml:space="preserve"> a v</w:t>
      </w:r>
      <w:r w:rsidR="00717416" w:rsidRPr="002710AC">
        <w:rPr>
          <w:rFonts w:cs="Arial"/>
        </w:rPr>
        <w:t>ložená</w:t>
      </w:r>
      <w:r w:rsidRPr="002710AC">
        <w:rPr>
          <w:rFonts w:cs="Arial"/>
        </w:rPr>
        <w:t xml:space="preserve"> do systému JOSEPHINE umiestnenom na webovej adrese </w:t>
      </w:r>
      <w:hyperlink r:id="rId12" w:history="1">
        <w:r w:rsidRPr="002710AC">
          <w:rPr>
            <w:rStyle w:val="Hypertextovprepojenie"/>
            <w:rFonts w:cs="Arial"/>
          </w:rPr>
          <w:t>https://josephine.proebiz.com/</w:t>
        </w:r>
      </w:hyperlink>
      <w:r w:rsidR="00717416" w:rsidRPr="002710AC">
        <w:rPr>
          <w:rFonts w:cs="Arial"/>
          <w:strike/>
        </w:rPr>
        <w:t xml:space="preserve"> </w:t>
      </w:r>
    </w:p>
    <w:p w14:paraId="2AA4B11F" w14:textId="77777777" w:rsidR="00717416" w:rsidRPr="002710AC" w:rsidRDefault="0051643F" w:rsidP="00717416">
      <w:pPr>
        <w:numPr>
          <w:ilvl w:val="1"/>
          <w:numId w:val="1"/>
        </w:numPr>
        <w:spacing w:after="120"/>
        <w:ind w:left="1021" w:hanging="567"/>
        <w:rPr>
          <w:rFonts w:cs="Arial"/>
          <w:strike/>
        </w:rPr>
      </w:pPr>
      <w:r w:rsidRPr="002710AC">
        <w:rPr>
          <w:rFonts w:cs="Arial"/>
        </w:rPr>
        <w:t xml:space="preserve">Elektronická ponuka sa </w:t>
      </w:r>
      <w:r w:rsidR="002C2A63" w:rsidRPr="002710AC">
        <w:rPr>
          <w:rFonts w:cs="Arial"/>
        </w:rPr>
        <w:t>vloží</w:t>
      </w:r>
      <w:r w:rsidRPr="002710AC">
        <w:rPr>
          <w:rFonts w:cs="Arial"/>
        </w:rPr>
        <w:t xml:space="preserve"> vyplnením ponukového formulára a vložením požadovaných dokladov a dokumentov v systéme JOSEPHINE umiestnenom na webovej adrese </w:t>
      </w:r>
      <w:hyperlink r:id="rId13" w:history="1">
        <w:r w:rsidRPr="002710AC">
          <w:rPr>
            <w:rStyle w:val="Hypertextovprepojenie"/>
            <w:rFonts w:cs="Arial"/>
          </w:rPr>
          <w:t>https://josephine.proebiz.com/</w:t>
        </w:r>
      </w:hyperlink>
      <w:r w:rsidR="00717416" w:rsidRPr="002710AC">
        <w:rPr>
          <w:rFonts w:cs="Arial"/>
          <w:strike/>
        </w:rPr>
        <w:t xml:space="preserve"> </w:t>
      </w:r>
    </w:p>
    <w:p w14:paraId="0B2BC403" w14:textId="77777777" w:rsidR="0051643F" w:rsidRPr="002710AC" w:rsidRDefault="0051643F" w:rsidP="00717416">
      <w:pPr>
        <w:numPr>
          <w:ilvl w:val="1"/>
          <w:numId w:val="1"/>
        </w:numPr>
        <w:spacing w:after="120"/>
        <w:ind w:left="1021" w:hanging="567"/>
        <w:rPr>
          <w:rFonts w:cs="Arial"/>
          <w:strike/>
        </w:rPr>
      </w:pPr>
      <w:r w:rsidRPr="002710AC">
        <w:rPr>
          <w:rFonts w:cs="Arial"/>
        </w:rPr>
        <w:t>V predloženej ponuke prostredníctvom systému JOSEPHINE musia byť pripojené požadované naskenované doklady podľa bodu 16. tejto časti súťažných podklado</w:t>
      </w:r>
      <w:r w:rsidR="00360D59" w:rsidRPr="002710AC">
        <w:rPr>
          <w:rFonts w:cs="Arial"/>
        </w:rPr>
        <w:t>v</w:t>
      </w:r>
      <w:r w:rsidRPr="002710AC">
        <w:rPr>
          <w:rFonts w:cs="Arial"/>
        </w:rPr>
        <w:t xml:space="preserve"> </w:t>
      </w:r>
      <w:r w:rsidR="009F4039" w:rsidRPr="002710AC">
        <w:rPr>
          <w:rFonts w:cs="Arial"/>
        </w:rPr>
        <w:t>(d</w:t>
      </w:r>
      <w:r w:rsidR="00360D59" w:rsidRPr="002710AC">
        <w:rPr>
          <w:rFonts w:cs="Arial"/>
        </w:rPr>
        <w:t>oporučený formát je</w:t>
      </w:r>
      <w:r w:rsidRPr="002710AC">
        <w:rPr>
          <w:rFonts w:cs="Arial"/>
        </w:rPr>
        <w:t xml:space="preserve"> „PDF“</w:t>
      </w:r>
      <w:r w:rsidR="00360D59" w:rsidRPr="002710AC">
        <w:rPr>
          <w:rFonts w:cs="Arial"/>
        </w:rPr>
        <w:t>)</w:t>
      </w:r>
      <w:r w:rsidR="00E5511E" w:rsidRPr="002710AC">
        <w:rPr>
          <w:rFonts w:cs="Arial"/>
        </w:rPr>
        <w:t xml:space="preserve"> a vyplnenie</w:t>
      </w:r>
      <w:r w:rsidR="00D957C8" w:rsidRPr="002710AC">
        <w:rPr>
          <w:rFonts w:cs="Arial"/>
        </w:rPr>
        <w:t xml:space="preserve"> </w:t>
      </w:r>
      <w:proofErr w:type="spellStart"/>
      <w:r w:rsidR="00D957C8" w:rsidRPr="002710AC">
        <w:rPr>
          <w:rFonts w:cs="Arial"/>
        </w:rPr>
        <w:t>pol</w:t>
      </w:r>
      <w:r w:rsidR="00E5511E" w:rsidRPr="002710AC">
        <w:rPr>
          <w:rFonts w:cs="Arial"/>
        </w:rPr>
        <w:t>ožkov</w:t>
      </w:r>
      <w:r w:rsidR="002E50E6">
        <w:rPr>
          <w:rFonts w:cs="Arial"/>
        </w:rPr>
        <w:t>é</w:t>
      </w:r>
      <w:r w:rsidR="00E5511E" w:rsidRPr="002710AC">
        <w:rPr>
          <w:rFonts w:cs="Arial"/>
        </w:rPr>
        <w:t>ho</w:t>
      </w:r>
      <w:proofErr w:type="spellEnd"/>
      <w:r w:rsidR="00E5511E" w:rsidRPr="002710AC">
        <w:rPr>
          <w:rFonts w:cs="Arial"/>
        </w:rPr>
        <w:t xml:space="preserve"> elektronického formulára, ktorý odpovedá návrhu na plne</w:t>
      </w:r>
      <w:r w:rsidR="00D957C8" w:rsidRPr="002710AC">
        <w:rPr>
          <w:rFonts w:cs="Arial"/>
        </w:rPr>
        <w:t>n</w:t>
      </w:r>
      <w:r w:rsidR="00A06AA2">
        <w:rPr>
          <w:rFonts w:cs="Arial"/>
        </w:rPr>
        <w:t>ie</w:t>
      </w:r>
      <w:r w:rsidR="00D957C8" w:rsidRPr="002710AC">
        <w:rPr>
          <w:rFonts w:cs="Arial"/>
        </w:rPr>
        <w:t xml:space="preserve"> kritérií uved</w:t>
      </w:r>
      <w:r w:rsidR="009F4039" w:rsidRPr="002710AC">
        <w:rPr>
          <w:rFonts w:cs="Arial"/>
        </w:rPr>
        <w:t>eného v</w:t>
      </w:r>
      <w:r w:rsidR="001259D1" w:rsidRPr="002710AC">
        <w:rPr>
          <w:rFonts w:cs="Arial"/>
        </w:rPr>
        <w:t> </w:t>
      </w:r>
      <w:r w:rsidR="009F4039" w:rsidRPr="002710AC">
        <w:rPr>
          <w:rFonts w:cs="Arial"/>
        </w:rPr>
        <w:t>S</w:t>
      </w:r>
      <w:r w:rsidR="001259D1" w:rsidRPr="002710AC">
        <w:rPr>
          <w:rFonts w:cs="Arial"/>
        </w:rPr>
        <w:t xml:space="preserve">úťažných </w:t>
      </w:r>
      <w:r w:rsidR="009F4039" w:rsidRPr="002710AC">
        <w:rPr>
          <w:rFonts w:cs="Arial"/>
        </w:rPr>
        <w:t>P</w:t>
      </w:r>
      <w:r w:rsidR="001259D1" w:rsidRPr="002710AC">
        <w:rPr>
          <w:rFonts w:cs="Arial"/>
        </w:rPr>
        <w:t>odkladoch</w:t>
      </w:r>
      <w:r w:rsidR="009F4039" w:rsidRPr="002710AC">
        <w:rPr>
          <w:rFonts w:cs="Arial"/>
        </w:rPr>
        <w:t>.</w:t>
      </w:r>
    </w:p>
    <w:p w14:paraId="290B6116" w14:textId="77777777" w:rsidR="00CF63CE" w:rsidRPr="002710AC" w:rsidRDefault="00CF63CE" w:rsidP="0051643F">
      <w:pPr>
        <w:numPr>
          <w:ilvl w:val="1"/>
          <w:numId w:val="1"/>
        </w:numPr>
        <w:spacing w:after="120"/>
        <w:ind w:left="1021" w:hanging="567"/>
        <w:rPr>
          <w:rFonts w:cs="Arial"/>
        </w:rPr>
      </w:pPr>
      <w:r w:rsidRPr="002710AC">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34985319" w14:textId="77777777" w:rsidR="00100F41" w:rsidRPr="002710AC" w:rsidRDefault="00100F41" w:rsidP="00EE22BF">
      <w:pPr>
        <w:pStyle w:val="Nadpis3"/>
        <w:rPr>
          <w:rFonts w:cs="Arial"/>
        </w:rPr>
      </w:pPr>
      <w:bookmarkStart w:id="65" w:name="_Toc355611553"/>
      <w:bookmarkStart w:id="66" w:name="_Toc14783231"/>
      <w:r w:rsidRPr="002710AC">
        <w:rPr>
          <w:rFonts w:cs="Arial"/>
        </w:rPr>
        <w:t>Jazyk ponuky</w:t>
      </w:r>
      <w:bookmarkEnd w:id="65"/>
      <w:bookmarkEnd w:id="66"/>
    </w:p>
    <w:p w14:paraId="52B8B235" w14:textId="77777777" w:rsidR="00100F41" w:rsidRPr="002710AC" w:rsidRDefault="00100F41" w:rsidP="000C5633">
      <w:pPr>
        <w:numPr>
          <w:ilvl w:val="1"/>
          <w:numId w:val="1"/>
        </w:numPr>
        <w:spacing w:after="120"/>
        <w:ind w:left="1021" w:hanging="567"/>
        <w:rPr>
          <w:rFonts w:cs="Arial"/>
        </w:rPr>
      </w:pPr>
      <w:r w:rsidRPr="002710AC">
        <w:rPr>
          <w:rFonts w:cs="Arial"/>
        </w:rPr>
        <w:t>Ponuka a ďalšie doklady a dokumenty vo verejnom obstarávaní sa predkladajú v štátnom jazyku (t.</w:t>
      </w:r>
      <w:r w:rsidR="00922769">
        <w:rPr>
          <w:rFonts w:cs="Arial"/>
        </w:rPr>
        <w:t xml:space="preserve"> </w:t>
      </w:r>
      <w:r w:rsidRPr="002710AC">
        <w:rPr>
          <w:rFonts w:cs="Arial"/>
        </w:rPr>
        <w:t>j. v slovenskom jazyku)</w:t>
      </w:r>
      <w:r w:rsidR="008E5AE2" w:rsidRPr="002710AC">
        <w:rPr>
          <w:rFonts w:cs="Arial"/>
        </w:rPr>
        <w:t>,</w:t>
      </w:r>
      <w:r w:rsidR="008E5AE2" w:rsidRPr="002710AC">
        <w:t xml:space="preserve"> </w:t>
      </w:r>
      <w:r w:rsidR="008E5AE2" w:rsidRPr="002710AC">
        <w:rPr>
          <w:rFonts w:cs="Arial"/>
        </w:rPr>
        <w:t>to neplatí pre ponuku, ďalšie doklady a dokumenty vyhotovené v českom jazyku</w:t>
      </w:r>
      <w:r w:rsidRPr="002710AC">
        <w:rPr>
          <w:rFonts w:cs="Arial"/>
        </w:rPr>
        <w:t>.</w:t>
      </w:r>
    </w:p>
    <w:p w14:paraId="12998A13" w14:textId="77777777" w:rsidR="00100F41" w:rsidRPr="002710AC" w:rsidRDefault="00100F41" w:rsidP="00022ED0">
      <w:pPr>
        <w:numPr>
          <w:ilvl w:val="1"/>
          <w:numId w:val="1"/>
        </w:numPr>
        <w:spacing w:after="120"/>
        <w:ind w:left="1021" w:hanging="567"/>
        <w:rPr>
          <w:rFonts w:cs="Arial"/>
        </w:rPr>
      </w:pPr>
      <w:r w:rsidRPr="002710AC">
        <w:rPr>
          <w:rFonts w:cs="Arial"/>
        </w:rPr>
        <w:t>Doklady preukazujúce splnenie podmienok účasti uchádzačov so sídlom alebo miestom podnikania mimo územia Slovenskej republiky musia byť predložené v pôvodnom jazyku</w:t>
      </w:r>
      <w:r w:rsidR="00C66A90">
        <w:rPr>
          <w:rFonts w:cs="Arial"/>
        </w:rPr>
        <w:t xml:space="preserve">                </w:t>
      </w:r>
      <w:r w:rsidRPr="002710AC">
        <w:rPr>
          <w:rFonts w:cs="Arial"/>
        </w:rPr>
        <w:t xml:space="preserve"> a súčasne musia byť preložené do štátneho jazyka (t.</w:t>
      </w:r>
      <w:r w:rsidR="00C66A90">
        <w:rPr>
          <w:rFonts w:cs="Arial"/>
        </w:rPr>
        <w:t xml:space="preserve"> </w:t>
      </w:r>
      <w:r w:rsidRPr="002710AC">
        <w:rPr>
          <w:rFonts w:cs="Arial"/>
        </w:rPr>
        <w:t xml:space="preserve">j. do slovenského jazyka), okrem dokladov </w:t>
      </w:r>
      <w:r w:rsidR="00774E72" w:rsidRPr="002710AC">
        <w:rPr>
          <w:rFonts w:cs="Arial"/>
        </w:rPr>
        <w:t>vyhotovených</w:t>
      </w:r>
      <w:r w:rsidRPr="002710AC">
        <w:rPr>
          <w:rFonts w:cs="Arial"/>
        </w:rPr>
        <w:t xml:space="preserve"> v českom jazyku. Ak sa zistí rozdiel v ich obsahu, rozhodujúci</w:t>
      </w:r>
      <w:r w:rsidR="002E50E6">
        <w:rPr>
          <w:rFonts w:cs="Arial"/>
        </w:rPr>
        <w:t xml:space="preserve">                      </w:t>
      </w:r>
      <w:r w:rsidRPr="002710AC">
        <w:rPr>
          <w:rFonts w:cs="Arial"/>
        </w:rPr>
        <w:t xml:space="preserve"> je </w:t>
      </w:r>
      <w:r w:rsidRPr="002710AC">
        <w:rPr>
          <w:rFonts w:cs="Arial"/>
          <w:b/>
        </w:rPr>
        <w:t xml:space="preserve">úradný </w:t>
      </w:r>
      <w:r w:rsidRPr="002710AC">
        <w:rPr>
          <w:rFonts w:cs="Arial"/>
        </w:rPr>
        <w:t>preklad do štátneho jazyka (t.</w:t>
      </w:r>
      <w:r w:rsidR="002E50E6">
        <w:rPr>
          <w:rFonts w:cs="Arial"/>
        </w:rPr>
        <w:t xml:space="preserve"> </w:t>
      </w:r>
      <w:r w:rsidRPr="002710AC">
        <w:rPr>
          <w:rFonts w:cs="Arial"/>
        </w:rPr>
        <w:t>j. do slovenského jazyka).</w:t>
      </w:r>
    </w:p>
    <w:p w14:paraId="2752C72E" w14:textId="77777777" w:rsidR="00100F41" w:rsidRPr="002710AC" w:rsidRDefault="00100F41" w:rsidP="00EE22BF">
      <w:pPr>
        <w:pStyle w:val="Nadpis3"/>
        <w:rPr>
          <w:rFonts w:cs="Arial"/>
        </w:rPr>
      </w:pPr>
      <w:bookmarkStart w:id="67" w:name="_Toc355611554"/>
      <w:bookmarkStart w:id="68" w:name="_Toc14783232"/>
      <w:r w:rsidRPr="002710AC">
        <w:rPr>
          <w:rFonts w:cs="Arial"/>
        </w:rPr>
        <w:t>Mena a ceny uvádzané v ponuke</w:t>
      </w:r>
      <w:bookmarkEnd w:id="67"/>
      <w:bookmarkEnd w:id="68"/>
    </w:p>
    <w:p w14:paraId="2DB0061B" w14:textId="02868317" w:rsidR="00100F41" w:rsidRPr="002710AC" w:rsidRDefault="00100F41" w:rsidP="00022ED0">
      <w:pPr>
        <w:numPr>
          <w:ilvl w:val="1"/>
          <w:numId w:val="1"/>
        </w:numPr>
        <w:spacing w:after="120"/>
        <w:ind w:left="1021" w:hanging="567"/>
        <w:rPr>
          <w:rFonts w:cs="Arial"/>
        </w:rPr>
      </w:pPr>
      <w:r w:rsidRPr="002710AC">
        <w:rPr>
          <w:rFonts w:cs="Arial"/>
        </w:rPr>
        <w:t>Uchádzačom navrhovaná cena za dodanie požadovaného predmetu zákazky, uvedená</w:t>
      </w:r>
      <w:r w:rsidR="00C66A90">
        <w:rPr>
          <w:rFonts w:cs="Arial"/>
        </w:rPr>
        <w:t xml:space="preserve">                    </w:t>
      </w:r>
      <w:r w:rsidRPr="002710AC">
        <w:rPr>
          <w:rFonts w:cs="Arial"/>
        </w:rPr>
        <w:t xml:space="preserve"> v ponuke uchádzača, bude vyjadrená v EUR (Eurách) </w:t>
      </w:r>
      <w:r w:rsidR="00DA7433" w:rsidRPr="002710AC">
        <w:rPr>
          <w:rFonts w:cs="Arial"/>
        </w:rPr>
        <w:t>a </w:t>
      </w:r>
      <w:r w:rsidR="00E5511E" w:rsidRPr="002710AC">
        <w:rPr>
          <w:rFonts w:cs="Arial"/>
        </w:rPr>
        <w:t>vložená do systému JOSEPHINE v tejto štruktúr</w:t>
      </w:r>
      <w:r w:rsidR="00DA7433" w:rsidRPr="002710AC">
        <w:rPr>
          <w:rFonts w:cs="Arial"/>
        </w:rPr>
        <w:t>e: cena bez DPH, sa</w:t>
      </w:r>
      <w:r w:rsidR="00E5511E" w:rsidRPr="002710AC">
        <w:rPr>
          <w:rFonts w:cs="Arial"/>
        </w:rPr>
        <w:t>d</w:t>
      </w:r>
      <w:r w:rsidR="00DA7433" w:rsidRPr="002710AC">
        <w:rPr>
          <w:rFonts w:cs="Arial"/>
        </w:rPr>
        <w:t xml:space="preserve">zba DPH, cena </w:t>
      </w:r>
      <w:r w:rsidR="00554354" w:rsidRPr="002710AC">
        <w:rPr>
          <w:rFonts w:cs="Arial"/>
        </w:rPr>
        <w:t>s</w:t>
      </w:r>
      <w:r w:rsidR="00DA7433" w:rsidRPr="002710AC">
        <w:rPr>
          <w:rFonts w:cs="Arial"/>
        </w:rPr>
        <w:t> </w:t>
      </w:r>
      <w:r w:rsidRPr="002710AC">
        <w:rPr>
          <w:rFonts w:cs="Arial"/>
        </w:rPr>
        <w:t>DPH</w:t>
      </w:r>
      <w:r w:rsidR="00DA7433" w:rsidRPr="002710AC">
        <w:rPr>
          <w:rFonts w:cs="Arial"/>
        </w:rPr>
        <w:t xml:space="preserve"> (</w:t>
      </w:r>
      <w:r w:rsidR="00E5511E" w:rsidRPr="002710AC">
        <w:rPr>
          <w:rFonts w:cs="Arial"/>
        </w:rPr>
        <w:t xml:space="preserve">pri vkladaní do systému JOSEPHINE </w:t>
      </w:r>
      <w:r w:rsidR="00717416" w:rsidRPr="002710AC">
        <w:rPr>
          <w:rFonts w:cs="Arial"/>
        </w:rPr>
        <w:t>označená</w:t>
      </w:r>
      <w:r w:rsidR="00E5511E" w:rsidRPr="002710AC">
        <w:rPr>
          <w:rFonts w:cs="Arial"/>
        </w:rPr>
        <w:t xml:space="preserve"> </w:t>
      </w:r>
      <w:r w:rsidR="00AE1925" w:rsidRPr="002710AC">
        <w:rPr>
          <w:rFonts w:cs="Arial"/>
        </w:rPr>
        <w:t xml:space="preserve">ako „cena - </w:t>
      </w:r>
      <w:r w:rsidR="00E5511E" w:rsidRPr="002710AC">
        <w:rPr>
          <w:rFonts w:cs="Arial"/>
        </w:rPr>
        <w:t>kritérium pre hodnotenie</w:t>
      </w:r>
      <w:r w:rsidR="00AE1925" w:rsidRPr="002710AC">
        <w:rPr>
          <w:rFonts w:cs="Arial"/>
        </w:rPr>
        <w:t>“</w:t>
      </w:r>
      <w:r w:rsidR="00DA7433" w:rsidRPr="002710AC">
        <w:rPr>
          <w:rFonts w:cs="Arial"/>
        </w:rPr>
        <w:t>)</w:t>
      </w:r>
      <w:r w:rsidRPr="002710AC">
        <w:rPr>
          <w:rFonts w:cs="Arial"/>
        </w:rPr>
        <w:t>. Pri určovaní cien jednotlivých položiek predmetu zákazky je potrebné venovať pozornosť pokynom</w:t>
      </w:r>
      <w:r w:rsidR="00A65C2C">
        <w:rPr>
          <w:rFonts w:cs="Arial"/>
        </w:rPr>
        <w:t xml:space="preserve"> </w:t>
      </w:r>
      <w:r w:rsidRPr="002710AC">
        <w:rPr>
          <w:rFonts w:cs="Arial"/>
        </w:rPr>
        <w:t>a záväzkom vyplývajúcim z pokynov pre uchádzačov na vyhotovenie ponuky,</w:t>
      </w:r>
      <w:r w:rsidR="00477D1D">
        <w:rPr>
          <w:rFonts w:cs="Arial"/>
        </w:rPr>
        <w:t xml:space="preserve">  </w:t>
      </w:r>
      <w:r w:rsidRPr="002710AC">
        <w:rPr>
          <w:rFonts w:cs="Arial"/>
        </w:rPr>
        <w:t>z obchodných podmienok dodania predmetu zákazky a z dokladov tvoriacich súčasť zmluvného záväzku.</w:t>
      </w:r>
    </w:p>
    <w:p w14:paraId="54E6FDD8" w14:textId="77777777" w:rsidR="00100F41" w:rsidRPr="002710AC" w:rsidRDefault="00100F41" w:rsidP="00D111DC">
      <w:pPr>
        <w:numPr>
          <w:ilvl w:val="1"/>
          <w:numId w:val="1"/>
        </w:numPr>
        <w:spacing w:after="120"/>
        <w:ind w:left="1021" w:hanging="567"/>
        <w:rPr>
          <w:rFonts w:cs="Arial"/>
        </w:rPr>
      </w:pPr>
      <w:r w:rsidRPr="002710AC">
        <w:rPr>
          <w:rFonts w:cs="Arial"/>
        </w:rPr>
        <w:t xml:space="preserve">Uchádzač </w:t>
      </w:r>
      <w:r w:rsidR="00F520A8" w:rsidRPr="002710AC">
        <w:rPr>
          <w:rFonts w:cs="Arial"/>
        </w:rPr>
        <w:t xml:space="preserve">stanoví cenu za </w:t>
      </w:r>
      <w:r w:rsidR="00BE562F" w:rsidRPr="002710AC">
        <w:rPr>
          <w:rFonts w:cs="Arial"/>
        </w:rPr>
        <w:t>predmet</w:t>
      </w:r>
      <w:r w:rsidR="00F520A8" w:rsidRPr="002710AC">
        <w:rPr>
          <w:rFonts w:cs="Arial"/>
        </w:rPr>
        <w:t xml:space="preserve"> zákazky </w:t>
      </w:r>
      <w:r w:rsidRPr="002710AC">
        <w:rPr>
          <w:rFonts w:cs="Arial"/>
        </w:rPr>
        <w:t>na základe vlastných výpočtov, činností, výdavkov a príjmov podľa zákona č. 18/1996 Z. z. o cenách v znení neskorších predpisov</w:t>
      </w:r>
      <w:r w:rsidR="00C66A90">
        <w:rPr>
          <w:rFonts w:cs="Arial"/>
        </w:rPr>
        <w:t xml:space="preserve">    </w:t>
      </w:r>
      <w:r w:rsidRPr="002710AC">
        <w:rPr>
          <w:rFonts w:cs="Arial"/>
        </w:rPr>
        <w:t xml:space="preserve"> a vyhlášky MF SR č. 87/1996 Z. z. ktorou sa zákon o cenách vykonáva a cena bude záväzná pre požadovaný rozsah predmetu zákazky</w:t>
      </w:r>
      <w:r w:rsidR="00385F81" w:rsidRPr="002710AC">
        <w:rPr>
          <w:rFonts w:cs="Arial"/>
        </w:rPr>
        <w:t>.</w:t>
      </w:r>
    </w:p>
    <w:p w14:paraId="3CA51E9C" w14:textId="77777777" w:rsidR="00100F41" w:rsidRPr="002710AC" w:rsidRDefault="00100F41" w:rsidP="00022ED0">
      <w:pPr>
        <w:numPr>
          <w:ilvl w:val="1"/>
          <w:numId w:val="1"/>
        </w:numPr>
        <w:spacing w:after="120"/>
        <w:ind w:left="1021" w:hanging="567"/>
        <w:rPr>
          <w:rFonts w:cs="Arial"/>
        </w:rPr>
      </w:pPr>
      <w:r w:rsidRPr="002710AC">
        <w:rPr>
          <w:rFonts w:cs="Arial"/>
        </w:rPr>
        <w:t xml:space="preserve">Uchádzač ocení všetky položky, ktoré tvoria predmet zákazky opísaný v časti </w:t>
      </w:r>
      <w:r w:rsidRPr="002710AC">
        <w:rPr>
          <w:rFonts w:cs="Arial"/>
          <w:i/>
        </w:rPr>
        <w:t>B.1 Opis predmetu zákazky</w:t>
      </w:r>
      <w:r w:rsidRPr="002710AC">
        <w:rPr>
          <w:rFonts w:cs="Arial"/>
        </w:rPr>
        <w:t xml:space="preserve">, pričom pri spracovaní ceny bude vychádzať z bodu 14.2. týchto súťažných podkladov a časti </w:t>
      </w:r>
      <w:r w:rsidRPr="002710AC">
        <w:rPr>
          <w:rFonts w:cs="Arial"/>
          <w:i/>
        </w:rPr>
        <w:t>B.2 Obchodné podmienky dodania predmetu zákazky</w:t>
      </w:r>
      <w:r w:rsidRPr="002710AC">
        <w:rPr>
          <w:rFonts w:cs="Arial"/>
        </w:rPr>
        <w:t>.</w:t>
      </w:r>
    </w:p>
    <w:p w14:paraId="25942A07" w14:textId="77777777" w:rsidR="00100F41" w:rsidRPr="002710AC" w:rsidRDefault="00100F41" w:rsidP="00022ED0">
      <w:pPr>
        <w:numPr>
          <w:ilvl w:val="1"/>
          <w:numId w:val="1"/>
        </w:numPr>
        <w:spacing w:after="120"/>
        <w:ind w:left="1021" w:hanging="567"/>
        <w:rPr>
          <w:rFonts w:cs="Arial"/>
        </w:rPr>
      </w:pPr>
      <w:r w:rsidRPr="002710AC">
        <w:rPr>
          <w:rFonts w:cs="Arial"/>
        </w:rPr>
        <w:lastRenderedPageBreak/>
        <w:t xml:space="preserve">Uchádzač navrhuje cenu za predmet zákazky vrátane služieb, ktoré sú spojené s dodávkou predmetu zákazky, napr. balenie, poistenie, doprava atď. </w:t>
      </w:r>
    </w:p>
    <w:p w14:paraId="401D22D6" w14:textId="77777777" w:rsidR="00100F41" w:rsidRPr="002710AC" w:rsidRDefault="00100F41" w:rsidP="00022ED0">
      <w:pPr>
        <w:numPr>
          <w:ilvl w:val="1"/>
          <w:numId w:val="1"/>
        </w:numPr>
        <w:spacing w:after="120"/>
        <w:ind w:left="1021" w:hanging="567"/>
        <w:rPr>
          <w:rFonts w:cs="Arial"/>
        </w:rPr>
      </w:pPr>
      <w:r w:rsidRPr="002710AC">
        <w:rPr>
          <w:rFonts w:cs="Arial"/>
        </w:rPr>
        <w:t>Navrhovaná cena musí obsahovať cenu za celý požadovaný predmet zákazky súčet/sumár všetkých položiek, ktorý vychádza z uchádzačom ocenených položiek.</w:t>
      </w:r>
    </w:p>
    <w:p w14:paraId="38CE52D8" w14:textId="77777777" w:rsidR="00100F41" w:rsidRPr="002710AC" w:rsidRDefault="00E55F3A" w:rsidP="00022ED0">
      <w:pPr>
        <w:spacing w:after="120"/>
        <w:ind w:left="1021"/>
        <w:rPr>
          <w:rFonts w:cs="Arial"/>
        </w:rPr>
      </w:pPr>
      <w:r w:rsidRPr="002710AC">
        <w:rPr>
          <w:rFonts w:cs="Arial"/>
        </w:rPr>
        <w:t>Pri</w:t>
      </w:r>
      <w:r w:rsidR="00545F55" w:rsidRPr="002710AC">
        <w:rPr>
          <w:rFonts w:cs="Arial"/>
        </w:rPr>
        <w:t> položk</w:t>
      </w:r>
      <w:r w:rsidRPr="002710AC">
        <w:rPr>
          <w:rFonts w:cs="Arial"/>
        </w:rPr>
        <w:t>e</w:t>
      </w:r>
      <w:r w:rsidR="00545F55" w:rsidRPr="002710AC">
        <w:rPr>
          <w:rFonts w:cs="Arial"/>
        </w:rPr>
        <w:t xml:space="preserve">, ktorá </w:t>
      </w:r>
      <w:r w:rsidR="00100F41" w:rsidRPr="002710AC">
        <w:rPr>
          <w:rFonts w:cs="Arial"/>
        </w:rPr>
        <w:t xml:space="preserve">bude obsahovať </w:t>
      </w:r>
      <w:r w:rsidR="007C4044" w:rsidRPr="002710AC">
        <w:rPr>
          <w:rFonts w:cs="Arial"/>
        </w:rPr>
        <w:t>nulovú</w:t>
      </w:r>
      <w:r w:rsidR="00545F55" w:rsidRPr="002710AC">
        <w:rPr>
          <w:rFonts w:cs="Arial"/>
        </w:rPr>
        <w:t xml:space="preserve"> hodnotu</w:t>
      </w:r>
      <w:r w:rsidR="00100F41" w:rsidRPr="002710AC">
        <w:rPr>
          <w:rFonts w:cs="Arial"/>
        </w:rPr>
        <w:t>,</w:t>
      </w:r>
      <w:r w:rsidRPr="002710AC">
        <w:rPr>
          <w:rFonts w:cs="Arial"/>
        </w:rPr>
        <w:t xml:space="preserve"> resp. nebude uvedená žiadna hodnota</w:t>
      </w:r>
      <w:r w:rsidR="00100F41" w:rsidRPr="002710AC">
        <w:rPr>
          <w:rFonts w:cs="Arial"/>
        </w:rPr>
        <w:t xml:space="preserve"> </w:t>
      </w:r>
      <w:r w:rsidR="00545F55" w:rsidRPr="002710AC">
        <w:rPr>
          <w:rFonts w:cs="Arial"/>
        </w:rPr>
        <w:t xml:space="preserve">sa </w:t>
      </w:r>
      <w:r w:rsidR="00100F41" w:rsidRPr="002710AC">
        <w:rPr>
          <w:rFonts w:cs="Arial"/>
        </w:rPr>
        <w:t xml:space="preserve">bude mať za to, že náklady na túto položku sú zahrnuté </w:t>
      </w:r>
      <w:r w:rsidR="00BD4728" w:rsidRPr="002710AC">
        <w:rPr>
          <w:rFonts w:cs="Arial"/>
        </w:rPr>
        <w:t xml:space="preserve">v celkovej cene </w:t>
      </w:r>
      <w:r w:rsidR="00DB0621" w:rsidRPr="002710AC">
        <w:rPr>
          <w:rFonts w:cs="Arial"/>
        </w:rPr>
        <w:t xml:space="preserve">požadovaného </w:t>
      </w:r>
      <w:r w:rsidR="00BE562F" w:rsidRPr="002710AC">
        <w:rPr>
          <w:rFonts w:cs="Arial"/>
        </w:rPr>
        <w:t>predmetu zákazky</w:t>
      </w:r>
      <w:r w:rsidR="00100F41" w:rsidRPr="002710AC">
        <w:rPr>
          <w:rFonts w:cs="Arial"/>
        </w:rPr>
        <w:t>.</w:t>
      </w:r>
      <w:r w:rsidR="00DB0621" w:rsidRPr="002710AC">
        <w:rPr>
          <w:rFonts w:cs="Arial"/>
        </w:rPr>
        <w:t xml:space="preserve"> Uchádzač nie je oprávnený si nárokovať úhradu tejto položky</w:t>
      </w:r>
      <w:r w:rsidR="00326C7B" w:rsidRPr="002710AC">
        <w:rPr>
          <w:rFonts w:cs="Arial"/>
        </w:rPr>
        <w:t xml:space="preserve"> počas plnenia predmetu zákazky</w:t>
      </w:r>
      <w:r w:rsidR="004A351F" w:rsidRPr="002710AC">
        <w:rPr>
          <w:rFonts w:cs="Arial"/>
        </w:rPr>
        <w:t>.</w:t>
      </w:r>
    </w:p>
    <w:p w14:paraId="5E4CFFE9" w14:textId="77777777" w:rsidR="00100F41" w:rsidRPr="002710AC" w:rsidRDefault="00100F41" w:rsidP="00022ED0">
      <w:pPr>
        <w:numPr>
          <w:ilvl w:val="1"/>
          <w:numId w:val="1"/>
        </w:numPr>
        <w:spacing w:after="120"/>
        <w:ind w:left="1021" w:hanging="567"/>
        <w:rPr>
          <w:rFonts w:cs="Arial"/>
        </w:rPr>
      </w:pPr>
      <w:r w:rsidRPr="002710AC">
        <w:rPr>
          <w:rFonts w:cs="Arial"/>
        </w:rPr>
        <w:t xml:space="preserve">Ak je uchádzač platiteľom dane z pridanej hodnoty (ďalej len „DPH“), navrhovanú cenu uvedie </w:t>
      </w:r>
      <w:r w:rsidR="00AA28DD" w:rsidRPr="002710AC">
        <w:rPr>
          <w:rFonts w:cs="Arial"/>
        </w:rPr>
        <w:t>cenu bez DPH, sadzbu DPH a cenu s DPH</w:t>
      </w:r>
      <w:r w:rsidRPr="002710AC">
        <w:rPr>
          <w:rFonts w:cs="Arial"/>
        </w:rPr>
        <w:t>.</w:t>
      </w:r>
    </w:p>
    <w:p w14:paraId="4B026682" w14:textId="77777777" w:rsidR="00100F41" w:rsidRPr="002710AC" w:rsidRDefault="00100F41" w:rsidP="00022ED0">
      <w:pPr>
        <w:numPr>
          <w:ilvl w:val="1"/>
          <w:numId w:val="1"/>
        </w:numPr>
        <w:spacing w:after="120"/>
        <w:ind w:left="1021" w:hanging="567"/>
        <w:rPr>
          <w:rFonts w:cs="Arial"/>
        </w:rPr>
      </w:pPr>
      <w:r w:rsidRPr="002710AC">
        <w:rPr>
          <w:rFonts w:cs="Arial"/>
        </w:rPr>
        <w:t>Ak uchádzač nie je platiteľom DPH, uvedie navrhovanú cenu celkom a na skutočnosť</w:t>
      </w:r>
      <w:r w:rsidR="00D831AD">
        <w:rPr>
          <w:rFonts w:cs="Arial"/>
        </w:rPr>
        <w:t>,</w:t>
      </w:r>
      <w:r w:rsidRPr="002710AC">
        <w:rPr>
          <w:rFonts w:cs="Arial"/>
        </w:rPr>
        <w:t xml:space="preserve"> že nie je platiteľom DPH upozorní v ponuke.</w:t>
      </w:r>
    </w:p>
    <w:p w14:paraId="36237367" w14:textId="77777777" w:rsidR="00100F41" w:rsidRPr="002710AC" w:rsidRDefault="00100F41" w:rsidP="00EE22BF">
      <w:pPr>
        <w:pStyle w:val="Nadpis3"/>
        <w:rPr>
          <w:rFonts w:cs="Arial"/>
        </w:rPr>
      </w:pPr>
      <w:bookmarkStart w:id="69" w:name="_Toc355611555"/>
      <w:bookmarkStart w:id="70" w:name="_Toc14783233"/>
      <w:r w:rsidRPr="002710AC">
        <w:rPr>
          <w:rFonts w:cs="Arial"/>
        </w:rPr>
        <w:t>Zábezpeka ponuky</w:t>
      </w:r>
      <w:bookmarkEnd w:id="69"/>
      <w:bookmarkEnd w:id="70"/>
    </w:p>
    <w:p w14:paraId="090EF8A9" w14:textId="77777777" w:rsidR="005E292F" w:rsidRDefault="00100F41" w:rsidP="009421EC">
      <w:pPr>
        <w:numPr>
          <w:ilvl w:val="1"/>
          <w:numId w:val="1"/>
        </w:numPr>
        <w:spacing w:after="120"/>
        <w:ind w:left="1021" w:hanging="567"/>
        <w:rPr>
          <w:rFonts w:cs="Arial"/>
        </w:rPr>
      </w:pPr>
      <w:r w:rsidRPr="002710AC">
        <w:rPr>
          <w:rFonts w:cs="Arial"/>
        </w:rPr>
        <w:t xml:space="preserve">Zábezpeka sa vyžaduje. Zábezpeka zabezpečí viazanosť </w:t>
      </w:r>
      <w:r w:rsidR="00F928ED">
        <w:rPr>
          <w:rFonts w:cs="Arial"/>
        </w:rPr>
        <w:t>ponuky</w:t>
      </w:r>
      <w:r w:rsidRPr="002710AC">
        <w:rPr>
          <w:rFonts w:cs="Arial"/>
        </w:rPr>
        <w:t xml:space="preserve"> počas lehoty viazanosti ponúk.</w:t>
      </w:r>
    </w:p>
    <w:p w14:paraId="1E660E63" w14:textId="77777777" w:rsidR="00F928ED" w:rsidRPr="002710AC" w:rsidRDefault="00F928ED" w:rsidP="00F928ED">
      <w:pPr>
        <w:numPr>
          <w:ilvl w:val="1"/>
          <w:numId w:val="1"/>
        </w:numPr>
        <w:ind w:left="1021" w:hanging="567"/>
        <w:rPr>
          <w:rFonts w:cs="Arial"/>
        </w:rPr>
      </w:pPr>
      <w:r>
        <w:rPr>
          <w:rFonts w:cs="Arial"/>
        </w:rPr>
        <w:t xml:space="preserve">Zábezpeka ponúk k lehote na predkladanie ponúk je stanovená </w:t>
      </w:r>
      <w:r w:rsidRPr="00F928ED">
        <w:rPr>
          <w:rFonts w:cs="Arial"/>
        </w:rPr>
        <w:t xml:space="preserve">v nasledovnej výške: </w:t>
      </w:r>
      <w:r w:rsidRPr="00093928">
        <w:rPr>
          <w:rFonts w:cs="Arial"/>
          <w:b/>
        </w:rPr>
        <w:t>15 000</w:t>
      </w:r>
      <w:r w:rsidRPr="00093928">
        <w:rPr>
          <w:rFonts w:cs="Arial"/>
        </w:rPr>
        <w:t>,00 EUR (slovom pätnásťtisíc</w:t>
      </w:r>
      <w:r w:rsidRPr="00F928ED">
        <w:rPr>
          <w:rFonts w:cs="Arial"/>
        </w:rPr>
        <w:t xml:space="preserve"> eur</w:t>
      </w:r>
      <w:r>
        <w:rPr>
          <w:rFonts w:cs="Arial"/>
        </w:rPr>
        <w:t>)</w:t>
      </w:r>
    </w:p>
    <w:p w14:paraId="4C42BF23" w14:textId="77777777" w:rsidR="005E292F" w:rsidRPr="00181983" w:rsidRDefault="00F928ED" w:rsidP="00F928ED">
      <w:pPr>
        <w:ind w:left="65"/>
        <w:jc w:val="left"/>
        <w:rPr>
          <w:rFonts w:cs="Arial"/>
          <w:color w:val="FF0000"/>
        </w:rPr>
      </w:pPr>
      <w:r>
        <w:rPr>
          <w:rFonts w:cs="Arial"/>
        </w:rPr>
        <w:t xml:space="preserve">                  </w:t>
      </w:r>
      <w:r w:rsidR="005E292F" w:rsidRPr="002710AC">
        <w:rPr>
          <w:rFonts w:cs="Arial"/>
        </w:rPr>
        <w:t xml:space="preserve"> </w:t>
      </w:r>
      <w:r w:rsidR="00181983">
        <w:rPr>
          <w:rFonts w:cs="Arial"/>
        </w:rPr>
        <w:t xml:space="preserve">                                                                                                          </w:t>
      </w:r>
    </w:p>
    <w:p w14:paraId="37AB6D05" w14:textId="77777777" w:rsidR="007F5409" w:rsidRPr="002710AC" w:rsidRDefault="007F5409" w:rsidP="007F5409">
      <w:pPr>
        <w:numPr>
          <w:ilvl w:val="1"/>
          <w:numId w:val="1"/>
        </w:numPr>
        <w:spacing w:after="120"/>
        <w:ind w:left="1021" w:hanging="567"/>
        <w:rPr>
          <w:rFonts w:cs="Arial"/>
        </w:rPr>
      </w:pPr>
      <w:r w:rsidRPr="002710AC">
        <w:rPr>
          <w:rFonts w:cs="Arial"/>
        </w:rPr>
        <w:t>Spôsoby zloženia zábezpeky ponuky:</w:t>
      </w:r>
    </w:p>
    <w:p w14:paraId="46822159" w14:textId="77777777" w:rsidR="009421EC" w:rsidRDefault="007F5409" w:rsidP="009421EC">
      <w:pPr>
        <w:numPr>
          <w:ilvl w:val="2"/>
          <w:numId w:val="1"/>
        </w:numPr>
        <w:ind w:left="1758" w:hanging="737"/>
        <w:rPr>
          <w:rFonts w:cs="Arial"/>
        </w:rPr>
      </w:pPr>
      <w:r w:rsidRPr="008E0582">
        <w:rPr>
          <w:rFonts w:cs="Arial"/>
          <w:b/>
        </w:rPr>
        <w:t>poskytnutím bankovej záruky</w:t>
      </w:r>
      <w:r w:rsidRPr="002710AC">
        <w:rPr>
          <w:rFonts w:cs="Arial"/>
        </w:rPr>
        <w:t xml:space="preserve"> za uchádzača </w:t>
      </w:r>
      <w:r w:rsidR="009421EC">
        <w:rPr>
          <w:rFonts w:cs="Arial"/>
        </w:rPr>
        <w:t>alebo</w:t>
      </w:r>
    </w:p>
    <w:p w14:paraId="09462695" w14:textId="77777777" w:rsidR="00561265" w:rsidRPr="00722D20" w:rsidRDefault="00561265" w:rsidP="00561265">
      <w:pPr>
        <w:ind w:left="992"/>
      </w:pPr>
      <w:r w:rsidRPr="00C27CEA">
        <w:t xml:space="preserve"> </w:t>
      </w:r>
      <w:r w:rsidR="00E140B7">
        <w:t xml:space="preserve">            </w:t>
      </w:r>
      <w:r w:rsidRPr="00722D20">
        <w:t xml:space="preserve">(v prípade skupiny dodávateľov môže každý člen skupiny dodávateľov poskytnúť </w:t>
      </w:r>
      <w:r w:rsidR="00E140B7" w:rsidRPr="00722D20">
        <w:t xml:space="preserve"> </w:t>
      </w:r>
      <w:r w:rsidRPr="00722D20">
        <w:t>bankovú záruku za seba pri splnení podmienky, že súčet finančných prostriedkov uvedený                                     v jednotlivých bankových zárukách za skupinu dodávateľov bude vo výške požadovanej verejným obstarávateľom).</w:t>
      </w:r>
    </w:p>
    <w:p w14:paraId="6342CE09" w14:textId="77777777" w:rsidR="007F5409" w:rsidRDefault="007F5409" w:rsidP="00561265">
      <w:pPr>
        <w:ind w:left="992"/>
        <w:rPr>
          <w:rFonts w:cs="Arial"/>
        </w:rPr>
      </w:pPr>
      <w:r w:rsidRPr="002710AC">
        <w:rPr>
          <w:rFonts w:cs="Arial"/>
        </w:rPr>
        <w:t xml:space="preserve"> </w:t>
      </w:r>
    </w:p>
    <w:p w14:paraId="14E71A0C" w14:textId="77777777" w:rsidR="00722D20" w:rsidRPr="00722D20" w:rsidRDefault="00FA28F1" w:rsidP="00722D20">
      <w:pPr>
        <w:pStyle w:val="Odsekzoznamu"/>
        <w:numPr>
          <w:ilvl w:val="2"/>
          <w:numId w:val="1"/>
        </w:numPr>
        <w:rPr>
          <w:rFonts w:cs="Arial"/>
        </w:rPr>
      </w:pPr>
      <w:r w:rsidRPr="00722D20">
        <w:rPr>
          <w:rFonts w:cs="Arial"/>
          <w:b/>
        </w:rPr>
        <w:t>poistením</w:t>
      </w:r>
      <w:r w:rsidR="00722D20" w:rsidRPr="00722D20">
        <w:rPr>
          <w:rFonts w:cs="Arial"/>
          <w:b/>
        </w:rPr>
        <w:t xml:space="preserve"> záruky</w:t>
      </w:r>
      <w:r w:rsidR="00722D20" w:rsidRPr="00722D20">
        <w:rPr>
          <w:rFonts w:cs="Arial"/>
        </w:rPr>
        <w:t xml:space="preserve"> za uchádzača alebo</w:t>
      </w:r>
    </w:p>
    <w:p w14:paraId="00DEEB9F" w14:textId="77777777" w:rsidR="00722D20" w:rsidRPr="00722D20" w:rsidRDefault="00722D20" w:rsidP="00722D20">
      <w:pPr>
        <w:spacing w:after="240"/>
        <w:ind w:left="992"/>
      </w:pPr>
      <w:r w:rsidRPr="00C27CEA">
        <w:t xml:space="preserve"> </w:t>
      </w:r>
      <w:r>
        <w:t xml:space="preserve">            </w:t>
      </w:r>
      <w:r w:rsidRPr="00722D20">
        <w:t>(v prípade skupiny dodávateľov môže každý člen skupiny dodávateľov poskytnúť</w:t>
      </w:r>
      <w:r w:rsidRPr="001568DE">
        <w:rPr>
          <w:color w:val="FF0000"/>
        </w:rPr>
        <w:t xml:space="preserve">  </w:t>
      </w:r>
      <w:r w:rsidR="00093928" w:rsidRPr="00093928">
        <w:t>poistenie záruky</w:t>
      </w:r>
      <w:r w:rsidRPr="00093928">
        <w:t xml:space="preserve"> za</w:t>
      </w:r>
      <w:r w:rsidRPr="00722D20">
        <w:t xml:space="preserve"> seba pri splnení podmienky, že súčet finančných prostriedkov uvedený                                     v jednotlivých</w:t>
      </w:r>
      <w:r w:rsidRPr="001568DE">
        <w:rPr>
          <w:color w:val="FF0000"/>
        </w:rPr>
        <w:t xml:space="preserve"> </w:t>
      </w:r>
      <w:r w:rsidR="007B3637" w:rsidRPr="007B3637">
        <w:t>poistných listinách</w:t>
      </w:r>
      <w:r w:rsidRPr="001568DE">
        <w:rPr>
          <w:color w:val="FF0000"/>
        </w:rPr>
        <w:t xml:space="preserve"> </w:t>
      </w:r>
      <w:r w:rsidRPr="00722D20">
        <w:t>za skupinu dodávateľov bude vo výške požadovanej verejným obstarávateľom).</w:t>
      </w:r>
    </w:p>
    <w:p w14:paraId="0301DB27" w14:textId="77777777" w:rsidR="00561265" w:rsidRDefault="007F5409" w:rsidP="00561265">
      <w:pPr>
        <w:numPr>
          <w:ilvl w:val="2"/>
          <w:numId w:val="1"/>
        </w:numPr>
      </w:pPr>
      <w:r w:rsidRPr="008E0582">
        <w:rPr>
          <w:b/>
        </w:rPr>
        <w:t>zložením finančných prostriedkov na bankový účet verejného obstarávateľa</w:t>
      </w:r>
      <w:r w:rsidRPr="002710AC">
        <w:t xml:space="preserve"> v banke alebo v pobočke zahraničnej banky</w:t>
      </w:r>
      <w:r w:rsidR="00181983" w:rsidRPr="00181983">
        <w:t xml:space="preserve"> </w:t>
      </w:r>
      <w:r w:rsidR="00181983">
        <w:t xml:space="preserve">– </w:t>
      </w:r>
      <w:r w:rsidR="00181983" w:rsidRPr="00181983">
        <w:t>prevodným</w:t>
      </w:r>
      <w:r w:rsidR="00181983">
        <w:t xml:space="preserve"> </w:t>
      </w:r>
      <w:r w:rsidR="00181983" w:rsidRPr="00181983">
        <w:t>príkazom (podľa bodu 15.4.</w:t>
      </w:r>
      <w:r w:rsidR="00181983">
        <w:t>2</w:t>
      </w:r>
      <w:r w:rsidR="00181983" w:rsidRPr="00181983">
        <w:t>.1.)</w:t>
      </w:r>
    </w:p>
    <w:p w14:paraId="794116F8" w14:textId="77777777" w:rsidR="00561265" w:rsidRPr="00561265" w:rsidRDefault="00561265" w:rsidP="00561265">
      <w:pPr>
        <w:ind w:left="992"/>
        <w:rPr>
          <w:rFonts w:cs="Arial"/>
        </w:rPr>
      </w:pPr>
      <w:r>
        <w:t xml:space="preserve">            </w:t>
      </w:r>
      <w:r w:rsidRPr="002710AC">
        <w:rPr>
          <w:rFonts w:cs="Arial"/>
        </w:rPr>
        <w:t xml:space="preserve"> </w:t>
      </w:r>
      <w:r w:rsidRPr="00561265">
        <w:rPr>
          <w:rFonts w:cs="Arial"/>
        </w:rPr>
        <w:t>(v</w:t>
      </w:r>
      <w:r w:rsidRPr="00561265">
        <w:t xml:space="preserve"> prípade skupiny dodávateľov môže každý člen skupiny dodávateľov zložiť finančné prostriedky na bankový účet verejného obstarávateľa prevodným príkazom za seba pri splnení podmienky, že súčet zložených finančných prostriedkov za skupinu dodávateľov </w:t>
      </w:r>
      <w:r w:rsidR="00E33966" w:rsidRPr="00E14F40">
        <w:t xml:space="preserve">poskytnutý </w:t>
      </w:r>
      <w:r w:rsidRPr="00561265">
        <w:t>jednotlivými členmi skupiny dodávateľov bude vo výške požadovanej verejným obstarávateľom)</w:t>
      </w:r>
      <w:r w:rsidR="002C376E">
        <w:t>.</w:t>
      </w:r>
      <w:r w:rsidRPr="00561265">
        <w:t xml:space="preserve"> </w:t>
      </w:r>
    </w:p>
    <w:p w14:paraId="511B2F73" w14:textId="77777777" w:rsidR="007F5409" w:rsidRPr="002710AC" w:rsidRDefault="007F5409" w:rsidP="00022ED0">
      <w:pPr>
        <w:numPr>
          <w:ilvl w:val="1"/>
          <w:numId w:val="1"/>
        </w:numPr>
        <w:spacing w:after="120"/>
        <w:ind w:left="1021" w:hanging="567"/>
        <w:rPr>
          <w:rFonts w:cs="Arial"/>
        </w:rPr>
      </w:pPr>
      <w:r w:rsidRPr="002710AC">
        <w:rPr>
          <w:rFonts w:cs="Arial"/>
        </w:rPr>
        <w:t>Podmienky zloženia zábezpeky ponuky:</w:t>
      </w:r>
    </w:p>
    <w:p w14:paraId="1AF829F8" w14:textId="77777777" w:rsidR="007F5409" w:rsidRPr="002710AC" w:rsidRDefault="007F5409" w:rsidP="007F5409">
      <w:pPr>
        <w:numPr>
          <w:ilvl w:val="2"/>
          <w:numId w:val="1"/>
        </w:numPr>
        <w:spacing w:after="120"/>
        <w:ind w:left="1758" w:hanging="737"/>
        <w:rPr>
          <w:rFonts w:cs="Arial"/>
        </w:rPr>
      </w:pPr>
      <w:r w:rsidRPr="002710AC">
        <w:rPr>
          <w:rFonts w:cs="Arial"/>
        </w:rPr>
        <w:t xml:space="preserve">poskytnutie </w:t>
      </w:r>
      <w:r w:rsidRPr="001568DE">
        <w:rPr>
          <w:rFonts w:cs="Arial"/>
          <w:b/>
        </w:rPr>
        <w:t>bankovej záruky</w:t>
      </w:r>
      <w:r w:rsidRPr="002710AC">
        <w:rPr>
          <w:rFonts w:cs="Arial"/>
        </w:rPr>
        <w:t xml:space="preserve"> za uchádzača: </w:t>
      </w:r>
    </w:p>
    <w:p w14:paraId="3D6EC4BE" w14:textId="77777777" w:rsidR="005B6FDF" w:rsidRPr="002710AC" w:rsidRDefault="007F5409" w:rsidP="00C66A90">
      <w:pPr>
        <w:numPr>
          <w:ilvl w:val="3"/>
          <w:numId w:val="1"/>
        </w:numPr>
        <w:spacing w:after="120"/>
        <w:ind w:left="2694" w:hanging="851"/>
        <w:rPr>
          <w:rFonts w:cs="Arial"/>
        </w:rPr>
      </w:pPr>
      <w:r w:rsidRPr="002710AC">
        <w:rPr>
          <w:rFonts w:cs="Arial"/>
        </w:rPr>
        <w:t>Poskytnutie bankovej záruky sa riadi ustanoveniami § 313 až § 322 zákona č. 513/1991  Zb. Obchodný zákonník. Záručná listina môže byť vystavená bankou alebo pobočkou zahraničnej banky (ďalej len „banka“).</w:t>
      </w:r>
      <w:r w:rsidR="005B6FDF" w:rsidRPr="002710AC">
        <w:rPr>
          <w:rFonts w:cs="Arial"/>
        </w:rPr>
        <w:t xml:space="preserve"> </w:t>
      </w:r>
    </w:p>
    <w:p w14:paraId="5D7E88F5" w14:textId="77777777" w:rsidR="00C45158" w:rsidRPr="002710AC" w:rsidRDefault="00C45158" w:rsidP="00C66A90">
      <w:pPr>
        <w:numPr>
          <w:ilvl w:val="3"/>
          <w:numId w:val="1"/>
        </w:numPr>
        <w:spacing w:after="120"/>
        <w:ind w:left="2694" w:hanging="851"/>
        <w:rPr>
          <w:rFonts w:cs="Arial"/>
        </w:rPr>
      </w:pPr>
      <w:r w:rsidRPr="002710AC">
        <w:t>Zo záručnej listiny vystavenej bankou musí vyplývať, že:</w:t>
      </w:r>
      <w:r w:rsidRPr="002710AC">
        <w:rPr>
          <w:rFonts w:cs="Arial"/>
        </w:rPr>
        <w:t xml:space="preserve"> </w:t>
      </w:r>
    </w:p>
    <w:p w14:paraId="5A591A56" w14:textId="77777777" w:rsidR="00C45158" w:rsidRPr="0045721F" w:rsidRDefault="00C45158" w:rsidP="00C66A90">
      <w:pPr>
        <w:pStyle w:val="Odsekzoznamu"/>
        <w:numPr>
          <w:ilvl w:val="4"/>
          <w:numId w:val="1"/>
        </w:numPr>
        <w:spacing w:after="120"/>
        <w:ind w:left="3261" w:hanging="993"/>
        <w:jc w:val="both"/>
        <w:rPr>
          <w:rFonts w:cs="Arial"/>
        </w:rPr>
      </w:pPr>
      <w:r w:rsidRPr="002710AC">
        <w:rPr>
          <w:rFonts w:cs="Arial"/>
        </w:rPr>
        <w:t xml:space="preserve">banka uspokojí veriteľa (verejného obstarávateľa </w:t>
      </w:r>
      <w:r w:rsidRPr="00464A15">
        <w:rPr>
          <w:rFonts w:cs="Arial"/>
        </w:rPr>
        <w:t xml:space="preserve">podľa bodu </w:t>
      </w:r>
      <w:r w:rsidR="00464A15" w:rsidRPr="00464A15">
        <w:rPr>
          <w:rFonts w:cs="Arial"/>
        </w:rPr>
        <w:t>15.4.</w:t>
      </w:r>
      <w:r w:rsidRPr="00464A15">
        <w:rPr>
          <w:rFonts w:cs="Arial"/>
        </w:rPr>
        <w:t>1.</w:t>
      </w:r>
      <w:r w:rsidR="00464A15">
        <w:rPr>
          <w:rFonts w:cs="Arial"/>
        </w:rPr>
        <w:t>1.</w:t>
      </w:r>
      <w:r w:rsidRPr="00464A15">
        <w:rPr>
          <w:rFonts w:cs="Arial"/>
        </w:rPr>
        <w:t xml:space="preserve"> týchto súťažných podkladov) za dlžníka (uchádzača) </w:t>
      </w:r>
      <w:r w:rsidR="00464A15">
        <w:rPr>
          <w:rFonts w:cs="Arial"/>
        </w:rPr>
        <w:t xml:space="preserve">                      </w:t>
      </w:r>
      <w:r w:rsidRPr="00464A15">
        <w:rPr>
          <w:rFonts w:cs="Arial"/>
        </w:rPr>
        <w:t xml:space="preserve">v </w:t>
      </w:r>
      <w:r w:rsidRPr="002710AC">
        <w:rPr>
          <w:rFonts w:cs="Arial"/>
        </w:rPr>
        <w:t xml:space="preserve">prípade prepadnutia jeho zábezpeky ponuky v prospech </w:t>
      </w:r>
      <w:r w:rsidRPr="0045721F">
        <w:rPr>
          <w:rFonts w:cs="Arial"/>
        </w:rPr>
        <w:t xml:space="preserve">verejného obstarávateľa podľa bodu </w:t>
      </w:r>
      <w:r w:rsidR="00F31E1A" w:rsidRPr="0045721F">
        <w:rPr>
          <w:rFonts w:cs="Arial"/>
        </w:rPr>
        <w:t>15.6</w:t>
      </w:r>
    </w:p>
    <w:p w14:paraId="27542E55" w14:textId="77777777" w:rsidR="00434385" w:rsidRDefault="00434385" w:rsidP="00C66A90">
      <w:pPr>
        <w:pStyle w:val="Odsekzoznamu"/>
        <w:numPr>
          <w:ilvl w:val="4"/>
          <w:numId w:val="1"/>
        </w:numPr>
        <w:spacing w:after="120"/>
        <w:ind w:left="3261" w:hanging="993"/>
        <w:jc w:val="both"/>
        <w:rPr>
          <w:rFonts w:cs="Arial"/>
        </w:rPr>
      </w:pPr>
      <w:r w:rsidRPr="0045721F">
        <w:rPr>
          <w:rFonts w:cs="Arial"/>
        </w:rPr>
        <w:t>banková záruka sa použije na úhradu zábezpeky ponuky vo výške podľa bodu 15.2</w:t>
      </w:r>
    </w:p>
    <w:p w14:paraId="63824B98" w14:textId="77777777" w:rsidR="007B3637" w:rsidRPr="0045721F" w:rsidRDefault="007B3637" w:rsidP="00C66A90">
      <w:pPr>
        <w:pStyle w:val="Odsekzoznamu"/>
        <w:numPr>
          <w:ilvl w:val="4"/>
          <w:numId w:val="1"/>
        </w:numPr>
        <w:spacing w:after="120"/>
        <w:ind w:left="3261" w:hanging="993"/>
        <w:jc w:val="both"/>
        <w:rPr>
          <w:rFonts w:cs="Arial"/>
        </w:rPr>
      </w:pPr>
      <w:r>
        <w:rPr>
          <w:rFonts w:cs="Arial"/>
        </w:rPr>
        <w:t>zmluva (záručná listina) medzi bankou a dlžníkom nesmie obsahovať žiadne námietky dlžníka voči veriteľovi</w:t>
      </w:r>
    </w:p>
    <w:p w14:paraId="189AE275" w14:textId="7F7B6A75" w:rsidR="005B6FDF" w:rsidRPr="002710AC" w:rsidRDefault="005B6FDF" w:rsidP="00C66A90">
      <w:pPr>
        <w:pStyle w:val="Odsekzoznamu"/>
        <w:numPr>
          <w:ilvl w:val="4"/>
          <w:numId w:val="1"/>
        </w:numPr>
        <w:spacing w:after="120"/>
        <w:ind w:left="3261" w:hanging="993"/>
        <w:jc w:val="both"/>
        <w:rPr>
          <w:rFonts w:cs="Arial"/>
        </w:rPr>
      </w:pPr>
      <w:r w:rsidRPr="002710AC">
        <w:rPr>
          <w:rFonts w:cs="Arial"/>
        </w:rPr>
        <w:lastRenderedPageBreak/>
        <w:t xml:space="preserve">banka sa zaväzuje zaplatiť vzniknutú pohľadávku </w:t>
      </w:r>
      <w:r w:rsidR="00C659B3" w:rsidRPr="00416DB9">
        <w:rPr>
          <w:rFonts w:cs="Arial"/>
        </w:rPr>
        <w:t>do 7 dní</w:t>
      </w:r>
      <w:r w:rsidRPr="00416DB9">
        <w:rPr>
          <w:rFonts w:cs="Arial"/>
        </w:rPr>
        <w:t xml:space="preserve"> </w:t>
      </w:r>
      <w:r w:rsidRPr="002710AC">
        <w:rPr>
          <w:rFonts w:cs="Arial"/>
        </w:rPr>
        <w:t>po doručení výzvy verejného obstarávateľa na zaplatenie, na účet verejného obstarávateľa podľa bodu 15.4.</w:t>
      </w:r>
      <w:r w:rsidR="00F1490E">
        <w:rPr>
          <w:rFonts w:cs="Arial"/>
        </w:rPr>
        <w:t>3</w:t>
      </w:r>
      <w:r w:rsidRPr="002710AC">
        <w:rPr>
          <w:rFonts w:cs="Arial"/>
        </w:rPr>
        <w:t>.1,</w:t>
      </w:r>
    </w:p>
    <w:p w14:paraId="08EE6CFC" w14:textId="77777777" w:rsidR="005B6FDF" w:rsidRPr="002710AC" w:rsidRDefault="005B6FDF" w:rsidP="00C66A90">
      <w:pPr>
        <w:pStyle w:val="Odsekzoznamu"/>
        <w:numPr>
          <w:ilvl w:val="4"/>
          <w:numId w:val="1"/>
        </w:numPr>
        <w:spacing w:after="120"/>
        <w:ind w:left="3261" w:hanging="993"/>
        <w:jc w:val="both"/>
        <w:rPr>
          <w:rFonts w:cs="Arial"/>
        </w:rPr>
      </w:pPr>
      <w:r w:rsidRPr="002710AC">
        <w:rPr>
          <w:rFonts w:cs="Arial"/>
        </w:rPr>
        <w:t xml:space="preserve">banková záruka nadobúda platnosť dňom jej vystavenia bankou </w:t>
      </w:r>
      <w:r w:rsidR="00C66A90">
        <w:rPr>
          <w:rFonts w:cs="Arial"/>
        </w:rPr>
        <w:t xml:space="preserve">                 </w:t>
      </w:r>
      <w:r w:rsidRPr="002710AC">
        <w:rPr>
          <w:rFonts w:cs="Arial"/>
        </w:rPr>
        <w:t>a vzniká doručením záručnej listiny verejnému obstarávateľovi,</w:t>
      </w:r>
    </w:p>
    <w:p w14:paraId="3DD7C827" w14:textId="77777777" w:rsidR="005B6FDF" w:rsidRPr="002710AC" w:rsidRDefault="00434385" w:rsidP="007D015F">
      <w:pPr>
        <w:pStyle w:val="Odsekzoznamu"/>
        <w:numPr>
          <w:ilvl w:val="4"/>
          <w:numId w:val="1"/>
        </w:numPr>
        <w:spacing w:after="120"/>
        <w:ind w:left="3261" w:hanging="993"/>
        <w:jc w:val="both"/>
        <w:rPr>
          <w:rFonts w:cs="Arial"/>
        </w:rPr>
      </w:pPr>
      <w:r w:rsidRPr="002710AC">
        <w:rPr>
          <w:rFonts w:cs="Arial"/>
        </w:rPr>
        <w:t>platnosť bankovej záruky končí uplynutím lehoty viazanosti ponúk podľa bodu 8.2., resp. predĺženej lehoty viazanosti ponúk</w:t>
      </w:r>
      <w:r w:rsidR="007D015F">
        <w:rPr>
          <w:rFonts w:cs="Arial"/>
        </w:rPr>
        <w:t xml:space="preserve"> (spolu max. 12 mes. podľa § 46 ods.2 zákona o verejnom obstarávaní, pokiaľ verejný obstarávateľ do uplynutia doby platnosti poistenia záruky uchádzačovi písomne oznámi takéto primerané predĺženie lehoty viazanosti ponúk).</w:t>
      </w:r>
    </w:p>
    <w:p w14:paraId="1A265A62" w14:textId="77777777" w:rsidR="00434385" w:rsidRPr="002710AC" w:rsidRDefault="00434385" w:rsidP="00C66A90">
      <w:pPr>
        <w:pStyle w:val="Odsekzoznamu"/>
        <w:numPr>
          <w:ilvl w:val="4"/>
          <w:numId w:val="1"/>
        </w:numPr>
        <w:spacing w:after="120"/>
        <w:ind w:left="3261" w:hanging="993"/>
        <w:jc w:val="both"/>
        <w:rPr>
          <w:rFonts w:cs="Arial"/>
        </w:rPr>
      </w:pPr>
      <w:r w:rsidRPr="002710AC">
        <w:rPr>
          <w:rFonts w:cs="Arial"/>
        </w:rPr>
        <w:t>banková záruka zanikne:</w:t>
      </w:r>
    </w:p>
    <w:p w14:paraId="4C662FC0" w14:textId="77777777" w:rsidR="00434385" w:rsidRPr="002710AC" w:rsidRDefault="004735EF" w:rsidP="00C66A90">
      <w:pPr>
        <w:pStyle w:val="Odsekzoznamu"/>
        <w:numPr>
          <w:ilvl w:val="5"/>
          <w:numId w:val="1"/>
        </w:numPr>
        <w:spacing w:after="120"/>
        <w:ind w:left="4111" w:hanging="1134"/>
        <w:jc w:val="both"/>
        <w:rPr>
          <w:rFonts w:cs="Arial"/>
        </w:rPr>
      </w:pPr>
      <w:r w:rsidRPr="002710AC">
        <w:rPr>
          <w:rFonts w:cs="Arial"/>
        </w:rPr>
        <w:t>plnením banky v rozsahu, v akom  banka za uchádzača poskytla plnenie v prospech verejného obstarávateľa,</w:t>
      </w:r>
    </w:p>
    <w:p w14:paraId="0742C3E7" w14:textId="77777777" w:rsidR="004735EF" w:rsidRPr="002710AC" w:rsidRDefault="00292602" w:rsidP="00C66A90">
      <w:pPr>
        <w:pStyle w:val="Odsekzoznamu"/>
        <w:numPr>
          <w:ilvl w:val="5"/>
          <w:numId w:val="1"/>
        </w:numPr>
        <w:spacing w:after="120"/>
        <w:ind w:left="4111" w:hanging="1134"/>
        <w:jc w:val="both"/>
        <w:rPr>
          <w:rFonts w:cs="Arial"/>
        </w:rPr>
      </w:pPr>
      <w:r w:rsidRPr="002710AC">
        <w:rPr>
          <w:rFonts w:cs="Arial"/>
        </w:rPr>
        <w:t xml:space="preserve">odvolaním bankovej záruky na základe písomného vyhlásenia verejného  obstarávateľa, </w:t>
      </w:r>
    </w:p>
    <w:p w14:paraId="27621EA8" w14:textId="77777777" w:rsidR="00292602" w:rsidRPr="002710AC" w:rsidRDefault="00292602" w:rsidP="00C66A90">
      <w:pPr>
        <w:pStyle w:val="Odsekzoznamu"/>
        <w:numPr>
          <w:ilvl w:val="5"/>
          <w:numId w:val="1"/>
        </w:numPr>
        <w:spacing w:after="120"/>
        <w:ind w:left="4111" w:hanging="1134"/>
        <w:jc w:val="both"/>
        <w:rPr>
          <w:rFonts w:cs="Arial"/>
        </w:rPr>
      </w:pPr>
      <w:r w:rsidRPr="002710AC">
        <w:rPr>
          <w:rFonts w:cs="Arial"/>
        </w:rPr>
        <w:t xml:space="preserve">uplynutím doby platnosti, ak si verejný obstarávateľ </w:t>
      </w:r>
      <w:r w:rsidR="00C66A90">
        <w:rPr>
          <w:rFonts w:cs="Arial"/>
        </w:rPr>
        <w:t xml:space="preserve">                     </w:t>
      </w:r>
      <w:r w:rsidRPr="002710AC">
        <w:rPr>
          <w:rFonts w:cs="Arial"/>
        </w:rPr>
        <w:t xml:space="preserve">do uplynutia doby platnosti neuplatnil svoje nároky </w:t>
      </w:r>
      <w:r w:rsidR="00C66A90">
        <w:rPr>
          <w:rFonts w:cs="Arial"/>
        </w:rPr>
        <w:t xml:space="preserve">                   </w:t>
      </w:r>
      <w:r w:rsidRPr="002710AC">
        <w:rPr>
          <w:rFonts w:cs="Arial"/>
        </w:rPr>
        <w:t>voči banke vyplývajúce z vystavenej záručnej listiny</w:t>
      </w:r>
    </w:p>
    <w:p w14:paraId="7A3ECD2C" w14:textId="77777777" w:rsidR="00292602" w:rsidRPr="002710AC" w:rsidRDefault="00292602" w:rsidP="00C66A90">
      <w:pPr>
        <w:pStyle w:val="Odsekzoznamu"/>
        <w:numPr>
          <w:ilvl w:val="3"/>
          <w:numId w:val="1"/>
        </w:numPr>
        <w:spacing w:after="120"/>
        <w:ind w:left="2694" w:hanging="851"/>
        <w:jc w:val="both"/>
        <w:rPr>
          <w:rFonts w:cs="Arial"/>
        </w:rPr>
      </w:pPr>
      <w:r w:rsidRPr="002710AC">
        <w:rPr>
          <w:rFonts w:cs="Arial"/>
        </w:rPr>
        <w:t xml:space="preserve">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w:t>
      </w:r>
      <w:r w:rsidR="00C66A90">
        <w:rPr>
          <w:rFonts w:cs="Arial"/>
        </w:rPr>
        <w:t xml:space="preserve">                  </w:t>
      </w:r>
      <w:r w:rsidRPr="002710AC">
        <w:rPr>
          <w:rFonts w:cs="Arial"/>
        </w:rPr>
        <w:t>v štátnom jazyku krajiny sídla takejto banky musí byť zároveň doložená úradným prekladom do slovenského jazyka.</w:t>
      </w:r>
    </w:p>
    <w:p w14:paraId="56520F63" w14:textId="77777777" w:rsidR="00292602" w:rsidRPr="002710AC" w:rsidRDefault="00292602" w:rsidP="00C66A90">
      <w:pPr>
        <w:pStyle w:val="Odsekzoznamu"/>
        <w:numPr>
          <w:ilvl w:val="3"/>
          <w:numId w:val="1"/>
        </w:numPr>
        <w:spacing w:after="120"/>
        <w:ind w:left="2694" w:hanging="851"/>
        <w:jc w:val="both"/>
        <w:rPr>
          <w:rFonts w:cs="Arial"/>
        </w:rPr>
      </w:pPr>
      <w:r w:rsidRPr="002710AC">
        <w:rPr>
          <w:rFonts w:cs="Arial"/>
        </w:rPr>
        <w:t>Ak záručná listina podľa bodu 15.4.1.3 nebude súčasťou ponuky, bude uchádzač z verejnej súťaže vylúčený.</w:t>
      </w:r>
    </w:p>
    <w:p w14:paraId="2525334A" w14:textId="77777777" w:rsidR="008B116B" w:rsidRDefault="002512EE" w:rsidP="008B116B">
      <w:pPr>
        <w:pStyle w:val="Odsekzoznamu"/>
        <w:numPr>
          <w:ilvl w:val="2"/>
          <w:numId w:val="1"/>
        </w:numPr>
        <w:jc w:val="both"/>
        <w:rPr>
          <w:rFonts w:cs="Arial"/>
        </w:rPr>
      </w:pPr>
      <w:r w:rsidRPr="00856DF8">
        <w:rPr>
          <w:rFonts w:cs="Arial"/>
        </w:rPr>
        <w:t xml:space="preserve"> </w:t>
      </w:r>
      <w:r w:rsidR="002C395E" w:rsidRPr="00856DF8">
        <w:rPr>
          <w:rFonts w:cs="Arial"/>
          <w:b/>
        </w:rPr>
        <w:t>P</w:t>
      </w:r>
      <w:r w:rsidR="008E0582" w:rsidRPr="00856DF8">
        <w:rPr>
          <w:rFonts w:cs="Arial"/>
          <w:b/>
        </w:rPr>
        <w:t>o</w:t>
      </w:r>
      <w:r w:rsidR="002C395E" w:rsidRPr="00856DF8">
        <w:rPr>
          <w:rFonts w:cs="Arial"/>
          <w:b/>
        </w:rPr>
        <w:t>isteni</w:t>
      </w:r>
      <w:r w:rsidR="008E0582" w:rsidRPr="00856DF8">
        <w:rPr>
          <w:rFonts w:cs="Arial"/>
          <w:b/>
        </w:rPr>
        <w:t>e</w:t>
      </w:r>
      <w:r w:rsidR="002C395E" w:rsidRPr="00856DF8">
        <w:rPr>
          <w:rFonts w:cs="Arial"/>
          <w:b/>
        </w:rPr>
        <w:t xml:space="preserve"> záruky</w:t>
      </w:r>
      <w:r w:rsidR="008E0582" w:rsidRPr="00856DF8">
        <w:rPr>
          <w:rFonts w:cs="Arial"/>
        </w:rPr>
        <w:t xml:space="preserve"> - doklad vystavený poisťovňou na účely poistenia záruky</w:t>
      </w:r>
      <w:r w:rsidR="008B116B">
        <w:rPr>
          <w:rFonts w:cs="Arial"/>
        </w:rPr>
        <w:t xml:space="preserve"> </w:t>
      </w:r>
    </w:p>
    <w:p w14:paraId="1F2D6E0F" w14:textId="77777777" w:rsidR="002C395E" w:rsidRDefault="008B116B" w:rsidP="00D0383F">
      <w:pPr>
        <w:spacing w:after="240"/>
        <w:ind w:left="1134"/>
        <w:rPr>
          <w:rFonts w:cs="Arial"/>
        </w:rPr>
      </w:pPr>
      <w:r>
        <w:rPr>
          <w:rFonts w:cs="Arial"/>
        </w:rPr>
        <w:t xml:space="preserve">                                              </w:t>
      </w:r>
      <w:r w:rsidRPr="008B116B">
        <w:rPr>
          <w:rFonts w:cs="Arial"/>
        </w:rPr>
        <w:t>(p</w:t>
      </w:r>
      <w:r>
        <w:rPr>
          <w:rFonts w:cs="Arial"/>
        </w:rPr>
        <w:t xml:space="preserve">redloženie </w:t>
      </w:r>
      <w:r w:rsidRPr="008B116B">
        <w:rPr>
          <w:rFonts w:cs="Arial"/>
        </w:rPr>
        <w:t>poistnej listiny</w:t>
      </w:r>
      <w:r>
        <w:rPr>
          <w:rFonts w:cs="Arial"/>
        </w:rPr>
        <w:t>)</w:t>
      </w:r>
    </w:p>
    <w:p w14:paraId="2CE3F690" w14:textId="77777777" w:rsidR="009B4F3F" w:rsidRPr="002710AC" w:rsidRDefault="009B4F3F" w:rsidP="009B4F3F">
      <w:pPr>
        <w:numPr>
          <w:ilvl w:val="3"/>
          <w:numId w:val="1"/>
        </w:numPr>
        <w:spacing w:after="120"/>
        <w:ind w:left="2694" w:hanging="851"/>
        <w:rPr>
          <w:rFonts w:cs="Arial"/>
        </w:rPr>
      </w:pPr>
      <w:r w:rsidRPr="002710AC">
        <w:rPr>
          <w:rFonts w:cs="Arial"/>
        </w:rPr>
        <w:t>Poskytnutie</w:t>
      </w:r>
      <w:r>
        <w:rPr>
          <w:rFonts w:cs="Arial"/>
        </w:rPr>
        <w:t xml:space="preserve"> poistenia záruky</w:t>
      </w:r>
      <w:r w:rsidRPr="002710AC">
        <w:rPr>
          <w:rFonts w:cs="Arial"/>
        </w:rPr>
        <w:t xml:space="preserve"> sa riadi </w:t>
      </w:r>
      <w:r>
        <w:rPr>
          <w:rFonts w:cs="Arial"/>
        </w:rPr>
        <w:t xml:space="preserve">príslušnými </w:t>
      </w:r>
      <w:r w:rsidRPr="002710AC">
        <w:rPr>
          <w:rFonts w:cs="Arial"/>
        </w:rPr>
        <w:t>ustanoveniami zákona č. 3</w:t>
      </w:r>
      <w:r>
        <w:rPr>
          <w:rFonts w:cs="Arial"/>
        </w:rPr>
        <w:t>9</w:t>
      </w:r>
      <w:r w:rsidRPr="002710AC">
        <w:rPr>
          <w:rFonts w:cs="Arial"/>
        </w:rPr>
        <w:t>/</w:t>
      </w:r>
      <w:r>
        <w:rPr>
          <w:rFonts w:cs="Arial"/>
        </w:rPr>
        <w:t>2015 Z. z. o</w:t>
      </w:r>
      <w:r w:rsidR="00F1490E">
        <w:rPr>
          <w:rFonts w:cs="Arial"/>
        </w:rPr>
        <w:t xml:space="preserve"> </w:t>
      </w:r>
      <w:r>
        <w:rPr>
          <w:rFonts w:cs="Arial"/>
        </w:rPr>
        <w:t> poisťovníctve a</w:t>
      </w:r>
      <w:r w:rsidR="00F1490E">
        <w:rPr>
          <w:rFonts w:cs="Arial"/>
        </w:rPr>
        <w:t xml:space="preserve"> </w:t>
      </w:r>
      <w:r>
        <w:rPr>
          <w:rFonts w:cs="Arial"/>
        </w:rPr>
        <w:t> o zmene a</w:t>
      </w:r>
      <w:r w:rsidR="00F1490E">
        <w:rPr>
          <w:rFonts w:cs="Arial"/>
        </w:rPr>
        <w:t xml:space="preserve"> </w:t>
      </w:r>
      <w:r>
        <w:rPr>
          <w:rFonts w:cs="Arial"/>
        </w:rPr>
        <w:t> doplnení niektorých zákonov</w:t>
      </w:r>
      <w:r w:rsidRPr="002710AC">
        <w:rPr>
          <w:rFonts w:cs="Arial"/>
        </w:rPr>
        <w:t xml:space="preserve">. </w:t>
      </w:r>
      <w:r>
        <w:rPr>
          <w:rFonts w:cs="Arial"/>
        </w:rPr>
        <w:t xml:space="preserve">Poistná </w:t>
      </w:r>
      <w:r w:rsidRPr="002710AC">
        <w:rPr>
          <w:rFonts w:cs="Arial"/>
        </w:rPr>
        <w:t xml:space="preserve">listina môže byť vystavená </w:t>
      </w:r>
      <w:r>
        <w:rPr>
          <w:rFonts w:cs="Arial"/>
        </w:rPr>
        <w:t>poisťovňou</w:t>
      </w:r>
      <w:r w:rsidRPr="002710AC">
        <w:rPr>
          <w:rFonts w:cs="Arial"/>
        </w:rPr>
        <w:t xml:space="preserve"> alebo pobočkou zahraničnej </w:t>
      </w:r>
      <w:r>
        <w:rPr>
          <w:rFonts w:cs="Arial"/>
        </w:rPr>
        <w:t xml:space="preserve">poisťovne </w:t>
      </w:r>
      <w:r w:rsidRPr="002710AC">
        <w:rPr>
          <w:rFonts w:cs="Arial"/>
        </w:rPr>
        <w:t>(ďalej len „</w:t>
      </w:r>
      <w:r>
        <w:rPr>
          <w:rFonts w:cs="Arial"/>
        </w:rPr>
        <w:t>poisťovňa</w:t>
      </w:r>
      <w:r w:rsidRPr="002710AC">
        <w:rPr>
          <w:rFonts w:cs="Arial"/>
        </w:rPr>
        <w:t xml:space="preserve">“). </w:t>
      </w:r>
    </w:p>
    <w:p w14:paraId="4076C63C" w14:textId="77777777" w:rsidR="009B4F3F" w:rsidRPr="002710AC" w:rsidRDefault="009B4F3F" w:rsidP="009B4F3F">
      <w:pPr>
        <w:numPr>
          <w:ilvl w:val="3"/>
          <w:numId w:val="1"/>
        </w:numPr>
        <w:spacing w:after="120"/>
        <w:ind w:left="2694" w:hanging="851"/>
        <w:rPr>
          <w:rFonts w:cs="Arial"/>
        </w:rPr>
      </w:pPr>
      <w:r w:rsidRPr="002710AC">
        <w:t xml:space="preserve">Z </w:t>
      </w:r>
      <w:r w:rsidR="00C659B3" w:rsidRPr="008B116B">
        <w:rPr>
          <w:rFonts w:cs="Arial"/>
        </w:rPr>
        <w:t xml:space="preserve">poistnej </w:t>
      </w:r>
      <w:r w:rsidRPr="002710AC">
        <w:t xml:space="preserve">listiny vystavenej </w:t>
      </w:r>
      <w:r w:rsidR="00C659B3">
        <w:rPr>
          <w:rFonts w:cs="Arial"/>
        </w:rPr>
        <w:t>poisťovňou</w:t>
      </w:r>
      <w:r w:rsidRPr="002710AC">
        <w:t xml:space="preserve"> musí vyplývať, že:</w:t>
      </w:r>
      <w:r w:rsidRPr="002710AC">
        <w:rPr>
          <w:rFonts w:cs="Arial"/>
        </w:rPr>
        <w:t xml:space="preserve"> </w:t>
      </w:r>
    </w:p>
    <w:p w14:paraId="279FB00F" w14:textId="77777777" w:rsidR="009B4F3F" w:rsidRPr="0045721F" w:rsidRDefault="00C659B3" w:rsidP="009B4F3F">
      <w:pPr>
        <w:pStyle w:val="Odsekzoznamu"/>
        <w:numPr>
          <w:ilvl w:val="4"/>
          <w:numId w:val="1"/>
        </w:numPr>
        <w:spacing w:after="120"/>
        <w:ind w:left="3261" w:hanging="993"/>
        <w:jc w:val="both"/>
        <w:rPr>
          <w:rFonts w:cs="Arial"/>
        </w:rPr>
      </w:pPr>
      <w:r>
        <w:rPr>
          <w:rFonts w:cs="Arial"/>
        </w:rPr>
        <w:t>poisťovňa</w:t>
      </w:r>
      <w:r w:rsidR="009B4F3F" w:rsidRPr="002710AC">
        <w:rPr>
          <w:rFonts w:cs="Arial"/>
        </w:rPr>
        <w:t xml:space="preserve"> uspokojí veriteľa (verejného obstarávateľa</w:t>
      </w:r>
      <w:r w:rsidR="009B2CC2">
        <w:rPr>
          <w:rFonts w:cs="Arial"/>
        </w:rPr>
        <w:t>,</w:t>
      </w:r>
      <w:r w:rsidR="009B4F3F" w:rsidRPr="002710AC">
        <w:rPr>
          <w:rFonts w:cs="Arial"/>
        </w:rPr>
        <w:t xml:space="preserve"> </w:t>
      </w:r>
      <w:r w:rsidR="009B4F3F" w:rsidRPr="00464A15">
        <w:rPr>
          <w:rFonts w:cs="Arial"/>
        </w:rPr>
        <w:t>podľa bodu 15.4.</w:t>
      </w:r>
      <w:r>
        <w:rPr>
          <w:rFonts w:cs="Arial"/>
        </w:rPr>
        <w:t>2</w:t>
      </w:r>
      <w:r w:rsidR="009B4F3F" w:rsidRPr="00464A15">
        <w:rPr>
          <w:rFonts w:cs="Arial"/>
        </w:rPr>
        <w:t>.</w:t>
      </w:r>
      <w:r w:rsidR="009B4F3F">
        <w:rPr>
          <w:rFonts w:cs="Arial"/>
        </w:rPr>
        <w:t>1.</w:t>
      </w:r>
      <w:r w:rsidR="009B4F3F" w:rsidRPr="00464A15">
        <w:rPr>
          <w:rFonts w:cs="Arial"/>
        </w:rPr>
        <w:t xml:space="preserve"> týchto súťažných podkladov) za dlžníka (uchádzača) </w:t>
      </w:r>
      <w:r w:rsidR="009B4F3F">
        <w:rPr>
          <w:rFonts w:cs="Arial"/>
        </w:rPr>
        <w:t xml:space="preserve">                      </w:t>
      </w:r>
      <w:r w:rsidR="009B4F3F" w:rsidRPr="00464A15">
        <w:rPr>
          <w:rFonts w:cs="Arial"/>
        </w:rPr>
        <w:t xml:space="preserve">v </w:t>
      </w:r>
      <w:r w:rsidR="009B4F3F" w:rsidRPr="002710AC">
        <w:rPr>
          <w:rFonts w:cs="Arial"/>
        </w:rPr>
        <w:t xml:space="preserve">prípade prepadnutia jeho zábezpeky ponuky v prospech </w:t>
      </w:r>
      <w:r w:rsidR="009B4F3F" w:rsidRPr="0045721F">
        <w:rPr>
          <w:rFonts w:cs="Arial"/>
        </w:rPr>
        <w:t>verejného obstarávateľa podľa bodu 15.6</w:t>
      </w:r>
      <w:r w:rsidR="009B2CC2">
        <w:rPr>
          <w:rFonts w:cs="Arial"/>
        </w:rPr>
        <w:t>.</w:t>
      </w:r>
    </w:p>
    <w:p w14:paraId="3431F522" w14:textId="77777777" w:rsidR="009B4F3F" w:rsidRDefault="00C659B3" w:rsidP="009B4F3F">
      <w:pPr>
        <w:pStyle w:val="Odsekzoznamu"/>
        <w:numPr>
          <w:ilvl w:val="4"/>
          <w:numId w:val="1"/>
        </w:numPr>
        <w:spacing w:after="120"/>
        <w:ind w:left="3261" w:hanging="993"/>
        <w:jc w:val="both"/>
        <w:rPr>
          <w:rFonts w:cs="Arial"/>
        </w:rPr>
      </w:pPr>
      <w:r>
        <w:rPr>
          <w:rFonts w:cs="Arial"/>
        </w:rPr>
        <w:t xml:space="preserve">poistenie záruky </w:t>
      </w:r>
      <w:r w:rsidR="009B4F3F" w:rsidRPr="0045721F">
        <w:rPr>
          <w:rFonts w:cs="Arial"/>
        </w:rPr>
        <w:t>sa použije na úhradu zábezpeky ponuky vo výške podľa bodu 15.2</w:t>
      </w:r>
      <w:r w:rsidR="009B2CC2">
        <w:rPr>
          <w:rFonts w:cs="Arial"/>
        </w:rPr>
        <w:t>.</w:t>
      </w:r>
    </w:p>
    <w:p w14:paraId="7B95F057" w14:textId="77777777" w:rsidR="007B3637" w:rsidRPr="0045721F" w:rsidRDefault="007B3637" w:rsidP="007B3637">
      <w:pPr>
        <w:pStyle w:val="Odsekzoznamu"/>
        <w:numPr>
          <w:ilvl w:val="4"/>
          <w:numId w:val="1"/>
        </w:numPr>
        <w:spacing w:after="120"/>
        <w:ind w:left="3261" w:hanging="993"/>
        <w:jc w:val="both"/>
        <w:rPr>
          <w:rFonts w:cs="Arial"/>
        </w:rPr>
      </w:pPr>
      <w:r>
        <w:rPr>
          <w:rFonts w:cs="Arial"/>
        </w:rPr>
        <w:t>zmluva (poistná listina) medzi poisťovňou a dlžníkom nesmie obsahovať žiadne námietky dlžníka voči veriteľovi</w:t>
      </w:r>
    </w:p>
    <w:p w14:paraId="42323563" w14:textId="463BEEA9" w:rsidR="009B4F3F" w:rsidRPr="002710AC" w:rsidRDefault="00C659B3" w:rsidP="009B4F3F">
      <w:pPr>
        <w:pStyle w:val="Odsekzoznamu"/>
        <w:numPr>
          <w:ilvl w:val="4"/>
          <w:numId w:val="1"/>
        </w:numPr>
        <w:spacing w:after="120"/>
        <w:ind w:left="3261" w:hanging="993"/>
        <w:jc w:val="both"/>
        <w:rPr>
          <w:rFonts w:cs="Arial"/>
        </w:rPr>
      </w:pPr>
      <w:r>
        <w:rPr>
          <w:rFonts w:cs="Arial"/>
        </w:rPr>
        <w:t>poisťovňa</w:t>
      </w:r>
      <w:r w:rsidR="009B4F3F" w:rsidRPr="002710AC">
        <w:rPr>
          <w:rFonts w:cs="Arial"/>
        </w:rPr>
        <w:t xml:space="preserve"> sa zaväzuje zaplatiť vzniknutú pohľadávku </w:t>
      </w:r>
      <w:r w:rsidR="009B4F3F" w:rsidRPr="00416DB9">
        <w:rPr>
          <w:rFonts w:cs="Arial"/>
        </w:rPr>
        <w:t xml:space="preserve">do </w:t>
      </w:r>
      <w:r w:rsidRPr="00416DB9">
        <w:rPr>
          <w:rFonts w:cs="Arial"/>
        </w:rPr>
        <w:t xml:space="preserve">7 </w:t>
      </w:r>
      <w:r w:rsidR="009B4F3F" w:rsidRPr="00416DB9">
        <w:rPr>
          <w:rFonts w:cs="Arial"/>
        </w:rPr>
        <w:t xml:space="preserve">dní </w:t>
      </w:r>
      <w:r w:rsidR="009B4F3F" w:rsidRPr="002710AC">
        <w:rPr>
          <w:rFonts w:cs="Arial"/>
        </w:rPr>
        <w:t>po doručení výzvy verejného obstarávateľa na zaplatenie, na účet verejného obstarávateľa podľa bodu 15.4.</w:t>
      </w:r>
      <w:r w:rsidR="007D015F">
        <w:rPr>
          <w:rFonts w:cs="Arial"/>
        </w:rPr>
        <w:t>3</w:t>
      </w:r>
      <w:r w:rsidR="009B4F3F" w:rsidRPr="002710AC">
        <w:rPr>
          <w:rFonts w:cs="Arial"/>
        </w:rPr>
        <w:t>.1</w:t>
      </w:r>
      <w:r w:rsidR="009B2CC2">
        <w:rPr>
          <w:rFonts w:cs="Arial"/>
        </w:rPr>
        <w:t>.</w:t>
      </w:r>
    </w:p>
    <w:p w14:paraId="1B36F381" w14:textId="77777777" w:rsidR="009B4F3F" w:rsidRPr="002710AC" w:rsidRDefault="00DD0747" w:rsidP="009B4F3F">
      <w:pPr>
        <w:pStyle w:val="Odsekzoznamu"/>
        <w:numPr>
          <w:ilvl w:val="4"/>
          <w:numId w:val="1"/>
        </w:numPr>
        <w:spacing w:after="120"/>
        <w:ind w:left="3261" w:hanging="993"/>
        <w:jc w:val="both"/>
        <w:rPr>
          <w:rFonts w:cs="Arial"/>
        </w:rPr>
      </w:pPr>
      <w:r>
        <w:rPr>
          <w:rFonts w:cs="Arial"/>
        </w:rPr>
        <w:t>poistenie záruky</w:t>
      </w:r>
      <w:r w:rsidR="009B4F3F" w:rsidRPr="002710AC">
        <w:rPr>
          <w:rFonts w:cs="Arial"/>
        </w:rPr>
        <w:t xml:space="preserve"> nadobúda platnosť dňom jej vystavenia</w:t>
      </w:r>
      <w:r w:rsidR="001A6428">
        <w:rPr>
          <w:rFonts w:cs="Arial"/>
        </w:rPr>
        <w:t xml:space="preserve"> poisťovňou</w:t>
      </w:r>
      <w:r w:rsidR="009B4F3F">
        <w:rPr>
          <w:rFonts w:cs="Arial"/>
        </w:rPr>
        <w:t xml:space="preserve"> </w:t>
      </w:r>
      <w:r w:rsidR="009B4F3F" w:rsidRPr="002710AC">
        <w:rPr>
          <w:rFonts w:cs="Arial"/>
        </w:rPr>
        <w:t xml:space="preserve">a vzniká doručením </w:t>
      </w:r>
      <w:r w:rsidR="00DE5C24">
        <w:rPr>
          <w:rFonts w:cs="Arial"/>
        </w:rPr>
        <w:t xml:space="preserve">poistnej </w:t>
      </w:r>
      <w:r w:rsidR="009B4F3F" w:rsidRPr="002710AC">
        <w:rPr>
          <w:rFonts w:cs="Arial"/>
        </w:rPr>
        <w:t>listiny verejnému obstarávateľovi,</w:t>
      </w:r>
    </w:p>
    <w:p w14:paraId="26285BDB" w14:textId="77777777" w:rsidR="009B4F3F" w:rsidRPr="002710AC" w:rsidRDefault="009B4F3F" w:rsidP="009B4F3F">
      <w:pPr>
        <w:pStyle w:val="Odsekzoznamu"/>
        <w:numPr>
          <w:ilvl w:val="4"/>
          <w:numId w:val="1"/>
        </w:numPr>
        <w:spacing w:after="120"/>
        <w:ind w:left="3261" w:hanging="993"/>
        <w:jc w:val="both"/>
        <w:rPr>
          <w:rFonts w:cs="Arial"/>
        </w:rPr>
      </w:pPr>
      <w:r w:rsidRPr="002710AC">
        <w:rPr>
          <w:rFonts w:cs="Arial"/>
        </w:rPr>
        <w:t xml:space="preserve">platnosť </w:t>
      </w:r>
      <w:r w:rsidR="002C205E">
        <w:rPr>
          <w:rFonts w:cs="Arial"/>
        </w:rPr>
        <w:t xml:space="preserve">poistenia </w:t>
      </w:r>
      <w:r w:rsidRPr="002710AC">
        <w:rPr>
          <w:rFonts w:cs="Arial"/>
        </w:rPr>
        <w:t>záruky končí uplynutím lehoty viazanosti ponúk podľa bodu 8.2., resp. predĺženej lehoty viazanosti ponúk</w:t>
      </w:r>
      <w:r w:rsidR="002C205E">
        <w:rPr>
          <w:rFonts w:cs="Arial"/>
        </w:rPr>
        <w:t xml:space="preserve"> (spolu max. 12 mes. podľa § 46 ods.2 zákona o verejnom obstarávaní, </w:t>
      </w:r>
      <w:r w:rsidR="002C205E">
        <w:rPr>
          <w:rFonts w:cs="Arial"/>
        </w:rPr>
        <w:lastRenderedPageBreak/>
        <w:t xml:space="preserve">pokiaľ verejný obstarávateľ do uplynutia doby platnosti poistenia záruky uchádzačovi písomne oznámi takéto primerané predĺženie lehoty viazanosti ponúk). </w:t>
      </w:r>
    </w:p>
    <w:p w14:paraId="755898AD" w14:textId="77777777" w:rsidR="009B4F3F" w:rsidRPr="002710AC" w:rsidRDefault="00AD758E" w:rsidP="009B4F3F">
      <w:pPr>
        <w:pStyle w:val="Odsekzoznamu"/>
        <w:numPr>
          <w:ilvl w:val="4"/>
          <w:numId w:val="1"/>
        </w:numPr>
        <w:spacing w:after="120"/>
        <w:ind w:left="3261" w:hanging="993"/>
        <w:jc w:val="both"/>
        <w:rPr>
          <w:rFonts w:cs="Arial"/>
        </w:rPr>
      </w:pPr>
      <w:r w:rsidRPr="00AD758E">
        <w:rPr>
          <w:rFonts w:cs="Arial"/>
        </w:rPr>
        <w:t>poistenie</w:t>
      </w:r>
      <w:r w:rsidR="009B4F3F" w:rsidRPr="00AD758E">
        <w:rPr>
          <w:rFonts w:cs="Arial"/>
        </w:rPr>
        <w:t xml:space="preserve"> záruk</w:t>
      </w:r>
      <w:r w:rsidRPr="00AD758E">
        <w:rPr>
          <w:rFonts w:cs="Arial"/>
        </w:rPr>
        <w:t>y</w:t>
      </w:r>
      <w:r w:rsidR="009B4F3F" w:rsidRPr="00AD758E">
        <w:rPr>
          <w:rFonts w:cs="Arial"/>
        </w:rPr>
        <w:t xml:space="preserve"> zanikne</w:t>
      </w:r>
      <w:r w:rsidR="009B4F3F" w:rsidRPr="002710AC">
        <w:rPr>
          <w:rFonts w:cs="Arial"/>
        </w:rPr>
        <w:t>:</w:t>
      </w:r>
    </w:p>
    <w:p w14:paraId="62E626EC" w14:textId="77777777" w:rsidR="009B4F3F" w:rsidRPr="002710AC" w:rsidRDefault="009B4F3F" w:rsidP="009B4F3F">
      <w:pPr>
        <w:pStyle w:val="Odsekzoznamu"/>
        <w:numPr>
          <w:ilvl w:val="5"/>
          <w:numId w:val="1"/>
        </w:numPr>
        <w:spacing w:after="120"/>
        <w:ind w:left="4111" w:hanging="1134"/>
        <w:jc w:val="both"/>
        <w:rPr>
          <w:rFonts w:cs="Arial"/>
        </w:rPr>
      </w:pPr>
      <w:r w:rsidRPr="002710AC">
        <w:rPr>
          <w:rFonts w:cs="Arial"/>
        </w:rPr>
        <w:t xml:space="preserve">plnením </w:t>
      </w:r>
      <w:r w:rsidR="007A3DC5" w:rsidRPr="007A3DC5">
        <w:rPr>
          <w:rFonts w:cs="Arial"/>
        </w:rPr>
        <w:t xml:space="preserve">poisťovne </w:t>
      </w:r>
      <w:r w:rsidRPr="007A3DC5">
        <w:rPr>
          <w:rFonts w:cs="Arial"/>
        </w:rPr>
        <w:t>v rozsahu</w:t>
      </w:r>
      <w:r w:rsidRPr="002710AC">
        <w:rPr>
          <w:rFonts w:cs="Arial"/>
        </w:rPr>
        <w:t>, v</w:t>
      </w:r>
      <w:r w:rsidR="007D015F">
        <w:rPr>
          <w:rFonts w:cs="Arial"/>
        </w:rPr>
        <w:t> </w:t>
      </w:r>
      <w:r w:rsidRPr="002710AC">
        <w:rPr>
          <w:rFonts w:cs="Arial"/>
        </w:rPr>
        <w:t>akom</w:t>
      </w:r>
      <w:r w:rsidR="007D015F">
        <w:rPr>
          <w:rFonts w:cs="Arial"/>
        </w:rPr>
        <w:t xml:space="preserve"> poisťovňa</w:t>
      </w:r>
      <w:r w:rsidRPr="002710AC">
        <w:rPr>
          <w:rFonts w:cs="Arial"/>
        </w:rPr>
        <w:t xml:space="preserve"> za uchádzača poskytla plnenie v prospech verejného obstarávateľa,</w:t>
      </w:r>
    </w:p>
    <w:p w14:paraId="3270122A" w14:textId="77777777" w:rsidR="009B4F3F" w:rsidRPr="002710AC" w:rsidRDefault="009B4F3F" w:rsidP="009B4F3F">
      <w:pPr>
        <w:pStyle w:val="Odsekzoznamu"/>
        <w:numPr>
          <w:ilvl w:val="5"/>
          <w:numId w:val="1"/>
        </w:numPr>
        <w:spacing w:after="120"/>
        <w:ind w:left="4111" w:hanging="1134"/>
        <w:jc w:val="both"/>
        <w:rPr>
          <w:rFonts w:cs="Arial"/>
        </w:rPr>
      </w:pPr>
      <w:r w:rsidRPr="002710AC">
        <w:rPr>
          <w:rFonts w:cs="Arial"/>
        </w:rPr>
        <w:t xml:space="preserve">odvolaním </w:t>
      </w:r>
      <w:r w:rsidR="007A3DC5">
        <w:rPr>
          <w:rFonts w:cs="Arial"/>
        </w:rPr>
        <w:t>poistenia</w:t>
      </w:r>
      <w:r w:rsidRPr="00AD758E">
        <w:rPr>
          <w:rFonts w:cs="Arial"/>
        </w:rPr>
        <w:t xml:space="preserve"> záruky</w:t>
      </w:r>
      <w:r w:rsidRPr="002710AC">
        <w:rPr>
          <w:rFonts w:cs="Arial"/>
        </w:rPr>
        <w:t xml:space="preserve"> na základe písomného vyhlásenia verejného  obstarávateľa, </w:t>
      </w:r>
    </w:p>
    <w:p w14:paraId="1075945A" w14:textId="77777777" w:rsidR="009B4F3F" w:rsidRPr="002710AC" w:rsidRDefault="009B4F3F" w:rsidP="009B4F3F">
      <w:pPr>
        <w:pStyle w:val="Odsekzoznamu"/>
        <w:numPr>
          <w:ilvl w:val="5"/>
          <w:numId w:val="1"/>
        </w:numPr>
        <w:spacing w:after="120"/>
        <w:ind w:left="4111" w:hanging="1134"/>
        <w:jc w:val="both"/>
        <w:rPr>
          <w:rFonts w:cs="Arial"/>
        </w:rPr>
      </w:pPr>
      <w:r w:rsidRPr="002710AC">
        <w:rPr>
          <w:rFonts w:cs="Arial"/>
        </w:rPr>
        <w:t xml:space="preserve">uplynutím doby platnosti, ak si verejný obstarávateľ </w:t>
      </w:r>
      <w:r>
        <w:rPr>
          <w:rFonts w:cs="Arial"/>
        </w:rPr>
        <w:t xml:space="preserve">                     </w:t>
      </w:r>
      <w:r w:rsidRPr="002710AC">
        <w:rPr>
          <w:rFonts w:cs="Arial"/>
        </w:rPr>
        <w:t xml:space="preserve">do uplynutia doby platnosti neuplatnil svoje nároky </w:t>
      </w:r>
      <w:r>
        <w:rPr>
          <w:rFonts w:cs="Arial"/>
        </w:rPr>
        <w:t xml:space="preserve">                   </w:t>
      </w:r>
      <w:r w:rsidRPr="00463620">
        <w:rPr>
          <w:rFonts w:cs="Arial"/>
        </w:rPr>
        <w:t xml:space="preserve">voči </w:t>
      </w:r>
      <w:r w:rsidR="009B2CC2">
        <w:rPr>
          <w:rFonts w:cs="Arial"/>
        </w:rPr>
        <w:t xml:space="preserve"> </w:t>
      </w:r>
      <w:r w:rsidR="00463620" w:rsidRPr="00463620">
        <w:rPr>
          <w:rFonts w:cs="Arial"/>
        </w:rPr>
        <w:t>poisťovni</w:t>
      </w:r>
      <w:r w:rsidRPr="00463620">
        <w:rPr>
          <w:rFonts w:cs="Arial"/>
        </w:rPr>
        <w:t xml:space="preserve"> </w:t>
      </w:r>
      <w:r w:rsidR="009B2CC2">
        <w:rPr>
          <w:rFonts w:cs="Arial"/>
        </w:rPr>
        <w:t xml:space="preserve"> </w:t>
      </w:r>
      <w:r w:rsidRPr="00463620">
        <w:rPr>
          <w:rFonts w:cs="Arial"/>
        </w:rPr>
        <w:t>vyplývajúce</w:t>
      </w:r>
      <w:r w:rsidRPr="002710AC">
        <w:rPr>
          <w:rFonts w:cs="Arial"/>
        </w:rPr>
        <w:t xml:space="preserve"> z vystavenej </w:t>
      </w:r>
      <w:r w:rsidR="00463620">
        <w:rPr>
          <w:rFonts w:cs="Arial"/>
        </w:rPr>
        <w:t>poistnej</w:t>
      </w:r>
      <w:r w:rsidRPr="002710AC">
        <w:rPr>
          <w:rFonts w:cs="Arial"/>
        </w:rPr>
        <w:t xml:space="preserve"> listiny</w:t>
      </w:r>
      <w:r w:rsidR="009B2CC2">
        <w:rPr>
          <w:rFonts w:cs="Arial"/>
        </w:rPr>
        <w:t>.</w:t>
      </w:r>
    </w:p>
    <w:p w14:paraId="09C8F1ED" w14:textId="77777777" w:rsidR="009B4F3F" w:rsidRPr="00703856" w:rsidRDefault="00CB58EE" w:rsidP="009B4F3F">
      <w:pPr>
        <w:pStyle w:val="Odsekzoznamu"/>
        <w:numPr>
          <w:ilvl w:val="3"/>
          <w:numId w:val="1"/>
        </w:numPr>
        <w:spacing w:after="120"/>
        <w:ind w:left="2694" w:hanging="851"/>
        <w:jc w:val="both"/>
        <w:rPr>
          <w:rFonts w:cs="Arial"/>
        </w:rPr>
      </w:pPr>
      <w:r>
        <w:rPr>
          <w:rFonts w:cs="Arial"/>
        </w:rPr>
        <w:t>P</w:t>
      </w:r>
      <w:r w:rsidR="001A6428">
        <w:rPr>
          <w:rFonts w:cs="Arial"/>
        </w:rPr>
        <w:t>oistná</w:t>
      </w:r>
      <w:r w:rsidR="009B4F3F" w:rsidRPr="00703856">
        <w:rPr>
          <w:rFonts w:cs="Arial"/>
        </w:rPr>
        <w:t xml:space="preserve"> listina podľa bodov 15.4.</w:t>
      </w:r>
      <w:r w:rsidR="00D0383F" w:rsidRPr="00703856">
        <w:rPr>
          <w:rFonts w:cs="Arial"/>
        </w:rPr>
        <w:t>2</w:t>
      </w:r>
      <w:r w:rsidR="009B4F3F" w:rsidRPr="00703856">
        <w:rPr>
          <w:rFonts w:cs="Arial"/>
        </w:rPr>
        <w:t xml:space="preserve">.2, v ktorej </w:t>
      </w:r>
      <w:r w:rsidR="00703856" w:rsidRPr="00703856">
        <w:rPr>
          <w:rFonts w:cs="Arial"/>
        </w:rPr>
        <w:t>poisťovňa</w:t>
      </w:r>
      <w:r w:rsidR="009B4F3F" w:rsidRPr="00703856">
        <w:rPr>
          <w:rFonts w:cs="Arial"/>
        </w:rPr>
        <w:t xml:space="preserve"> písomne vyhlási, že uspokojí verejného obstarávateľa za uchádzača do výšky finančných prostriedkov, ktoré verejný obstarávateľ požaduje ako zábezpeku viazanosti ponuky uchádzača, musí byť súčasťou ponuky. Ak </w:t>
      </w:r>
      <w:r w:rsidR="00703856" w:rsidRPr="00703856">
        <w:rPr>
          <w:rFonts w:cs="Arial"/>
        </w:rPr>
        <w:t>poistenie</w:t>
      </w:r>
      <w:r w:rsidR="009B4F3F" w:rsidRPr="00703856">
        <w:rPr>
          <w:rFonts w:cs="Arial"/>
        </w:rPr>
        <w:t xml:space="preserve"> záruk</w:t>
      </w:r>
      <w:r w:rsidR="00703856" w:rsidRPr="00703856">
        <w:rPr>
          <w:rFonts w:cs="Arial"/>
        </w:rPr>
        <w:t>y</w:t>
      </w:r>
      <w:r w:rsidR="009B4F3F" w:rsidRPr="00703856">
        <w:rPr>
          <w:rFonts w:cs="Arial"/>
        </w:rPr>
        <w:t xml:space="preserve"> poskytne zahraničná </w:t>
      </w:r>
      <w:r w:rsidR="00703856" w:rsidRPr="00703856">
        <w:rPr>
          <w:rFonts w:cs="Arial"/>
        </w:rPr>
        <w:t>poisťovňa</w:t>
      </w:r>
      <w:r w:rsidR="009B4F3F" w:rsidRPr="00703856">
        <w:rPr>
          <w:rFonts w:cs="Arial"/>
        </w:rPr>
        <w:t xml:space="preserve">, ktorá nemá pobočku na území Slovenskej republiky, </w:t>
      </w:r>
      <w:r w:rsidR="00703856" w:rsidRPr="00703856">
        <w:rPr>
          <w:rFonts w:cs="Arial"/>
        </w:rPr>
        <w:t>poistná záručná</w:t>
      </w:r>
      <w:r w:rsidR="009B4F3F" w:rsidRPr="00703856">
        <w:rPr>
          <w:rFonts w:cs="Arial"/>
        </w:rPr>
        <w:t xml:space="preserve"> listina vyhotovená zahraničnou </w:t>
      </w:r>
      <w:r w:rsidR="00703856" w:rsidRPr="00703856">
        <w:rPr>
          <w:rFonts w:cs="Arial"/>
        </w:rPr>
        <w:t xml:space="preserve">poisťovňou </w:t>
      </w:r>
      <w:r w:rsidR="009B4F3F" w:rsidRPr="00703856">
        <w:rPr>
          <w:rFonts w:cs="Arial"/>
        </w:rPr>
        <w:t xml:space="preserve">v štátnom jazyku krajiny sídla takejto </w:t>
      </w:r>
      <w:r w:rsidR="00703856" w:rsidRPr="00703856">
        <w:rPr>
          <w:rFonts w:cs="Arial"/>
        </w:rPr>
        <w:t>poisťovne</w:t>
      </w:r>
      <w:r w:rsidR="00703856">
        <w:rPr>
          <w:rFonts w:cs="Arial"/>
        </w:rPr>
        <w:t>,</w:t>
      </w:r>
      <w:r w:rsidR="009B4F3F" w:rsidRPr="00703856">
        <w:rPr>
          <w:rFonts w:cs="Arial"/>
        </w:rPr>
        <w:t xml:space="preserve"> musí byť zároveň doložená úradným prekladom do slovenského jazyka.</w:t>
      </w:r>
    </w:p>
    <w:p w14:paraId="7CF5D188" w14:textId="77777777" w:rsidR="009B4F3F" w:rsidRPr="002710AC" w:rsidRDefault="009B4F3F" w:rsidP="009B4F3F">
      <w:pPr>
        <w:pStyle w:val="Odsekzoznamu"/>
        <w:numPr>
          <w:ilvl w:val="3"/>
          <w:numId w:val="1"/>
        </w:numPr>
        <w:spacing w:after="120"/>
        <w:ind w:left="2694" w:hanging="851"/>
        <w:jc w:val="both"/>
        <w:rPr>
          <w:rFonts w:cs="Arial"/>
        </w:rPr>
      </w:pPr>
      <w:r w:rsidRPr="002710AC">
        <w:rPr>
          <w:rFonts w:cs="Arial"/>
        </w:rPr>
        <w:t xml:space="preserve">Ak </w:t>
      </w:r>
      <w:r w:rsidR="00703856">
        <w:rPr>
          <w:rFonts w:cs="Arial"/>
        </w:rPr>
        <w:t>poistná</w:t>
      </w:r>
      <w:r w:rsidRPr="002710AC">
        <w:rPr>
          <w:rFonts w:cs="Arial"/>
        </w:rPr>
        <w:t xml:space="preserve"> listina podľa </w:t>
      </w:r>
      <w:r w:rsidRPr="00703856">
        <w:rPr>
          <w:rFonts w:cs="Arial"/>
        </w:rPr>
        <w:t>bodu 15.4.</w:t>
      </w:r>
      <w:r w:rsidR="00703856" w:rsidRPr="00703856">
        <w:rPr>
          <w:rFonts w:cs="Arial"/>
        </w:rPr>
        <w:t>2</w:t>
      </w:r>
      <w:r w:rsidRPr="00703856">
        <w:rPr>
          <w:rFonts w:cs="Arial"/>
        </w:rPr>
        <w:t>.3 nebude</w:t>
      </w:r>
      <w:r w:rsidRPr="002710AC">
        <w:rPr>
          <w:rFonts w:cs="Arial"/>
        </w:rPr>
        <w:t xml:space="preserve"> súčasťou ponuky, bude uchádzač z verejnej súťaže vylúčený.</w:t>
      </w:r>
    </w:p>
    <w:p w14:paraId="7D7456B3" w14:textId="77777777" w:rsidR="009B4F3F" w:rsidRPr="008B116B" w:rsidRDefault="009B4F3F" w:rsidP="008B116B">
      <w:pPr>
        <w:ind w:left="1134"/>
        <w:rPr>
          <w:rFonts w:cs="Arial"/>
        </w:rPr>
      </w:pPr>
    </w:p>
    <w:p w14:paraId="732EFA73" w14:textId="77777777" w:rsidR="00292602" w:rsidRPr="002710AC" w:rsidRDefault="00386A37" w:rsidP="00C66A90">
      <w:pPr>
        <w:pStyle w:val="Odsekzoznamu"/>
        <w:numPr>
          <w:ilvl w:val="2"/>
          <w:numId w:val="1"/>
        </w:numPr>
        <w:spacing w:after="120"/>
        <w:jc w:val="both"/>
        <w:rPr>
          <w:rFonts w:cs="Arial"/>
        </w:rPr>
      </w:pPr>
      <w:r w:rsidRPr="00703856">
        <w:rPr>
          <w:rFonts w:cs="Arial"/>
          <w:b/>
        </w:rPr>
        <w:t>Zloženie finančných prostriedkov</w:t>
      </w:r>
      <w:r w:rsidRPr="002710AC">
        <w:rPr>
          <w:rFonts w:cs="Arial"/>
        </w:rPr>
        <w:t xml:space="preserve"> na bankový účet verejného obstarávateľa:</w:t>
      </w:r>
    </w:p>
    <w:p w14:paraId="6C4AFD7E" w14:textId="77777777" w:rsidR="00386A37" w:rsidRPr="002710AC" w:rsidRDefault="00B914F2" w:rsidP="00B914F2">
      <w:pPr>
        <w:pStyle w:val="Odsekzoznamu"/>
        <w:numPr>
          <w:ilvl w:val="3"/>
          <w:numId w:val="1"/>
        </w:numPr>
        <w:spacing w:after="120"/>
        <w:ind w:left="2694" w:hanging="851"/>
        <w:rPr>
          <w:rFonts w:cs="Arial"/>
        </w:rPr>
      </w:pPr>
      <w:r w:rsidRPr="002710AC">
        <w:rPr>
          <w:rFonts w:cs="Arial"/>
        </w:rPr>
        <w:t>Finančné prostriedky vo výške podľa bodu 15.2 musia byť zložené na účet verejného  obstarávateľa vedený Štátnej pokladnici, na číslo účtu:</w:t>
      </w:r>
    </w:p>
    <w:p w14:paraId="13EBC463" w14:textId="77777777" w:rsidR="00E66811" w:rsidRPr="002710AC" w:rsidRDefault="00722D20" w:rsidP="00E66811">
      <w:pPr>
        <w:ind w:left="1080"/>
        <w:rPr>
          <w:rFonts w:cs="Arial"/>
          <w:szCs w:val="20"/>
        </w:rPr>
      </w:pPr>
      <w:r>
        <w:rPr>
          <w:rFonts w:cs="Arial"/>
          <w:szCs w:val="20"/>
        </w:rPr>
        <w:t xml:space="preserve">                   </w:t>
      </w:r>
      <w:r w:rsidR="00E66811" w:rsidRPr="002710AC">
        <w:rPr>
          <w:rFonts w:cs="Arial"/>
          <w:szCs w:val="20"/>
        </w:rPr>
        <w:t>IBAN:</w:t>
      </w:r>
      <w:r w:rsidR="00E66811" w:rsidRPr="002710AC">
        <w:rPr>
          <w:rFonts w:cs="Arial"/>
          <w:szCs w:val="20"/>
        </w:rPr>
        <w:tab/>
      </w:r>
      <w:r w:rsidR="00E66811" w:rsidRPr="002710AC">
        <w:rPr>
          <w:rFonts w:cs="Arial"/>
          <w:szCs w:val="20"/>
        </w:rPr>
        <w:tab/>
      </w:r>
      <w:r w:rsidR="00E66811" w:rsidRPr="002710AC">
        <w:rPr>
          <w:rFonts w:cs="Arial"/>
          <w:szCs w:val="20"/>
        </w:rPr>
        <w:tab/>
      </w:r>
      <w:r w:rsidR="00E66811" w:rsidRPr="00C405FD">
        <w:rPr>
          <w:rFonts w:cs="Arial"/>
          <w:b/>
          <w:szCs w:val="20"/>
        </w:rPr>
        <w:t>SK25 8180 0000 0070 0015 0131</w:t>
      </w:r>
      <w:r w:rsidR="00E66811" w:rsidRPr="002710AC">
        <w:rPr>
          <w:rFonts w:cs="Arial"/>
          <w:szCs w:val="20"/>
        </w:rPr>
        <w:t xml:space="preserve"> </w:t>
      </w:r>
    </w:p>
    <w:p w14:paraId="56D9B5F2" w14:textId="77777777" w:rsidR="00E66811" w:rsidRPr="002710AC" w:rsidRDefault="00722D20" w:rsidP="00E66811">
      <w:pPr>
        <w:ind w:left="1080"/>
        <w:rPr>
          <w:rFonts w:cs="Arial"/>
          <w:szCs w:val="20"/>
        </w:rPr>
      </w:pPr>
      <w:r>
        <w:rPr>
          <w:rFonts w:cs="Arial"/>
          <w:szCs w:val="20"/>
        </w:rPr>
        <w:t xml:space="preserve">                   </w:t>
      </w:r>
      <w:r w:rsidR="00E66811" w:rsidRPr="002710AC">
        <w:rPr>
          <w:rFonts w:cs="Arial"/>
          <w:szCs w:val="20"/>
        </w:rPr>
        <w:t>BIC/SWIFT:</w:t>
      </w:r>
      <w:r w:rsidR="00E66811" w:rsidRPr="002710AC">
        <w:rPr>
          <w:rFonts w:cs="Arial"/>
          <w:szCs w:val="20"/>
        </w:rPr>
        <w:tab/>
      </w:r>
      <w:r w:rsidR="00E66811" w:rsidRPr="002710AC">
        <w:rPr>
          <w:rFonts w:cs="Arial"/>
          <w:szCs w:val="20"/>
        </w:rPr>
        <w:tab/>
        <w:t>SPSRSKBA</w:t>
      </w:r>
    </w:p>
    <w:p w14:paraId="7925F6A7" w14:textId="18DF82A6" w:rsidR="00B914F2" w:rsidRPr="002710AC" w:rsidRDefault="00722D20" w:rsidP="00B914F2">
      <w:pPr>
        <w:ind w:left="1080"/>
        <w:rPr>
          <w:rFonts w:cs="Arial"/>
          <w:b/>
          <w:color w:val="C00000"/>
          <w:szCs w:val="20"/>
        </w:rPr>
      </w:pPr>
      <w:r>
        <w:rPr>
          <w:rFonts w:cs="Arial"/>
          <w:szCs w:val="20"/>
        </w:rPr>
        <w:t xml:space="preserve">                   </w:t>
      </w:r>
      <w:r w:rsidR="00B914F2" w:rsidRPr="002710AC">
        <w:rPr>
          <w:rFonts w:cs="Arial"/>
          <w:szCs w:val="20"/>
        </w:rPr>
        <w:t>Variabilný symbol:</w:t>
      </w:r>
      <w:r w:rsidR="00B914F2" w:rsidRPr="002710AC">
        <w:rPr>
          <w:rFonts w:cs="Arial"/>
          <w:szCs w:val="20"/>
        </w:rPr>
        <w:tab/>
      </w:r>
      <w:r w:rsidR="00B2574B" w:rsidRPr="00B2574B">
        <w:rPr>
          <w:rFonts w:cs="Arial"/>
          <w:b/>
          <w:szCs w:val="20"/>
        </w:rPr>
        <w:t>12555</w:t>
      </w:r>
    </w:p>
    <w:p w14:paraId="40745A88" w14:textId="77777777" w:rsidR="00B914F2" w:rsidRPr="002710AC" w:rsidRDefault="00722D20" w:rsidP="00B914F2">
      <w:pPr>
        <w:ind w:left="1080"/>
        <w:rPr>
          <w:rFonts w:cs="Arial"/>
          <w:szCs w:val="20"/>
        </w:rPr>
      </w:pPr>
      <w:r>
        <w:rPr>
          <w:rFonts w:cs="Arial"/>
          <w:szCs w:val="20"/>
        </w:rPr>
        <w:t xml:space="preserve">                   </w:t>
      </w:r>
      <w:r w:rsidR="00B914F2" w:rsidRPr="002710AC">
        <w:rPr>
          <w:rFonts w:cs="Arial"/>
          <w:szCs w:val="20"/>
        </w:rPr>
        <w:t xml:space="preserve">Špecifický symbol:         </w:t>
      </w:r>
      <w:r w:rsidR="00B914F2" w:rsidRPr="00722D20">
        <w:rPr>
          <w:rFonts w:cs="Arial"/>
          <w:b/>
          <w:szCs w:val="20"/>
        </w:rPr>
        <w:t>IČO</w:t>
      </w:r>
      <w:r w:rsidR="00B914F2" w:rsidRPr="002710AC">
        <w:rPr>
          <w:rFonts w:cs="Arial"/>
          <w:szCs w:val="20"/>
        </w:rPr>
        <w:t xml:space="preserve"> uchádzača</w:t>
      </w:r>
    </w:p>
    <w:p w14:paraId="4AC1E29B" w14:textId="77777777" w:rsidR="00B914F2" w:rsidRPr="00722D20" w:rsidRDefault="00776878" w:rsidP="00722D20">
      <w:pPr>
        <w:pStyle w:val="Odsekzoznamu"/>
        <w:numPr>
          <w:ilvl w:val="0"/>
          <w:numId w:val="85"/>
        </w:numPr>
        <w:rPr>
          <w:rFonts w:cs="Arial"/>
          <w:szCs w:val="20"/>
        </w:rPr>
      </w:pPr>
      <w:r w:rsidRPr="00722D20">
        <w:rPr>
          <w:rFonts w:cs="Arial"/>
          <w:szCs w:val="20"/>
        </w:rPr>
        <w:t>P</w:t>
      </w:r>
      <w:r w:rsidR="00B914F2" w:rsidRPr="00722D20">
        <w:rPr>
          <w:rFonts w:cs="Arial"/>
          <w:szCs w:val="20"/>
        </w:rPr>
        <w:t>oznámka</w:t>
      </w:r>
      <w:r>
        <w:rPr>
          <w:rFonts w:cs="Arial"/>
          <w:szCs w:val="20"/>
        </w:rPr>
        <w:t>,</w:t>
      </w:r>
      <w:r w:rsidR="00B914F2" w:rsidRPr="00722D20">
        <w:rPr>
          <w:rFonts w:cs="Arial"/>
          <w:szCs w:val="20"/>
        </w:rPr>
        <w:t xml:space="preserve"> do ktorej uchádzač uvedie: </w:t>
      </w:r>
      <w:r w:rsidR="00722D20" w:rsidRPr="00722D20">
        <w:rPr>
          <w:rFonts w:cs="Arial"/>
          <w:b/>
          <w:szCs w:val="20"/>
        </w:rPr>
        <w:t>KMS</w:t>
      </w:r>
      <w:r w:rsidR="006921F4" w:rsidRPr="00722D20">
        <w:rPr>
          <w:rFonts w:cs="Arial"/>
          <w:b/>
          <w:szCs w:val="20"/>
        </w:rPr>
        <w:t xml:space="preserve"> z</w:t>
      </w:r>
      <w:r w:rsidR="00B914F2" w:rsidRPr="00722D20">
        <w:rPr>
          <w:rFonts w:cs="Arial"/>
          <w:b/>
          <w:szCs w:val="20"/>
        </w:rPr>
        <w:t>ábezpeka</w:t>
      </w:r>
      <w:r w:rsidR="00B914F2" w:rsidRPr="00722D20">
        <w:rPr>
          <w:rFonts w:cs="Arial"/>
          <w:szCs w:val="20"/>
        </w:rPr>
        <w:t xml:space="preserve"> a názov spoločnosti</w:t>
      </w:r>
    </w:p>
    <w:p w14:paraId="0B1F2DED" w14:textId="77777777" w:rsidR="00D90EA1" w:rsidRDefault="00D90EA1" w:rsidP="001E3776">
      <w:pPr>
        <w:ind w:left="3540" w:hanging="2460"/>
        <w:rPr>
          <w:rFonts w:cs="Arial"/>
          <w:szCs w:val="20"/>
        </w:rPr>
      </w:pPr>
    </w:p>
    <w:p w14:paraId="463199DD" w14:textId="77777777" w:rsidR="001E3776" w:rsidRDefault="003276B1" w:rsidP="00D90EA1">
      <w:pPr>
        <w:ind w:left="3540" w:hanging="2460"/>
        <w:rPr>
          <w:rFonts w:cs="Arial"/>
          <w:szCs w:val="20"/>
        </w:rPr>
      </w:pPr>
      <w:r w:rsidRPr="003276B1">
        <w:rPr>
          <w:rFonts w:cs="Arial"/>
          <w:szCs w:val="20"/>
        </w:rPr>
        <w:t xml:space="preserve">Pri platbách </w:t>
      </w:r>
      <w:r w:rsidR="00D90EA1">
        <w:rPr>
          <w:rFonts w:cs="Arial"/>
          <w:szCs w:val="20"/>
        </w:rPr>
        <w:t>z</w:t>
      </w:r>
      <w:r w:rsidRPr="003276B1">
        <w:rPr>
          <w:rFonts w:cs="Arial"/>
          <w:szCs w:val="20"/>
        </w:rPr>
        <w:t xml:space="preserve">o zahraničia a použití  IBAN </w:t>
      </w:r>
      <w:r w:rsidR="00D90EA1">
        <w:rPr>
          <w:rFonts w:cs="Arial"/>
          <w:szCs w:val="20"/>
        </w:rPr>
        <w:t xml:space="preserve"> </w:t>
      </w:r>
      <w:r w:rsidRPr="003276B1">
        <w:rPr>
          <w:rFonts w:cs="Arial"/>
          <w:szCs w:val="20"/>
        </w:rPr>
        <w:t xml:space="preserve">a </w:t>
      </w:r>
      <w:r w:rsidR="00D90EA1">
        <w:rPr>
          <w:rFonts w:cs="Arial"/>
          <w:szCs w:val="20"/>
        </w:rPr>
        <w:t xml:space="preserve"> </w:t>
      </w:r>
      <w:r w:rsidRPr="003276B1">
        <w:rPr>
          <w:rFonts w:cs="Arial"/>
          <w:szCs w:val="20"/>
        </w:rPr>
        <w:t xml:space="preserve">SWIFT (BIC) kódu </w:t>
      </w:r>
      <w:r w:rsidR="00D90EA1">
        <w:rPr>
          <w:rFonts w:cs="Arial"/>
          <w:szCs w:val="20"/>
        </w:rPr>
        <w:t xml:space="preserve"> </w:t>
      </w:r>
      <w:r w:rsidRPr="003276B1">
        <w:rPr>
          <w:rFonts w:cs="Arial"/>
          <w:szCs w:val="20"/>
        </w:rPr>
        <w:t xml:space="preserve">je </w:t>
      </w:r>
      <w:r w:rsidR="00D90EA1">
        <w:rPr>
          <w:rFonts w:cs="Arial"/>
          <w:szCs w:val="20"/>
        </w:rPr>
        <w:t xml:space="preserve"> </w:t>
      </w:r>
      <w:r w:rsidRPr="003276B1">
        <w:rPr>
          <w:rFonts w:cs="Arial"/>
          <w:szCs w:val="20"/>
        </w:rPr>
        <w:t>potrebné</w:t>
      </w:r>
      <w:r w:rsidR="00D90EA1">
        <w:rPr>
          <w:rFonts w:cs="Arial"/>
          <w:szCs w:val="20"/>
        </w:rPr>
        <w:t xml:space="preserve"> </w:t>
      </w:r>
      <w:r w:rsidRPr="003276B1">
        <w:rPr>
          <w:rFonts w:cs="Arial"/>
          <w:szCs w:val="20"/>
        </w:rPr>
        <w:t xml:space="preserve"> uviesť aj</w:t>
      </w:r>
      <w:r w:rsidR="001E3776">
        <w:rPr>
          <w:rFonts w:cs="Arial"/>
          <w:szCs w:val="20"/>
        </w:rPr>
        <w:t xml:space="preserve"> </w:t>
      </w:r>
    </w:p>
    <w:p w14:paraId="77E89909" w14:textId="77777777" w:rsidR="00B914F2" w:rsidRDefault="003276B1" w:rsidP="00D90EA1">
      <w:pPr>
        <w:ind w:left="3540" w:hanging="2460"/>
        <w:rPr>
          <w:rFonts w:cs="Arial"/>
          <w:szCs w:val="20"/>
        </w:rPr>
      </w:pPr>
      <w:r>
        <w:rPr>
          <w:rFonts w:cs="Arial"/>
          <w:szCs w:val="20"/>
        </w:rPr>
        <w:t>p</w:t>
      </w:r>
      <w:r w:rsidRPr="003276B1">
        <w:rPr>
          <w:rFonts w:cs="Arial"/>
          <w:szCs w:val="20"/>
        </w:rPr>
        <w:t xml:space="preserve">latobnú inštrukciu:  </w:t>
      </w:r>
      <w:proofErr w:type="spellStart"/>
      <w:r w:rsidRPr="003276B1">
        <w:rPr>
          <w:rFonts w:cs="Arial"/>
          <w:b/>
          <w:szCs w:val="20"/>
        </w:rPr>
        <w:t>Pleasepay</w:t>
      </w:r>
      <w:proofErr w:type="spellEnd"/>
      <w:r w:rsidRPr="003276B1">
        <w:rPr>
          <w:rFonts w:cs="Arial"/>
          <w:b/>
          <w:szCs w:val="20"/>
        </w:rPr>
        <w:t xml:space="preserve"> to</w:t>
      </w:r>
      <w:r w:rsidRPr="003276B1">
        <w:rPr>
          <w:rFonts w:cs="Arial"/>
          <w:szCs w:val="20"/>
        </w:rPr>
        <w:t xml:space="preserve">: </w:t>
      </w:r>
      <w:r w:rsidRPr="003276B1">
        <w:rPr>
          <w:rFonts w:cs="Arial"/>
          <w:b/>
          <w:szCs w:val="20"/>
        </w:rPr>
        <w:t>Štátna pokladnica</w:t>
      </w:r>
      <w:r w:rsidRPr="003276B1">
        <w:rPr>
          <w:rFonts w:cs="Arial"/>
          <w:szCs w:val="20"/>
        </w:rPr>
        <w:t xml:space="preserve">, </w:t>
      </w:r>
      <w:r w:rsidRPr="003276B1">
        <w:rPr>
          <w:rFonts w:cs="Arial"/>
          <w:b/>
          <w:szCs w:val="20"/>
        </w:rPr>
        <w:t>Slovakia</w:t>
      </w:r>
      <w:r w:rsidR="00D90EA1">
        <w:rPr>
          <w:rFonts w:cs="Arial"/>
          <w:b/>
          <w:szCs w:val="20"/>
        </w:rPr>
        <w:t xml:space="preserve"> - </w:t>
      </w:r>
      <w:r w:rsidRPr="003276B1">
        <w:rPr>
          <w:rFonts w:cs="Arial"/>
          <w:szCs w:val="20"/>
          <w:u w:val="single"/>
        </w:rPr>
        <w:t>Účet nie je úročený</w:t>
      </w:r>
      <w:r w:rsidRPr="003276B1">
        <w:rPr>
          <w:rFonts w:cs="Arial"/>
          <w:szCs w:val="20"/>
        </w:rPr>
        <w:t>.</w:t>
      </w:r>
    </w:p>
    <w:p w14:paraId="3143E1BC" w14:textId="77777777" w:rsidR="00D90EA1" w:rsidRPr="003276B1" w:rsidRDefault="00D90EA1" w:rsidP="00D90EA1">
      <w:pPr>
        <w:ind w:left="3540" w:hanging="2460"/>
        <w:rPr>
          <w:rFonts w:cs="Arial"/>
          <w:szCs w:val="20"/>
        </w:rPr>
      </w:pPr>
    </w:p>
    <w:p w14:paraId="1437BFB1" w14:textId="77777777" w:rsidR="00B914F2" w:rsidRPr="002710AC" w:rsidRDefault="00584FF2" w:rsidP="00C66A90">
      <w:pPr>
        <w:pStyle w:val="Odsekzoznamu"/>
        <w:numPr>
          <w:ilvl w:val="3"/>
          <w:numId w:val="1"/>
        </w:numPr>
        <w:spacing w:after="120"/>
        <w:ind w:left="2694" w:hanging="851"/>
        <w:jc w:val="both"/>
        <w:rPr>
          <w:rFonts w:cs="Arial"/>
        </w:rPr>
      </w:pPr>
      <w:r w:rsidRPr="002710AC">
        <w:rPr>
          <w:rFonts w:cs="Arial"/>
        </w:rPr>
        <w:t>Finančné prostriedky musia byť pripísané na účte verejného</w:t>
      </w:r>
      <w:r w:rsidR="00C66A90">
        <w:rPr>
          <w:rFonts w:cs="Arial"/>
        </w:rPr>
        <w:t xml:space="preserve"> o</w:t>
      </w:r>
      <w:r w:rsidRPr="002710AC">
        <w:rPr>
          <w:rFonts w:cs="Arial"/>
        </w:rPr>
        <w:t>bstarávateľa najneskôr v deň a</w:t>
      </w:r>
      <w:r w:rsidR="00C66A90">
        <w:rPr>
          <w:rFonts w:cs="Arial"/>
        </w:rPr>
        <w:t xml:space="preserve"> </w:t>
      </w:r>
      <w:r w:rsidRPr="002710AC">
        <w:rPr>
          <w:rFonts w:cs="Arial"/>
        </w:rPr>
        <w:t>do času uplynutia lehoty na</w:t>
      </w:r>
      <w:r w:rsidR="00C66A90">
        <w:rPr>
          <w:rFonts w:cs="Arial"/>
        </w:rPr>
        <w:t xml:space="preserve"> p</w:t>
      </w:r>
      <w:r w:rsidRPr="002710AC">
        <w:rPr>
          <w:rFonts w:cs="Arial"/>
        </w:rPr>
        <w:t xml:space="preserve">redkladanie </w:t>
      </w:r>
      <w:r w:rsidR="00C66A90">
        <w:rPr>
          <w:rFonts w:cs="Arial"/>
        </w:rPr>
        <w:t xml:space="preserve"> </w:t>
      </w:r>
      <w:r w:rsidRPr="002710AC">
        <w:rPr>
          <w:rFonts w:cs="Arial"/>
        </w:rPr>
        <w:t xml:space="preserve">ponúk </w:t>
      </w:r>
      <w:r w:rsidR="00C66A90">
        <w:rPr>
          <w:rFonts w:cs="Arial"/>
        </w:rPr>
        <w:t xml:space="preserve"> </w:t>
      </w:r>
      <w:r w:rsidRPr="002710AC">
        <w:rPr>
          <w:rFonts w:cs="Arial"/>
        </w:rPr>
        <w:t xml:space="preserve">podľa </w:t>
      </w:r>
      <w:r w:rsidR="00C66A90">
        <w:rPr>
          <w:rFonts w:cs="Arial"/>
        </w:rPr>
        <w:t xml:space="preserve"> </w:t>
      </w:r>
      <w:r w:rsidRPr="002710AC">
        <w:rPr>
          <w:rFonts w:cs="Arial"/>
        </w:rPr>
        <w:t xml:space="preserve">bodu </w:t>
      </w:r>
      <w:r w:rsidR="00F31E1A" w:rsidRPr="002710AC">
        <w:rPr>
          <w:rFonts w:cs="Arial"/>
        </w:rPr>
        <w:t>20.2</w:t>
      </w:r>
    </w:p>
    <w:p w14:paraId="39C1AD56" w14:textId="77777777" w:rsidR="00584FF2" w:rsidRPr="002710AC" w:rsidRDefault="00584FF2" w:rsidP="00C66A90">
      <w:pPr>
        <w:pStyle w:val="Odsekzoznamu"/>
        <w:numPr>
          <w:ilvl w:val="3"/>
          <w:numId w:val="1"/>
        </w:numPr>
        <w:spacing w:after="120"/>
        <w:ind w:left="2694" w:hanging="851"/>
        <w:jc w:val="both"/>
        <w:rPr>
          <w:rFonts w:cs="Arial"/>
        </w:rPr>
      </w:pPr>
      <w:r w:rsidRPr="002710AC">
        <w:rPr>
          <w:rFonts w:cs="Arial"/>
        </w:rPr>
        <w:t>Ak finančné prostriedky nebudú zložené na účte verejného obsta</w:t>
      </w:r>
      <w:r w:rsidR="00F31E1A" w:rsidRPr="002710AC">
        <w:rPr>
          <w:rFonts w:cs="Arial"/>
        </w:rPr>
        <w:t>rávateľa podľa bodu 15.4.</w:t>
      </w:r>
      <w:r w:rsidR="007D015F">
        <w:rPr>
          <w:rFonts w:cs="Arial"/>
        </w:rPr>
        <w:t>3</w:t>
      </w:r>
      <w:r w:rsidR="00F31E1A" w:rsidRPr="002710AC">
        <w:rPr>
          <w:rFonts w:cs="Arial"/>
        </w:rPr>
        <w:t xml:space="preserve">.2,  </w:t>
      </w:r>
      <w:r w:rsidRPr="002710AC">
        <w:rPr>
          <w:rFonts w:cs="Arial"/>
        </w:rPr>
        <w:t xml:space="preserve">bude uchádzač z verejnej súťaže vylúčený. </w:t>
      </w:r>
    </w:p>
    <w:p w14:paraId="56239362" w14:textId="77777777" w:rsidR="00584FF2" w:rsidRPr="002710AC" w:rsidRDefault="00584FF2" w:rsidP="00C66A90">
      <w:pPr>
        <w:pStyle w:val="Odsekzoznamu"/>
        <w:numPr>
          <w:ilvl w:val="3"/>
          <w:numId w:val="1"/>
        </w:numPr>
        <w:spacing w:after="120"/>
        <w:ind w:left="2694" w:hanging="851"/>
        <w:jc w:val="both"/>
        <w:rPr>
          <w:rFonts w:cs="Arial"/>
        </w:rPr>
      </w:pPr>
      <w:r w:rsidRPr="002710AC">
        <w:rPr>
          <w:rFonts w:cs="Arial"/>
        </w:rPr>
        <w:t xml:space="preserve">Doba platnosti zábezpeky ponuky poskytnutej zložením finančných prostriedkov na účet verejného obstarávateľa trvá do uplynutia lehoty viazanosti ponúk. </w:t>
      </w:r>
    </w:p>
    <w:p w14:paraId="2DD9F9F5" w14:textId="77777777" w:rsidR="00BC75C1" w:rsidRPr="002710AC" w:rsidRDefault="00BC75C1" w:rsidP="00BC75C1">
      <w:pPr>
        <w:pStyle w:val="Odsekzoznamu"/>
        <w:numPr>
          <w:ilvl w:val="1"/>
          <w:numId w:val="1"/>
        </w:numPr>
        <w:spacing w:after="120"/>
        <w:ind w:left="993" w:hanging="567"/>
        <w:rPr>
          <w:rFonts w:cs="Arial"/>
        </w:rPr>
      </w:pPr>
      <w:r w:rsidRPr="002710AC">
        <w:rPr>
          <w:rFonts w:cs="Arial"/>
        </w:rPr>
        <w:t>Podmienky vrátenia zábezpeky ponuky.</w:t>
      </w:r>
    </w:p>
    <w:p w14:paraId="1E57004D" w14:textId="77777777" w:rsidR="00BC75C1" w:rsidRPr="002710AC" w:rsidRDefault="00BC75C1" w:rsidP="00BC75C1">
      <w:pPr>
        <w:pStyle w:val="Odsekzoznamu"/>
        <w:spacing w:after="120"/>
        <w:ind w:left="993"/>
        <w:rPr>
          <w:rFonts w:cs="Arial"/>
        </w:rPr>
      </w:pPr>
      <w:r w:rsidRPr="002710AC">
        <w:rPr>
          <w:rFonts w:cs="Arial"/>
        </w:rPr>
        <w:t>Verejný obstarávateľ uvoľní alebo vráti uchádzačovi zábezpeku do siedmich dní odo dňa</w:t>
      </w:r>
      <w:r w:rsidR="00C66A90">
        <w:rPr>
          <w:rFonts w:cs="Arial"/>
        </w:rPr>
        <w:t>:</w:t>
      </w:r>
    </w:p>
    <w:p w14:paraId="0AB34AB7" w14:textId="77777777" w:rsidR="00AC0058" w:rsidRDefault="00AC0058" w:rsidP="00AC0058">
      <w:pPr>
        <w:pStyle w:val="Odsekzoznamu"/>
        <w:numPr>
          <w:ilvl w:val="0"/>
          <w:numId w:val="9"/>
        </w:numPr>
        <w:spacing w:after="120"/>
        <w:jc w:val="both"/>
        <w:rPr>
          <w:rFonts w:cs="Arial"/>
        </w:rPr>
      </w:pPr>
      <w:r w:rsidRPr="002710AC">
        <w:rPr>
          <w:rFonts w:cs="Arial"/>
        </w:rPr>
        <w:t>uplynutia lehoty</w:t>
      </w:r>
      <w:r>
        <w:rPr>
          <w:rFonts w:cs="Arial"/>
        </w:rPr>
        <w:t xml:space="preserve"> viazanosti ponúk</w:t>
      </w:r>
      <w:r w:rsidR="00E11E80">
        <w:rPr>
          <w:rFonts w:cs="Arial"/>
        </w:rPr>
        <w:t xml:space="preserve"> (lehota viazanosti ponúk nesmie byť dlhšia ako 12 mes</w:t>
      </w:r>
      <w:r w:rsidR="00624C8C">
        <w:rPr>
          <w:rFonts w:cs="Arial"/>
        </w:rPr>
        <w:t>iacov od uplynutia lehoty na predkladanie ponúk</w:t>
      </w:r>
      <w:r>
        <w:rPr>
          <w:rFonts w:cs="Arial"/>
        </w:rPr>
        <w:t>,</w:t>
      </w:r>
      <w:r w:rsidR="00624C8C">
        <w:rPr>
          <w:rFonts w:cs="Arial"/>
        </w:rPr>
        <w:t xml:space="preserve"> po uplynutí lehoty 12 mesiacov, lehotu viazanosti ponúk v zmysle zákona o verejnom obstarávaní nemožno predĺžiť), </w:t>
      </w:r>
    </w:p>
    <w:p w14:paraId="1B45FF90" w14:textId="77777777" w:rsidR="00BC75C1" w:rsidRPr="002710AC" w:rsidRDefault="00BC75C1" w:rsidP="00C66A90">
      <w:pPr>
        <w:pStyle w:val="Odsekzoznamu"/>
        <w:numPr>
          <w:ilvl w:val="0"/>
          <w:numId w:val="9"/>
        </w:numPr>
        <w:spacing w:after="120"/>
        <w:jc w:val="both"/>
        <w:rPr>
          <w:rFonts w:cs="Arial"/>
        </w:rPr>
      </w:pPr>
      <w:r w:rsidRPr="002710AC">
        <w:rPr>
          <w:rFonts w:cs="Arial"/>
        </w:rPr>
        <w:t>márneho uplynutia lehoty na doručenie námietky, ak ho verejný obstarávateľ vylúčil z verejného obstarávania, alebo ak verejný obstarávateľ zruší použitý postup zadávania zákazky,</w:t>
      </w:r>
    </w:p>
    <w:p w14:paraId="6769E9D0" w14:textId="77777777" w:rsidR="00BC75C1" w:rsidRPr="002710AC" w:rsidRDefault="00BC75C1" w:rsidP="00C66A90">
      <w:pPr>
        <w:pStyle w:val="Odsekzoznamu"/>
        <w:numPr>
          <w:ilvl w:val="0"/>
          <w:numId w:val="9"/>
        </w:numPr>
        <w:spacing w:after="120"/>
        <w:jc w:val="both"/>
        <w:rPr>
          <w:rFonts w:cs="Arial"/>
        </w:rPr>
      </w:pPr>
      <w:r w:rsidRPr="002710AC">
        <w:rPr>
          <w:rFonts w:cs="Arial"/>
        </w:rPr>
        <w:t>uzavretia zmluvy</w:t>
      </w:r>
      <w:r w:rsidR="00624C8C">
        <w:rPr>
          <w:rFonts w:cs="Arial"/>
        </w:rPr>
        <w:t>.</w:t>
      </w:r>
    </w:p>
    <w:p w14:paraId="653BBABC" w14:textId="77777777" w:rsidR="00BC75C1" w:rsidRPr="002710AC" w:rsidRDefault="00BC75C1" w:rsidP="00BC75C1">
      <w:pPr>
        <w:pStyle w:val="Odsekzoznamu"/>
        <w:numPr>
          <w:ilvl w:val="1"/>
          <w:numId w:val="1"/>
        </w:numPr>
        <w:spacing w:after="120"/>
        <w:ind w:left="993" w:hanging="567"/>
        <w:rPr>
          <w:rFonts w:cs="Arial"/>
        </w:rPr>
      </w:pPr>
      <w:r w:rsidRPr="002710AC">
        <w:rPr>
          <w:rFonts w:cs="Arial"/>
        </w:rPr>
        <w:lastRenderedPageBreak/>
        <w:t>Zábezpeka prepadne v prospech verejného obstarávateľa, ak uchádzač</w:t>
      </w:r>
      <w:r w:rsidR="00C66A90">
        <w:rPr>
          <w:rFonts w:cs="Arial"/>
        </w:rPr>
        <w:t>:</w:t>
      </w:r>
      <w:r w:rsidRPr="002710AC">
        <w:rPr>
          <w:rFonts w:cs="Arial"/>
        </w:rPr>
        <w:t xml:space="preserve"> </w:t>
      </w:r>
    </w:p>
    <w:p w14:paraId="3F77A6E6" w14:textId="77777777" w:rsidR="00BC75C1" w:rsidRPr="002710AC" w:rsidRDefault="006C5B49" w:rsidP="00C66A90">
      <w:pPr>
        <w:pStyle w:val="Odsekzoznamu"/>
        <w:numPr>
          <w:ilvl w:val="0"/>
          <w:numId w:val="10"/>
        </w:numPr>
        <w:spacing w:after="120"/>
        <w:jc w:val="both"/>
        <w:rPr>
          <w:rFonts w:cs="Arial"/>
        </w:rPr>
      </w:pPr>
      <w:r w:rsidRPr="002710AC">
        <w:rPr>
          <w:rFonts w:cs="Arial"/>
        </w:rPr>
        <w:t>odstúpi od svojej ponuky alebo</w:t>
      </w:r>
    </w:p>
    <w:p w14:paraId="6C4A8EE8" w14:textId="77777777" w:rsidR="006C5B49" w:rsidRPr="002710AC" w:rsidRDefault="006C5B49" w:rsidP="00C66A90">
      <w:pPr>
        <w:pStyle w:val="Odsekzoznamu"/>
        <w:numPr>
          <w:ilvl w:val="0"/>
          <w:numId w:val="10"/>
        </w:numPr>
        <w:spacing w:after="120"/>
        <w:jc w:val="both"/>
        <w:rPr>
          <w:rFonts w:cs="Arial"/>
        </w:rPr>
      </w:pPr>
      <w:r w:rsidRPr="002710AC">
        <w:rPr>
          <w:rFonts w:cs="Arial"/>
        </w:rPr>
        <w:t xml:space="preserve">neposkytne súčinnosť alebo odmietne uzavrieť zmluvu alebo rámcovú dohodu podľa § 56 ods. </w:t>
      </w:r>
      <w:r w:rsidR="00DA2676" w:rsidRPr="002710AC">
        <w:rPr>
          <w:rFonts w:cs="Arial"/>
        </w:rPr>
        <w:t>8 až 1</w:t>
      </w:r>
      <w:r w:rsidR="00FA28F1">
        <w:rPr>
          <w:rFonts w:cs="Arial"/>
        </w:rPr>
        <w:t>5</w:t>
      </w:r>
      <w:r w:rsidRPr="002710AC">
        <w:rPr>
          <w:rFonts w:cs="Arial"/>
        </w:rPr>
        <w:t xml:space="preserve"> zákona o verejnom obstarávaní.</w:t>
      </w:r>
    </w:p>
    <w:p w14:paraId="035953D2" w14:textId="77777777" w:rsidR="00BC75C1" w:rsidRDefault="006C5B49" w:rsidP="00C66A90">
      <w:pPr>
        <w:pStyle w:val="Odsekzoznamu"/>
        <w:numPr>
          <w:ilvl w:val="1"/>
          <w:numId w:val="1"/>
        </w:numPr>
        <w:spacing w:after="120"/>
        <w:ind w:left="993" w:hanging="567"/>
        <w:jc w:val="both"/>
        <w:rPr>
          <w:rFonts w:cs="Arial"/>
        </w:rPr>
      </w:pPr>
      <w:r w:rsidRPr="002710AC">
        <w:rPr>
          <w:rFonts w:cs="Arial"/>
        </w:rPr>
        <w:t>Spôsob zloženia zábezpeky si uchádzač vyberie podľa podmieno</w:t>
      </w:r>
      <w:r w:rsidR="00F31E1A" w:rsidRPr="002710AC">
        <w:rPr>
          <w:rFonts w:cs="Arial"/>
        </w:rPr>
        <w:t xml:space="preserve">k zloženia uvedených </w:t>
      </w:r>
      <w:r w:rsidR="00C66A90">
        <w:rPr>
          <w:rFonts w:cs="Arial"/>
        </w:rPr>
        <w:t xml:space="preserve">                      </w:t>
      </w:r>
      <w:r w:rsidR="00F31E1A" w:rsidRPr="002710AC">
        <w:rPr>
          <w:rFonts w:cs="Arial"/>
        </w:rPr>
        <w:t xml:space="preserve">v bode  </w:t>
      </w:r>
      <w:r w:rsidRPr="002710AC">
        <w:rPr>
          <w:rFonts w:cs="Arial"/>
        </w:rPr>
        <w:t>15.3.</w:t>
      </w:r>
    </w:p>
    <w:p w14:paraId="14F14462" w14:textId="77777777" w:rsidR="00D63077" w:rsidRDefault="00D63077" w:rsidP="00D63077">
      <w:pPr>
        <w:pStyle w:val="Odsekzoznamu"/>
        <w:numPr>
          <w:ilvl w:val="1"/>
          <w:numId w:val="1"/>
        </w:numPr>
        <w:spacing w:after="120"/>
        <w:ind w:left="993" w:hanging="567"/>
        <w:jc w:val="both"/>
        <w:rPr>
          <w:rFonts w:cs="Arial"/>
        </w:rPr>
      </w:pPr>
      <w:r>
        <w:rPr>
          <w:rFonts w:cs="Arial"/>
        </w:rPr>
        <w:t xml:space="preserve">V prípade predĺženia lehoty viazanosti ponúk, zábezpeka naďalej zabezpečuje viazanosť ponuky až do uplynutia </w:t>
      </w:r>
      <w:r w:rsidR="00CD5223">
        <w:rPr>
          <w:rFonts w:cs="Arial"/>
        </w:rPr>
        <w:t xml:space="preserve">primerane </w:t>
      </w:r>
      <w:r>
        <w:rPr>
          <w:rFonts w:cs="Arial"/>
        </w:rPr>
        <w:t>predĺženej lehoty</w:t>
      </w:r>
      <w:r w:rsidRPr="00D63077">
        <w:rPr>
          <w:rFonts w:cs="Arial"/>
        </w:rPr>
        <w:t xml:space="preserve"> </w:t>
      </w:r>
      <w:r>
        <w:rPr>
          <w:rFonts w:cs="Arial"/>
        </w:rPr>
        <w:t>viazanosti ponúk, pričom lehota viazanosti pon</w:t>
      </w:r>
      <w:r w:rsidR="00CD5223">
        <w:rPr>
          <w:rFonts w:cs="Arial"/>
        </w:rPr>
        <w:t>ú</w:t>
      </w:r>
      <w:r>
        <w:rPr>
          <w:rFonts w:cs="Arial"/>
        </w:rPr>
        <w:t xml:space="preserve">k nesmie byť dlhšia ako </w:t>
      </w:r>
      <w:r w:rsidR="00CD5223">
        <w:rPr>
          <w:rFonts w:cs="Arial"/>
        </w:rPr>
        <w:t>12 mesiacov od uplynutia lehoty na predkladanie ponúk,</w:t>
      </w:r>
      <w:r w:rsidRPr="00D63077">
        <w:rPr>
          <w:rFonts w:cs="Arial"/>
        </w:rPr>
        <w:t xml:space="preserve"> </w:t>
      </w:r>
      <w:r w:rsidR="00CD5223">
        <w:rPr>
          <w:rFonts w:cs="Arial"/>
        </w:rPr>
        <w:t xml:space="preserve">po uplynutí lehoty 12 mesiacov, </w:t>
      </w:r>
      <w:r>
        <w:rPr>
          <w:rFonts w:cs="Arial"/>
        </w:rPr>
        <w:t>lehotu nemožno predĺžiť</w:t>
      </w:r>
      <w:r w:rsidR="00CD5223">
        <w:rPr>
          <w:rFonts w:cs="Arial"/>
        </w:rPr>
        <w:t>.</w:t>
      </w:r>
    </w:p>
    <w:p w14:paraId="06D913B6" w14:textId="77777777" w:rsidR="00E81608" w:rsidRPr="00B77CD4" w:rsidRDefault="00E81608" w:rsidP="008D0E3A">
      <w:pPr>
        <w:pStyle w:val="Odsekzoznamu"/>
        <w:numPr>
          <w:ilvl w:val="1"/>
          <w:numId w:val="1"/>
        </w:numPr>
        <w:ind w:left="993" w:hanging="567"/>
        <w:jc w:val="both"/>
        <w:rPr>
          <w:rFonts w:cs="Arial"/>
        </w:rPr>
      </w:pPr>
      <w:r w:rsidRPr="00D46300">
        <w:rPr>
          <w:rFonts w:cs="Arial"/>
          <w:b/>
        </w:rPr>
        <w:t>Uchádzač v elektronickej ponuke predloží naskenovanú verziu bankovej záruky/ poistnej listiny, ktorá sa musí zhodovať s originálom vyhotovenia tohto dokumentu</w:t>
      </w:r>
      <w:r w:rsidRPr="00D46300">
        <w:rPr>
          <w:rFonts w:cs="Arial"/>
        </w:rPr>
        <w:t xml:space="preserve">. </w:t>
      </w:r>
      <w:r w:rsidR="00E82A10" w:rsidRPr="00D46300">
        <w:rPr>
          <w:rFonts w:cs="Arial"/>
        </w:rPr>
        <w:t>Dôkaz o bankovej záruke alebo poistení záruky môže podľa § 46 ods. 9 zákona o verejnom obstarávaní u</w:t>
      </w:r>
      <w:r w:rsidRPr="00D46300">
        <w:rPr>
          <w:rFonts w:cs="Arial"/>
        </w:rPr>
        <w:t>chádzač</w:t>
      </w:r>
      <w:r w:rsidR="00E82A10" w:rsidRPr="00D46300">
        <w:rPr>
          <w:rFonts w:cs="Arial"/>
        </w:rPr>
        <w:t xml:space="preserve"> predložiť</w:t>
      </w:r>
      <w:r w:rsidRPr="00D46300">
        <w:rPr>
          <w:rFonts w:cs="Arial"/>
        </w:rPr>
        <w:t xml:space="preserve"> </w:t>
      </w:r>
      <w:r w:rsidR="00E82A10" w:rsidRPr="00D46300">
        <w:rPr>
          <w:rFonts w:cs="Arial"/>
        </w:rPr>
        <w:t xml:space="preserve">aj v listinnej podobe a </w:t>
      </w:r>
      <w:r w:rsidRPr="00D46300">
        <w:rPr>
          <w:rFonts w:cs="Arial"/>
        </w:rPr>
        <w:t xml:space="preserve">v lehote na predkladanie ponúk </w:t>
      </w:r>
      <w:r w:rsidR="00E82A10" w:rsidRPr="00D46300">
        <w:rPr>
          <w:rFonts w:cs="Arial"/>
        </w:rPr>
        <w:t xml:space="preserve">(ako </w:t>
      </w:r>
      <w:r w:rsidRPr="00D46300">
        <w:rPr>
          <w:rFonts w:cs="Arial"/>
        </w:rPr>
        <w:t>originál bankovej záruky/ poistnej listiny,</w:t>
      </w:r>
      <w:r w:rsidR="00E82A10" w:rsidRPr="00D46300">
        <w:rPr>
          <w:rFonts w:cs="Arial"/>
        </w:rPr>
        <w:t xml:space="preserve"> resp. ich úradne osvedčených kópií) </w:t>
      </w:r>
      <w:r w:rsidRPr="00D46300">
        <w:rPr>
          <w:rFonts w:cs="Arial"/>
        </w:rPr>
        <w:t xml:space="preserve">na adresu sídla verejného obstarávateľa. </w:t>
      </w:r>
    </w:p>
    <w:p w14:paraId="50D5D1C2" w14:textId="77777777" w:rsidR="00100F41" w:rsidRPr="002710AC" w:rsidRDefault="00100F41" w:rsidP="001210C2">
      <w:pPr>
        <w:pStyle w:val="Nadpis3"/>
        <w:rPr>
          <w:rFonts w:cs="Arial"/>
        </w:rPr>
      </w:pPr>
      <w:bookmarkStart w:id="71" w:name="_Toc355611556"/>
      <w:bookmarkStart w:id="72" w:name="_Toc14783234"/>
      <w:r w:rsidRPr="002710AC">
        <w:rPr>
          <w:rFonts w:cs="Arial"/>
        </w:rPr>
        <w:t>Obsah ponuky</w:t>
      </w:r>
      <w:bookmarkEnd w:id="71"/>
      <w:bookmarkEnd w:id="72"/>
    </w:p>
    <w:p w14:paraId="35DCD280" w14:textId="77777777" w:rsidR="00472E23" w:rsidRPr="002710AC" w:rsidRDefault="00472E23" w:rsidP="00472E23">
      <w:pPr>
        <w:ind w:left="567"/>
      </w:pPr>
      <w:r w:rsidRPr="002710AC">
        <w:t>Ponuka predložená uchádzačom musí obsahovať doklady, dokumenty a vyhlásenia podľa týchto súťažných podkladov, vo forme uvedenej v týchto súťažných podkladoch a v oznámení o vyhlásení verejného obstarávania doplnené tak</w:t>
      </w:r>
      <w:r w:rsidR="001E3776">
        <w:t>,</w:t>
      </w:r>
      <w:r w:rsidRPr="002710AC">
        <w:t xml:space="preserve"> ako je to stanovené v týchto bodoch súťažných podkladov. </w:t>
      </w:r>
    </w:p>
    <w:p w14:paraId="738435DD" w14:textId="77777777" w:rsidR="00472E23" w:rsidRPr="002710AC" w:rsidRDefault="00472E23" w:rsidP="00472E23">
      <w:pPr>
        <w:ind w:left="567"/>
        <w:rPr>
          <w:b/>
        </w:rPr>
      </w:pPr>
      <w:r w:rsidRPr="002710AC">
        <w:t xml:space="preserve">Verejný obstarávateľ odporúča uchádzačom predložiť aj </w:t>
      </w:r>
      <w:r w:rsidRPr="002710AC">
        <w:rPr>
          <w:b/>
        </w:rPr>
        <w:t>zoznam všetkých predkladaných dokladov, dokumentov a vyhlásení.</w:t>
      </w:r>
    </w:p>
    <w:p w14:paraId="3213566C" w14:textId="77777777" w:rsidR="00472E23" w:rsidRPr="002710AC" w:rsidRDefault="00100F41" w:rsidP="00472E23">
      <w:pPr>
        <w:numPr>
          <w:ilvl w:val="1"/>
          <w:numId w:val="1"/>
        </w:numPr>
        <w:spacing w:after="120"/>
        <w:ind w:left="1021" w:hanging="567"/>
        <w:rPr>
          <w:rFonts w:cs="Arial"/>
        </w:rPr>
      </w:pPr>
      <w:r w:rsidRPr="002710AC">
        <w:rPr>
          <w:rFonts w:cs="Arial"/>
        </w:rPr>
        <w:t xml:space="preserve">Ponuka </w:t>
      </w:r>
      <w:r w:rsidR="00472E23" w:rsidRPr="002710AC">
        <w:rPr>
          <w:rFonts w:cs="Arial"/>
        </w:rPr>
        <w:t xml:space="preserve">predložená uchádzačom </w:t>
      </w:r>
      <w:r w:rsidRPr="002710AC">
        <w:rPr>
          <w:rFonts w:cs="Arial"/>
        </w:rPr>
        <w:t>musí obsahovať</w:t>
      </w:r>
      <w:r w:rsidR="00472E23" w:rsidRPr="002710AC">
        <w:rPr>
          <w:rFonts w:cs="Arial"/>
        </w:rPr>
        <w:t>:</w:t>
      </w:r>
    </w:p>
    <w:p w14:paraId="2AE73FE2" w14:textId="290DCFB2" w:rsidR="003413F6" w:rsidRPr="002710AC" w:rsidRDefault="003413F6" w:rsidP="003413F6">
      <w:pPr>
        <w:numPr>
          <w:ilvl w:val="2"/>
          <w:numId w:val="1"/>
        </w:numPr>
        <w:spacing w:after="120"/>
        <w:ind w:left="1701" w:hanging="708"/>
        <w:rPr>
          <w:rFonts w:cs="Arial"/>
        </w:rPr>
      </w:pPr>
      <w:r w:rsidRPr="002710AC">
        <w:rPr>
          <w:rFonts w:cs="Arial"/>
          <w:b/>
        </w:rPr>
        <w:t>Identifikačné údaje uchádzača</w:t>
      </w:r>
      <w:r w:rsidRPr="002710AC">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w:t>
      </w:r>
      <w:r w:rsidR="00A65C2C">
        <w:rPr>
          <w:rFonts w:cs="Arial"/>
        </w:rPr>
        <w:t xml:space="preserve">            </w:t>
      </w:r>
      <w:r w:rsidRPr="002710AC">
        <w:rPr>
          <w:rFonts w:cs="Arial"/>
        </w:rPr>
        <w:t>a s uvedením kontaktnej osoby pre elektronickú aukciu</w:t>
      </w:r>
      <w:r w:rsidR="004D3EAA">
        <w:rPr>
          <w:rFonts w:cs="Arial"/>
        </w:rPr>
        <w:t xml:space="preserve"> </w:t>
      </w:r>
      <w:r w:rsidRPr="002710AC">
        <w:rPr>
          <w:rFonts w:cs="Arial"/>
        </w:rPr>
        <w:t>s uvedením jej telefónneho čísla/telefónnych čísiel a elektronickej adresy</w:t>
      </w:r>
      <w:r w:rsidR="004D3EAA">
        <w:rPr>
          <w:rFonts w:cs="Arial"/>
        </w:rPr>
        <w:t>,</w:t>
      </w:r>
      <w:r w:rsidRPr="002710AC">
        <w:rPr>
          <w:rFonts w:cs="Arial"/>
        </w:rPr>
        <w:t xml:space="preserve"> pre záväznú komunikáciu pre potreby elektronickej aukcie.</w:t>
      </w:r>
    </w:p>
    <w:p w14:paraId="048A81FE" w14:textId="77777777" w:rsidR="003413F6" w:rsidRPr="002710AC" w:rsidRDefault="003413F6" w:rsidP="003413F6">
      <w:pPr>
        <w:numPr>
          <w:ilvl w:val="2"/>
          <w:numId w:val="1"/>
        </w:numPr>
        <w:spacing w:after="120"/>
        <w:ind w:left="1701" w:hanging="708"/>
        <w:rPr>
          <w:rFonts w:cs="Arial"/>
        </w:rPr>
      </w:pPr>
      <w:r w:rsidRPr="002710AC">
        <w:rPr>
          <w:rFonts w:cs="Arial"/>
          <w:b/>
        </w:rPr>
        <w:t>Hodnotiaci formulár</w:t>
      </w:r>
      <w:r w:rsidRPr="002710AC">
        <w:rPr>
          <w:rFonts w:cs="Arial"/>
        </w:rPr>
        <w:t xml:space="preserve"> </w:t>
      </w:r>
      <w:r w:rsidR="00654B8C" w:rsidRPr="002710AC">
        <w:rPr>
          <w:rFonts w:cs="Arial"/>
        </w:rPr>
        <w:t>–</w:t>
      </w:r>
      <w:r w:rsidRPr="002710AC">
        <w:rPr>
          <w:rFonts w:cs="Arial"/>
        </w:rPr>
        <w:t xml:space="preserve"> </w:t>
      </w:r>
      <w:r w:rsidR="00022E15" w:rsidRPr="002710AC">
        <w:rPr>
          <w:rFonts w:cs="Arial"/>
        </w:rPr>
        <w:t xml:space="preserve">dokument </w:t>
      </w:r>
      <w:r w:rsidRPr="002710AC">
        <w:rPr>
          <w:rFonts w:cs="Arial"/>
        </w:rPr>
        <w:t>s označením</w:t>
      </w:r>
      <w:r w:rsidRPr="002710AC">
        <w:rPr>
          <w:rFonts w:cs="Arial"/>
          <w:b/>
        </w:rPr>
        <w:t xml:space="preserve"> „Hodnotiaci formulár“</w:t>
      </w:r>
      <w:r w:rsidRPr="002710AC">
        <w:rPr>
          <w:rFonts w:cs="Arial"/>
        </w:rPr>
        <w:t xml:space="preserve"> s doplnenými návrhmi na plnenie kritéria určeného na hodnotenie ponúk vo vzťahu k  predmetu zákazky,  vrátane svojich identifikačných údajov – podľa vzorov uvedených v bode 4 oddielu A.3. </w:t>
      </w:r>
      <w:r w:rsidRPr="002710AC">
        <w:rPr>
          <w:rFonts w:cs="Arial"/>
          <w:i/>
        </w:rPr>
        <w:t>Kritéri</w:t>
      </w:r>
      <w:r w:rsidR="000B6CD4">
        <w:rPr>
          <w:rFonts w:cs="Arial"/>
          <w:i/>
        </w:rPr>
        <w:t xml:space="preserve">um </w:t>
      </w:r>
      <w:r w:rsidRPr="002710AC">
        <w:rPr>
          <w:rFonts w:cs="Arial"/>
          <w:i/>
        </w:rPr>
        <w:t xml:space="preserve">na hodnotenie ponúk a pravidlá </w:t>
      </w:r>
      <w:r w:rsidR="000B6CD4">
        <w:rPr>
          <w:rFonts w:cs="Arial"/>
          <w:i/>
        </w:rPr>
        <w:t>jeho</w:t>
      </w:r>
      <w:r w:rsidRPr="002710AC">
        <w:rPr>
          <w:rFonts w:cs="Arial"/>
          <w:i/>
        </w:rPr>
        <w:t xml:space="preserve"> uplatnenia</w:t>
      </w:r>
      <w:r w:rsidR="002E50E6">
        <w:rPr>
          <w:rFonts w:cs="Arial"/>
          <w:i/>
        </w:rPr>
        <w:t>,</w:t>
      </w:r>
      <w:r w:rsidRPr="002710AC">
        <w:rPr>
          <w:rFonts w:cs="Arial"/>
          <w:i/>
        </w:rPr>
        <w:t xml:space="preserve"> </w:t>
      </w:r>
      <w:r w:rsidRPr="002710AC">
        <w:rPr>
          <w:rFonts w:cs="Arial"/>
        </w:rPr>
        <w:t>týchto súťažných podkladov.</w:t>
      </w:r>
    </w:p>
    <w:p w14:paraId="50A9AC4A" w14:textId="77777777" w:rsidR="00810791" w:rsidRPr="002710AC" w:rsidRDefault="003413F6" w:rsidP="00DA60BC">
      <w:pPr>
        <w:numPr>
          <w:ilvl w:val="2"/>
          <w:numId w:val="1"/>
        </w:numPr>
        <w:spacing w:after="120"/>
        <w:ind w:left="1701" w:hanging="708"/>
        <w:rPr>
          <w:rFonts w:cs="Arial"/>
        </w:rPr>
      </w:pPr>
      <w:r w:rsidRPr="002710AC">
        <w:rPr>
          <w:rFonts w:cs="Arial"/>
          <w:b/>
        </w:rPr>
        <w:t>Vyplnenú časť B</w:t>
      </w:r>
      <w:r w:rsidRPr="002710AC">
        <w:rPr>
          <w:rFonts w:cs="Arial"/>
        </w:rPr>
        <w:t>.</w:t>
      </w:r>
      <w:r w:rsidRPr="002710AC">
        <w:rPr>
          <w:rFonts w:cs="Arial"/>
          <w:b/>
        </w:rPr>
        <w:t>1 Opis predmetu zákazky</w:t>
      </w:r>
      <w:r w:rsidRPr="002710AC">
        <w:rPr>
          <w:rFonts w:cs="Arial"/>
        </w:rPr>
        <w:t xml:space="preserve"> </w:t>
      </w:r>
      <w:r w:rsidR="00810791" w:rsidRPr="002710AC">
        <w:rPr>
          <w:rFonts w:cs="Arial"/>
        </w:rPr>
        <w:t>s</w:t>
      </w:r>
      <w:r w:rsidR="00DA6E2A">
        <w:rPr>
          <w:rFonts w:cs="Arial"/>
        </w:rPr>
        <w:t> </w:t>
      </w:r>
      <w:r w:rsidR="00810791" w:rsidRPr="002710AC">
        <w:rPr>
          <w:rFonts w:cs="Arial"/>
        </w:rPr>
        <w:t>vyplneným</w:t>
      </w:r>
      <w:r w:rsidR="00DA6E2A">
        <w:rPr>
          <w:rFonts w:cs="Arial"/>
        </w:rPr>
        <w:t>i údajmi v</w:t>
      </w:r>
      <w:r w:rsidR="00810791" w:rsidRPr="002710AC">
        <w:rPr>
          <w:rFonts w:cs="Arial"/>
        </w:rPr>
        <w:t xml:space="preserve"> stĺpc</w:t>
      </w:r>
      <w:r w:rsidR="00DA6E2A">
        <w:rPr>
          <w:rFonts w:cs="Arial"/>
        </w:rPr>
        <w:t>i</w:t>
      </w:r>
      <w:r w:rsidR="00810791" w:rsidRPr="002710AC">
        <w:rPr>
          <w:rFonts w:cs="Arial"/>
        </w:rPr>
        <w:t xml:space="preserve"> „Ponuka uchádzača“</w:t>
      </w:r>
      <w:r w:rsidR="00DA6E2A">
        <w:rPr>
          <w:rFonts w:cs="Arial"/>
        </w:rPr>
        <w:t xml:space="preserve"> s </w:t>
      </w:r>
      <w:r w:rsidR="00DA6E2A" w:rsidRPr="00714186">
        <w:t>ďalšími parametrami a charakteristikami požadovanými</w:t>
      </w:r>
      <w:r w:rsidR="00DA6E2A">
        <w:rPr>
          <w:color w:val="FF0000"/>
        </w:rPr>
        <w:t xml:space="preserve"> </w:t>
      </w:r>
      <w:r w:rsidR="00DA6E2A" w:rsidRPr="002512EE">
        <w:t>pri každom predmete dodania</w:t>
      </w:r>
      <w:r w:rsidR="00DA6E2A">
        <w:t>,</w:t>
      </w:r>
      <w:r w:rsidR="00DA6E2A" w:rsidRPr="002710AC">
        <w:rPr>
          <w:rFonts w:cs="Arial"/>
        </w:rPr>
        <w:t xml:space="preserve"> </w:t>
      </w:r>
      <w:r w:rsidR="00810791" w:rsidRPr="002710AC">
        <w:rPr>
          <w:rFonts w:cs="Arial"/>
        </w:rPr>
        <w:t xml:space="preserve">v zmysle pokynov uvedených v časti </w:t>
      </w:r>
      <w:r w:rsidR="00810791" w:rsidRPr="002710AC">
        <w:rPr>
          <w:rFonts w:cs="Arial"/>
          <w:i/>
          <w:iCs/>
        </w:rPr>
        <w:t>B.1 Opis predmetu zákazky</w:t>
      </w:r>
      <w:r w:rsidR="00DA6E2A">
        <w:rPr>
          <w:rFonts w:cs="Arial"/>
          <w:i/>
          <w:iCs/>
        </w:rPr>
        <w:t xml:space="preserve"> </w:t>
      </w:r>
      <w:r w:rsidR="00DA6E2A">
        <w:rPr>
          <w:rFonts w:cs="Arial"/>
        </w:rPr>
        <w:t>týchto s</w:t>
      </w:r>
      <w:r w:rsidR="00810791" w:rsidRPr="002710AC">
        <w:rPr>
          <w:rFonts w:cs="Arial"/>
        </w:rPr>
        <w:t>úťažných podkladov</w:t>
      </w:r>
      <w:r w:rsidR="00DA6E2A">
        <w:rPr>
          <w:rFonts w:cs="Arial"/>
        </w:rPr>
        <w:t>,</w:t>
      </w:r>
      <w:r w:rsidR="00810791" w:rsidRPr="002710AC">
        <w:rPr>
          <w:rFonts w:cs="Arial"/>
        </w:rPr>
        <w:t xml:space="preserve"> </w:t>
      </w:r>
      <w:r w:rsidR="00DA60BC" w:rsidRPr="002710AC">
        <w:rPr>
          <w:szCs w:val="20"/>
        </w:rPr>
        <w:t xml:space="preserve">s vyplnenou </w:t>
      </w:r>
      <w:r w:rsidR="00DA60BC" w:rsidRPr="002710AC">
        <w:rPr>
          <w:b/>
          <w:bCs/>
          <w:szCs w:val="20"/>
        </w:rPr>
        <w:t>cenou.</w:t>
      </w:r>
    </w:p>
    <w:p w14:paraId="18436382" w14:textId="77777777" w:rsidR="003413F6" w:rsidRPr="002710AC" w:rsidRDefault="003413F6" w:rsidP="00810791">
      <w:pPr>
        <w:numPr>
          <w:ilvl w:val="2"/>
          <w:numId w:val="1"/>
        </w:numPr>
        <w:spacing w:after="120"/>
        <w:ind w:left="1701" w:hanging="708"/>
        <w:rPr>
          <w:rFonts w:cs="Arial"/>
        </w:rPr>
      </w:pPr>
      <w:r w:rsidRPr="002710AC">
        <w:rPr>
          <w:rFonts w:cs="Arial"/>
          <w:b/>
          <w:bCs/>
        </w:rPr>
        <w:t>Vyhlásenie</w:t>
      </w:r>
      <w:r w:rsidRPr="002710AC">
        <w:rPr>
          <w:rFonts w:cs="Arial"/>
          <w:b/>
        </w:rPr>
        <w:t xml:space="preserve"> uchádzača, že súhlasí s podmienkami</w:t>
      </w:r>
      <w:r w:rsidRPr="002710AC">
        <w:rPr>
          <w:rFonts w:cs="Arial"/>
        </w:rPr>
        <w:t xml:space="preserve"> </w:t>
      </w:r>
      <w:r w:rsidRPr="002710AC">
        <w:rPr>
          <w:rFonts w:cs="Arial"/>
          <w:b/>
        </w:rPr>
        <w:t>verejnej súťaže</w:t>
      </w:r>
      <w:r w:rsidRPr="002710AC">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6C4D36C9" w14:textId="77777777" w:rsidR="003413F6" w:rsidRPr="002710AC" w:rsidRDefault="003413F6" w:rsidP="003413F6">
      <w:pPr>
        <w:numPr>
          <w:ilvl w:val="2"/>
          <w:numId w:val="1"/>
        </w:numPr>
        <w:spacing w:after="120"/>
        <w:ind w:left="1701" w:hanging="708"/>
        <w:rPr>
          <w:rFonts w:cs="Arial"/>
        </w:rPr>
      </w:pPr>
      <w:r w:rsidRPr="002710AC">
        <w:rPr>
          <w:rFonts w:cs="Arial"/>
          <w:b/>
          <w:bCs/>
        </w:rPr>
        <w:t>Vyhlásenie uchádzača o pravdivosti a úplnosti</w:t>
      </w:r>
      <w:r w:rsidRPr="002710AC">
        <w:rPr>
          <w:rFonts w:cs="Arial"/>
        </w:rPr>
        <w:t xml:space="preserve"> všetkých dokladov a </w:t>
      </w:r>
      <w:r w:rsidR="00B30B71">
        <w:rPr>
          <w:rFonts w:cs="Arial"/>
        </w:rPr>
        <w:t xml:space="preserve"> </w:t>
      </w:r>
      <w:r w:rsidRPr="002710AC">
        <w:rPr>
          <w:rFonts w:cs="Arial"/>
        </w:rPr>
        <w:t>údajov uvedených v ponuke.</w:t>
      </w:r>
    </w:p>
    <w:p w14:paraId="693B9E93" w14:textId="77777777" w:rsidR="003413F6" w:rsidRDefault="003413F6" w:rsidP="003413F6">
      <w:pPr>
        <w:numPr>
          <w:ilvl w:val="2"/>
          <w:numId w:val="1"/>
        </w:numPr>
        <w:spacing w:after="120"/>
        <w:ind w:left="1701" w:hanging="708"/>
        <w:rPr>
          <w:rFonts w:cs="Arial"/>
        </w:rPr>
      </w:pPr>
      <w:r w:rsidRPr="002710AC">
        <w:rPr>
          <w:rFonts w:cs="Arial"/>
          <w:b/>
          <w:bCs/>
        </w:rPr>
        <w:t xml:space="preserve">Potvrdenia, doklady, dokumenty </w:t>
      </w:r>
      <w:r w:rsidRPr="002710AC">
        <w:rPr>
          <w:rFonts w:cs="Arial"/>
        </w:rPr>
        <w:t xml:space="preserve">ktorými uchádzači preukážu </w:t>
      </w:r>
      <w:r w:rsidRPr="00ED1C4C">
        <w:rPr>
          <w:rFonts w:cs="Arial"/>
          <w:b/>
        </w:rPr>
        <w:t>splnenie p</w:t>
      </w:r>
      <w:r w:rsidRPr="00ED1C4C">
        <w:rPr>
          <w:rFonts w:cs="Arial"/>
          <w:b/>
          <w:bCs/>
          <w:iCs/>
        </w:rPr>
        <w:t>odmienok účasti vo verejnom obstarávaní</w:t>
      </w:r>
      <w:r w:rsidRPr="002710AC">
        <w:rPr>
          <w:rFonts w:cs="Arial"/>
          <w:bCs/>
          <w:iCs/>
        </w:rPr>
        <w:t xml:space="preserve"> požadované v </w:t>
      </w:r>
      <w:r w:rsidR="00ED1C4C">
        <w:rPr>
          <w:rFonts w:cs="Arial"/>
          <w:bCs/>
          <w:iCs/>
        </w:rPr>
        <w:t>O</w:t>
      </w:r>
      <w:r w:rsidRPr="002710AC">
        <w:rPr>
          <w:rFonts w:cs="Arial"/>
          <w:bCs/>
          <w:iCs/>
        </w:rPr>
        <w:t xml:space="preserve">známení, prostredníctvom ktorého bola vyhlásená verejná súťaž a podľa </w:t>
      </w:r>
      <w:r w:rsidRPr="002710AC">
        <w:rPr>
          <w:rFonts w:cs="Arial"/>
        </w:rPr>
        <w:t xml:space="preserve">oddielu </w:t>
      </w:r>
      <w:r w:rsidRPr="002710AC">
        <w:rPr>
          <w:rFonts w:cs="Arial"/>
          <w:i/>
        </w:rPr>
        <w:t>A.2 Podmienky účasti  uchádzačov</w:t>
      </w:r>
      <w:r w:rsidR="004D3EAA">
        <w:rPr>
          <w:rFonts w:cs="Arial"/>
          <w:i/>
        </w:rPr>
        <w:t>,</w:t>
      </w:r>
      <w:r w:rsidRPr="002710AC">
        <w:rPr>
          <w:rFonts w:cs="Arial"/>
        </w:rPr>
        <w:t xml:space="preserve"> týchto súťažných podkladov.</w:t>
      </w:r>
    </w:p>
    <w:p w14:paraId="2F3F5A6D" w14:textId="77777777" w:rsidR="00ED1C4C" w:rsidRPr="002710AC" w:rsidRDefault="00ED1C4C" w:rsidP="003413F6">
      <w:pPr>
        <w:numPr>
          <w:ilvl w:val="2"/>
          <w:numId w:val="1"/>
        </w:numPr>
        <w:spacing w:after="120"/>
        <w:ind w:left="1701" w:hanging="708"/>
        <w:rPr>
          <w:rFonts w:cs="Arial"/>
        </w:rPr>
      </w:pPr>
      <w:r w:rsidRPr="00AB1D06">
        <w:rPr>
          <w:rFonts w:cs="Arial"/>
          <w:b/>
        </w:rPr>
        <w:t>Splnenie podmienok a požiadaviek</w:t>
      </w:r>
      <w:r>
        <w:rPr>
          <w:rFonts w:cs="Arial"/>
        </w:rPr>
        <w:t xml:space="preserve"> na predmet zákazky</w:t>
      </w:r>
      <w:r w:rsidR="00265B95" w:rsidRPr="00265B95">
        <w:t xml:space="preserve"> </w:t>
      </w:r>
      <w:r w:rsidR="00265B95" w:rsidRPr="00265B95">
        <w:rPr>
          <w:rFonts w:cs="Arial"/>
        </w:rPr>
        <w:t xml:space="preserve">– </w:t>
      </w:r>
      <w:r w:rsidR="00265B95">
        <w:rPr>
          <w:rFonts w:cs="Arial"/>
        </w:rPr>
        <w:t xml:space="preserve">uchádzač predloží </w:t>
      </w:r>
      <w:r w:rsidR="00265B95" w:rsidRPr="00265B95">
        <w:rPr>
          <w:rFonts w:cs="Arial"/>
        </w:rPr>
        <w:t xml:space="preserve">Čestné vyhlásenie o plnení technických </w:t>
      </w:r>
      <w:r w:rsidR="005F71DB">
        <w:rPr>
          <w:rFonts w:cs="Arial"/>
        </w:rPr>
        <w:t xml:space="preserve">podmienok a </w:t>
      </w:r>
      <w:r w:rsidR="00265B95" w:rsidRPr="00265B95">
        <w:rPr>
          <w:rFonts w:cs="Arial"/>
        </w:rPr>
        <w:t>požiadaviek na</w:t>
      </w:r>
      <w:r w:rsidR="00265B95">
        <w:rPr>
          <w:rFonts w:cs="Arial"/>
        </w:rPr>
        <w:t xml:space="preserve"> predmet zákazky</w:t>
      </w:r>
      <w:r w:rsidR="00DA6E2A">
        <w:rPr>
          <w:rFonts w:cs="Arial"/>
        </w:rPr>
        <w:t>.</w:t>
      </w:r>
    </w:p>
    <w:p w14:paraId="2C7CC617" w14:textId="77777777" w:rsidR="0081190F" w:rsidRPr="002710AC" w:rsidRDefault="003413F6" w:rsidP="004B3C92">
      <w:pPr>
        <w:numPr>
          <w:ilvl w:val="2"/>
          <w:numId w:val="1"/>
        </w:numPr>
        <w:spacing w:after="120"/>
        <w:ind w:left="1701" w:hanging="708"/>
        <w:rPr>
          <w:rFonts w:cs="Arial"/>
        </w:rPr>
      </w:pPr>
      <w:r w:rsidRPr="00BD04FB">
        <w:rPr>
          <w:rFonts w:cs="Arial"/>
          <w:b/>
          <w:bCs/>
        </w:rPr>
        <w:lastRenderedPageBreak/>
        <w:t xml:space="preserve">Návrh </w:t>
      </w:r>
      <w:r w:rsidR="00BD04FB">
        <w:rPr>
          <w:rFonts w:cs="Arial"/>
          <w:b/>
          <w:bCs/>
        </w:rPr>
        <w:t>rámcovej dohody</w:t>
      </w:r>
      <w:r w:rsidRPr="002710AC">
        <w:rPr>
          <w:rFonts w:cs="Arial"/>
          <w:b/>
          <w:bCs/>
        </w:rPr>
        <w:t xml:space="preserve"> </w:t>
      </w:r>
      <w:r w:rsidRPr="002710AC">
        <w:rPr>
          <w:rFonts w:cs="Arial"/>
          <w:bCs/>
        </w:rPr>
        <w:t>s</w:t>
      </w:r>
      <w:r w:rsidRPr="002710AC">
        <w:rPr>
          <w:rFonts w:cs="Arial"/>
        </w:rPr>
        <w:t xml:space="preserve">o znením obchodných podmienok dodania predmetu zákazky podľa oddielu súťažných podkladov </w:t>
      </w:r>
      <w:r w:rsidRPr="002710AC">
        <w:rPr>
          <w:rFonts w:cs="Arial"/>
          <w:i/>
        </w:rPr>
        <w:t xml:space="preserve">B.2 Návrh </w:t>
      </w:r>
      <w:r w:rsidR="00082147">
        <w:rPr>
          <w:rFonts w:cs="Arial"/>
          <w:i/>
        </w:rPr>
        <w:t>rámcovej dohody</w:t>
      </w:r>
      <w:r w:rsidR="00654B8C">
        <w:rPr>
          <w:rFonts w:cs="Arial"/>
          <w:i/>
        </w:rPr>
        <w:t xml:space="preserve"> </w:t>
      </w:r>
      <w:r w:rsidR="00654B8C" w:rsidRPr="002710AC">
        <w:rPr>
          <w:rFonts w:cs="Arial"/>
        </w:rPr>
        <w:t>–</w:t>
      </w:r>
      <w:r w:rsidRPr="002710AC">
        <w:rPr>
          <w:rFonts w:cs="Arial"/>
          <w:i/>
        </w:rPr>
        <w:t xml:space="preserve"> obchodné podmienky dodania predmetu zákazky</w:t>
      </w:r>
      <w:r w:rsidR="0081190F" w:rsidRPr="002710AC">
        <w:rPr>
          <w:rFonts w:cs="Arial"/>
        </w:rPr>
        <w:t>.</w:t>
      </w:r>
    </w:p>
    <w:p w14:paraId="49C82690" w14:textId="77777777" w:rsidR="003413F6" w:rsidRPr="002710AC" w:rsidRDefault="003413F6" w:rsidP="0081190F">
      <w:pPr>
        <w:spacing w:after="120"/>
        <w:ind w:left="1701"/>
        <w:rPr>
          <w:rFonts w:cs="Arial"/>
        </w:rPr>
      </w:pPr>
      <w:r w:rsidRPr="002710AC">
        <w:rPr>
          <w:rFonts w:cs="Arial"/>
        </w:rPr>
        <w:t xml:space="preserve">Návrh </w:t>
      </w:r>
      <w:r w:rsidR="003D7159">
        <w:rPr>
          <w:rFonts w:cs="Arial"/>
        </w:rPr>
        <w:t>RD</w:t>
      </w:r>
      <w:r w:rsidRPr="002710AC">
        <w:rPr>
          <w:rFonts w:cs="Arial"/>
        </w:rPr>
        <w:t xml:space="preserve"> musí byť doplnený o identifikačné údaje uchádzača a podpísaný uchádzačom alebo osobou oprávnenou konať za uchádzača</w:t>
      </w:r>
      <w:r w:rsidR="0081190F" w:rsidRPr="002710AC">
        <w:rPr>
          <w:rFonts w:cs="Arial"/>
        </w:rPr>
        <w:t xml:space="preserve">, </w:t>
      </w:r>
      <w:r w:rsidR="0081190F" w:rsidRPr="002710AC">
        <w:rPr>
          <w:szCs w:val="20"/>
        </w:rPr>
        <w:t xml:space="preserve">s vyplnenou </w:t>
      </w:r>
      <w:r w:rsidR="0081190F" w:rsidRPr="002710AC">
        <w:rPr>
          <w:b/>
          <w:bCs/>
          <w:szCs w:val="20"/>
        </w:rPr>
        <w:t xml:space="preserve">cenou </w:t>
      </w:r>
      <w:r w:rsidR="004705C4" w:rsidRPr="00C70662">
        <w:rPr>
          <w:b/>
          <w:bCs/>
          <w:szCs w:val="20"/>
        </w:rPr>
        <w:t>v</w:t>
      </w:r>
      <w:r w:rsidR="00C66A90" w:rsidRPr="00C70662">
        <w:rPr>
          <w:b/>
          <w:bCs/>
          <w:szCs w:val="20"/>
        </w:rPr>
        <w:t> </w:t>
      </w:r>
      <w:r w:rsidR="004705C4" w:rsidRPr="00AE5E64">
        <w:rPr>
          <w:b/>
          <w:bCs/>
          <w:szCs w:val="20"/>
        </w:rPr>
        <w:t>článku</w:t>
      </w:r>
      <w:r w:rsidR="00C66A90" w:rsidRPr="00AE5E64">
        <w:rPr>
          <w:b/>
          <w:bCs/>
          <w:szCs w:val="20"/>
        </w:rPr>
        <w:t xml:space="preserve"> </w:t>
      </w:r>
      <w:r w:rsidR="004705C4" w:rsidRPr="00AE5E64">
        <w:rPr>
          <w:b/>
          <w:bCs/>
          <w:color w:val="FF0000"/>
          <w:szCs w:val="20"/>
        </w:rPr>
        <w:t xml:space="preserve"> </w:t>
      </w:r>
      <w:r w:rsidR="004705C4" w:rsidRPr="00AE5E64">
        <w:rPr>
          <w:b/>
          <w:bCs/>
          <w:szCs w:val="20"/>
        </w:rPr>
        <w:t>V.</w:t>
      </w:r>
      <w:r w:rsidR="00C70662" w:rsidRPr="00AE5E64">
        <w:rPr>
          <w:b/>
          <w:bCs/>
          <w:szCs w:val="20"/>
        </w:rPr>
        <w:t xml:space="preserve"> bodu 5.4.</w:t>
      </w:r>
      <w:r w:rsidR="004705C4" w:rsidRPr="002710AC">
        <w:rPr>
          <w:b/>
          <w:bCs/>
          <w:szCs w:val="20"/>
        </w:rPr>
        <w:t xml:space="preserve"> </w:t>
      </w:r>
      <w:r w:rsidR="00BD04FB">
        <w:rPr>
          <w:b/>
          <w:bCs/>
          <w:szCs w:val="20"/>
        </w:rPr>
        <w:t>RD</w:t>
      </w:r>
      <w:r w:rsidR="004705C4" w:rsidRPr="002710AC">
        <w:rPr>
          <w:b/>
          <w:bCs/>
          <w:szCs w:val="20"/>
        </w:rPr>
        <w:t xml:space="preserve"> </w:t>
      </w:r>
      <w:r w:rsidR="0081190F" w:rsidRPr="002710AC">
        <w:rPr>
          <w:b/>
          <w:bCs/>
          <w:szCs w:val="20"/>
        </w:rPr>
        <w:t xml:space="preserve">, </w:t>
      </w:r>
      <w:r w:rsidR="0081190F" w:rsidRPr="002710AC">
        <w:rPr>
          <w:szCs w:val="20"/>
        </w:rPr>
        <w:t xml:space="preserve">vrátane vyplnených všetkých príloh </w:t>
      </w:r>
      <w:r w:rsidR="00E24028">
        <w:rPr>
          <w:szCs w:val="20"/>
        </w:rPr>
        <w:t xml:space="preserve">k </w:t>
      </w:r>
      <w:r w:rsidR="00357DA1">
        <w:rPr>
          <w:szCs w:val="20"/>
        </w:rPr>
        <w:t>RD</w:t>
      </w:r>
      <w:r w:rsidR="0081190F" w:rsidRPr="002710AC">
        <w:rPr>
          <w:szCs w:val="20"/>
        </w:rPr>
        <w:t>.</w:t>
      </w:r>
    </w:p>
    <w:p w14:paraId="1E7C43B9" w14:textId="77777777" w:rsidR="003413F6" w:rsidRPr="00D46300" w:rsidRDefault="003413F6" w:rsidP="003413F6">
      <w:pPr>
        <w:numPr>
          <w:ilvl w:val="2"/>
          <w:numId w:val="1"/>
        </w:numPr>
        <w:spacing w:after="120"/>
        <w:ind w:left="1701" w:hanging="708"/>
        <w:rPr>
          <w:rFonts w:cs="Arial"/>
        </w:rPr>
      </w:pPr>
      <w:r w:rsidRPr="002710AC">
        <w:rPr>
          <w:rFonts w:cs="Arial"/>
          <w:b/>
          <w:bCs/>
          <w:iCs/>
        </w:rPr>
        <w:t>Doklad o zložení zábezpeky</w:t>
      </w:r>
      <w:r w:rsidRPr="002710AC">
        <w:rPr>
          <w:rFonts w:cs="Arial"/>
          <w:bCs/>
          <w:iCs/>
        </w:rPr>
        <w:t xml:space="preserve"> podľa bodu 15. tohto oddielu súťažných podkladov.</w:t>
      </w:r>
    </w:p>
    <w:p w14:paraId="203EC8C8" w14:textId="77777777" w:rsidR="00D46300" w:rsidRDefault="00D46300" w:rsidP="00A26238">
      <w:pPr>
        <w:numPr>
          <w:ilvl w:val="2"/>
          <w:numId w:val="1"/>
        </w:numPr>
        <w:rPr>
          <w:rFonts w:cs="Arial"/>
        </w:rPr>
      </w:pPr>
      <w:r w:rsidRPr="00D46300">
        <w:rPr>
          <w:rFonts w:cs="Arial"/>
          <w:u w:val="single"/>
        </w:rPr>
        <w:t>Uchádzač vo svojej ponuke predloží dokumenty a doklady v </w:t>
      </w:r>
      <w:r w:rsidR="00057976" w:rsidRPr="00E025B7">
        <w:rPr>
          <w:rFonts w:cs="Arial"/>
          <w:b/>
          <w:u w:val="single"/>
        </w:rPr>
        <w:t>2</w:t>
      </w:r>
      <w:r w:rsidRPr="00E025B7">
        <w:rPr>
          <w:rFonts w:cs="Arial"/>
          <w:b/>
          <w:u w:val="single"/>
        </w:rPr>
        <w:t xml:space="preserve"> </w:t>
      </w:r>
      <w:r w:rsidRPr="00D46300">
        <w:rPr>
          <w:rFonts w:cs="Arial"/>
          <w:u w:val="single"/>
        </w:rPr>
        <w:t>vyhotoveniach</w:t>
      </w:r>
      <w:r w:rsidRPr="00D46300">
        <w:rPr>
          <w:rFonts w:cs="Arial"/>
        </w:rPr>
        <w:t>:</w:t>
      </w:r>
    </w:p>
    <w:p w14:paraId="23A95974" w14:textId="77777777" w:rsidR="00A26238" w:rsidRPr="00D46300" w:rsidRDefault="00A26238" w:rsidP="00A26238">
      <w:pPr>
        <w:ind w:left="992"/>
        <w:rPr>
          <w:rFonts w:cs="Arial"/>
        </w:rPr>
      </w:pPr>
    </w:p>
    <w:p w14:paraId="32D984D8" w14:textId="4279A688" w:rsidR="00D46300" w:rsidRPr="00057976" w:rsidRDefault="00D46300" w:rsidP="00A26238">
      <w:pPr>
        <w:pStyle w:val="Odsekzoznamu"/>
        <w:numPr>
          <w:ilvl w:val="3"/>
          <w:numId w:val="86"/>
        </w:numPr>
        <w:jc w:val="both"/>
        <w:rPr>
          <w:rFonts w:cs="Arial"/>
        </w:rPr>
      </w:pPr>
      <w:r w:rsidRPr="00057976">
        <w:rPr>
          <w:rFonts w:cs="Arial"/>
          <w:b/>
        </w:rPr>
        <w:t>Prvé vyhotovenie</w:t>
      </w:r>
      <w:r w:rsidRPr="00057976">
        <w:rPr>
          <w:rFonts w:cs="Arial"/>
        </w:rPr>
        <w:t xml:space="preserve"> (povinné): takto predložené dokumenty a doklady </w:t>
      </w:r>
      <w:r w:rsidR="00057976">
        <w:rPr>
          <w:rFonts w:cs="Arial"/>
        </w:rPr>
        <w:t xml:space="preserve">                     </w:t>
      </w:r>
      <w:r w:rsidRPr="00057976">
        <w:rPr>
          <w:rFonts w:cs="Arial"/>
        </w:rPr>
        <w:t xml:space="preserve">v systéme </w:t>
      </w:r>
      <w:r w:rsidR="00057976" w:rsidRPr="000316B3">
        <w:rPr>
          <w:rFonts w:cs="Arial"/>
        </w:rPr>
        <w:t>JOSEPHINE</w:t>
      </w:r>
      <w:r w:rsidRPr="00057976">
        <w:rPr>
          <w:rFonts w:cs="Arial"/>
        </w:rPr>
        <w:t xml:space="preserve"> musia zodpovedať pôvodnému dokladu (vrátane podpisov, odtlačkov pečiatok a pod.) tak, aby </w:t>
      </w:r>
      <w:r w:rsidR="00057976">
        <w:rPr>
          <w:rFonts w:cs="Arial"/>
        </w:rPr>
        <w:t>verejný obstarávateľ</w:t>
      </w:r>
      <w:r w:rsidRPr="00057976">
        <w:rPr>
          <w:rFonts w:cs="Arial"/>
        </w:rPr>
        <w:t xml:space="preserve"> mohol verne posúdiť splnenie podmienok účasti, požiadaviek na predmet zákazky a požiadaviek na ponuku. Takto predložené doklady a dokumenty </w:t>
      </w:r>
      <w:r w:rsidR="00057976">
        <w:rPr>
          <w:rFonts w:cs="Arial"/>
        </w:rPr>
        <w:t>verejný obstarávateľ</w:t>
      </w:r>
      <w:r w:rsidR="00057976" w:rsidRPr="00057976">
        <w:rPr>
          <w:rFonts w:cs="Arial"/>
        </w:rPr>
        <w:t xml:space="preserve"> </w:t>
      </w:r>
      <w:r w:rsidR="00057976">
        <w:rPr>
          <w:rFonts w:cs="Arial"/>
        </w:rPr>
        <w:t>n</w:t>
      </w:r>
      <w:r w:rsidRPr="00057976">
        <w:rPr>
          <w:rFonts w:cs="Arial"/>
        </w:rPr>
        <w:t>ezverejňuje!</w:t>
      </w:r>
    </w:p>
    <w:p w14:paraId="5DCA13CE" w14:textId="44E1658D" w:rsidR="00057976" w:rsidRPr="00057976" w:rsidRDefault="00D46300" w:rsidP="00A26238">
      <w:pPr>
        <w:pStyle w:val="Odsekzoznamu"/>
        <w:numPr>
          <w:ilvl w:val="3"/>
          <w:numId w:val="86"/>
        </w:numPr>
        <w:jc w:val="both"/>
        <w:rPr>
          <w:rFonts w:cs="Arial"/>
        </w:rPr>
      </w:pPr>
      <w:r w:rsidRPr="00057976">
        <w:rPr>
          <w:rFonts w:cs="Arial"/>
          <w:b/>
        </w:rPr>
        <w:t>Druhé vyhotovenie</w:t>
      </w:r>
      <w:r w:rsidRPr="00057976">
        <w:rPr>
          <w:rFonts w:cs="Arial"/>
        </w:rPr>
        <w:t xml:space="preserve"> (odporúčané): uchádzačom takto predložené dokumenty a doklady v systéme </w:t>
      </w:r>
      <w:r w:rsidR="00057976" w:rsidRPr="000316B3">
        <w:rPr>
          <w:rFonts w:cs="Arial"/>
        </w:rPr>
        <w:t>JOSEPHINE</w:t>
      </w:r>
      <w:r w:rsidRPr="00057976">
        <w:rPr>
          <w:rFonts w:cs="Arial"/>
        </w:rPr>
        <w:t xml:space="preserve"> musia zodpovedať pôvodnému dokladu </w:t>
      </w:r>
      <w:r w:rsidR="00057976">
        <w:rPr>
          <w:rFonts w:cs="Arial"/>
        </w:rPr>
        <w:t xml:space="preserve">                         </w:t>
      </w:r>
      <w:r w:rsidRPr="00057976">
        <w:rPr>
          <w:rFonts w:cs="Arial"/>
        </w:rPr>
        <w:t>a dokumentu s tým, že</w:t>
      </w:r>
      <w:r w:rsidR="00057976" w:rsidRPr="00057976">
        <w:rPr>
          <w:rFonts w:cs="Arial"/>
        </w:rPr>
        <w:t xml:space="preserve"> nemôžu obsahovať rodné číslo a osobné údaje v zmysle zákona č. 18/2018 Z.</w:t>
      </w:r>
      <w:r w:rsidR="00A26238">
        <w:rPr>
          <w:rFonts w:cs="Arial"/>
        </w:rPr>
        <w:t xml:space="preserve"> </w:t>
      </w:r>
      <w:r w:rsidR="00057976" w:rsidRPr="00057976">
        <w:rPr>
          <w:rFonts w:cs="Arial"/>
        </w:rPr>
        <w:t xml:space="preserve">z. o ochrane osobných údajov a o zmene a doplnení niektorých zákonov. Ak ide o dokumenty, ktoré sú podpísané alebo obsahujú odtlačok pečiatky, tieto sa v elektronickej podobe predkladajú s uvedením mena </w:t>
      </w:r>
      <w:r w:rsidR="00330BC2">
        <w:rPr>
          <w:rFonts w:cs="Arial"/>
        </w:rPr>
        <w:t xml:space="preserve">  </w:t>
      </w:r>
      <w:r w:rsidR="00A26238">
        <w:rPr>
          <w:rFonts w:cs="Arial"/>
        </w:rPr>
        <w:t xml:space="preserve">   </w:t>
      </w:r>
      <w:r w:rsidR="00057976" w:rsidRPr="00057976">
        <w:rPr>
          <w:rFonts w:cs="Arial"/>
        </w:rPr>
        <w:t xml:space="preserve">a priezviska osôb, ktoré dokumenty podpísali a dátumu podpisu, bez uvedenia podpisu týchto osôb a odtlačku pečiatky. Takto predložené doklady </w:t>
      </w:r>
      <w:r w:rsidR="00057976">
        <w:rPr>
          <w:rFonts w:cs="Arial"/>
        </w:rPr>
        <w:t xml:space="preserve">                                </w:t>
      </w:r>
      <w:r w:rsidR="00057976" w:rsidRPr="00057976">
        <w:rPr>
          <w:rFonts w:cs="Arial"/>
        </w:rPr>
        <w:t xml:space="preserve">a dokumenty </w:t>
      </w:r>
      <w:r w:rsidR="00A26238">
        <w:rPr>
          <w:rFonts w:cs="Arial"/>
        </w:rPr>
        <w:t>verejný obstarávateľ</w:t>
      </w:r>
      <w:r w:rsidR="00057976" w:rsidRPr="00057976">
        <w:rPr>
          <w:rFonts w:cs="Arial"/>
        </w:rPr>
        <w:t xml:space="preserve"> v súlade s § 64 ods. 1 písm. b) zákona </w:t>
      </w:r>
      <w:r w:rsidR="00A26238">
        <w:rPr>
          <w:rFonts w:cs="Arial"/>
        </w:rPr>
        <w:t xml:space="preserve">                    </w:t>
      </w:r>
      <w:r w:rsidR="00057976" w:rsidRPr="00057976">
        <w:rPr>
          <w:rFonts w:cs="Arial"/>
        </w:rPr>
        <w:t>o verejnom obstarávaní zverejní vo svojom profile!</w:t>
      </w:r>
      <w:r w:rsidR="00057976" w:rsidRPr="00057976">
        <w:t xml:space="preserve"> </w:t>
      </w:r>
      <w:r w:rsidR="00057976">
        <w:t xml:space="preserve">                                                                 </w:t>
      </w:r>
    </w:p>
    <w:p w14:paraId="2C66AEAA" w14:textId="77777777" w:rsidR="00A26238" w:rsidRDefault="00057976" w:rsidP="00057976">
      <w:pPr>
        <w:ind w:left="425"/>
        <w:rPr>
          <w:rFonts w:cs="Arial"/>
        </w:rPr>
      </w:pPr>
      <w:r>
        <w:rPr>
          <w:rFonts w:cs="Arial"/>
        </w:rPr>
        <w:t xml:space="preserve">              </w:t>
      </w:r>
    </w:p>
    <w:p w14:paraId="7A4767A7" w14:textId="77777777" w:rsidR="00057976" w:rsidRDefault="00A26238" w:rsidP="00057976">
      <w:pPr>
        <w:ind w:left="425"/>
        <w:rPr>
          <w:rFonts w:cs="Arial"/>
        </w:rPr>
      </w:pPr>
      <w:r>
        <w:rPr>
          <w:rFonts w:cs="Arial"/>
        </w:rPr>
        <w:t xml:space="preserve">              </w:t>
      </w:r>
      <w:r w:rsidR="00057976" w:rsidRPr="00057976">
        <w:rPr>
          <w:rFonts w:cs="Arial"/>
        </w:rPr>
        <w:t xml:space="preserve">Uchádzačom </w:t>
      </w:r>
      <w:r w:rsidR="00057976">
        <w:rPr>
          <w:rFonts w:cs="Arial"/>
        </w:rPr>
        <w:t xml:space="preserve"> </w:t>
      </w:r>
      <w:r w:rsidR="00057976" w:rsidRPr="00057976">
        <w:rPr>
          <w:rFonts w:cs="Arial"/>
        </w:rPr>
        <w:t>odporúčame</w:t>
      </w:r>
      <w:r w:rsidR="00057976">
        <w:rPr>
          <w:rFonts w:cs="Arial"/>
        </w:rPr>
        <w:t xml:space="preserve"> </w:t>
      </w:r>
      <w:r w:rsidR="00057976" w:rsidRPr="00057976">
        <w:rPr>
          <w:rFonts w:cs="Arial"/>
        </w:rPr>
        <w:t xml:space="preserve"> tiež </w:t>
      </w:r>
      <w:r w:rsidR="00057976">
        <w:rPr>
          <w:rFonts w:cs="Arial"/>
        </w:rPr>
        <w:t xml:space="preserve"> </w:t>
      </w:r>
      <w:r w:rsidR="00057976" w:rsidRPr="00057976">
        <w:rPr>
          <w:rFonts w:cs="Arial"/>
        </w:rPr>
        <w:t xml:space="preserve">už v názve súboru označiť doklady a dokumenty, ktoré </w:t>
      </w:r>
    </w:p>
    <w:p w14:paraId="20605ED7" w14:textId="77777777" w:rsidR="00057976" w:rsidRDefault="00057976" w:rsidP="00057976">
      <w:pPr>
        <w:ind w:left="425"/>
        <w:rPr>
          <w:rFonts w:cs="Arial"/>
        </w:rPr>
      </w:pPr>
      <w:r>
        <w:rPr>
          <w:rFonts w:cs="Arial"/>
        </w:rPr>
        <w:t xml:space="preserve">              </w:t>
      </w:r>
      <w:r w:rsidRPr="00057976">
        <w:rPr>
          <w:rFonts w:cs="Arial"/>
        </w:rPr>
        <w:t xml:space="preserve">obsahujú a ktoré neobsahujú osobné údaje, </w:t>
      </w:r>
      <w:r>
        <w:rPr>
          <w:rFonts w:cs="Arial"/>
        </w:rPr>
        <w:t xml:space="preserve"> </w:t>
      </w:r>
      <w:r w:rsidRPr="00057976">
        <w:rPr>
          <w:rFonts w:cs="Arial"/>
        </w:rPr>
        <w:t>aby ich bolo možné rýchlejšie identifikovať</w:t>
      </w:r>
      <w:r>
        <w:rPr>
          <w:rFonts w:cs="Arial"/>
        </w:rPr>
        <w:t xml:space="preserve"> </w:t>
      </w:r>
    </w:p>
    <w:p w14:paraId="2C232A9C" w14:textId="77777777" w:rsidR="00D46300" w:rsidRDefault="00057976" w:rsidP="00057976">
      <w:pPr>
        <w:ind w:left="425"/>
        <w:rPr>
          <w:rFonts w:cs="Arial"/>
        </w:rPr>
      </w:pPr>
      <w:r>
        <w:rPr>
          <w:rFonts w:cs="Arial"/>
        </w:rPr>
        <w:t xml:space="preserve">              </w:t>
      </w:r>
      <w:r w:rsidRPr="00057976">
        <w:rPr>
          <w:rFonts w:cs="Arial"/>
        </w:rPr>
        <w:t>(napr. „</w:t>
      </w:r>
      <w:r>
        <w:rPr>
          <w:rFonts w:cs="Arial"/>
        </w:rPr>
        <w:t>Z</w:t>
      </w:r>
      <w:r w:rsidRPr="00057976">
        <w:rPr>
          <w:rFonts w:cs="Arial"/>
        </w:rPr>
        <w:t>mluva</w:t>
      </w:r>
      <w:r>
        <w:rPr>
          <w:rFonts w:cs="Arial"/>
        </w:rPr>
        <w:t>/RD</w:t>
      </w:r>
      <w:r w:rsidRPr="00057976">
        <w:rPr>
          <w:rFonts w:cs="Arial"/>
        </w:rPr>
        <w:t xml:space="preserve"> - na zverejnenie“ alebo „Čestné vyhlásenie – s podpisom“ a pod.).</w:t>
      </w:r>
    </w:p>
    <w:p w14:paraId="5C26679B" w14:textId="77777777" w:rsidR="00057976" w:rsidRPr="00057976" w:rsidRDefault="00057976" w:rsidP="00057976">
      <w:pPr>
        <w:ind w:left="425"/>
        <w:rPr>
          <w:rFonts w:cs="Arial"/>
        </w:rPr>
      </w:pPr>
    </w:p>
    <w:p w14:paraId="48618358" w14:textId="77777777" w:rsidR="00177AE1" w:rsidRPr="00057976" w:rsidRDefault="00177AE1" w:rsidP="00057976">
      <w:pPr>
        <w:pStyle w:val="Odsekzoznamu"/>
        <w:numPr>
          <w:ilvl w:val="2"/>
          <w:numId w:val="1"/>
        </w:numPr>
        <w:rPr>
          <w:rFonts w:cs="Arial"/>
        </w:rPr>
      </w:pPr>
      <w:r w:rsidRPr="00057976">
        <w:rPr>
          <w:rFonts w:cs="Arial"/>
        </w:rPr>
        <w:t>V</w:t>
      </w:r>
      <w:r w:rsidR="00D46300" w:rsidRPr="00057976">
        <w:rPr>
          <w:rFonts w:cs="Arial"/>
        </w:rPr>
        <w:t xml:space="preserve">  </w:t>
      </w:r>
      <w:r w:rsidRPr="00057976">
        <w:rPr>
          <w:rFonts w:cs="Arial"/>
        </w:rPr>
        <w:t>prípade</w:t>
      </w:r>
      <w:r w:rsidR="00D46300" w:rsidRPr="00057976">
        <w:rPr>
          <w:rFonts w:cs="Arial"/>
        </w:rPr>
        <w:t xml:space="preserve"> </w:t>
      </w:r>
      <w:r w:rsidRPr="00057976">
        <w:rPr>
          <w:rFonts w:cs="Arial"/>
        </w:rPr>
        <w:t xml:space="preserve"> skupiny</w:t>
      </w:r>
      <w:r w:rsidR="00D46300" w:rsidRPr="00057976">
        <w:rPr>
          <w:rFonts w:cs="Arial"/>
        </w:rPr>
        <w:t xml:space="preserve"> </w:t>
      </w:r>
      <w:r w:rsidRPr="00057976">
        <w:rPr>
          <w:rFonts w:cs="Arial"/>
        </w:rPr>
        <w:t xml:space="preserve"> dodávateľov </w:t>
      </w:r>
      <w:r w:rsidR="00D46300" w:rsidRPr="00057976">
        <w:rPr>
          <w:rFonts w:cs="Arial"/>
        </w:rPr>
        <w:t xml:space="preserve"> </w:t>
      </w:r>
      <w:r w:rsidRPr="00057976">
        <w:rPr>
          <w:rFonts w:cs="Arial"/>
        </w:rPr>
        <w:t xml:space="preserve">Skupina </w:t>
      </w:r>
      <w:r w:rsidR="00D46300" w:rsidRPr="00057976">
        <w:rPr>
          <w:rFonts w:cs="Arial"/>
        </w:rPr>
        <w:t xml:space="preserve"> </w:t>
      </w:r>
      <w:r w:rsidRPr="00057976">
        <w:rPr>
          <w:rFonts w:cs="Arial"/>
        </w:rPr>
        <w:t xml:space="preserve">dodávateľov </w:t>
      </w:r>
      <w:r w:rsidR="00D46300" w:rsidRPr="00057976">
        <w:rPr>
          <w:rFonts w:cs="Arial"/>
        </w:rPr>
        <w:t xml:space="preserve"> </w:t>
      </w:r>
      <w:r w:rsidRPr="00057976">
        <w:rPr>
          <w:rFonts w:cs="Arial"/>
        </w:rPr>
        <w:t xml:space="preserve">preukazuje </w:t>
      </w:r>
      <w:r w:rsidR="00D46300" w:rsidRPr="00057976">
        <w:rPr>
          <w:rFonts w:cs="Arial"/>
        </w:rPr>
        <w:t xml:space="preserve"> </w:t>
      </w:r>
      <w:r w:rsidRPr="00057976">
        <w:rPr>
          <w:rFonts w:cs="Arial"/>
        </w:rPr>
        <w:t>splnenie</w:t>
      </w:r>
    </w:p>
    <w:p w14:paraId="5FF89F3C" w14:textId="77777777" w:rsidR="00057976" w:rsidRDefault="00A26238" w:rsidP="00A26238">
      <w:pPr>
        <w:ind w:left="1570"/>
        <w:rPr>
          <w:rFonts w:cs="Arial"/>
        </w:rPr>
      </w:pPr>
      <w:r>
        <w:rPr>
          <w:rFonts w:cs="Arial"/>
        </w:rPr>
        <w:t xml:space="preserve">  </w:t>
      </w:r>
      <w:r w:rsidRPr="002710AC">
        <w:rPr>
          <w:rFonts w:cs="Arial"/>
        </w:rPr>
        <w:t>P</w:t>
      </w:r>
      <w:r w:rsidR="003413F6" w:rsidRPr="002710AC">
        <w:rPr>
          <w:rFonts w:cs="Arial"/>
        </w:rPr>
        <w:t>odmienok</w:t>
      </w:r>
      <w:r>
        <w:rPr>
          <w:rFonts w:cs="Arial"/>
        </w:rPr>
        <w:t xml:space="preserve"> </w:t>
      </w:r>
      <w:r w:rsidR="003413F6" w:rsidRPr="002710AC">
        <w:rPr>
          <w:rFonts w:cs="Arial"/>
        </w:rPr>
        <w:t xml:space="preserve"> účasti vo verejnom obstarávaní týkajúcich sa osobného postavenia </w:t>
      </w:r>
      <w:r>
        <w:rPr>
          <w:rFonts w:cs="Arial"/>
        </w:rPr>
        <w:t xml:space="preserve"> </w:t>
      </w:r>
      <w:r w:rsidR="003413F6" w:rsidRPr="002710AC">
        <w:rPr>
          <w:rFonts w:cs="Arial"/>
        </w:rPr>
        <w:t xml:space="preserve">za </w:t>
      </w:r>
    </w:p>
    <w:p w14:paraId="60019996" w14:textId="77777777" w:rsidR="00A26238" w:rsidRDefault="00057976" w:rsidP="00057976">
      <w:pPr>
        <w:ind w:left="993"/>
        <w:rPr>
          <w:rFonts w:cs="Arial"/>
        </w:rPr>
      </w:pPr>
      <w:r>
        <w:rPr>
          <w:rFonts w:cs="Arial"/>
        </w:rPr>
        <w:t xml:space="preserve">             </w:t>
      </w:r>
      <w:r w:rsidR="003413F6" w:rsidRPr="002710AC">
        <w:rPr>
          <w:rFonts w:cs="Arial"/>
        </w:rPr>
        <w:t xml:space="preserve">každého </w:t>
      </w:r>
      <w:r w:rsidR="00A26238">
        <w:rPr>
          <w:rFonts w:cs="Arial"/>
        </w:rPr>
        <w:t xml:space="preserve">  </w:t>
      </w:r>
      <w:r w:rsidR="003413F6" w:rsidRPr="002710AC">
        <w:rPr>
          <w:rFonts w:cs="Arial"/>
        </w:rPr>
        <w:t xml:space="preserve">člena </w:t>
      </w:r>
      <w:r w:rsidR="00A26238">
        <w:rPr>
          <w:rFonts w:cs="Arial"/>
        </w:rPr>
        <w:t xml:space="preserve">  </w:t>
      </w:r>
      <w:r w:rsidR="003413F6" w:rsidRPr="002710AC">
        <w:rPr>
          <w:rFonts w:cs="Arial"/>
        </w:rPr>
        <w:t xml:space="preserve">skupiny </w:t>
      </w:r>
      <w:r w:rsidR="00A26238">
        <w:rPr>
          <w:rFonts w:cs="Arial"/>
        </w:rPr>
        <w:t xml:space="preserve">  </w:t>
      </w:r>
      <w:r w:rsidR="003413F6" w:rsidRPr="002710AC">
        <w:rPr>
          <w:rFonts w:cs="Arial"/>
        </w:rPr>
        <w:t xml:space="preserve">osobitne </w:t>
      </w:r>
      <w:r w:rsidR="00A26238">
        <w:rPr>
          <w:rFonts w:cs="Arial"/>
        </w:rPr>
        <w:t xml:space="preserve"> </w:t>
      </w:r>
      <w:r w:rsidR="003413F6" w:rsidRPr="002710AC">
        <w:rPr>
          <w:rFonts w:cs="Arial"/>
        </w:rPr>
        <w:t xml:space="preserve">a </w:t>
      </w:r>
      <w:r w:rsidR="00A26238">
        <w:rPr>
          <w:rFonts w:cs="Arial"/>
        </w:rPr>
        <w:t xml:space="preserve">  </w:t>
      </w:r>
      <w:r w:rsidR="003413F6" w:rsidRPr="002710AC">
        <w:rPr>
          <w:rFonts w:cs="Arial"/>
        </w:rPr>
        <w:t xml:space="preserve">splnenie </w:t>
      </w:r>
      <w:r w:rsidR="00A26238">
        <w:rPr>
          <w:rFonts w:cs="Arial"/>
        </w:rPr>
        <w:t xml:space="preserve">  </w:t>
      </w:r>
      <w:r w:rsidR="003413F6" w:rsidRPr="002710AC">
        <w:rPr>
          <w:rFonts w:cs="Arial"/>
        </w:rPr>
        <w:t>podmienok</w:t>
      </w:r>
      <w:r w:rsidR="00A26238">
        <w:rPr>
          <w:rFonts w:cs="Arial"/>
        </w:rPr>
        <w:t xml:space="preserve"> </w:t>
      </w:r>
      <w:r w:rsidR="003413F6" w:rsidRPr="002710AC">
        <w:rPr>
          <w:rFonts w:cs="Arial"/>
        </w:rPr>
        <w:t xml:space="preserve"> účasti </w:t>
      </w:r>
      <w:r w:rsidR="00A26238">
        <w:rPr>
          <w:rFonts w:cs="Arial"/>
        </w:rPr>
        <w:t xml:space="preserve"> </w:t>
      </w:r>
      <w:r w:rsidR="003413F6" w:rsidRPr="002710AC">
        <w:rPr>
          <w:rFonts w:cs="Arial"/>
        </w:rPr>
        <w:t xml:space="preserve">vo </w:t>
      </w:r>
      <w:r w:rsidR="00A26238">
        <w:rPr>
          <w:rFonts w:cs="Arial"/>
        </w:rPr>
        <w:t xml:space="preserve"> </w:t>
      </w:r>
      <w:r w:rsidR="003413F6" w:rsidRPr="002710AC">
        <w:rPr>
          <w:rFonts w:cs="Arial"/>
        </w:rPr>
        <w:t>verejnom</w:t>
      </w:r>
      <w:r>
        <w:rPr>
          <w:rFonts w:cs="Arial"/>
        </w:rPr>
        <w:t xml:space="preserve">            </w:t>
      </w:r>
      <w:r w:rsidR="00A26238">
        <w:rPr>
          <w:rFonts w:cs="Arial"/>
        </w:rPr>
        <w:t xml:space="preserve">  </w:t>
      </w:r>
    </w:p>
    <w:p w14:paraId="386DF2B3" w14:textId="77777777" w:rsidR="00057976" w:rsidRDefault="00A26238" w:rsidP="00057976">
      <w:pPr>
        <w:ind w:left="993"/>
        <w:rPr>
          <w:rFonts w:cs="Arial"/>
        </w:rPr>
      </w:pPr>
      <w:r>
        <w:rPr>
          <w:rFonts w:cs="Arial"/>
        </w:rPr>
        <w:t xml:space="preserve">             </w:t>
      </w:r>
      <w:r w:rsidR="003413F6" w:rsidRPr="002710AC">
        <w:rPr>
          <w:rFonts w:cs="Arial"/>
        </w:rPr>
        <w:t>obstarávaní</w:t>
      </w:r>
      <w:r>
        <w:rPr>
          <w:rFonts w:cs="Arial"/>
        </w:rPr>
        <w:t xml:space="preserve"> </w:t>
      </w:r>
      <w:r w:rsidR="003413F6" w:rsidRPr="002710AC">
        <w:rPr>
          <w:rFonts w:cs="Arial"/>
        </w:rPr>
        <w:t xml:space="preserve"> týkajúcich </w:t>
      </w:r>
      <w:r>
        <w:rPr>
          <w:rFonts w:cs="Arial"/>
        </w:rPr>
        <w:t xml:space="preserve"> </w:t>
      </w:r>
      <w:r w:rsidR="003413F6" w:rsidRPr="002710AC">
        <w:rPr>
          <w:rFonts w:cs="Arial"/>
        </w:rPr>
        <w:t xml:space="preserve">sa </w:t>
      </w:r>
      <w:r>
        <w:rPr>
          <w:rFonts w:cs="Arial"/>
        </w:rPr>
        <w:t xml:space="preserve"> </w:t>
      </w:r>
      <w:r w:rsidR="003413F6" w:rsidRPr="002710AC">
        <w:rPr>
          <w:rFonts w:cs="Arial"/>
        </w:rPr>
        <w:t>finančného</w:t>
      </w:r>
      <w:r>
        <w:rPr>
          <w:rFonts w:cs="Arial"/>
        </w:rPr>
        <w:t xml:space="preserve"> </w:t>
      </w:r>
      <w:r w:rsidR="003413F6" w:rsidRPr="002710AC">
        <w:rPr>
          <w:rFonts w:cs="Arial"/>
        </w:rPr>
        <w:t xml:space="preserve"> a ekonomického </w:t>
      </w:r>
      <w:r>
        <w:rPr>
          <w:rFonts w:cs="Arial"/>
        </w:rPr>
        <w:t xml:space="preserve"> </w:t>
      </w:r>
      <w:r w:rsidR="003413F6" w:rsidRPr="002710AC">
        <w:rPr>
          <w:rFonts w:cs="Arial"/>
        </w:rPr>
        <w:t>postavenia</w:t>
      </w:r>
      <w:r>
        <w:rPr>
          <w:rFonts w:cs="Arial"/>
        </w:rPr>
        <w:t xml:space="preserve">  </w:t>
      </w:r>
      <w:r w:rsidR="003413F6" w:rsidRPr="002710AC">
        <w:rPr>
          <w:rFonts w:cs="Arial"/>
        </w:rPr>
        <w:t>a</w:t>
      </w:r>
      <w:r>
        <w:rPr>
          <w:rFonts w:cs="Arial"/>
        </w:rPr>
        <w:t xml:space="preserve"> </w:t>
      </w:r>
      <w:r w:rsidR="003413F6" w:rsidRPr="002710AC">
        <w:rPr>
          <w:rFonts w:cs="Arial"/>
        </w:rPr>
        <w:t xml:space="preserve"> technickej </w:t>
      </w:r>
    </w:p>
    <w:p w14:paraId="6D048362" w14:textId="77777777" w:rsidR="00057976" w:rsidRDefault="00057976" w:rsidP="00057976">
      <w:pPr>
        <w:ind w:left="993"/>
        <w:rPr>
          <w:rFonts w:cs="Arial"/>
        </w:rPr>
      </w:pPr>
      <w:r>
        <w:rPr>
          <w:rFonts w:cs="Arial"/>
        </w:rPr>
        <w:t xml:space="preserve">             </w:t>
      </w:r>
      <w:r w:rsidR="003413F6" w:rsidRPr="002710AC">
        <w:rPr>
          <w:rFonts w:cs="Arial"/>
        </w:rPr>
        <w:t xml:space="preserve">spôsobilosti alebo odbornej spôsobilosti preukazuje spoločne. Oprávnenie dodávať </w:t>
      </w:r>
    </w:p>
    <w:p w14:paraId="613135F1" w14:textId="77777777" w:rsidR="00057976" w:rsidRDefault="00057976" w:rsidP="00057976">
      <w:pPr>
        <w:ind w:left="993"/>
        <w:rPr>
          <w:rFonts w:cs="Arial"/>
        </w:rPr>
      </w:pPr>
      <w:r>
        <w:rPr>
          <w:rFonts w:cs="Arial"/>
        </w:rPr>
        <w:t xml:space="preserve">              </w:t>
      </w:r>
      <w:r w:rsidR="003413F6" w:rsidRPr="002710AC">
        <w:rPr>
          <w:rFonts w:cs="Arial"/>
        </w:rPr>
        <w:t>tovar</w:t>
      </w:r>
      <w:r w:rsidR="00A26238">
        <w:rPr>
          <w:rFonts w:cs="Arial"/>
        </w:rPr>
        <w:t xml:space="preserve"> </w:t>
      </w:r>
      <w:r w:rsidR="00005DFE">
        <w:rPr>
          <w:rFonts w:cs="Arial"/>
        </w:rPr>
        <w:t xml:space="preserve"> a</w:t>
      </w:r>
      <w:r w:rsidR="00A26238">
        <w:rPr>
          <w:rFonts w:cs="Arial"/>
        </w:rPr>
        <w:t xml:space="preserve"> </w:t>
      </w:r>
      <w:r w:rsidR="00005DFE">
        <w:rPr>
          <w:rFonts w:cs="Arial"/>
        </w:rPr>
        <w:t xml:space="preserve"> poskytovať </w:t>
      </w:r>
      <w:r w:rsidR="00A26238">
        <w:rPr>
          <w:rFonts w:cs="Arial"/>
        </w:rPr>
        <w:t xml:space="preserve"> </w:t>
      </w:r>
      <w:r w:rsidR="00005DFE">
        <w:rPr>
          <w:rFonts w:cs="Arial"/>
        </w:rPr>
        <w:t>služby</w:t>
      </w:r>
      <w:r w:rsidR="003413F6" w:rsidRPr="002710AC">
        <w:rPr>
          <w:rFonts w:cs="Arial"/>
        </w:rPr>
        <w:t>,</w:t>
      </w:r>
      <w:r w:rsidR="00005DFE">
        <w:rPr>
          <w:rFonts w:cs="Arial"/>
        </w:rPr>
        <w:t xml:space="preserve"> </w:t>
      </w:r>
      <w:r w:rsidR="00A26238">
        <w:rPr>
          <w:rFonts w:cs="Arial"/>
        </w:rPr>
        <w:t xml:space="preserve"> </w:t>
      </w:r>
      <w:r w:rsidR="003413F6" w:rsidRPr="002710AC">
        <w:rPr>
          <w:rFonts w:cs="Arial"/>
        </w:rPr>
        <w:t xml:space="preserve">preukazuje </w:t>
      </w:r>
      <w:r w:rsidR="00A26238">
        <w:rPr>
          <w:rFonts w:cs="Arial"/>
        </w:rPr>
        <w:t xml:space="preserve"> </w:t>
      </w:r>
      <w:r w:rsidR="003413F6" w:rsidRPr="002710AC">
        <w:rPr>
          <w:rFonts w:cs="Arial"/>
        </w:rPr>
        <w:t>člen skupiny</w:t>
      </w:r>
      <w:r w:rsidR="00A26238">
        <w:rPr>
          <w:rFonts w:cs="Arial"/>
        </w:rPr>
        <w:t xml:space="preserve"> </w:t>
      </w:r>
      <w:r w:rsidR="003413F6" w:rsidRPr="002710AC">
        <w:rPr>
          <w:rFonts w:cs="Arial"/>
        </w:rPr>
        <w:t xml:space="preserve"> len</w:t>
      </w:r>
      <w:r w:rsidR="00A26238">
        <w:rPr>
          <w:rFonts w:cs="Arial"/>
        </w:rPr>
        <w:t xml:space="preserve"> </w:t>
      </w:r>
      <w:r w:rsidR="003413F6" w:rsidRPr="002710AC">
        <w:rPr>
          <w:rFonts w:cs="Arial"/>
        </w:rPr>
        <w:t xml:space="preserve"> vo </w:t>
      </w:r>
      <w:r w:rsidR="00A26238">
        <w:rPr>
          <w:rFonts w:cs="Arial"/>
        </w:rPr>
        <w:t xml:space="preserve"> </w:t>
      </w:r>
      <w:r w:rsidR="003413F6" w:rsidRPr="002710AC">
        <w:rPr>
          <w:rFonts w:cs="Arial"/>
        </w:rPr>
        <w:t xml:space="preserve">vzťahu </w:t>
      </w:r>
      <w:r w:rsidR="00A26238">
        <w:rPr>
          <w:rFonts w:cs="Arial"/>
        </w:rPr>
        <w:t xml:space="preserve"> </w:t>
      </w:r>
      <w:r w:rsidR="003413F6" w:rsidRPr="002710AC">
        <w:rPr>
          <w:rFonts w:cs="Arial"/>
        </w:rPr>
        <w:t xml:space="preserve">k </w:t>
      </w:r>
      <w:r w:rsidR="00A26238">
        <w:rPr>
          <w:rFonts w:cs="Arial"/>
        </w:rPr>
        <w:t xml:space="preserve"> </w:t>
      </w:r>
      <w:r w:rsidR="003413F6" w:rsidRPr="002710AC">
        <w:rPr>
          <w:rFonts w:cs="Arial"/>
        </w:rPr>
        <w:t xml:space="preserve">tej časti </w:t>
      </w:r>
    </w:p>
    <w:p w14:paraId="37EF5BC2" w14:textId="77777777" w:rsidR="00057976" w:rsidRDefault="00057976" w:rsidP="00057976">
      <w:pPr>
        <w:ind w:left="993"/>
        <w:rPr>
          <w:rFonts w:cs="Arial"/>
        </w:rPr>
      </w:pPr>
      <w:r>
        <w:rPr>
          <w:rFonts w:cs="Arial"/>
        </w:rPr>
        <w:t xml:space="preserve">             </w:t>
      </w:r>
      <w:r w:rsidR="003413F6" w:rsidRPr="002710AC">
        <w:rPr>
          <w:rFonts w:cs="Arial"/>
        </w:rPr>
        <w:t>predmetu zákazky, ktorú má zabezpečiť v súlade s §</w:t>
      </w:r>
      <w:r w:rsidR="007D1689" w:rsidRPr="002710AC">
        <w:rPr>
          <w:rFonts w:cs="Arial"/>
        </w:rPr>
        <w:t xml:space="preserve"> </w:t>
      </w:r>
      <w:r w:rsidR="003413F6" w:rsidRPr="002710AC">
        <w:rPr>
          <w:rFonts w:cs="Arial"/>
        </w:rPr>
        <w:t>37 ods.3) zákona</w:t>
      </w:r>
      <w:r w:rsidR="00022E15" w:rsidRPr="002710AC">
        <w:rPr>
          <w:rFonts w:cs="Arial"/>
        </w:rPr>
        <w:t xml:space="preserve"> o verejnom </w:t>
      </w:r>
    </w:p>
    <w:p w14:paraId="749FE8F5" w14:textId="77777777" w:rsidR="00A26238" w:rsidRPr="002710AC" w:rsidRDefault="00057976" w:rsidP="00057976">
      <w:pPr>
        <w:ind w:left="993"/>
        <w:rPr>
          <w:rFonts w:cs="Arial"/>
        </w:rPr>
      </w:pPr>
      <w:r>
        <w:rPr>
          <w:rFonts w:cs="Arial"/>
        </w:rPr>
        <w:t xml:space="preserve">             </w:t>
      </w:r>
      <w:r w:rsidR="00022E15" w:rsidRPr="002710AC">
        <w:rPr>
          <w:rFonts w:cs="Arial"/>
        </w:rPr>
        <w:t>obstarávaní</w:t>
      </w:r>
      <w:r w:rsidR="003413F6" w:rsidRPr="002710AC">
        <w:rPr>
          <w:rFonts w:cs="Arial"/>
        </w:rPr>
        <w:t>.</w:t>
      </w:r>
    </w:p>
    <w:p w14:paraId="35B8E3C9" w14:textId="77777777" w:rsidR="003413F6" w:rsidRPr="002710AC" w:rsidRDefault="0020591F" w:rsidP="00057976">
      <w:pPr>
        <w:numPr>
          <w:ilvl w:val="2"/>
          <w:numId w:val="1"/>
        </w:numPr>
        <w:spacing w:after="120"/>
        <w:ind w:left="1701" w:hanging="850"/>
        <w:rPr>
          <w:rFonts w:cs="Arial"/>
        </w:rPr>
      </w:pPr>
      <w:r>
        <w:rPr>
          <w:rFonts w:cs="Arial"/>
          <w:bCs/>
          <w:iCs/>
        </w:rPr>
        <w:t xml:space="preserve">       </w:t>
      </w:r>
      <w:r w:rsidR="00A26238">
        <w:rPr>
          <w:rFonts w:cs="Arial"/>
          <w:bCs/>
          <w:iCs/>
        </w:rPr>
        <w:t xml:space="preserve"> </w:t>
      </w:r>
      <w:r w:rsidR="003413F6" w:rsidRPr="002710AC">
        <w:rPr>
          <w:rFonts w:cs="Arial"/>
          <w:bCs/>
          <w:iCs/>
        </w:rPr>
        <w:t xml:space="preserve">V prípade </w:t>
      </w:r>
      <w:r w:rsidR="003413F6" w:rsidRPr="002710AC">
        <w:rPr>
          <w:rFonts w:cs="Arial"/>
          <w:b/>
        </w:rPr>
        <w:t>skupiny dodávateľov</w:t>
      </w:r>
      <w:r w:rsidR="003413F6" w:rsidRPr="002710AC">
        <w:rPr>
          <w:rFonts w:cs="Arial"/>
        </w:rPr>
        <w:t xml:space="preserve"> vystavenú </w:t>
      </w:r>
      <w:r w:rsidR="003413F6" w:rsidRPr="002710AC">
        <w:rPr>
          <w:rFonts w:cs="Arial"/>
          <w:b/>
        </w:rPr>
        <w:t>plnú moc</w:t>
      </w:r>
      <w:r w:rsidR="003413F6" w:rsidRPr="002710AC">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w:t>
      </w:r>
      <w:r w:rsidR="007104B2">
        <w:rPr>
          <w:rFonts w:cs="Arial"/>
        </w:rPr>
        <w:t xml:space="preserve"> </w:t>
      </w:r>
      <w:r w:rsidR="003413F6" w:rsidRPr="002710AC">
        <w:rPr>
          <w:rFonts w:cs="Arial"/>
        </w:rPr>
        <w:t>preukazuje/preukazujú svoje oprávnenie konať priloženou úradne osvedčenou plnou mocou).</w:t>
      </w:r>
    </w:p>
    <w:p w14:paraId="11075556" w14:textId="77777777" w:rsidR="00100F41" w:rsidRPr="002710AC" w:rsidRDefault="006E5459" w:rsidP="00057976">
      <w:pPr>
        <w:numPr>
          <w:ilvl w:val="1"/>
          <w:numId w:val="1"/>
        </w:numPr>
        <w:spacing w:after="120"/>
        <w:ind w:left="1021" w:hanging="567"/>
        <w:rPr>
          <w:rFonts w:cs="Arial"/>
        </w:rPr>
      </w:pPr>
      <w:r w:rsidRPr="002710AC">
        <w:rPr>
          <w:rFonts w:cs="Arial"/>
        </w:rPr>
        <w:t xml:space="preserve">Dokumenty </w:t>
      </w:r>
      <w:r w:rsidR="00FA5817" w:rsidRPr="002710AC">
        <w:rPr>
          <w:rFonts w:cs="Arial"/>
        </w:rPr>
        <w:t>uchádz</w:t>
      </w:r>
      <w:r w:rsidR="00717416" w:rsidRPr="002710AC">
        <w:rPr>
          <w:rFonts w:cs="Arial"/>
        </w:rPr>
        <w:t>ača podľa bodov 16.1.1 až 16.1.</w:t>
      </w:r>
      <w:r w:rsidRPr="002710AC">
        <w:rPr>
          <w:rFonts w:cs="Arial"/>
        </w:rPr>
        <w:t>1</w:t>
      </w:r>
      <w:r w:rsidR="00ED1C4C">
        <w:rPr>
          <w:rFonts w:cs="Arial"/>
        </w:rPr>
        <w:t>1</w:t>
      </w:r>
      <w:r w:rsidR="00FA5817" w:rsidRPr="002710AC">
        <w:rPr>
          <w:rFonts w:cs="Arial"/>
        </w:rPr>
        <w:t xml:space="preserve"> a návrh </w:t>
      </w:r>
      <w:r w:rsidR="00BD04FB">
        <w:rPr>
          <w:rFonts w:cs="Arial"/>
        </w:rPr>
        <w:t>rámcovej dohody</w:t>
      </w:r>
      <w:r w:rsidR="00FA5817" w:rsidRPr="002710AC">
        <w:rPr>
          <w:rFonts w:cs="Arial"/>
        </w:rPr>
        <w:t xml:space="preserve"> podľa bodu 16.1.</w:t>
      </w:r>
      <w:r w:rsidR="00ED1C4C">
        <w:rPr>
          <w:rFonts w:cs="Arial"/>
        </w:rPr>
        <w:t>8</w:t>
      </w:r>
      <w:r w:rsidR="00FA5817" w:rsidRPr="002710AC">
        <w:rPr>
          <w:rFonts w:cs="Arial"/>
        </w:rPr>
        <w:t>.  tohto oddielu súťažných podkladov musia byť podpísané uchádzačom (</w:t>
      </w:r>
      <w:proofErr w:type="spellStart"/>
      <w:r w:rsidR="00FA5817" w:rsidRPr="002710AC">
        <w:rPr>
          <w:rFonts w:cs="Arial"/>
        </w:rPr>
        <w:t>t.j</w:t>
      </w:r>
      <w:proofErr w:type="spellEnd"/>
      <w:r w:rsidR="00FA5817" w:rsidRPr="002710AC">
        <w:rPr>
          <w:rFonts w:cs="Arial"/>
        </w:rPr>
        <w:t>.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61618A60" w14:textId="1BC27D28" w:rsidR="00810791" w:rsidRPr="002710AC" w:rsidRDefault="00810791" w:rsidP="00057976">
      <w:pPr>
        <w:numPr>
          <w:ilvl w:val="1"/>
          <w:numId w:val="1"/>
        </w:numPr>
        <w:spacing w:after="120"/>
        <w:ind w:left="1021" w:hanging="567"/>
        <w:rPr>
          <w:rFonts w:cs="Arial"/>
        </w:rPr>
      </w:pPr>
      <w:bookmarkStart w:id="73" w:name="_Toc355611557"/>
      <w:r w:rsidRPr="002710AC">
        <w:rPr>
          <w:rFonts w:cs="Arial"/>
        </w:rPr>
        <w:t xml:space="preserve">Uchádzači musia predložiť ponuku </w:t>
      </w:r>
      <w:r w:rsidRPr="002710AC">
        <w:rPr>
          <w:rFonts w:cs="Arial"/>
          <w:b/>
          <w:u w:val="single"/>
        </w:rPr>
        <w:t>na celý</w:t>
      </w:r>
      <w:r w:rsidRPr="002710AC">
        <w:rPr>
          <w:rFonts w:cs="Arial"/>
        </w:rPr>
        <w:t xml:space="preserve"> požadovaný rozsah</w:t>
      </w:r>
      <w:r w:rsidR="000D1B80">
        <w:rPr>
          <w:rFonts w:cs="Arial"/>
        </w:rPr>
        <w:t xml:space="preserve"> </w:t>
      </w:r>
      <w:r w:rsidR="0055710D">
        <w:rPr>
          <w:rFonts w:cs="Arial"/>
        </w:rPr>
        <w:t>služieb</w:t>
      </w:r>
      <w:r w:rsidR="00357DA1">
        <w:rPr>
          <w:rFonts w:cs="Arial"/>
        </w:rPr>
        <w:t xml:space="preserve"> a súvisiacich </w:t>
      </w:r>
      <w:r w:rsidR="0055710D">
        <w:rPr>
          <w:rFonts w:cs="Arial"/>
        </w:rPr>
        <w:t>tovarov</w:t>
      </w:r>
      <w:r w:rsidRPr="002710AC">
        <w:rPr>
          <w:rFonts w:cs="Arial"/>
        </w:rPr>
        <w:t xml:space="preserve"> predmetu zákazky</w:t>
      </w:r>
      <w:r w:rsidR="0036731D">
        <w:rPr>
          <w:rFonts w:cs="Arial"/>
        </w:rPr>
        <w:t>,</w:t>
      </w:r>
      <w:r w:rsidRPr="002710AC">
        <w:rPr>
          <w:rFonts w:cs="Arial"/>
        </w:rPr>
        <w:t xml:space="preserve"> </w:t>
      </w:r>
      <w:proofErr w:type="spellStart"/>
      <w:r w:rsidRPr="002710AC">
        <w:rPr>
          <w:rFonts w:cs="Arial"/>
        </w:rPr>
        <w:t>t.j</w:t>
      </w:r>
      <w:proofErr w:type="spellEnd"/>
      <w:r w:rsidRPr="002710AC">
        <w:rPr>
          <w:rFonts w:cs="Arial"/>
        </w:rPr>
        <w:t xml:space="preserve">. musia dať ponuku na všetky </w:t>
      </w:r>
      <w:r w:rsidRPr="000D1B80">
        <w:rPr>
          <w:rFonts w:cs="Arial"/>
        </w:rPr>
        <w:t>položky jednotlivých druhov tovarov</w:t>
      </w:r>
      <w:r w:rsidR="000D1B80" w:rsidRPr="000D1B80">
        <w:rPr>
          <w:rFonts w:cs="Arial"/>
        </w:rPr>
        <w:t xml:space="preserve"> a</w:t>
      </w:r>
      <w:r w:rsidR="000D1B80">
        <w:rPr>
          <w:rFonts w:cs="Arial"/>
        </w:rPr>
        <w:t> súvisiacich služieb</w:t>
      </w:r>
      <w:r w:rsidRPr="002710AC">
        <w:rPr>
          <w:rFonts w:cs="Arial"/>
        </w:rPr>
        <w:t xml:space="preserve"> predmetu zákazky</w:t>
      </w:r>
      <w:r w:rsidR="000D1B80">
        <w:rPr>
          <w:rFonts w:cs="Arial"/>
        </w:rPr>
        <w:t>,</w:t>
      </w:r>
      <w:r w:rsidRPr="002710AC">
        <w:rPr>
          <w:rFonts w:cs="Arial"/>
        </w:rPr>
        <w:t xml:space="preserve"> podľa oddielu </w:t>
      </w:r>
      <w:r w:rsidRPr="002710AC">
        <w:rPr>
          <w:rFonts w:cs="Arial"/>
          <w:i/>
        </w:rPr>
        <w:t>B.1 Opis predmetu zákazky</w:t>
      </w:r>
      <w:r w:rsidR="00357DA1">
        <w:rPr>
          <w:rFonts w:cs="Arial"/>
          <w:i/>
        </w:rPr>
        <w:t xml:space="preserve"> </w:t>
      </w:r>
      <w:r w:rsidRPr="002710AC">
        <w:rPr>
          <w:rFonts w:cs="Arial"/>
        </w:rPr>
        <w:t xml:space="preserve"> týchto súťažných podkladov.</w:t>
      </w:r>
    </w:p>
    <w:p w14:paraId="76065F4F" w14:textId="77777777" w:rsidR="00100F41" w:rsidRPr="002710AC" w:rsidRDefault="00100F41" w:rsidP="00057976">
      <w:pPr>
        <w:pStyle w:val="Nadpis3"/>
        <w:rPr>
          <w:rFonts w:cs="Arial"/>
        </w:rPr>
      </w:pPr>
      <w:bookmarkStart w:id="74" w:name="_Toc14783235"/>
      <w:r w:rsidRPr="002710AC">
        <w:rPr>
          <w:rFonts w:cs="Arial"/>
        </w:rPr>
        <w:t>Náklady na ponuku</w:t>
      </w:r>
      <w:bookmarkEnd w:id="73"/>
      <w:bookmarkEnd w:id="74"/>
    </w:p>
    <w:p w14:paraId="6D83631E" w14:textId="77777777" w:rsidR="00100F41" w:rsidRPr="002710AC" w:rsidRDefault="006533B8" w:rsidP="00057976">
      <w:pPr>
        <w:numPr>
          <w:ilvl w:val="1"/>
          <w:numId w:val="1"/>
        </w:numPr>
        <w:ind w:left="1021" w:hanging="567"/>
        <w:rPr>
          <w:rFonts w:cs="Arial"/>
        </w:rPr>
      </w:pPr>
      <w:r w:rsidRPr="002710AC">
        <w:rPr>
          <w:rFonts w:cs="Arial"/>
        </w:rPr>
        <w:t>Všetky náklady a výdavky spojené s prípravou a predložením ponuky znáša uchádzač bez finančného nároku voči verejnému obstarávateľovi, bez ohľadu na výsledok verejného obstarávania.</w:t>
      </w:r>
    </w:p>
    <w:p w14:paraId="647E54D5" w14:textId="77777777" w:rsidR="00100F41" w:rsidRPr="002710AC" w:rsidRDefault="00100F41" w:rsidP="00213463">
      <w:pPr>
        <w:pStyle w:val="Nadpis2"/>
        <w:rPr>
          <w:rFonts w:cs="Arial"/>
        </w:rPr>
      </w:pPr>
      <w:bookmarkStart w:id="75" w:name="_Toc355611558"/>
      <w:bookmarkStart w:id="76" w:name="_Toc457376827"/>
      <w:bookmarkStart w:id="77" w:name="_Toc458627853"/>
      <w:bookmarkStart w:id="78" w:name="_Toc459104769"/>
      <w:bookmarkStart w:id="79" w:name="_Toc14783236"/>
      <w:r w:rsidRPr="002710AC">
        <w:rPr>
          <w:rFonts w:cs="Arial"/>
        </w:rPr>
        <w:lastRenderedPageBreak/>
        <w:t>Časť IV.</w:t>
      </w:r>
      <w:bookmarkEnd w:id="75"/>
      <w:bookmarkEnd w:id="76"/>
      <w:bookmarkEnd w:id="77"/>
      <w:bookmarkEnd w:id="78"/>
      <w:bookmarkEnd w:id="79"/>
    </w:p>
    <w:p w14:paraId="5D894E9C" w14:textId="77777777" w:rsidR="00100F41" w:rsidRPr="002710AC" w:rsidRDefault="00100F41" w:rsidP="00213463">
      <w:pPr>
        <w:pStyle w:val="Nadpis2"/>
        <w:rPr>
          <w:rFonts w:cs="Arial"/>
        </w:rPr>
      </w:pPr>
      <w:bookmarkStart w:id="80" w:name="_Toc354993041"/>
      <w:bookmarkStart w:id="81" w:name="_Toc355611559"/>
      <w:bookmarkStart w:id="82" w:name="_Toc357758518"/>
      <w:bookmarkStart w:id="83" w:name="_Toc359919544"/>
      <w:bookmarkStart w:id="84" w:name="_Toc14783237"/>
      <w:r w:rsidRPr="002710AC">
        <w:rPr>
          <w:rFonts w:cs="Arial"/>
        </w:rPr>
        <w:t>Predkladanie ponuky</w:t>
      </w:r>
      <w:bookmarkEnd w:id="80"/>
      <w:bookmarkEnd w:id="81"/>
      <w:bookmarkEnd w:id="82"/>
      <w:bookmarkEnd w:id="83"/>
      <w:bookmarkEnd w:id="84"/>
    </w:p>
    <w:p w14:paraId="7799B1B3" w14:textId="77777777" w:rsidR="00100F41" w:rsidRPr="002710AC" w:rsidRDefault="00EF3CB9" w:rsidP="00057976">
      <w:pPr>
        <w:pStyle w:val="Nadpis3"/>
        <w:rPr>
          <w:rFonts w:cs="Arial"/>
        </w:rPr>
      </w:pPr>
      <w:bookmarkStart w:id="85" w:name="_Toc14783238"/>
      <w:r w:rsidRPr="002710AC">
        <w:rPr>
          <w:rFonts w:cs="Arial"/>
        </w:rPr>
        <w:t>Záujemca/ uchádzač oprávnený predložiť ponuku</w:t>
      </w:r>
      <w:bookmarkEnd w:id="85"/>
    </w:p>
    <w:p w14:paraId="5E4329F8" w14:textId="77777777" w:rsidR="00100F41" w:rsidRPr="005354B4" w:rsidRDefault="00EF3CB9" w:rsidP="00057976">
      <w:pPr>
        <w:numPr>
          <w:ilvl w:val="1"/>
          <w:numId w:val="1"/>
        </w:numPr>
        <w:spacing w:after="120"/>
        <w:ind w:left="1021" w:hanging="567"/>
        <w:rPr>
          <w:rFonts w:cs="Arial"/>
          <w:szCs w:val="20"/>
        </w:rPr>
      </w:pPr>
      <w:r w:rsidRPr="005354B4">
        <w:rPr>
          <w:rFonts w:cs="Arial"/>
          <w:szCs w:val="20"/>
        </w:rPr>
        <w:t>Záujemcom je hospodársky subjekt, ktorý má záujem o účasť vo verejnom obstarávaní</w:t>
      </w:r>
      <w:r w:rsidR="006104B4" w:rsidRPr="005354B4">
        <w:rPr>
          <w:rFonts w:cs="Arial"/>
          <w:szCs w:val="20"/>
        </w:rPr>
        <w:t xml:space="preserve"> a uchádzačom hospodársky subjekt, ktorý predložil ponuku</w:t>
      </w:r>
      <w:r w:rsidR="00EA0C8A" w:rsidRPr="005354B4">
        <w:rPr>
          <w:rFonts w:cs="Arial"/>
          <w:szCs w:val="20"/>
        </w:rPr>
        <w:t>.</w:t>
      </w:r>
      <w:r w:rsidR="008C72C0" w:rsidRPr="0068117E">
        <w:rPr>
          <w:rFonts w:cs="Arial"/>
          <w:color w:val="000000"/>
          <w:szCs w:val="20"/>
        </w:rPr>
        <w:t xml:space="preserve"> Hospodárskym subjektom je fyzická osoba, právnická osoba alebo skupina takýchto osôb, ktorá na trh dodáva tovar, uskutočňuje stavebné práce alebo poskytuje službu.</w:t>
      </w:r>
    </w:p>
    <w:p w14:paraId="51ADF85E" w14:textId="77777777" w:rsidR="00100F41" w:rsidRPr="002710AC" w:rsidRDefault="00EF3CB9" w:rsidP="00057976">
      <w:pPr>
        <w:numPr>
          <w:ilvl w:val="1"/>
          <w:numId w:val="1"/>
        </w:numPr>
        <w:spacing w:after="120"/>
        <w:ind w:left="1021" w:hanging="567"/>
        <w:rPr>
          <w:rFonts w:cs="Arial"/>
        </w:rPr>
      </w:pPr>
      <w:r w:rsidRPr="002710AC">
        <w:rPr>
          <w:rFonts w:cs="Arial"/>
        </w:rPr>
        <w:t>Záujemcom</w:t>
      </w:r>
      <w:r w:rsidR="006104B4" w:rsidRPr="002710AC">
        <w:rPr>
          <w:rFonts w:cs="Arial"/>
        </w:rPr>
        <w:t>/ uchádzačom</w:t>
      </w:r>
      <w:r w:rsidRPr="002710AC">
        <w:rPr>
          <w:rFonts w:cs="Arial"/>
        </w:rPr>
        <w:t xml:space="preserve"> môže byť fyzická osoba alebo právnická osoba vystupujúca voči verejnému obstarávateľovi samostatne alebo skupina fyzických osôb/právnických osôb vystupujúcich voči verejnému obstarávateľovi spoločne.</w:t>
      </w:r>
    </w:p>
    <w:p w14:paraId="1A1E0FDC" w14:textId="77777777" w:rsidR="00100F41" w:rsidRPr="002710AC" w:rsidRDefault="007C1EB2" w:rsidP="00057976">
      <w:pPr>
        <w:numPr>
          <w:ilvl w:val="1"/>
          <w:numId w:val="1"/>
        </w:numPr>
        <w:spacing w:after="120"/>
        <w:ind w:left="1021" w:hanging="567"/>
        <w:rPr>
          <w:rFonts w:cs="Arial"/>
        </w:rPr>
      </w:pPr>
      <w:r w:rsidRPr="002710AC">
        <w:rPr>
          <w:rFonts w:cs="Arial"/>
        </w:rPr>
        <w:t xml:space="preserve">Skupina dodávateľov nemusí vytvoriť určitú právnu formu do predloženia ponuky. </w:t>
      </w:r>
      <w:r w:rsidR="00706A85">
        <w:rPr>
          <w:rFonts w:cs="Arial"/>
        </w:rPr>
        <w:t xml:space="preserve">                       </w:t>
      </w:r>
      <w:r w:rsidRPr="002710AC">
        <w:rPr>
          <w:rFonts w:cs="Arial"/>
        </w:rPr>
        <w:t>V prípade, ak bude ponuka skupiny dodávateľov prijatá, tak všetci členovia skupiny dodávateľov, z dôvodu riadneho plnenia zmluvy</w:t>
      </w:r>
      <w:r w:rsidR="008C72C0">
        <w:rPr>
          <w:rFonts w:cs="Arial"/>
        </w:rPr>
        <w:t>/RD</w:t>
      </w:r>
      <w:r w:rsidRPr="002710AC">
        <w:rPr>
          <w:rFonts w:cs="Arial"/>
        </w:rPr>
        <w:t>, budú povinní vytvoriť medzi sebou určitú právnu formu (napr. podľa Občianskeho zákonníka, alebo Obchodného zákonníka).</w:t>
      </w:r>
    </w:p>
    <w:p w14:paraId="0E531902" w14:textId="77777777" w:rsidR="00100F41" w:rsidRPr="002710AC" w:rsidRDefault="007C1EB2" w:rsidP="00057976">
      <w:pPr>
        <w:numPr>
          <w:ilvl w:val="1"/>
          <w:numId w:val="1"/>
        </w:numPr>
        <w:spacing w:after="120"/>
        <w:ind w:left="1021" w:hanging="567"/>
        <w:rPr>
          <w:rFonts w:cs="Arial"/>
        </w:rPr>
      </w:pPr>
      <w:r w:rsidRPr="002710AC">
        <w:rPr>
          <w:rFonts w:cs="Arial"/>
        </w:rPr>
        <w:t>V prípade vytvorenia právnych vzťahov, na ktorých základe nevzniká nový subjekt</w:t>
      </w:r>
      <w:r w:rsidR="00706A85">
        <w:rPr>
          <w:rFonts w:cs="Arial"/>
        </w:rPr>
        <w:t xml:space="preserve">                     </w:t>
      </w:r>
      <w:r w:rsidRPr="002710AC">
        <w:rPr>
          <w:rFonts w:cs="Arial"/>
        </w:rPr>
        <w:t xml:space="preserve"> s právnou subjektivitou,  musí byť jasné a zrejmé, ako sú stanovené ich vzájomné práva </w:t>
      </w:r>
      <w:r w:rsidR="00706A85">
        <w:rPr>
          <w:rFonts w:cs="Arial"/>
        </w:rPr>
        <w:t xml:space="preserve">              </w:t>
      </w:r>
      <w:r w:rsidRPr="002710AC">
        <w:rPr>
          <w:rFonts w:cs="Arial"/>
        </w:rPr>
        <w:t>a povinnosti, kto a akou časťou sa bude podieľať na plnení a skutočnosť, že všetci členovia  budú ručiť za záväzky  spoločne a nerozdielne. Úspešný uchádzač (skupina dodávateľov) musí predložiť verejnému obstarávateľovi originál alebo úradne o</w:t>
      </w:r>
      <w:r w:rsidR="008C72C0">
        <w:rPr>
          <w:rFonts w:cs="Arial"/>
        </w:rPr>
        <w:t>svedčenú</w:t>
      </w:r>
      <w:r w:rsidRPr="002710AC">
        <w:rPr>
          <w:rFonts w:cs="Arial"/>
        </w:rPr>
        <w:t xml:space="preserve"> kópiu originálu dokumentu, ktorá preukazuje splnenie uvedených podmienok</w:t>
      </w:r>
      <w:r w:rsidR="00706A85">
        <w:rPr>
          <w:rFonts w:cs="Arial"/>
        </w:rPr>
        <w:t>,</w:t>
      </w:r>
      <w:r w:rsidRPr="002710AC">
        <w:rPr>
          <w:rFonts w:cs="Arial"/>
        </w:rPr>
        <w:t xml:space="preserve"> a to najneskôr v deň uzatvorenia (podpisu) </w:t>
      </w:r>
      <w:r w:rsidR="00BD04FB">
        <w:rPr>
          <w:rFonts w:cs="Arial"/>
        </w:rPr>
        <w:t>rámcovej dohody</w:t>
      </w:r>
      <w:r w:rsidRPr="002710AC">
        <w:rPr>
          <w:rFonts w:cs="Arial"/>
        </w:rPr>
        <w:t>, ktorá má byť výsledkom tohto verejného obstarávania.</w:t>
      </w:r>
    </w:p>
    <w:p w14:paraId="24F30A0A" w14:textId="77777777" w:rsidR="007C1EB2" w:rsidRPr="002710AC" w:rsidRDefault="007C1EB2" w:rsidP="00057976">
      <w:pPr>
        <w:numPr>
          <w:ilvl w:val="1"/>
          <w:numId w:val="1"/>
        </w:numPr>
        <w:spacing w:after="120"/>
        <w:ind w:left="1021" w:hanging="567"/>
        <w:rPr>
          <w:rFonts w:cs="Arial"/>
        </w:rPr>
      </w:pPr>
      <w:r w:rsidRPr="002710AC">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AD4F0D6" w14:textId="77777777" w:rsidR="007C1EB2" w:rsidRPr="002710AC" w:rsidRDefault="007C1EB2" w:rsidP="00057976">
      <w:pPr>
        <w:numPr>
          <w:ilvl w:val="1"/>
          <w:numId w:val="1"/>
        </w:numPr>
        <w:spacing w:after="120"/>
        <w:ind w:left="1021" w:hanging="567"/>
        <w:rPr>
          <w:rFonts w:cs="Arial"/>
        </w:rPr>
      </w:pPr>
      <w:r w:rsidRPr="002710AC">
        <w:rPr>
          <w:rFonts w:cs="Arial"/>
        </w:rPr>
        <w:t>Skupina dodávateľov môže využiť zdroje účastníkov skupiny dodávateľov alebo iných osôb podľa § 33 ods. 2</w:t>
      </w:r>
      <w:r w:rsidR="001C0B94" w:rsidRPr="001C0B94">
        <w:rPr>
          <w:rFonts w:cs="Arial"/>
        </w:rPr>
        <w:t xml:space="preserve"> </w:t>
      </w:r>
      <w:r w:rsidR="001C0B94" w:rsidRPr="002710AC">
        <w:rPr>
          <w:rFonts w:cs="Arial"/>
        </w:rPr>
        <w:t>zákona o verejnom obstarávaní</w:t>
      </w:r>
      <w:r w:rsidRPr="002710AC">
        <w:rPr>
          <w:rFonts w:cs="Arial"/>
        </w:rPr>
        <w:t>, kapacity účastníkov skupiny dodávateľov alebo iných osôb podľa § 34 ods. 3 zákona o verejnom obstarávaní.</w:t>
      </w:r>
    </w:p>
    <w:p w14:paraId="7627F4FD" w14:textId="77777777" w:rsidR="00100F41" w:rsidRPr="002710AC" w:rsidRDefault="00100F41" w:rsidP="00057976">
      <w:pPr>
        <w:pStyle w:val="Nadpis3"/>
        <w:rPr>
          <w:rFonts w:cs="Arial"/>
        </w:rPr>
      </w:pPr>
      <w:bookmarkStart w:id="86" w:name="_Toc355611561"/>
      <w:bookmarkStart w:id="87" w:name="_Toc14783239"/>
      <w:r w:rsidRPr="002710AC">
        <w:rPr>
          <w:rFonts w:cs="Arial"/>
        </w:rPr>
        <w:t>Predloženie ponuky</w:t>
      </w:r>
      <w:bookmarkEnd w:id="86"/>
      <w:bookmarkEnd w:id="87"/>
    </w:p>
    <w:p w14:paraId="75EE9767" w14:textId="77777777" w:rsidR="00100F41" w:rsidRPr="002710AC" w:rsidRDefault="00374F95" w:rsidP="00057976">
      <w:pPr>
        <w:numPr>
          <w:ilvl w:val="1"/>
          <w:numId w:val="1"/>
        </w:numPr>
        <w:spacing w:after="120"/>
        <w:ind w:left="1021" w:hanging="567"/>
        <w:rPr>
          <w:rFonts w:cs="Arial"/>
          <w:szCs w:val="20"/>
        </w:rPr>
      </w:pPr>
      <w:r w:rsidRPr="002710AC">
        <w:rPr>
          <w:rFonts w:cs="Arial"/>
        </w:rPr>
        <w:t xml:space="preserve">Každý uchádzač môže predložiť iba jednu ponuku. Uchádzač nemôže byť v tom istom postupe zadávania zákazky členom skupiny dodávateľov, ktorá predkladá ponuku. Verejný </w:t>
      </w:r>
      <w:r w:rsidRPr="002710AC">
        <w:rPr>
          <w:rFonts w:cs="Arial"/>
          <w:szCs w:val="20"/>
        </w:rPr>
        <w:t>obstarávateľ vylúči uchádzača, ktorý je súčasne členom skupiny dodávateľov.</w:t>
      </w:r>
    </w:p>
    <w:p w14:paraId="5D33303E" w14:textId="77777777" w:rsidR="00714840" w:rsidRDefault="009974A8" w:rsidP="00057976">
      <w:pPr>
        <w:numPr>
          <w:ilvl w:val="1"/>
          <w:numId w:val="1"/>
        </w:numPr>
        <w:spacing w:after="120"/>
        <w:ind w:left="1021" w:hanging="567"/>
        <w:rPr>
          <w:rFonts w:cs="Arial"/>
          <w:szCs w:val="20"/>
        </w:rPr>
      </w:pPr>
      <w:r w:rsidRPr="000316B3">
        <w:rPr>
          <w:rFonts w:eastAsia="Arial,Bold" w:cs="Arial"/>
          <w:szCs w:val="22"/>
        </w:rPr>
        <w:t>Uchádzač predkladá ponuku v elektronickej podobe v lehote na predkladanie ponúk</w:t>
      </w:r>
      <w:r>
        <w:rPr>
          <w:rFonts w:eastAsia="Arial,Bold" w:cs="Arial"/>
          <w:szCs w:val="22"/>
        </w:rPr>
        <w:t xml:space="preserve">. Ponuka je </w:t>
      </w:r>
      <w:r w:rsidRPr="000316B3">
        <w:rPr>
          <w:rFonts w:cs="Arial"/>
        </w:rPr>
        <w:t>vyhotovená elektronicky v zmysle § 49 ods. 1 písm. a) zákona o verejnom obstarávaní</w:t>
      </w:r>
      <w:r w:rsidRPr="002710AC">
        <w:rPr>
          <w:rFonts w:cs="Arial"/>
          <w:szCs w:val="20"/>
        </w:rPr>
        <w:t xml:space="preserve"> </w:t>
      </w:r>
      <w:r w:rsidRPr="000316B3">
        <w:rPr>
          <w:rFonts w:cs="Arial"/>
        </w:rPr>
        <w:t>a vložená do</w:t>
      </w:r>
      <w:r>
        <w:rPr>
          <w:rFonts w:cs="Arial"/>
        </w:rPr>
        <w:t xml:space="preserve"> </w:t>
      </w:r>
      <w:r w:rsidRPr="000316B3">
        <w:rPr>
          <w:rFonts w:cs="Arial"/>
        </w:rPr>
        <w:t xml:space="preserve">systému JOSEPHINE umiestnenom na webovej adrese </w:t>
      </w:r>
      <w:r>
        <w:rPr>
          <w:rFonts w:cs="Arial"/>
        </w:rPr>
        <w:t xml:space="preserve">               </w:t>
      </w:r>
      <w:hyperlink r:id="rId14" w:history="1">
        <w:r w:rsidRPr="000316B3">
          <w:rPr>
            <w:rStyle w:val="Hypertextovprepojenie"/>
            <w:rFonts w:cs="Arial"/>
          </w:rPr>
          <w:t>https://josephine.proebiz.com/</w:t>
        </w:r>
      </w:hyperlink>
      <w:r w:rsidR="00714840" w:rsidRPr="002710AC">
        <w:rPr>
          <w:rFonts w:cs="Arial"/>
          <w:szCs w:val="20"/>
        </w:rPr>
        <w:t xml:space="preserve"> v lehote na predkladanie ponúk podľa bodu </w:t>
      </w:r>
      <w:r w:rsidR="00DA225B" w:rsidRPr="002710AC">
        <w:rPr>
          <w:rFonts w:cs="Arial"/>
          <w:szCs w:val="20"/>
        </w:rPr>
        <w:t>20</w:t>
      </w:r>
      <w:r w:rsidR="00714840" w:rsidRPr="002710AC">
        <w:rPr>
          <w:rFonts w:cs="Arial"/>
          <w:szCs w:val="20"/>
        </w:rPr>
        <w:t>.2</w:t>
      </w:r>
      <w:r>
        <w:rPr>
          <w:rFonts w:cs="Arial"/>
          <w:szCs w:val="20"/>
        </w:rPr>
        <w:t>.</w:t>
      </w:r>
    </w:p>
    <w:p w14:paraId="3D8ED297" w14:textId="77777777" w:rsidR="00DC48E2" w:rsidRDefault="00DC48E2" w:rsidP="00583718">
      <w:pPr>
        <w:spacing w:after="120"/>
        <w:ind w:left="454"/>
        <w:jc w:val="center"/>
        <w:rPr>
          <w:rFonts w:cs="Arial"/>
          <w:b/>
        </w:rPr>
      </w:pPr>
    </w:p>
    <w:p w14:paraId="0FCEB509" w14:textId="77777777" w:rsidR="00583718" w:rsidRPr="00583718" w:rsidRDefault="00583718" w:rsidP="00583718">
      <w:pPr>
        <w:spacing w:after="120"/>
        <w:ind w:left="454"/>
        <w:jc w:val="center"/>
        <w:rPr>
          <w:rFonts w:cs="Arial"/>
          <w:b/>
          <w:szCs w:val="20"/>
        </w:rPr>
      </w:pPr>
      <w:r w:rsidRPr="00583718">
        <w:rPr>
          <w:rFonts w:cs="Arial"/>
          <w:b/>
        </w:rPr>
        <w:t>Elektronické ponuky - podávanie ponúk</w:t>
      </w:r>
    </w:p>
    <w:p w14:paraId="0803CD13" w14:textId="77777777" w:rsidR="00145B6E" w:rsidRPr="000D5B4B" w:rsidRDefault="00145B6E" w:rsidP="00057976">
      <w:pPr>
        <w:numPr>
          <w:ilvl w:val="1"/>
          <w:numId w:val="1"/>
        </w:numPr>
        <w:spacing w:after="120"/>
        <w:ind w:left="1021" w:hanging="567"/>
        <w:rPr>
          <w:rFonts w:cs="Arial"/>
          <w:szCs w:val="20"/>
        </w:rPr>
      </w:pPr>
      <w:r w:rsidRPr="00741C2E">
        <w:rPr>
          <w:rFonts w:cs="Arial"/>
          <w:szCs w:val="20"/>
        </w:rPr>
        <w:t xml:space="preserve">Predkladanie ponúk je umožnené iba autentifikovaným uchádzačom. Autentifikáciu je </w:t>
      </w:r>
      <w:r w:rsidRPr="000D5B4B">
        <w:rPr>
          <w:rFonts w:cs="Arial"/>
          <w:szCs w:val="20"/>
        </w:rPr>
        <w:t xml:space="preserve">možné previesť </w:t>
      </w:r>
      <w:r w:rsidR="00944DD6" w:rsidRPr="000D5B4B">
        <w:rPr>
          <w:rFonts w:cs="Arial"/>
          <w:szCs w:val="20"/>
        </w:rPr>
        <w:t>týmito</w:t>
      </w:r>
      <w:r w:rsidRPr="000D5B4B">
        <w:rPr>
          <w:rFonts w:cs="Arial"/>
          <w:szCs w:val="20"/>
        </w:rPr>
        <w:t xml:space="preserve"> spôsobmi</w:t>
      </w:r>
      <w:r w:rsidR="00944DD6" w:rsidRPr="000D5B4B">
        <w:rPr>
          <w:rFonts w:cs="Arial"/>
          <w:szCs w:val="20"/>
        </w:rPr>
        <w:t>:</w:t>
      </w:r>
      <w:r w:rsidRPr="000D5B4B">
        <w:rPr>
          <w:rFonts w:cs="Arial"/>
          <w:szCs w:val="20"/>
        </w:rPr>
        <w:t xml:space="preserve"> </w:t>
      </w:r>
    </w:p>
    <w:p w14:paraId="14DF0B3A" w14:textId="77777777" w:rsidR="00CC1F2D" w:rsidRPr="000D5B4B" w:rsidRDefault="00145B6E" w:rsidP="00FC7B07">
      <w:pPr>
        <w:numPr>
          <w:ilvl w:val="0"/>
          <w:numId w:val="23"/>
        </w:numPr>
        <w:spacing w:after="120"/>
        <w:rPr>
          <w:rFonts w:cs="Arial"/>
          <w:szCs w:val="20"/>
          <w:lang w:eastAsia="en-US"/>
        </w:rPr>
      </w:pPr>
      <w:r w:rsidRPr="000D5B4B">
        <w:rPr>
          <w:rFonts w:cs="Arial"/>
          <w:szCs w:val="20"/>
          <w:lang w:eastAsia="en-US"/>
        </w:rPr>
        <w:t>v systém</w:t>
      </w:r>
      <w:r w:rsidR="00741C2E" w:rsidRPr="000D5B4B">
        <w:rPr>
          <w:rFonts w:cs="Arial"/>
          <w:szCs w:val="20"/>
          <w:lang w:eastAsia="en-US"/>
        </w:rPr>
        <w:t>e</w:t>
      </w:r>
      <w:r w:rsidRPr="000D5B4B">
        <w:rPr>
          <w:rFonts w:cs="Arial"/>
          <w:szCs w:val="20"/>
          <w:lang w:eastAsia="en-US"/>
        </w:rPr>
        <w:t xml:space="preserve"> JOSEPHINE registráciou a prihlásením pomocou občianskeho preukaz</w:t>
      </w:r>
      <w:r w:rsidR="00741C2E" w:rsidRPr="000D5B4B">
        <w:rPr>
          <w:rFonts w:cs="Arial"/>
          <w:szCs w:val="20"/>
          <w:lang w:eastAsia="en-US"/>
        </w:rPr>
        <w:t>u</w:t>
      </w:r>
      <w:r w:rsidRPr="000D5B4B">
        <w:rPr>
          <w:rFonts w:cs="Arial"/>
          <w:szCs w:val="20"/>
          <w:lang w:eastAsia="en-US"/>
        </w:rPr>
        <w:t xml:space="preserve"> s elektronickým čipom a bezpečnostným osobnostným kódom (</w:t>
      </w:r>
      <w:proofErr w:type="spellStart"/>
      <w:r w:rsidRPr="000D5B4B">
        <w:rPr>
          <w:rFonts w:cs="Arial"/>
          <w:szCs w:val="20"/>
          <w:lang w:eastAsia="en-US"/>
        </w:rPr>
        <w:t>eID</w:t>
      </w:r>
      <w:proofErr w:type="spellEnd"/>
      <w:r w:rsidRPr="000D5B4B">
        <w:rPr>
          <w:rFonts w:cs="Arial"/>
          <w:szCs w:val="20"/>
          <w:lang w:eastAsia="en-US"/>
        </w:rPr>
        <w:t>)</w:t>
      </w:r>
      <w:r w:rsidR="00944DD6" w:rsidRPr="000D5B4B">
        <w:rPr>
          <w:rFonts w:cs="Arial"/>
          <w:szCs w:val="20"/>
          <w:lang w:eastAsia="en-US"/>
        </w:rPr>
        <w:t>.</w:t>
      </w:r>
      <w:r w:rsidR="00944DD6" w:rsidRPr="000D5B4B">
        <w:rPr>
          <w:b/>
          <w:szCs w:val="20"/>
        </w:rPr>
        <w:t xml:space="preserve"> </w:t>
      </w:r>
      <w:r w:rsidR="00944DD6" w:rsidRPr="000D5B4B">
        <w:rPr>
          <w:szCs w:val="20"/>
        </w:rPr>
        <w:t xml:space="preserve">V systéme je autentifikovaná spoločnosť, ktorú pomocou </w:t>
      </w:r>
      <w:proofErr w:type="spellStart"/>
      <w:r w:rsidR="00944DD6" w:rsidRPr="000D5B4B">
        <w:rPr>
          <w:szCs w:val="20"/>
        </w:rPr>
        <w:t>eID</w:t>
      </w:r>
      <w:proofErr w:type="spellEnd"/>
      <w:r w:rsidR="00944DD6" w:rsidRPr="000D5B4B">
        <w:rPr>
          <w:szCs w:val="20"/>
        </w:rPr>
        <w:t xml:space="preserve"> registruje štatutár danej spoločnosti.</w:t>
      </w:r>
      <w:r w:rsidR="00CC1F2D" w:rsidRPr="000D5B4B">
        <w:rPr>
          <w:b/>
          <w:szCs w:val="20"/>
        </w:rPr>
        <w:t xml:space="preserve"> </w:t>
      </w:r>
      <w:r w:rsidR="00CC1F2D" w:rsidRPr="000D5B4B">
        <w:rPr>
          <w:szCs w:val="20"/>
        </w:rPr>
        <w:t>Autentifikáciu vykonáva poskytovateľ systému JOSEPHINE, a to v pracovných dňoch v čase 8.00 – 16.00 hod.</w:t>
      </w:r>
      <w:r w:rsidR="00CC1F2D" w:rsidRPr="000D5B4B">
        <w:rPr>
          <w:rFonts w:cs="Arial"/>
          <w:szCs w:val="20"/>
          <w:lang w:eastAsia="en-US"/>
        </w:rPr>
        <w:t xml:space="preserve"> miestneho času (SEČ). </w:t>
      </w:r>
      <w:r w:rsidR="00944DD6" w:rsidRPr="000D5B4B">
        <w:rPr>
          <w:rFonts w:cs="Arial"/>
          <w:szCs w:val="20"/>
          <w:lang w:eastAsia="en-US"/>
        </w:rPr>
        <w:t xml:space="preserve"> </w:t>
      </w:r>
    </w:p>
    <w:p w14:paraId="4BBE61D3" w14:textId="77777777" w:rsidR="00A06943" w:rsidRPr="000D5B4B" w:rsidRDefault="00CC1F2D" w:rsidP="00FC7B07">
      <w:pPr>
        <w:numPr>
          <w:ilvl w:val="0"/>
          <w:numId w:val="23"/>
        </w:numPr>
        <w:spacing w:after="120"/>
        <w:rPr>
          <w:rFonts w:cs="Arial"/>
          <w:szCs w:val="20"/>
          <w:lang w:eastAsia="en-US"/>
        </w:rPr>
      </w:pPr>
      <w:r w:rsidRPr="000D5B4B">
        <w:rPr>
          <w:szCs w:val="20"/>
        </w:rPr>
        <w:t xml:space="preserve">nahraním kvalifikovaného elektronického podpisu (napríklad podpisu </w:t>
      </w:r>
      <w:proofErr w:type="spellStart"/>
      <w:r w:rsidRPr="000D5B4B">
        <w:rPr>
          <w:szCs w:val="20"/>
        </w:rPr>
        <w:t>eID</w:t>
      </w:r>
      <w:proofErr w:type="spellEnd"/>
      <w:r w:rsidRPr="000D5B4B">
        <w:rPr>
          <w:szCs w:val="20"/>
        </w:rPr>
        <w:t>) štatutára</w:t>
      </w:r>
      <w:r w:rsidRPr="000D5B4B">
        <w:rPr>
          <w:b/>
          <w:szCs w:val="20"/>
        </w:rPr>
        <w:t xml:space="preserve"> </w:t>
      </w:r>
      <w:r w:rsidRPr="000D5B4B">
        <w:rPr>
          <w:szCs w:val="20"/>
        </w:rPr>
        <w:t>danej spoločnosti na kartu užívateľa po registrácii a prihlásení do systému JOSEPHINE.</w:t>
      </w:r>
      <w:r w:rsidRPr="000D5B4B">
        <w:rPr>
          <w:b/>
          <w:szCs w:val="20"/>
        </w:rPr>
        <w:t xml:space="preserve"> </w:t>
      </w:r>
      <w:r w:rsidRPr="000D5B4B">
        <w:rPr>
          <w:szCs w:val="20"/>
        </w:rPr>
        <w:lastRenderedPageBreak/>
        <w:t>Autentifikáciu vykoná poskytovateľ systému JOSEPHINE, a to v pracovných dňoch v čase 8.00 – 16.00 hod.</w:t>
      </w:r>
      <w:r w:rsidRPr="000D5B4B">
        <w:rPr>
          <w:rFonts w:cs="Arial"/>
          <w:szCs w:val="20"/>
          <w:lang w:eastAsia="en-US"/>
        </w:rPr>
        <w:t xml:space="preserve"> miestneho času (SEČ).</w:t>
      </w:r>
    </w:p>
    <w:p w14:paraId="61BBA681" w14:textId="77777777" w:rsidR="00145B6E" w:rsidRPr="000D5B4B" w:rsidRDefault="00A06943" w:rsidP="00FC7B07">
      <w:pPr>
        <w:numPr>
          <w:ilvl w:val="0"/>
          <w:numId w:val="23"/>
        </w:numPr>
        <w:spacing w:after="120"/>
        <w:rPr>
          <w:rFonts w:cs="Arial"/>
          <w:szCs w:val="20"/>
          <w:lang w:eastAsia="en-US"/>
        </w:rPr>
      </w:pPr>
      <w:r w:rsidRPr="000D5B4B">
        <w:rPr>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Pr="000D5B4B">
        <w:rPr>
          <w:rFonts w:cs="Arial"/>
          <w:szCs w:val="20"/>
          <w:lang w:eastAsia="en-US"/>
        </w:rPr>
        <w:t xml:space="preserve"> miestneho času (SEČ).  </w:t>
      </w:r>
      <w:r w:rsidRPr="000D5B4B">
        <w:rPr>
          <w:szCs w:val="20"/>
        </w:rPr>
        <w:t xml:space="preserve"> </w:t>
      </w:r>
      <w:r w:rsidR="00CC1F2D" w:rsidRPr="000D5B4B">
        <w:rPr>
          <w:rFonts w:cs="Arial"/>
          <w:szCs w:val="20"/>
          <w:lang w:eastAsia="en-US"/>
        </w:rPr>
        <w:t xml:space="preserve">  </w:t>
      </w:r>
      <w:r w:rsidR="00944DD6" w:rsidRPr="000D5B4B">
        <w:rPr>
          <w:rFonts w:cs="Arial"/>
          <w:szCs w:val="20"/>
          <w:lang w:eastAsia="en-US"/>
        </w:rPr>
        <w:t xml:space="preserve"> </w:t>
      </w:r>
      <w:r w:rsidR="00145B6E" w:rsidRPr="000D5B4B">
        <w:rPr>
          <w:rFonts w:cs="Arial"/>
          <w:szCs w:val="20"/>
          <w:lang w:eastAsia="en-US"/>
        </w:rPr>
        <w:t xml:space="preserve"> </w:t>
      </w:r>
    </w:p>
    <w:p w14:paraId="76EF8E4F" w14:textId="77777777" w:rsidR="000C1647" w:rsidRPr="00A06943" w:rsidRDefault="00145B6E" w:rsidP="00FC7B07">
      <w:pPr>
        <w:numPr>
          <w:ilvl w:val="0"/>
          <w:numId w:val="23"/>
        </w:numPr>
        <w:spacing w:after="120"/>
        <w:rPr>
          <w:rFonts w:cs="Arial"/>
          <w:szCs w:val="20"/>
          <w:lang w:eastAsia="en-US"/>
        </w:rPr>
      </w:pPr>
      <w:r w:rsidRPr="000D5B4B">
        <w:rPr>
          <w:rFonts w:cs="Arial"/>
          <w:szCs w:val="20"/>
        </w:rPr>
        <w:t xml:space="preserve">počkaním na autorizačný kód, ktorý bude poslaný na adresu sídla firmy </w:t>
      </w:r>
      <w:r w:rsidR="00A06943" w:rsidRPr="000D5B4B">
        <w:rPr>
          <w:szCs w:val="20"/>
        </w:rPr>
        <w:t>do rúk štatutára</w:t>
      </w:r>
      <w:r w:rsidR="00A06943" w:rsidRPr="000D5B4B">
        <w:rPr>
          <w:rFonts w:cs="Arial"/>
          <w:szCs w:val="20"/>
        </w:rPr>
        <w:t xml:space="preserve"> </w:t>
      </w:r>
      <w:r w:rsidRPr="000D5B4B">
        <w:rPr>
          <w:rFonts w:cs="Arial"/>
          <w:szCs w:val="20"/>
        </w:rPr>
        <w:t>uchádzača v listovej</w:t>
      </w:r>
      <w:r w:rsidRPr="00A06943">
        <w:rPr>
          <w:rFonts w:cs="Arial"/>
          <w:szCs w:val="20"/>
        </w:rPr>
        <w:t xml:space="preserve"> podobe formou doporučenej pošty. Lehota na tento úkon </w:t>
      </w:r>
      <w:r w:rsidR="00A06943" w:rsidRPr="00A06943">
        <w:rPr>
          <w:szCs w:val="20"/>
        </w:rPr>
        <w:t>sú obvykle 3 pracovné dni a</w:t>
      </w:r>
      <w:r w:rsidRPr="00A06943">
        <w:rPr>
          <w:rFonts w:cs="Arial"/>
          <w:szCs w:val="20"/>
        </w:rPr>
        <w:t> je potreba s touto dobou počítať pri vkladaní ponuky</w:t>
      </w:r>
      <w:r w:rsidR="005147AE" w:rsidRPr="00A06943">
        <w:rPr>
          <w:rFonts w:cs="Arial"/>
          <w:szCs w:val="20"/>
        </w:rPr>
        <w:t>.</w:t>
      </w:r>
    </w:p>
    <w:p w14:paraId="5F3358AB" w14:textId="77777777" w:rsidR="00E51696" w:rsidRPr="008B6A32" w:rsidRDefault="00145B6E" w:rsidP="00057976">
      <w:pPr>
        <w:numPr>
          <w:ilvl w:val="1"/>
          <w:numId w:val="1"/>
        </w:numPr>
        <w:spacing w:after="120"/>
        <w:ind w:left="1021" w:hanging="567"/>
        <w:rPr>
          <w:rFonts w:cs="Arial"/>
          <w:szCs w:val="20"/>
        </w:rPr>
      </w:pPr>
      <w:r w:rsidRPr="008B6A32">
        <w:rPr>
          <w:rFonts w:cs="Arial"/>
          <w:szCs w:val="20"/>
        </w:rPr>
        <w:t xml:space="preserve">Autentifikovaný uchádzač si po prihlásení do systému JOSEPHINE v </w:t>
      </w:r>
      <w:r w:rsidR="008B6A32" w:rsidRPr="008B6A32">
        <w:rPr>
          <w:szCs w:val="20"/>
        </w:rPr>
        <w:t>prehľade</w:t>
      </w:r>
      <w:r w:rsidR="00E623BC" w:rsidRPr="002710AC">
        <w:rPr>
          <w:rFonts w:cs="Arial"/>
        </w:rPr>
        <w:t xml:space="preserve"> – </w:t>
      </w:r>
      <w:r w:rsidR="008B6A32" w:rsidRPr="008B6A32">
        <w:rPr>
          <w:szCs w:val="20"/>
        </w:rPr>
        <w:t>zozname obstarávaní</w:t>
      </w:r>
      <w:r w:rsidRPr="008B6A32">
        <w:rPr>
          <w:rFonts w:cs="Arial"/>
          <w:szCs w:val="20"/>
        </w:rPr>
        <w:t xml:space="preserve"> vyberie predmetn</w:t>
      </w:r>
      <w:r w:rsidR="008B6A32" w:rsidRPr="008B6A32">
        <w:rPr>
          <w:rFonts w:cs="Arial"/>
          <w:szCs w:val="20"/>
        </w:rPr>
        <w:t>é</w:t>
      </w:r>
      <w:r w:rsidRPr="008B6A32">
        <w:rPr>
          <w:rFonts w:cs="Arial"/>
          <w:szCs w:val="20"/>
        </w:rPr>
        <w:t xml:space="preserve"> </w:t>
      </w:r>
      <w:r w:rsidR="008B6A32" w:rsidRPr="008B6A32">
        <w:rPr>
          <w:szCs w:val="20"/>
        </w:rPr>
        <w:t>obstarávanie</w:t>
      </w:r>
      <w:r w:rsidR="008B6A32" w:rsidRPr="008B6A32">
        <w:rPr>
          <w:rFonts w:cs="Arial"/>
          <w:szCs w:val="20"/>
        </w:rPr>
        <w:t xml:space="preserve"> </w:t>
      </w:r>
      <w:r w:rsidRPr="008B6A32">
        <w:rPr>
          <w:rFonts w:cs="Arial"/>
          <w:szCs w:val="20"/>
        </w:rPr>
        <w:t>a vloží svoju ponuku do určeného formulára na príjem ponúk, ktorý nájde v záložke „Ponuky</w:t>
      </w:r>
      <w:r w:rsidR="008B6A32" w:rsidRPr="008B6A32">
        <w:rPr>
          <w:szCs w:val="20"/>
        </w:rPr>
        <w:t xml:space="preserve"> a žiadosti“.</w:t>
      </w:r>
    </w:p>
    <w:p w14:paraId="4FDD8E95" w14:textId="77777777" w:rsidR="00100F41" w:rsidRPr="002710AC" w:rsidRDefault="00374F95" w:rsidP="00057976">
      <w:pPr>
        <w:numPr>
          <w:ilvl w:val="1"/>
          <w:numId w:val="1"/>
        </w:numPr>
        <w:spacing w:after="120"/>
        <w:ind w:left="1021" w:hanging="567"/>
        <w:rPr>
          <w:rFonts w:cs="Arial"/>
        </w:rPr>
      </w:pPr>
      <w:r w:rsidRPr="002710AC">
        <w:rPr>
          <w:rFonts w:cs="Arial"/>
        </w:rPr>
        <w:t>Požiadavka verejného obstarávateľa, k</w:t>
      </w:r>
      <w:r w:rsidR="00DD7A7C" w:rsidRPr="002710AC">
        <w:rPr>
          <w:rFonts w:cs="Arial"/>
        </w:rPr>
        <w:t xml:space="preserve">toré doklady, dokumenty </w:t>
      </w:r>
      <w:r w:rsidRPr="002710AC">
        <w:rPr>
          <w:rFonts w:cs="Arial"/>
        </w:rPr>
        <w:t>a ďalšie písomnosti musia byť predložené v ponuke je uvedená v bode 16. tohto oddielu súťažných podkladov</w:t>
      </w:r>
      <w:r w:rsidR="00100F41" w:rsidRPr="002710AC">
        <w:rPr>
          <w:rFonts w:cs="Arial"/>
        </w:rPr>
        <w:t>.</w:t>
      </w:r>
    </w:p>
    <w:p w14:paraId="01B3CAA4" w14:textId="77777777" w:rsidR="00741C2E" w:rsidRDefault="00E501B2" w:rsidP="00057976">
      <w:pPr>
        <w:numPr>
          <w:ilvl w:val="1"/>
          <w:numId w:val="1"/>
        </w:numPr>
        <w:spacing w:after="120"/>
        <w:ind w:left="1021" w:hanging="567"/>
        <w:rPr>
          <w:rFonts w:cs="Arial"/>
        </w:rPr>
      </w:pPr>
      <w:r w:rsidRPr="002710AC">
        <w:rPr>
          <w:rFonts w:cs="Arial"/>
        </w:rPr>
        <w:t>V kontext</w:t>
      </w:r>
      <w:r w:rsidR="00741C2E">
        <w:rPr>
          <w:rFonts w:cs="Arial"/>
        </w:rPr>
        <w:t>e</w:t>
      </w:r>
      <w:r w:rsidR="00741C2E" w:rsidRPr="00741C2E">
        <w:rPr>
          <w:rFonts w:cs="Arial"/>
        </w:rPr>
        <w:t xml:space="preserve"> </w:t>
      </w:r>
      <w:r w:rsidR="008B6A32" w:rsidRPr="002710AC">
        <w:rPr>
          <w:rFonts w:cs="Arial"/>
        </w:rPr>
        <w:t xml:space="preserve">§ 49 bod 1a </w:t>
      </w:r>
      <w:r w:rsidR="00741C2E" w:rsidRPr="002710AC">
        <w:rPr>
          <w:rFonts w:cs="Arial"/>
        </w:rPr>
        <w:t>zákona o verejnom obstarávaní</w:t>
      </w:r>
      <w:r w:rsidR="008B6A32">
        <w:rPr>
          <w:rFonts w:cs="Arial"/>
        </w:rPr>
        <w:t>,</w:t>
      </w:r>
      <w:r w:rsidR="00717416" w:rsidRPr="002710AC">
        <w:rPr>
          <w:rFonts w:cs="Arial"/>
        </w:rPr>
        <w:t xml:space="preserve"> upozorňujeme uchádzačov na náležitosti predkladania ponúk</w:t>
      </w:r>
      <w:r w:rsidRPr="002710AC">
        <w:rPr>
          <w:rFonts w:cs="Arial"/>
        </w:rPr>
        <w:t xml:space="preserve"> elektronicky.</w:t>
      </w:r>
    </w:p>
    <w:p w14:paraId="6971A741" w14:textId="77777777" w:rsidR="00E501B2" w:rsidRPr="00583718" w:rsidRDefault="00741C2E" w:rsidP="00741C2E">
      <w:pPr>
        <w:spacing w:after="120"/>
        <w:ind w:left="454"/>
        <w:rPr>
          <w:rFonts w:cs="Arial"/>
        </w:rPr>
      </w:pPr>
      <w:r>
        <w:rPr>
          <w:rFonts w:cs="Arial"/>
        </w:rPr>
        <w:t xml:space="preserve">          </w:t>
      </w:r>
      <w:r w:rsidR="008B2715" w:rsidRPr="002710AC">
        <w:rPr>
          <w:rFonts w:cs="Arial"/>
        </w:rPr>
        <w:t xml:space="preserve">Heslo </w:t>
      </w:r>
      <w:r w:rsidR="00717416" w:rsidRPr="002710AC">
        <w:rPr>
          <w:rFonts w:cs="Arial"/>
        </w:rPr>
        <w:t>súťa</w:t>
      </w:r>
      <w:r w:rsidR="008B2715" w:rsidRPr="002710AC">
        <w:rPr>
          <w:rFonts w:cs="Arial"/>
        </w:rPr>
        <w:t xml:space="preserve">že: </w:t>
      </w:r>
      <w:r w:rsidR="00DE4F4B" w:rsidRPr="004033EA">
        <w:rPr>
          <w:rFonts w:cs="Arial"/>
          <w:b/>
        </w:rPr>
        <w:t>Komplexný manažérsky systém</w:t>
      </w:r>
      <w:r w:rsidR="00E35462" w:rsidRPr="004033EA">
        <w:rPr>
          <w:rFonts w:cs="Arial"/>
          <w:b/>
          <w:bCs/>
        </w:rPr>
        <w:t>.</w:t>
      </w:r>
    </w:p>
    <w:p w14:paraId="482A52DD" w14:textId="77777777" w:rsidR="00583718" w:rsidRPr="00583718" w:rsidRDefault="00583718" w:rsidP="00057976">
      <w:pPr>
        <w:numPr>
          <w:ilvl w:val="1"/>
          <w:numId w:val="1"/>
        </w:numPr>
        <w:spacing w:after="120"/>
        <w:ind w:left="1021" w:hanging="567"/>
        <w:rPr>
          <w:rFonts w:cs="Arial"/>
        </w:rPr>
      </w:pPr>
      <w:r w:rsidRPr="00583718">
        <w:rPr>
          <w:rFonts w:cs="Arial"/>
        </w:rPr>
        <w:t>Elektronická ponuka sa vloží vyplnením ponukového formulára</w:t>
      </w:r>
      <w:r>
        <w:rPr>
          <w:rFonts w:cs="Arial"/>
        </w:rPr>
        <w:t xml:space="preserve"> </w:t>
      </w:r>
      <w:r w:rsidRPr="00583718">
        <w:rPr>
          <w:rFonts w:cs="Arial"/>
        </w:rPr>
        <w:t>a vložením požadovaných dokladov a dokumentov v systéme JOSEPHINE umiestnenom na webovej adrese</w:t>
      </w:r>
      <w:r>
        <w:rPr>
          <w:rFonts w:cs="Arial"/>
        </w:rPr>
        <w:t xml:space="preserve"> </w:t>
      </w:r>
      <w:hyperlink r:id="rId15" w:history="1">
        <w:r w:rsidRPr="00583718">
          <w:rPr>
            <w:rStyle w:val="Hypertextovprepojenie"/>
            <w:rFonts w:cs="Arial"/>
          </w:rPr>
          <w:t>https://josephine.proebiz.com/</w:t>
        </w:r>
      </w:hyperlink>
      <w:r w:rsidRPr="00583718">
        <w:rPr>
          <w:rFonts w:cs="Arial"/>
          <w:szCs w:val="22"/>
        </w:rPr>
        <w:t>.</w:t>
      </w:r>
    </w:p>
    <w:p w14:paraId="1AB9C87F" w14:textId="77777777" w:rsidR="00583718" w:rsidRPr="00A36FB1" w:rsidRDefault="00583718" w:rsidP="00057976">
      <w:pPr>
        <w:numPr>
          <w:ilvl w:val="1"/>
          <w:numId w:val="1"/>
        </w:numPr>
        <w:spacing w:after="120"/>
        <w:ind w:left="1021" w:hanging="567"/>
        <w:rPr>
          <w:rFonts w:cs="Arial"/>
        </w:rPr>
      </w:pPr>
      <w:r w:rsidRPr="00583718">
        <w:rPr>
          <w:rFonts w:cs="Arial"/>
        </w:rPr>
        <w:t>V predloženej ponuke prostredníctvom systému JOSEPHINE musia byť pripojené požadované naskenované doklady (odporúčaný formát je „PDF“) tak, ako je uvedené v týchto</w:t>
      </w:r>
      <w:r w:rsidR="00A36FB1" w:rsidRPr="00A36FB1">
        <w:rPr>
          <w:rFonts w:cs="Arial"/>
        </w:rPr>
        <w:t xml:space="preserve"> </w:t>
      </w:r>
      <w:r w:rsidR="00A36FB1" w:rsidRPr="00583718">
        <w:rPr>
          <w:rFonts w:cs="Arial"/>
        </w:rPr>
        <w:t xml:space="preserve">súťažných podkladoch a vyplnenie </w:t>
      </w:r>
      <w:proofErr w:type="spellStart"/>
      <w:r w:rsidR="00A36FB1" w:rsidRPr="00583718">
        <w:rPr>
          <w:rFonts w:cs="Arial"/>
        </w:rPr>
        <w:t>položkového</w:t>
      </w:r>
      <w:proofErr w:type="spellEnd"/>
      <w:r w:rsidR="00A36FB1" w:rsidRPr="00583718">
        <w:rPr>
          <w:rFonts w:cs="Arial"/>
        </w:rPr>
        <w:t xml:space="preserve"> elektronického formulára, ktorý zodpovedá</w:t>
      </w:r>
      <w:r w:rsidR="00A36FB1" w:rsidRPr="00A36FB1">
        <w:rPr>
          <w:rFonts w:cs="Arial"/>
        </w:rPr>
        <w:t xml:space="preserve"> </w:t>
      </w:r>
      <w:r w:rsidR="00A36FB1" w:rsidRPr="00583718">
        <w:rPr>
          <w:rFonts w:cs="Arial"/>
        </w:rPr>
        <w:t>návrhu na plnenie</w:t>
      </w:r>
      <w:r w:rsidR="00A36FB1" w:rsidRPr="00A36FB1">
        <w:rPr>
          <w:rFonts w:cs="Arial"/>
        </w:rPr>
        <w:t xml:space="preserve"> </w:t>
      </w:r>
      <w:r w:rsidR="00A36FB1" w:rsidRPr="00583718">
        <w:rPr>
          <w:rFonts w:cs="Arial"/>
        </w:rPr>
        <w:t>kritérií uvedenom v súťažných podkladoch</w:t>
      </w:r>
      <w:r w:rsidR="00A36FB1" w:rsidRPr="00583718">
        <w:rPr>
          <w:rFonts w:cs="Arial"/>
          <w:szCs w:val="22"/>
        </w:rPr>
        <w:t>.</w:t>
      </w:r>
    </w:p>
    <w:p w14:paraId="644D6C4D" w14:textId="77777777" w:rsidR="00A36FB1" w:rsidRPr="00A36FB1" w:rsidRDefault="00A36FB1" w:rsidP="00057976">
      <w:pPr>
        <w:numPr>
          <w:ilvl w:val="1"/>
          <w:numId w:val="1"/>
        </w:numPr>
        <w:spacing w:after="120"/>
        <w:ind w:left="1021" w:hanging="567"/>
        <w:rPr>
          <w:rFonts w:cs="Arial"/>
        </w:rPr>
      </w:pPr>
      <w:r w:rsidRPr="00A36FB1">
        <w:rPr>
          <w:rFonts w:cs="Arial"/>
          <w:szCs w:val="22"/>
        </w:rPr>
        <w:t>Ak ponuka obsahuje dôverné informácie, uchádzač ich v ponuke viditeľne označí. Uchádzačom navrhovaná cena za dodanie požadovaného predmetu zákazky, uvedená</w:t>
      </w:r>
      <w:r>
        <w:rPr>
          <w:rFonts w:cs="Arial"/>
          <w:szCs w:val="22"/>
        </w:rPr>
        <w:t xml:space="preserve">            </w:t>
      </w:r>
      <w:r w:rsidRPr="00A36FB1">
        <w:rPr>
          <w:rFonts w:cs="Arial"/>
          <w:szCs w:val="22"/>
        </w:rPr>
        <w:t xml:space="preserve"> v ponuke uchádzača, bude vyjadrená v EUR (Eurách) s presnosťou na </w:t>
      </w:r>
      <w:r>
        <w:rPr>
          <w:rFonts w:cs="Arial"/>
          <w:szCs w:val="22"/>
        </w:rPr>
        <w:t>2 (dve)</w:t>
      </w:r>
      <w:r w:rsidRPr="00A36FB1">
        <w:rPr>
          <w:rFonts w:cs="Arial"/>
          <w:szCs w:val="22"/>
        </w:rPr>
        <w:t xml:space="preserve"> desatinné miesta a vložená do systému JOSEPHINE v tejto štruktúre: cena </w:t>
      </w:r>
      <w:r>
        <w:rPr>
          <w:rFonts w:cs="Arial"/>
          <w:szCs w:val="22"/>
        </w:rPr>
        <w:t xml:space="preserve">v EUR </w:t>
      </w:r>
      <w:r w:rsidRPr="00A36FB1">
        <w:rPr>
          <w:rFonts w:cs="Arial"/>
          <w:szCs w:val="22"/>
        </w:rPr>
        <w:t xml:space="preserve">bez DPH, sadzba DPH, cena </w:t>
      </w:r>
      <w:r>
        <w:rPr>
          <w:rFonts w:cs="Arial"/>
          <w:szCs w:val="22"/>
        </w:rPr>
        <w:t>v </w:t>
      </w:r>
      <w:r w:rsidRPr="00C23B5C">
        <w:rPr>
          <w:rFonts w:cs="Arial"/>
          <w:szCs w:val="22"/>
        </w:rPr>
        <w:t>EUR s alebo bez DPH (pri vkladaní do systému JOSEPHINE označená ako „Jednotková cena (kritérium hodnotenia</w:t>
      </w:r>
      <w:r w:rsidRPr="00A36FB1">
        <w:rPr>
          <w:rFonts w:cs="Arial"/>
          <w:szCs w:val="22"/>
        </w:rPr>
        <w:t xml:space="preserve">)“).  </w:t>
      </w:r>
    </w:p>
    <w:p w14:paraId="0940C0B5" w14:textId="77777777" w:rsidR="00A36FB1" w:rsidRPr="00A36FB1" w:rsidRDefault="00A36FB1" w:rsidP="00057976">
      <w:pPr>
        <w:numPr>
          <w:ilvl w:val="1"/>
          <w:numId w:val="1"/>
        </w:numPr>
        <w:spacing w:after="120"/>
        <w:ind w:left="1021" w:hanging="567"/>
        <w:rPr>
          <w:rFonts w:cs="Arial"/>
        </w:rPr>
      </w:pPr>
      <w:r w:rsidRPr="00A36FB1">
        <w:rPr>
          <w:rFonts w:cs="Arial"/>
          <w:szCs w:val="22"/>
        </w:rPr>
        <w:t xml:space="preserve"> Po úspešnom nahraní ponuky do systému JOSEPHINE je uchádzačovi odoslaný notifikačný informatívny e-mail (a to na emailovú adresu užívateľa uchádzača, ktorý ponuku nahral). </w:t>
      </w:r>
    </w:p>
    <w:p w14:paraId="142DA777" w14:textId="77777777" w:rsidR="00A36FB1" w:rsidRPr="00A36FB1" w:rsidRDefault="00A36FB1" w:rsidP="00057976">
      <w:pPr>
        <w:numPr>
          <w:ilvl w:val="1"/>
          <w:numId w:val="1"/>
        </w:numPr>
        <w:spacing w:after="120"/>
        <w:ind w:left="1021" w:hanging="567"/>
        <w:rPr>
          <w:rFonts w:cs="Arial"/>
        </w:rPr>
      </w:pPr>
      <w:r w:rsidRPr="00A36FB1">
        <w:rPr>
          <w:rFonts w:cs="Arial"/>
          <w:szCs w:val="22"/>
        </w:rPr>
        <w:t>Ponuka uchádzača predložená po uplynutí lehoty na predkladanie ponúk sa elektronicky neotvorí.</w:t>
      </w:r>
    </w:p>
    <w:p w14:paraId="367E2D30" w14:textId="77777777" w:rsidR="00A36FB1" w:rsidRDefault="00A36FB1" w:rsidP="00057976">
      <w:pPr>
        <w:numPr>
          <w:ilvl w:val="1"/>
          <w:numId w:val="1"/>
        </w:numPr>
        <w:spacing w:after="120"/>
        <w:ind w:left="1021" w:hanging="567"/>
        <w:rPr>
          <w:rFonts w:cs="Arial"/>
        </w:rPr>
      </w:pPr>
      <w:r w:rsidRPr="00741C2E">
        <w:rPr>
          <w:rFonts w:cs="Arial"/>
        </w:rPr>
        <w:t>Uchádzač môže predloženú ponuku vziať späť do uplynutia lehoty na predkladanie ponúk. Uchádzač pri odvolaní ponuky postupuje obdobne ako pri vložení prvotnej ponuky</w:t>
      </w:r>
      <w:r w:rsidRPr="00A36FB1">
        <w:rPr>
          <w:rFonts w:cs="Arial"/>
        </w:rPr>
        <w:t xml:space="preserve"> (kliknutím na tlačidlo „Stiahnuť ponuku“ a predložením novej ponuky).</w:t>
      </w:r>
    </w:p>
    <w:p w14:paraId="219863AE" w14:textId="77777777" w:rsidR="00A36FB1" w:rsidRPr="002175F2" w:rsidRDefault="00A36FB1" w:rsidP="00057976">
      <w:pPr>
        <w:numPr>
          <w:ilvl w:val="1"/>
          <w:numId w:val="1"/>
        </w:numPr>
        <w:spacing w:after="120"/>
        <w:ind w:left="1021" w:hanging="567"/>
        <w:rPr>
          <w:rFonts w:cs="Arial"/>
          <w:szCs w:val="20"/>
        </w:rPr>
      </w:pPr>
      <w:r w:rsidRPr="00A36FB1">
        <w:rPr>
          <w:rFonts w:eastAsia="Arial,Bold" w:cs="Arial"/>
          <w:szCs w:val="22"/>
        </w:rPr>
        <w:t>Uchádzači sú svojou ponukou viazaní do uplynutia lehoty</w:t>
      </w:r>
      <w:r w:rsidR="002175F2" w:rsidRPr="002175F2">
        <w:rPr>
          <w:rFonts w:eastAsia="Arial,Bold" w:cs="Arial"/>
          <w:szCs w:val="22"/>
        </w:rPr>
        <w:t xml:space="preserve"> </w:t>
      </w:r>
      <w:r w:rsidR="002175F2" w:rsidRPr="00A36FB1">
        <w:rPr>
          <w:rFonts w:eastAsia="Arial,Bold" w:cs="Arial"/>
          <w:szCs w:val="22"/>
        </w:rPr>
        <w:t>oznámenej verejným obstarávateľom, resp.</w:t>
      </w:r>
      <w:r w:rsidR="002175F2" w:rsidRPr="002175F2">
        <w:rPr>
          <w:rFonts w:eastAsia="Arial,Bold" w:cs="Arial"/>
          <w:szCs w:val="22"/>
        </w:rPr>
        <w:t xml:space="preserve"> </w:t>
      </w:r>
      <w:r w:rsidR="002175F2" w:rsidRPr="00A36FB1">
        <w:rPr>
          <w:rFonts w:eastAsia="Arial,Bold" w:cs="Arial"/>
          <w:szCs w:val="22"/>
        </w:rPr>
        <w:t>predĺženej lehoty viazanosti ponúk podľa rozhodnutia</w:t>
      </w:r>
      <w:r w:rsidR="008B6A32">
        <w:rPr>
          <w:rFonts w:eastAsia="Arial,Bold" w:cs="Arial"/>
          <w:szCs w:val="22"/>
        </w:rPr>
        <w:t xml:space="preserve">              </w:t>
      </w:r>
      <w:r w:rsidR="002175F2" w:rsidRPr="00A36FB1">
        <w:rPr>
          <w:rFonts w:eastAsia="Arial,Bold" w:cs="Arial"/>
          <w:szCs w:val="22"/>
        </w:rPr>
        <w:t xml:space="preserve"> verejného obstarávateľa.</w:t>
      </w:r>
      <w:r w:rsidR="002175F2">
        <w:rPr>
          <w:rFonts w:eastAsia="Arial,Bold" w:cs="Arial"/>
          <w:szCs w:val="22"/>
        </w:rPr>
        <w:t xml:space="preserve"> </w:t>
      </w:r>
      <w:r w:rsidR="002175F2" w:rsidRPr="00A36FB1">
        <w:rPr>
          <w:rFonts w:eastAsia="Arial,Bold" w:cs="Arial"/>
          <w:szCs w:val="22"/>
        </w:rPr>
        <w:t>Prípadné predĺženie</w:t>
      </w:r>
      <w:r w:rsidR="002175F2" w:rsidRPr="002175F2">
        <w:rPr>
          <w:rFonts w:eastAsia="Arial,Bold" w:cs="Arial"/>
          <w:szCs w:val="22"/>
        </w:rPr>
        <w:t xml:space="preserve"> </w:t>
      </w:r>
      <w:r w:rsidR="002175F2" w:rsidRPr="00A36FB1">
        <w:rPr>
          <w:rFonts w:eastAsia="Arial,Bold" w:cs="Arial"/>
          <w:szCs w:val="22"/>
        </w:rPr>
        <w:t>lehoty</w:t>
      </w:r>
      <w:r w:rsidR="002175F2" w:rsidRPr="002175F2">
        <w:rPr>
          <w:rFonts w:eastAsia="Arial,Bold" w:cs="Arial"/>
          <w:szCs w:val="22"/>
        </w:rPr>
        <w:t xml:space="preserve"> </w:t>
      </w:r>
      <w:r w:rsidR="002175F2" w:rsidRPr="00A36FB1">
        <w:rPr>
          <w:rFonts w:eastAsia="Arial,Bold" w:cs="Arial"/>
          <w:szCs w:val="22"/>
        </w:rPr>
        <w:t xml:space="preserve">viazanosti ponúk bude uchádzačom </w:t>
      </w:r>
      <w:r w:rsidR="008B6A32">
        <w:rPr>
          <w:rFonts w:eastAsia="Arial,Bold" w:cs="Arial"/>
          <w:szCs w:val="22"/>
        </w:rPr>
        <w:t xml:space="preserve">              </w:t>
      </w:r>
      <w:r w:rsidR="002175F2" w:rsidRPr="00A36FB1">
        <w:rPr>
          <w:rFonts w:eastAsia="Arial,Bold" w:cs="Arial"/>
          <w:szCs w:val="22"/>
        </w:rPr>
        <w:t>dostatočne vopred oznámené formou elektronickej komunikácie v systéme JOSEPHINE.</w:t>
      </w:r>
      <w:r w:rsidR="002175F2">
        <w:rPr>
          <w:rFonts w:eastAsia="Arial,Bold" w:cs="Arial"/>
          <w:szCs w:val="22"/>
        </w:rPr>
        <w:t xml:space="preserve"> </w:t>
      </w:r>
      <w:r w:rsidR="002175F2" w:rsidRPr="002175F2">
        <w:rPr>
          <w:rFonts w:eastAsia="Arial,Bold" w:cs="Arial"/>
          <w:szCs w:val="20"/>
        </w:rPr>
        <w:t xml:space="preserve">V prípade vyžadovania zábezpeky ponuky, </w:t>
      </w:r>
      <w:r w:rsidR="002175F2" w:rsidRPr="002175F2">
        <w:rPr>
          <w:rFonts w:cs="Arial"/>
          <w:szCs w:val="20"/>
        </w:rPr>
        <w:t xml:space="preserve">lehotu viazanosti ponúk v zmysle § 46 ods. 2 </w:t>
      </w:r>
      <w:r w:rsidR="008B6A32" w:rsidRPr="002710AC">
        <w:rPr>
          <w:rFonts w:cs="Arial"/>
        </w:rPr>
        <w:t>zákona o verejnom obstarávaní</w:t>
      </w:r>
      <w:r w:rsidR="002F4417">
        <w:rPr>
          <w:rFonts w:cs="Arial"/>
        </w:rPr>
        <w:t>,</w:t>
      </w:r>
      <w:r w:rsidR="008B6A32" w:rsidRPr="002175F2">
        <w:rPr>
          <w:rFonts w:cs="Arial"/>
          <w:szCs w:val="20"/>
        </w:rPr>
        <w:t xml:space="preserve"> </w:t>
      </w:r>
      <w:r w:rsidR="002175F2" w:rsidRPr="002175F2">
        <w:rPr>
          <w:rFonts w:cs="Arial"/>
          <w:szCs w:val="20"/>
        </w:rPr>
        <w:t>nemožno predĺžiť.</w:t>
      </w:r>
      <w:r w:rsidR="002175F2" w:rsidRPr="002175F2">
        <w:rPr>
          <w:rFonts w:eastAsia="Arial,Bold" w:cs="Arial"/>
          <w:szCs w:val="20"/>
        </w:rPr>
        <w:t xml:space="preserve">  </w:t>
      </w:r>
      <w:r w:rsidRPr="002175F2">
        <w:rPr>
          <w:rFonts w:cs="Arial"/>
          <w:szCs w:val="20"/>
        </w:rPr>
        <w:t xml:space="preserve">            </w:t>
      </w:r>
    </w:p>
    <w:p w14:paraId="6E34CA7F" w14:textId="77777777" w:rsidR="00100F41" w:rsidRPr="002710AC" w:rsidRDefault="00100F41" w:rsidP="00057976">
      <w:pPr>
        <w:pStyle w:val="Nadpis3"/>
        <w:rPr>
          <w:rFonts w:cs="Arial"/>
        </w:rPr>
      </w:pPr>
      <w:bookmarkStart w:id="88" w:name="_Toc355611563"/>
      <w:bookmarkStart w:id="89" w:name="_Toc14783240"/>
      <w:r w:rsidRPr="002710AC">
        <w:rPr>
          <w:rFonts w:cs="Arial"/>
        </w:rPr>
        <w:t>Miesto a lehota na predkladanie ponuky</w:t>
      </w:r>
      <w:bookmarkEnd w:id="88"/>
      <w:bookmarkEnd w:id="89"/>
    </w:p>
    <w:p w14:paraId="7A49647E" w14:textId="77777777" w:rsidR="008C14A5" w:rsidRPr="002710AC" w:rsidRDefault="008C14A5" w:rsidP="00057976">
      <w:pPr>
        <w:numPr>
          <w:ilvl w:val="1"/>
          <w:numId w:val="1"/>
        </w:numPr>
        <w:spacing w:after="120"/>
        <w:ind w:left="1021" w:hanging="567"/>
        <w:rPr>
          <w:rFonts w:cs="Arial"/>
        </w:rPr>
      </w:pPr>
      <w:r w:rsidRPr="002710AC">
        <w:rPr>
          <w:rFonts w:cs="Arial"/>
        </w:rPr>
        <w:t>Ponuky sa predkladajú</w:t>
      </w:r>
      <w:r w:rsidR="00B77B6D" w:rsidRPr="002710AC">
        <w:rPr>
          <w:rFonts w:cs="Arial"/>
        </w:rPr>
        <w:t xml:space="preserve"> elektronicky</w:t>
      </w:r>
      <w:r w:rsidR="0007222E" w:rsidRPr="002710AC">
        <w:rPr>
          <w:rFonts w:cs="Arial"/>
        </w:rPr>
        <w:t xml:space="preserve"> prostredníctvo</w:t>
      </w:r>
      <w:r w:rsidRPr="002710AC">
        <w:rPr>
          <w:rFonts w:cs="Arial"/>
        </w:rPr>
        <w:t>m systému JOSEPHINE (</w:t>
      </w:r>
      <w:r w:rsidR="00B77B6D" w:rsidRPr="002710AC">
        <w:rPr>
          <w:rFonts w:cs="Arial"/>
        </w:rPr>
        <w:t xml:space="preserve">webová adresa systému je </w:t>
      </w:r>
      <w:r w:rsidRPr="002710AC">
        <w:rPr>
          <w:rFonts w:cs="Arial"/>
        </w:rPr>
        <w:t>https:/josephine.proebiz.com)</w:t>
      </w:r>
      <w:r w:rsidR="00B77B6D" w:rsidRPr="002710AC">
        <w:rPr>
          <w:rFonts w:cs="Arial"/>
        </w:rPr>
        <w:t>, kde au</w:t>
      </w:r>
      <w:r w:rsidR="0007222E" w:rsidRPr="002710AC">
        <w:rPr>
          <w:rFonts w:cs="Arial"/>
        </w:rPr>
        <w:t>tentifikovaný uchádzač vkladá ponuku</w:t>
      </w:r>
      <w:r w:rsidR="00B77B6D" w:rsidRPr="002710AC">
        <w:rPr>
          <w:rFonts w:cs="Arial"/>
        </w:rPr>
        <w:t xml:space="preserve"> </w:t>
      </w:r>
      <w:r w:rsidR="0007222E" w:rsidRPr="002710AC">
        <w:rPr>
          <w:rFonts w:cs="Arial"/>
        </w:rPr>
        <w:t xml:space="preserve">k danej </w:t>
      </w:r>
      <w:r w:rsidR="00717416" w:rsidRPr="002710AC">
        <w:rPr>
          <w:rFonts w:cs="Arial"/>
        </w:rPr>
        <w:t>zákazke</w:t>
      </w:r>
      <w:r w:rsidR="009E3423" w:rsidRPr="002710AC">
        <w:rPr>
          <w:rFonts w:cs="Arial"/>
        </w:rPr>
        <w:t>.</w:t>
      </w:r>
    </w:p>
    <w:p w14:paraId="6CA12770" w14:textId="539C9592" w:rsidR="00100F41" w:rsidRPr="002710AC" w:rsidRDefault="0032475D" w:rsidP="00057976">
      <w:pPr>
        <w:numPr>
          <w:ilvl w:val="1"/>
          <w:numId w:val="1"/>
        </w:numPr>
        <w:spacing w:after="120"/>
        <w:ind w:left="1021" w:hanging="567"/>
        <w:rPr>
          <w:rFonts w:cs="Arial"/>
        </w:rPr>
      </w:pPr>
      <w:r w:rsidRPr="002710AC">
        <w:rPr>
          <w:rFonts w:cs="Arial"/>
        </w:rPr>
        <w:t xml:space="preserve">Lehota na predkladanie ponúk </w:t>
      </w:r>
      <w:r w:rsidRPr="00292D6F">
        <w:rPr>
          <w:rFonts w:cs="Arial"/>
        </w:rPr>
        <w:t>uplynie dňa</w:t>
      </w:r>
      <w:r w:rsidRPr="00292D6F">
        <w:rPr>
          <w:rFonts w:cs="Arial"/>
          <w:b/>
        </w:rPr>
        <w:t xml:space="preserve"> </w:t>
      </w:r>
      <w:r w:rsidR="00292D6F" w:rsidRPr="00292D6F">
        <w:rPr>
          <w:rFonts w:cs="Arial"/>
          <w:b/>
        </w:rPr>
        <w:t xml:space="preserve">30. 09. </w:t>
      </w:r>
      <w:r w:rsidR="00532A13" w:rsidRPr="00292D6F">
        <w:rPr>
          <w:rFonts w:cs="Arial"/>
          <w:b/>
        </w:rPr>
        <w:t>201</w:t>
      </w:r>
      <w:r w:rsidR="00C66A90" w:rsidRPr="00292D6F">
        <w:rPr>
          <w:rFonts w:cs="Arial"/>
          <w:b/>
        </w:rPr>
        <w:t>9</w:t>
      </w:r>
      <w:r w:rsidR="00100F41" w:rsidRPr="00292D6F">
        <w:rPr>
          <w:rFonts w:cs="Arial"/>
          <w:b/>
        </w:rPr>
        <w:t xml:space="preserve"> do 10.00 hod.</w:t>
      </w:r>
      <w:r w:rsidR="00100F41" w:rsidRPr="00292D6F">
        <w:rPr>
          <w:rFonts w:cs="Arial"/>
        </w:rPr>
        <w:t xml:space="preserve"> miestneho</w:t>
      </w:r>
      <w:r w:rsidR="00100F41" w:rsidRPr="002710AC">
        <w:rPr>
          <w:rFonts w:cs="Arial"/>
        </w:rPr>
        <w:t xml:space="preserve"> času</w:t>
      </w:r>
      <w:r w:rsidR="005F1836">
        <w:rPr>
          <w:rFonts w:cs="Arial"/>
        </w:rPr>
        <w:t>.</w:t>
      </w:r>
    </w:p>
    <w:p w14:paraId="7D72E2A7" w14:textId="77777777" w:rsidR="00100F41" w:rsidRPr="002710AC" w:rsidRDefault="00100F41" w:rsidP="00057976">
      <w:pPr>
        <w:numPr>
          <w:ilvl w:val="1"/>
          <w:numId w:val="1"/>
        </w:numPr>
        <w:spacing w:after="120"/>
        <w:ind w:left="1021" w:hanging="567"/>
        <w:rPr>
          <w:rFonts w:cs="Arial"/>
        </w:rPr>
      </w:pPr>
      <w:r w:rsidRPr="002710AC">
        <w:rPr>
          <w:rFonts w:cs="Arial"/>
        </w:rPr>
        <w:t>Ponuk</w:t>
      </w:r>
      <w:r w:rsidR="002175F2">
        <w:rPr>
          <w:rFonts w:cs="Arial"/>
        </w:rPr>
        <w:t>y</w:t>
      </w:r>
      <w:r w:rsidRPr="002710AC">
        <w:rPr>
          <w:rFonts w:cs="Arial"/>
        </w:rPr>
        <w:t xml:space="preserve"> uchádzač</w:t>
      </w:r>
      <w:r w:rsidR="002175F2">
        <w:rPr>
          <w:rFonts w:cs="Arial"/>
        </w:rPr>
        <w:t>ov</w:t>
      </w:r>
      <w:r w:rsidRPr="002710AC">
        <w:rPr>
          <w:rFonts w:cs="Arial"/>
        </w:rPr>
        <w:t xml:space="preserve"> predložen</w:t>
      </w:r>
      <w:r w:rsidR="002175F2">
        <w:rPr>
          <w:rFonts w:cs="Arial"/>
        </w:rPr>
        <w:t>é</w:t>
      </w:r>
      <w:r w:rsidRPr="002710AC">
        <w:rPr>
          <w:rFonts w:cs="Arial"/>
        </w:rPr>
        <w:t xml:space="preserve"> po uplynutí lehoty na predkla</w:t>
      </w:r>
      <w:r w:rsidR="00E35462" w:rsidRPr="002710AC">
        <w:rPr>
          <w:rFonts w:cs="Arial"/>
        </w:rPr>
        <w:t>danie ponúk stanovenej</w:t>
      </w:r>
      <w:r w:rsidR="005F1836">
        <w:rPr>
          <w:rFonts w:cs="Arial"/>
        </w:rPr>
        <w:t xml:space="preserve">                  </w:t>
      </w:r>
      <w:r w:rsidR="00E35462" w:rsidRPr="002710AC">
        <w:rPr>
          <w:rFonts w:cs="Arial"/>
        </w:rPr>
        <w:t xml:space="preserve"> v bode 20</w:t>
      </w:r>
      <w:r w:rsidRPr="002710AC">
        <w:rPr>
          <w:rFonts w:cs="Arial"/>
        </w:rPr>
        <w:t xml:space="preserve">.2. tejto časti súťažných podkladov </w:t>
      </w:r>
      <w:r w:rsidR="0007222E" w:rsidRPr="002710AC">
        <w:rPr>
          <w:rFonts w:cs="Arial"/>
        </w:rPr>
        <w:t>s</w:t>
      </w:r>
      <w:r w:rsidR="00717416" w:rsidRPr="002710AC">
        <w:rPr>
          <w:rFonts w:cs="Arial"/>
        </w:rPr>
        <w:t>a</w:t>
      </w:r>
      <w:r w:rsidR="0007222E" w:rsidRPr="002710AC">
        <w:rPr>
          <w:rFonts w:cs="Arial"/>
        </w:rPr>
        <w:t xml:space="preserve"> elektronicky neotvoria</w:t>
      </w:r>
      <w:r w:rsidRPr="002710AC">
        <w:rPr>
          <w:rFonts w:cs="Arial"/>
        </w:rPr>
        <w:t>.</w:t>
      </w:r>
    </w:p>
    <w:p w14:paraId="3B6E2152" w14:textId="77777777" w:rsidR="00100F41" w:rsidRPr="002710AC" w:rsidRDefault="00100F41" w:rsidP="00057976">
      <w:pPr>
        <w:pStyle w:val="Nadpis3"/>
        <w:rPr>
          <w:rFonts w:cs="Arial"/>
        </w:rPr>
      </w:pPr>
      <w:bookmarkStart w:id="90" w:name="_Toc355611564"/>
      <w:bookmarkStart w:id="91" w:name="_Toc14783241"/>
      <w:r w:rsidRPr="002710AC">
        <w:rPr>
          <w:rFonts w:cs="Arial"/>
        </w:rPr>
        <w:lastRenderedPageBreak/>
        <w:t>Doplnenie, zmena a odvolanie ponuky</w:t>
      </w:r>
      <w:bookmarkEnd w:id="90"/>
      <w:bookmarkEnd w:id="91"/>
    </w:p>
    <w:p w14:paraId="0B011BFC" w14:textId="77777777" w:rsidR="00100F41" w:rsidRPr="002710AC" w:rsidRDefault="00D30732" w:rsidP="00057976">
      <w:pPr>
        <w:numPr>
          <w:ilvl w:val="1"/>
          <w:numId w:val="1"/>
        </w:numPr>
        <w:spacing w:after="120"/>
        <w:ind w:left="1021" w:hanging="567"/>
        <w:rPr>
          <w:rFonts w:cs="Arial"/>
        </w:rPr>
      </w:pPr>
      <w:r w:rsidRPr="002710AC">
        <w:rPr>
          <w:rFonts w:cs="Arial"/>
        </w:rPr>
        <w:t>Uchádzač môže predloženú ponuku dodatočne zmeniť alebo vziať späť do uplynutia lehoty na predkladanie ponúk podľa bodu 2</w:t>
      </w:r>
      <w:r w:rsidR="00717416" w:rsidRPr="002710AC">
        <w:rPr>
          <w:rFonts w:cs="Arial"/>
        </w:rPr>
        <w:t>0</w:t>
      </w:r>
      <w:r w:rsidRPr="002710AC">
        <w:rPr>
          <w:rFonts w:cs="Arial"/>
        </w:rPr>
        <w:t>.2.</w:t>
      </w:r>
    </w:p>
    <w:p w14:paraId="449B5A2E" w14:textId="77777777" w:rsidR="00AE315A" w:rsidRPr="002710AC" w:rsidRDefault="00AE315A" w:rsidP="00057976">
      <w:pPr>
        <w:numPr>
          <w:ilvl w:val="1"/>
          <w:numId w:val="1"/>
        </w:numPr>
        <w:spacing w:after="120"/>
        <w:ind w:left="1021" w:hanging="567"/>
        <w:rPr>
          <w:rFonts w:cs="Arial"/>
        </w:rPr>
      </w:pPr>
      <w:r w:rsidRPr="002710AC">
        <w:rPr>
          <w:rFonts w:cs="Arial"/>
        </w:rPr>
        <w:t xml:space="preserve">Uchádzač pri zmene a odvolaní ponuky postupuje obdobne ako pri vložení prvotnej ponuky (kliknutím na tlačidlo </w:t>
      </w:r>
      <w:r w:rsidR="0088766F">
        <w:rPr>
          <w:rFonts w:cs="Arial"/>
        </w:rPr>
        <w:t>„</w:t>
      </w:r>
      <w:r w:rsidRPr="002710AC">
        <w:rPr>
          <w:rFonts w:cs="Arial"/>
        </w:rPr>
        <w:t>Stiahnuť ponuku</w:t>
      </w:r>
      <w:r w:rsidR="0088766F">
        <w:rPr>
          <w:rFonts w:cs="Arial"/>
        </w:rPr>
        <w:t>“</w:t>
      </w:r>
      <w:r w:rsidRPr="002710AC">
        <w:rPr>
          <w:rFonts w:cs="Arial"/>
        </w:rPr>
        <w:t xml:space="preserve"> a predložením novej ponuky)</w:t>
      </w:r>
      <w:r w:rsidR="0088766F">
        <w:rPr>
          <w:rFonts w:cs="Arial"/>
        </w:rPr>
        <w:t>.</w:t>
      </w:r>
    </w:p>
    <w:p w14:paraId="16DF6311" w14:textId="77777777" w:rsidR="002F4417" w:rsidRDefault="002F4417" w:rsidP="00BF3DD5">
      <w:pPr>
        <w:pStyle w:val="Nadpis2"/>
        <w:rPr>
          <w:rFonts w:cs="Arial"/>
        </w:rPr>
      </w:pPr>
      <w:bookmarkStart w:id="92" w:name="_Toc355611565"/>
      <w:bookmarkStart w:id="93" w:name="_Toc457376834"/>
      <w:bookmarkStart w:id="94" w:name="_Toc458627859"/>
      <w:bookmarkStart w:id="95" w:name="_Toc459104775"/>
    </w:p>
    <w:p w14:paraId="12E83A2D" w14:textId="77777777" w:rsidR="00100F41" w:rsidRPr="002710AC" w:rsidRDefault="00100F41" w:rsidP="00BF3DD5">
      <w:pPr>
        <w:pStyle w:val="Nadpis2"/>
        <w:rPr>
          <w:rFonts w:cs="Arial"/>
        </w:rPr>
      </w:pPr>
      <w:bookmarkStart w:id="96" w:name="_Toc14783242"/>
      <w:r w:rsidRPr="002710AC">
        <w:rPr>
          <w:rFonts w:cs="Arial"/>
        </w:rPr>
        <w:t>Časť V.</w:t>
      </w:r>
      <w:bookmarkEnd w:id="92"/>
      <w:bookmarkEnd w:id="93"/>
      <w:bookmarkEnd w:id="94"/>
      <w:bookmarkEnd w:id="95"/>
      <w:bookmarkEnd w:id="96"/>
    </w:p>
    <w:p w14:paraId="720C9042" w14:textId="77777777" w:rsidR="00100F41" w:rsidRPr="002710AC" w:rsidRDefault="00100F41" w:rsidP="00BF3DD5">
      <w:pPr>
        <w:pStyle w:val="Nadpis2"/>
        <w:rPr>
          <w:rFonts w:cs="Arial"/>
        </w:rPr>
      </w:pPr>
      <w:bookmarkStart w:id="97" w:name="_Toc354993048"/>
      <w:bookmarkStart w:id="98" w:name="_Toc355611566"/>
      <w:bookmarkStart w:id="99" w:name="_Toc357758525"/>
      <w:bookmarkStart w:id="100" w:name="_Toc359919551"/>
      <w:bookmarkStart w:id="101" w:name="_Toc14783243"/>
      <w:r w:rsidRPr="002710AC">
        <w:rPr>
          <w:rFonts w:cs="Arial"/>
        </w:rPr>
        <w:t>Otváranie a vyhodnotenie ponúk</w:t>
      </w:r>
      <w:bookmarkEnd w:id="97"/>
      <w:bookmarkEnd w:id="98"/>
      <w:bookmarkEnd w:id="99"/>
      <w:bookmarkEnd w:id="100"/>
      <w:bookmarkEnd w:id="101"/>
    </w:p>
    <w:p w14:paraId="670731DB" w14:textId="77777777" w:rsidR="00100F41" w:rsidRPr="002710AC" w:rsidRDefault="00100F41" w:rsidP="00057976">
      <w:pPr>
        <w:pStyle w:val="Nadpis3"/>
        <w:rPr>
          <w:rFonts w:cs="Arial"/>
        </w:rPr>
      </w:pPr>
      <w:bookmarkStart w:id="102" w:name="_Toc355611567"/>
      <w:bookmarkStart w:id="103" w:name="_Toc14783244"/>
      <w:r w:rsidRPr="002710AC">
        <w:rPr>
          <w:rFonts w:cs="Arial"/>
        </w:rPr>
        <w:t>Otváranie ponúk</w:t>
      </w:r>
      <w:bookmarkEnd w:id="102"/>
      <w:bookmarkEnd w:id="103"/>
    </w:p>
    <w:p w14:paraId="1A107E65" w14:textId="77777777" w:rsidR="000316B3" w:rsidRPr="000316B3" w:rsidRDefault="000316B3" w:rsidP="00057976">
      <w:pPr>
        <w:numPr>
          <w:ilvl w:val="1"/>
          <w:numId w:val="1"/>
        </w:numPr>
        <w:spacing w:after="120"/>
        <w:ind w:left="1021" w:hanging="567"/>
        <w:rPr>
          <w:rFonts w:cs="Arial"/>
          <w:b/>
        </w:rPr>
      </w:pPr>
      <w:r>
        <w:rPr>
          <w:rFonts w:cs="Arial"/>
        </w:rPr>
        <w:t>Otváranie ponúk sa uskutoční elektronicky.</w:t>
      </w:r>
    </w:p>
    <w:p w14:paraId="05CDA862" w14:textId="77777777" w:rsidR="00100F41" w:rsidRPr="000316B3" w:rsidRDefault="00206CCB" w:rsidP="00057976">
      <w:pPr>
        <w:numPr>
          <w:ilvl w:val="1"/>
          <w:numId w:val="1"/>
        </w:numPr>
        <w:spacing w:after="120"/>
        <w:ind w:left="1021" w:hanging="567"/>
        <w:rPr>
          <w:rFonts w:cs="Arial"/>
        </w:rPr>
      </w:pPr>
      <w:r w:rsidRPr="002710AC">
        <w:rPr>
          <w:rFonts w:cs="Arial"/>
        </w:rPr>
        <w:t xml:space="preserve">Miesto </w:t>
      </w:r>
      <w:r w:rsidR="000316B3" w:rsidRPr="000316B3">
        <w:rPr>
          <w:rFonts w:eastAsia="Arial,Bold" w:cs="Arial"/>
          <w:szCs w:val="22"/>
        </w:rPr>
        <w:t>a čas otvárania ponúk sú uvedené v oznámení o vyhlásení verejného obstarávania.</w:t>
      </w:r>
      <w:r w:rsidR="000316B3" w:rsidRPr="0016545D">
        <w:rPr>
          <w:rFonts w:asciiTheme="minorHAnsi" w:eastAsia="Arial,Bold" w:hAnsiTheme="minorHAnsi" w:cstheme="minorHAnsi"/>
          <w:szCs w:val="22"/>
        </w:rPr>
        <w:t xml:space="preserve"> </w:t>
      </w:r>
    </w:p>
    <w:p w14:paraId="3DC17A37" w14:textId="77777777" w:rsidR="00100F41" w:rsidRPr="002710AC" w:rsidRDefault="00206CCB" w:rsidP="00057976">
      <w:pPr>
        <w:numPr>
          <w:ilvl w:val="1"/>
          <w:numId w:val="1"/>
        </w:numPr>
        <w:spacing w:after="120"/>
        <w:ind w:left="993" w:hanging="567"/>
        <w:rPr>
          <w:rFonts w:cs="Arial"/>
        </w:rPr>
      </w:pPr>
      <w:r w:rsidRPr="002710AC">
        <w:rPr>
          <w:rFonts w:cs="Arial"/>
        </w:rPr>
        <w:t>Otváranie ponúk bude v súlade § 54 ods.3 zákona o verejnom obstarávaní neverejné</w:t>
      </w:r>
      <w:r w:rsidR="00C66A90">
        <w:rPr>
          <w:rFonts w:cs="Arial"/>
        </w:rPr>
        <w:t>,</w:t>
      </w:r>
      <w:r w:rsidRPr="002710AC">
        <w:rPr>
          <w:rFonts w:cs="Arial"/>
        </w:rPr>
        <w:t xml:space="preserve"> t.</w:t>
      </w:r>
      <w:r w:rsidR="00C66A90">
        <w:rPr>
          <w:rFonts w:cs="Arial"/>
        </w:rPr>
        <w:t xml:space="preserve"> </w:t>
      </w:r>
      <w:r w:rsidRPr="002710AC">
        <w:rPr>
          <w:rFonts w:cs="Arial"/>
        </w:rPr>
        <w:t xml:space="preserve">j. vykonané </w:t>
      </w:r>
      <w:r w:rsidRPr="008826F3">
        <w:rPr>
          <w:rFonts w:cs="Arial"/>
          <w:u w:val="single"/>
        </w:rPr>
        <w:t>bez účasti uchádzačov</w:t>
      </w:r>
      <w:r w:rsidRPr="002710AC">
        <w:rPr>
          <w:rFonts w:cs="Arial"/>
        </w:rPr>
        <w:t>, ktorí predložili ponuku v lehote na predkladanie ponúk.</w:t>
      </w:r>
      <w:r w:rsidR="00DA225B" w:rsidRPr="002710AC">
        <w:rPr>
          <w:rFonts w:cs="Arial"/>
        </w:rPr>
        <w:t xml:space="preserve"> Zápisnica z otvárania ponúk sa uchádzačom neposiela.</w:t>
      </w:r>
    </w:p>
    <w:p w14:paraId="427A55D0" w14:textId="77777777" w:rsidR="00100F41" w:rsidRPr="002710AC" w:rsidRDefault="00C76304" w:rsidP="00057976">
      <w:pPr>
        <w:pStyle w:val="Nadpis3"/>
        <w:rPr>
          <w:rFonts w:cs="Arial"/>
        </w:rPr>
      </w:pPr>
      <w:bookmarkStart w:id="104" w:name="_Toc14783245"/>
      <w:r w:rsidRPr="002710AC">
        <w:rPr>
          <w:rFonts w:cs="Arial"/>
        </w:rPr>
        <w:t>Vyhodnotenie ponúk</w:t>
      </w:r>
      <w:bookmarkEnd w:id="104"/>
    </w:p>
    <w:p w14:paraId="6A3AF17D" w14:textId="55DE13B2" w:rsidR="00477451" w:rsidRPr="005354B4" w:rsidRDefault="00280471" w:rsidP="00057976">
      <w:pPr>
        <w:numPr>
          <w:ilvl w:val="1"/>
          <w:numId w:val="1"/>
        </w:numPr>
        <w:spacing w:after="120"/>
        <w:ind w:left="1021" w:hanging="567"/>
        <w:rPr>
          <w:rFonts w:cs="Arial"/>
          <w:szCs w:val="20"/>
        </w:rPr>
      </w:pPr>
      <w:r w:rsidRPr="0068117E">
        <w:rPr>
          <w:rFonts w:cs="Arial"/>
          <w:color w:val="000000"/>
          <w:szCs w:val="20"/>
        </w:rPr>
        <w:t xml:space="preserve">Verejný obstarávateľ vyhodnotí ponuky podľa § 53 </w:t>
      </w:r>
      <w:r w:rsidRPr="005354B4">
        <w:rPr>
          <w:rFonts w:cs="Arial"/>
          <w:szCs w:val="20"/>
        </w:rPr>
        <w:t xml:space="preserve">zákona o verejnom obstarávaní </w:t>
      </w:r>
      <w:r w:rsidRPr="0068117E">
        <w:rPr>
          <w:rFonts w:cs="Arial"/>
          <w:color w:val="000000"/>
          <w:szCs w:val="20"/>
        </w:rPr>
        <w:t xml:space="preserve"> prostredníctvom komisie</w:t>
      </w:r>
      <w:r w:rsidRPr="005354B4">
        <w:rPr>
          <w:rFonts w:cs="Arial"/>
          <w:szCs w:val="20"/>
        </w:rPr>
        <w:t xml:space="preserve"> </w:t>
      </w:r>
      <w:r w:rsidRPr="0068117E">
        <w:rPr>
          <w:rFonts w:cs="Arial"/>
          <w:color w:val="000000"/>
          <w:szCs w:val="20"/>
        </w:rPr>
        <w:t xml:space="preserve">na vyhodnotenie ponúk zriadenej v súlade s § 51 </w:t>
      </w:r>
      <w:r w:rsidRPr="005354B4">
        <w:rPr>
          <w:rFonts w:cs="Arial"/>
          <w:szCs w:val="20"/>
        </w:rPr>
        <w:t>zákona o verejnom obstarávaní</w:t>
      </w:r>
      <w:r w:rsidRPr="0068117E">
        <w:rPr>
          <w:rFonts w:cs="Arial"/>
          <w:color w:val="000000"/>
          <w:szCs w:val="20"/>
        </w:rPr>
        <w:t>, ktorá bude zároveň komisiou</w:t>
      </w:r>
      <w:r w:rsidRPr="005354B4">
        <w:rPr>
          <w:rFonts w:cs="Arial"/>
          <w:szCs w:val="20"/>
        </w:rPr>
        <w:t xml:space="preserve"> </w:t>
      </w:r>
      <w:r w:rsidRPr="0068117E">
        <w:rPr>
          <w:rFonts w:cs="Arial"/>
          <w:color w:val="000000"/>
          <w:szCs w:val="20"/>
        </w:rPr>
        <w:t xml:space="preserve">na vyhodnotenie splnenia podmienok účasti zriadenou podľa § 40 ods. 14 </w:t>
      </w:r>
      <w:r w:rsidRPr="005354B4">
        <w:rPr>
          <w:rFonts w:cs="Arial"/>
          <w:szCs w:val="20"/>
        </w:rPr>
        <w:t xml:space="preserve">zákona o verejnom obstarávaní. </w:t>
      </w:r>
      <w:r w:rsidRPr="0068117E">
        <w:rPr>
          <w:rFonts w:cs="Arial"/>
          <w:szCs w:val="20"/>
        </w:rPr>
        <w:t xml:space="preserve">Vyhodnotenie ponúk sa uskutoční v zmysle </w:t>
      </w:r>
      <w:r w:rsidRPr="0068117E">
        <w:rPr>
          <w:rFonts w:cs="Arial"/>
          <w:b/>
          <w:szCs w:val="20"/>
        </w:rPr>
        <w:t xml:space="preserve">§ 66 </w:t>
      </w:r>
      <w:r w:rsidRPr="0068117E">
        <w:rPr>
          <w:rFonts w:cs="Arial"/>
          <w:szCs w:val="20"/>
        </w:rPr>
        <w:t>ods</w:t>
      </w:r>
      <w:r w:rsidRPr="0068117E">
        <w:rPr>
          <w:rFonts w:cs="Arial"/>
          <w:b/>
          <w:szCs w:val="20"/>
        </w:rPr>
        <w:t>.</w:t>
      </w:r>
      <w:r w:rsidR="00A65C2C">
        <w:rPr>
          <w:rFonts w:cs="Arial"/>
          <w:b/>
          <w:szCs w:val="20"/>
        </w:rPr>
        <w:t xml:space="preserve"> </w:t>
      </w:r>
      <w:r w:rsidRPr="0068117E">
        <w:rPr>
          <w:rFonts w:cs="Arial"/>
          <w:b/>
          <w:szCs w:val="20"/>
        </w:rPr>
        <w:t>7</w:t>
      </w:r>
      <w:r w:rsidRPr="005354B4">
        <w:rPr>
          <w:rFonts w:cs="Arial"/>
          <w:szCs w:val="20"/>
        </w:rPr>
        <w:t xml:space="preserve"> zákona o verejnom obstarávaní</w:t>
      </w:r>
      <w:r w:rsidRPr="0068117E">
        <w:rPr>
          <w:rFonts w:cs="Arial"/>
          <w:szCs w:val="20"/>
        </w:rPr>
        <w:t xml:space="preserve"> (tzv. reverzná súťaž), </w:t>
      </w:r>
      <w:proofErr w:type="spellStart"/>
      <w:r w:rsidRPr="0068117E">
        <w:rPr>
          <w:rFonts w:cs="Arial"/>
          <w:szCs w:val="20"/>
        </w:rPr>
        <w:t>t.j</w:t>
      </w:r>
      <w:proofErr w:type="spellEnd"/>
      <w:r w:rsidRPr="0068117E">
        <w:rPr>
          <w:rFonts w:cs="Arial"/>
          <w:szCs w:val="20"/>
        </w:rPr>
        <w:t xml:space="preserve">. </w:t>
      </w:r>
      <w:r w:rsidRPr="0068117E">
        <w:rPr>
          <w:rFonts w:cs="Arial"/>
          <w:szCs w:val="20"/>
          <w:u w:val="single"/>
        </w:rPr>
        <w:t>vyhodnotenie splnenia podmienok účasti uchádzačov vo verejn</w:t>
      </w:r>
      <w:r w:rsidR="00C95E64" w:rsidRPr="0068117E">
        <w:rPr>
          <w:rFonts w:cs="Arial"/>
          <w:szCs w:val="20"/>
          <w:u w:val="single"/>
        </w:rPr>
        <w:t>om obstarávaní</w:t>
      </w:r>
      <w:r w:rsidRPr="0068117E">
        <w:rPr>
          <w:rFonts w:cs="Arial"/>
          <w:szCs w:val="20"/>
          <w:u w:val="single"/>
        </w:rPr>
        <w:t xml:space="preserve"> podľa § 40 </w:t>
      </w:r>
      <w:r w:rsidR="00C95E64" w:rsidRPr="005354B4">
        <w:rPr>
          <w:rFonts w:cs="Arial"/>
          <w:szCs w:val="20"/>
          <w:u w:val="single"/>
        </w:rPr>
        <w:t xml:space="preserve">zákona o verejnom obstarávaní </w:t>
      </w:r>
      <w:r w:rsidRPr="0068117E">
        <w:rPr>
          <w:rFonts w:cs="Arial"/>
          <w:szCs w:val="20"/>
          <w:u w:val="single"/>
        </w:rPr>
        <w:t xml:space="preserve">sa uskutoční následne až po vyhodnotení ponúk podľa § 53 </w:t>
      </w:r>
      <w:r w:rsidR="00C95E64" w:rsidRPr="005354B4">
        <w:rPr>
          <w:rFonts w:cs="Arial"/>
          <w:szCs w:val="20"/>
          <w:u w:val="single"/>
        </w:rPr>
        <w:t xml:space="preserve">zákona o verejnom obstarávaní </w:t>
      </w:r>
      <w:r w:rsidR="00C95E64" w:rsidRPr="0068117E">
        <w:rPr>
          <w:rFonts w:cs="Arial"/>
          <w:color w:val="000000"/>
          <w:szCs w:val="20"/>
          <w:u w:val="single"/>
        </w:rPr>
        <w:t xml:space="preserve"> </w:t>
      </w:r>
      <w:r w:rsidR="00C85973" w:rsidRPr="0068117E">
        <w:rPr>
          <w:rFonts w:cs="Arial"/>
          <w:szCs w:val="20"/>
          <w:u w:val="single"/>
        </w:rPr>
        <w:t>a</w:t>
      </w:r>
      <w:r w:rsidR="00C95E64" w:rsidRPr="0068117E">
        <w:rPr>
          <w:rFonts w:cs="Arial"/>
          <w:szCs w:val="20"/>
          <w:u w:val="single"/>
        </w:rPr>
        <w:t xml:space="preserve"> </w:t>
      </w:r>
      <w:r w:rsidRPr="0068117E">
        <w:rPr>
          <w:rFonts w:cs="Arial"/>
          <w:szCs w:val="20"/>
          <w:u w:val="single"/>
        </w:rPr>
        <w:t xml:space="preserve"> v nadväznosti na </w:t>
      </w:r>
      <w:r w:rsidR="00C95E64" w:rsidRPr="0068117E">
        <w:rPr>
          <w:rFonts w:cs="Arial"/>
          <w:szCs w:val="20"/>
          <w:u w:val="single"/>
        </w:rPr>
        <w:t xml:space="preserve"> </w:t>
      </w:r>
      <w:r w:rsidRPr="0068117E">
        <w:rPr>
          <w:rFonts w:cs="Arial"/>
          <w:szCs w:val="20"/>
          <w:u w:val="single"/>
        </w:rPr>
        <w:t xml:space="preserve">§ 54 </w:t>
      </w:r>
      <w:r w:rsidR="00C95E64" w:rsidRPr="005354B4">
        <w:rPr>
          <w:rFonts w:cs="Arial"/>
          <w:szCs w:val="20"/>
          <w:u w:val="single"/>
        </w:rPr>
        <w:t>zákona o verejnom obstarávaní</w:t>
      </w:r>
      <w:r w:rsidR="00C95E64" w:rsidRPr="005354B4">
        <w:rPr>
          <w:rFonts w:cs="Arial"/>
          <w:szCs w:val="20"/>
        </w:rPr>
        <w:t xml:space="preserve">. </w:t>
      </w:r>
      <w:r w:rsidR="00C95E64" w:rsidRPr="0068117E">
        <w:rPr>
          <w:rFonts w:cs="Arial"/>
          <w:color w:val="000000"/>
          <w:szCs w:val="20"/>
        </w:rPr>
        <w:t xml:space="preserve"> </w:t>
      </w:r>
    </w:p>
    <w:p w14:paraId="724F3BF2" w14:textId="77777777" w:rsidR="00100F41" w:rsidRPr="002710AC" w:rsidRDefault="00100F41" w:rsidP="00057976">
      <w:pPr>
        <w:numPr>
          <w:ilvl w:val="1"/>
          <w:numId w:val="1"/>
        </w:numPr>
        <w:spacing w:after="120"/>
        <w:ind w:left="1021" w:hanging="567"/>
        <w:rPr>
          <w:rFonts w:cs="Arial"/>
        </w:rPr>
      </w:pPr>
      <w:r w:rsidRPr="002710AC">
        <w:rPr>
          <w:rFonts w:cs="Arial"/>
        </w:rPr>
        <w:t>Do procesu vyhodnocovania ponúk budú zaradené tie ponuky, ktoré:</w:t>
      </w:r>
    </w:p>
    <w:p w14:paraId="64BBB690" w14:textId="77777777" w:rsidR="00100F41" w:rsidRPr="002710AC" w:rsidRDefault="00C802F5" w:rsidP="00057976">
      <w:pPr>
        <w:numPr>
          <w:ilvl w:val="2"/>
          <w:numId w:val="1"/>
        </w:numPr>
        <w:spacing w:after="120"/>
        <w:ind w:left="1758" w:hanging="737"/>
        <w:rPr>
          <w:rFonts w:cs="Arial"/>
        </w:rPr>
      </w:pPr>
      <w:r w:rsidRPr="002710AC">
        <w:rPr>
          <w:rFonts w:cs="Arial"/>
        </w:rPr>
        <w:t>Boli doručené v lehote na predkladanie ponúk podľa bodu 2</w:t>
      </w:r>
      <w:r w:rsidR="00717416" w:rsidRPr="002710AC">
        <w:rPr>
          <w:rFonts w:cs="Arial"/>
        </w:rPr>
        <w:t>0</w:t>
      </w:r>
      <w:r w:rsidRPr="002710AC">
        <w:rPr>
          <w:rFonts w:cs="Arial"/>
        </w:rPr>
        <w:t>.2. tohto oddielu súťažných podkladov</w:t>
      </w:r>
    </w:p>
    <w:p w14:paraId="105791B3" w14:textId="77777777" w:rsidR="00100F41" w:rsidRPr="002710AC" w:rsidRDefault="00C802F5" w:rsidP="00057976">
      <w:pPr>
        <w:numPr>
          <w:ilvl w:val="2"/>
          <w:numId w:val="1"/>
        </w:numPr>
        <w:spacing w:after="120"/>
        <w:ind w:left="1758" w:hanging="737"/>
        <w:rPr>
          <w:rFonts w:cs="Arial"/>
        </w:rPr>
      </w:pPr>
      <w:r w:rsidRPr="002710AC">
        <w:rPr>
          <w:rFonts w:cs="Arial"/>
        </w:rPr>
        <w:t>Zodpovedajú požiadavkám verejného obstarávateľa na predmet zákazky ponuky  uvedený</w:t>
      </w:r>
      <w:r w:rsidR="00803AF6" w:rsidRPr="002710AC">
        <w:rPr>
          <w:rFonts w:cs="Arial"/>
        </w:rPr>
        <w:t>ch</w:t>
      </w:r>
      <w:r w:rsidRPr="002710AC">
        <w:rPr>
          <w:rFonts w:cs="Arial"/>
        </w:rPr>
        <w:t xml:space="preserve"> v oznámení o vyhlásení verejného obstarávania, v týchto súťažných podkladoch alebo v inej sprievodnej dokumentácií poskytnutej verejným obstarávateľom.</w:t>
      </w:r>
    </w:p>
    <w:p w14:paraId="0A7D3C46" w14:textId="77777777" w:rsidR="00100F41" w:rsidRPr="002710AC" w:rsidRDefault="007E6C5C" w:rsidP="00057976">
      <w:pPr>
        <w:numPr>
          <w:ilvl w:val="1"/>
          <w:numId w:val="1"/>
        </w:numPr>
        <w:spacing w:after="120"/>
        <w:ind w:left="1021" w:hanging="567"/>
        <w:rPr>
          <w:rFonts w:cs="Arial"/>
        </w:rPr>
      </w:pPr>
      <w:r w:rsidRPr="002710AC">
        <w:rPr>
          <w:rFonts w:cs="Arial"/>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017DFE68" w14:textId="31EF7B0D" w:rsidR="0008431A" w:rsidRPr="002710AC" w:rsidRDefault="0008431A" w:rsidP="00057976">
      <w:pPr>
        <w:numPr>
          <w:ilvl w:val="1"/>
          <w:numId w:val="1"/>
        </w:numPr>
        <w:spacing w:after="120"/>
        <w:ind w:left="1021" w:hanging="567"/>
        <w:rPr>
          <w:rFonts w:cs="Arial"/>
        </w:rPr>
      </w:pPr>
      <w:r w:rsidRPr="002710AC">
        <w:rPr>
          <w:rFonts w:cs="Arial"/>
        </w:rPr>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w:t>
      </w:r>
      <w:r w:rsidR="00654B8C">
        <w:rPr>
          <w:rFonts w:cs="Arial"/>
        </w:rPr>
        <w:t xml:space="preserve"> </w:t>
      </w:r>
      <w:r w:rsidRPr="002710AC">
        <w:rPr>
          <w:rFonts w:cs="Arial"/>
        </w:rPr>
        <w:t xml:space="preserve">v informáciách alebo dôkazoch, ktoré uchádzač poskytol, </w:t>
      </w:r>
      <w:r w:rsidR="002D72E7" w:rsidRPr="002710AC">
        <w:rPr>
          <w:rFonts w:cs="Arial"/>
        </w:rPr>
        <w:t>prostredníctvom komunikačného rozhrania systému JOSEPHINE.</w:t>
      </w:r>
      <w:r w:rsidRPr="002710AC">
        <w:rPr>
          <w:rFonts w:cs="Arial"/>
        </w:rPr>
        <w:t xml:space="preserve"> požiada o vysvetlenie ponuky a ak je to potrebné aj</w:t>
      </w:r>
      <w:r w:rsidR="00654B8C">
        <w:rPr>
          <w:rFonts w:cs="Arial"/>
        </w:rPr>
        <w:t xml:space="preserve"> </w:t>
      </w:r>
      <w:r w:rsidRPr="002710AC">
        <w:rPr>
          <w:rFonts w:cs="Arial"/>
        </w:rPr>
        <w:t>o predloženie dôkazov. Vysvetlením ponuky nemôže dôjsť k jej zmene. Za zmenu ponuky sa nepovažuje odstránenie zrejmých chýb v písaní a počítaní.</w:t>
      </w:r>
    </w:p>
    <w:p w14:paraId="59959F5E" w14:textId="77777777" w:rsidR="0008431A" w:rsidRPr="002710AC" w:rsidRDefault="002D72E7" w:rsidP="00057976">
      <w:pPr>
        <w:numPr>
          <w:ilvl w:val="1"/>
          <w:numId w:val="1"/>
        </w:numPr>
        <w:spacing w:after="120"/>
        <w:ind w:left="1021" w:hanging="567"/>
        <w:rPr>
          <w:rFonts w:cs="Arial"/>
        </w:rPr>
      </w:pPr>
      <w:r w:rsidRPr="002710AC">
        <w:rPr>
          <w:rFonts w:cs="Arial"/>
        </w:rPr>
        <w:t>U</w:t>
      </w:r>
      <w:r w:rsidR="0008431A" w:rsidRPr="002710AC">
        <w:rPr>
          <w:rFonts w:cs="Arial"/>
        </w:rPr>
        <w:t>chádzač musí písomné vysvetlenie ponuky na základe požiadavky komisie podľa bodu 2</w:t>
      </w:r>
      <w:r w:rsidR="00BF25FF" w:rsidRPr="002710AC">
        <w:rPr>
          <w:rFonts w:cs="Arial"/>
        </w:rPr>
        <w:t>3</w:t>
      </w:r>
      <w:r w:rsidR="0008431A" w:rsidRPr="002710AC">
        <w:rPr>
          <w:rFonts w:cs="Arial"/>
        </w:rPr>
        <w:t>.</w:t>
      </w:r>
      <w:r w:rsidR="00DA225B" w:rsidRPr="002710AC">
        <w:rPr>
          <w:rFonts w:cs="Arial"/>
        </w:rPr>
        <w:t>4</w:t>
      </w:r>
      <w:r w:rsidR="0008431A" w:rsidRPr="002710AC">
        <w:rPr>
          <w:rFonts w:cs="Arial"/>
        </w:rPr>
        <w:t>. tohto oddielu súťažných podkladov doručiť verejnému obstarávateľovi do dvoch pracovných dní odo dňa odoslania žiadosti o vysvetlenie  alebo v lehote dlhšej, ktorú je komisia oprávnená určiť na doručenie tohto písomného vysvetlenia</w:t>
      </w:r>
      <w:r w:rsidR="00C66CB3" w:rsidRPr="002710AC">
        <w:rPr>
          <w:rFonts w:cs="Arial"/>
        </w:rPr>
        <w:t xml:space="preserve"> prostredníctvom určenej komunikácie.</w:t>
      </w:r>
    </w:p>
    <w:p w14:paraId="5C0FACD8" w14:textId="77777777" w:rsidR="007E6C5C" w:rsidRPr="002710AC" w:rsidRDefault="007E6C5C" w:rsidP="00057976">
      <w:pPr>
        <w:numPr>
          <w:ilvl w:val="1"/>
          <w:numId w:val="1"/>
        </w:numPr>
        <w:spacing w:after="120"/>
        <w:ind w:left="1021" w:hanging="567"/>
        <w:rPr>
          <w:rFonts w:cs="Arial"/>
        </w:rPr>
      </w:pPr>
      <w:r w:rsidRPr="002710AC">
        <w:rPr>
          <w:rFonts w:cs="Arial"/>
        </w:rPr>
        <w:t xml:space="preserve">Ak sa pri určitej zákazke javí ponuka ako mimoriadne nízka vo vzťahu k tovaru, stavebným prácam alebo službe, komisia </w:t>
      </w:r>
      <w:r w:rsidR="009774EB" w:rsidRPr="002710AC">
        <w:rPr>
          <w:rFonts w:cs="Arial"/>
        </w:rPr>
        <w:t xml:space="preserve">prostredníctvom komunikačného rozhrania systému </w:t>
      </w:r>
      <w:r w:rsidR="009774EB" w:rsidRPr="002710AC">
        <w:rPr>
          <w:rFonts w:cs="Arial"/>
        </w:rPr>
        <w:lastRenderedPageBreak/>
        <w:t>JOSEPHINE</w:t>
      </w:r>
      <w:r w:rsidRPr="002710AC">
        <w:rPr>
          <w:rFonts w:cs="Arial"/>
        </w:rPr>
        <w:t xml:space="preserve"> požiada uchádzača o vysvetlenie týkajúce sa tej časti ponuky, ktoré sú pre jej cenu podstatné. Vysvetlenie sa môže týkať najmä:</w:t>
      </w:r>
    </w:p>
    <w:p w14:paraId="6066BBA6" w14:textId="08FD570E" w:rsidR="007E6C5C" w:rsidRPr="002710AC" w:rsidRDefault="006B1FFC" w:rsidP="00175A69">
      <w:pPr>
        <w:pStyle w:val="Odsekzoznamu"/>
        <w:numPr>
          <w:ilvl w:val="0"/>
          <w:numId w:val="12"/>
        </w:numPr>
        <w:spacing w:after="120"/>
        <w:jc w:val="both"/>
        <w:rPr>
          <w:rFonts w:cs="Arial"/>
        </w:rPr>
      </w:pPr>
      <w:r w:rsidRPr="002710AC">
        <w:rPr>
          <w:rFonts w:cs="Arial"/>
          <w:lang w:bidi="sk-SK"/>
        </w:rPr>
        <w:t>hospodárnosti výrobných postupov</w:t>
      </w:r>
      <w:r w:rsidR="0055710D">
        <w:rPr>
          <w:rFonts w:cs="Arial"/>
          <w:lang w:bidi="sk-SK"/>
        </w:rPr>
        <w:t xml:space="preserve"> alebo hospodárnosti poskytovaných služieb</w:t>
      </w:r>
      <w:r w:rsidRPr="002710AC">
        <w:rPr>
          <w:rFonts w:cs="Arial"/>
          <w:lang w:bidi="sk-SK"/>
        </w:rPr>
        <w:t>,</w:t>
      </w:r>
    </w:p>
    <w:p w14:paraId="6039BFB2" w14:textId="374AD601" w:rsidR="006B1FFC" w:rsidRPr="002710AC" w:rsidRDefault="006B1FFC" w:rsidP="00175A69">
      <w:pPr>
        <w:pStyle w:val="Odsekzoznamu"/>
        <w:numPr>
          <w:ilvl w:val="0"/>
          <w:numId w:val="12"/>
        </w:numPr>
        <w:spacing w:after="120"/>
        <w:jc w:val="both"/>
        <w:rPr>
          <w:rFonts w:cs="Arial"/>
        </w:rPr>
      </w:pPr>
      <w:r w:rsidRPr="002710AC">
        <w:rPr>
          <w:rFonts w:cs="Arial"/>
          <w:lang w:bidi="sk-SK"/>
        </w:rPr>
        <w:t xml:space="preserve">technického riešenia alebo osobitne výhodných podmienok, ktoré má uchádzač </w:t>
      </w:r>
      <w:r w:rsidR="003F1B46">
        <w:rPr>
          <w:rFonts w:cs="Arial"/>
          <w:lang w:bidi="sk-SK"/>
        </w:rPr>
        <w:t xml:space="preserve">                         </w:t>
      </w:r>
      <w:r w:rsidRPr="002710AC">
        <w:rPr>
          <w:rFonts w:cs="Arial"/>
          <w:lang w:bidi="sk-SK"/>
        </w:rPr>
        <w:t>k dispozícii na dodanie tovaru,</w:t>
      </w:r>
      <w:r w:rsidR="0055710D">
        <w:rPr>
          <w:rFonts w:cs="Arial"/>
          <w:lang w:bidi="sk-SK"/>
        </w:rPr>
        <w:t xml:space="preserve"> na poskytnutie služby</w:t>
      </w:r>
    </w:p>
    <w:p w14:paraId="227BFB30" w14:textId="62442579" w:rsidR="006B1FFC" w:rsidRPr="002710AC" w:rsidRDefault="006B1FFC" w:rsidP="00175A69">
      <w:pPr>
        <w:pStyle w:val="Odsekzoznamu"/>
        <w:numPr>
          <w:ilvl w:val="0"/>
          <w:numId w:val="12"/>
        </w:numPr>
        <w:spacing w:after="120"/>
        <w:jc w:val="both"/>
        <w:rPr>
          <w:rFonts w:cs="Arial"/>
        </w:rPr>
      </w:pPr>
      <w:r w:rsidRPr="002710AC">
        <w:rPr>
          <w:rFonts w:cs="Arial"/>
          <w:lang w:bidi="sk-SK"/>
        </w:rPr>
        <w:t xml:space="preserve">osobitosti tovaru, </w:t>
      </w:r>
      <w:r w:rsidR="0055710D">
        <w:rPr>
          <w:rFonts w:cs="Arial"/>
          <w:lang w:bidi="sk-SK"/>
        </w:rPr>
        <w:t xml:space="preserve">osobitosti služby </w:t>
      </w:r>
      <w:r w:rsidRPr="002710AC">
        <w:rPr>
          <w:rFonts w:cs="Arial"/>
          <w:lang w:bidi="sk-SK"/>
        </w:rPr>
        <w:t>navrhovanej uchádzačom,</w:t>
      </w:r>
    </w:p>
    <w:p w14:paraId="09602D05" w14:textId="4BA9ED30" w:rsidR="006B1FFC" w:rsidRPr="002710AC" w:rsidRDefault="006B1FFC" w:rsidP="00175A69">
      <w:pPr>
        <w:pStyle w:val="Odsekzoznamu"/>
        <w:numPr>
          <w:ilvl w:val="0"/>
          <w:numId w:val="12"/>
        </w:numPr>
        <w:spacing w:after="120"/>
        <w:jc w:val="both"/>
        <w:rPr>
          <w:rFonts w:cs="Arial"/>
        </w:rPr>
      </w:pPr>
      <w:r w:rsidRPr="002710AC">
        <w:rPr>
          <w:rFonts w:cs="Arial"/>
          <w:lang w:bidi="sk-SK"/>
        </w:rPr>
        <w:t xml:space="preserve">dodržiavania povinností v oblasti </w:t>
      </w:r>
      <w:r w:rsidR="00A1220E">
        <w:rPr>
          <w:rFonts w:cs="Arial"/>
          <w:lang w:bidi="sk-SK"/>
        </w:rPr>
        <w:t>pracovného práva, najmä s ohľadom na dodržiavanie minimálnych mzdových nárokov, ochrany životného prostredia alebo sociálneho práva podľa osobitných predpisov,</w:t>
      </w:r>
    </w:p>
    <w:p w14:paraId="49ABBE5B" w14:textId="77777777" w:rsidR="006B1FFC" w:rsidRPr="002710AC" w:rsidRDefault="006B1FFC" w:rsidP="00175A69">
      <w:pPr>
        <w:pStyle w:val="Odsekzoznamu"/>
        <w:numPr>
          <w:ilvl w:val="0"/>
          <w:numId w:val="12"/>
        </w:numPr>
        <w:spacing w:after="120"/>
        <w:jc w:val="both"/>
        <w:rPr>
          <w:rFonts w:cs="Arial"/>
        </w:rPr>
      </w:pPr>
      <w:r w:rsidRPr="002710AC">
        <w:rPr>
          <w:rFonts w:cs="Arial"/>
          <w:lang w:bidi="sk-SK"/>
        </w:rPr>
        <w:t>dodržiavania povinností voči subdodávateľom,</w:t>
      </w:r>
    </w:p>
    <w:p w14:paraId="5CB282F9" w14:textId="77777777" w:rsidR="006B1FFC" w:rsidRPr="002710AC" w:rsidRDefault="006B1FFC" w:rsidP="00175A69">
      <w:pPr>
        <w:pStyle w:val="Odsekzoznamu"/>
        <w:numPr>
          <w:ilvl w:val="0"/>
          <w:numId w:val="12"/>
        </w:numPr>
        <w:spacing w:after="120"/>
        <w:jc w:val="both"/>
        <w:rPr>
          <w:rFonts w:cs="Arial"/>
        </w:rPr>
      </w:pPr>
      <w:r w:rsidRPr="002710AC">
        <w:rPr>
          <w:rFonts w:cs="Arial"/>
          <w:lang w:bidi="sk-SK"/>
        </w:rPr>
        <w:t>možnosti uchádzača získať štátnu pomoc.</w:t>
      </w:r>
    </w:p>
    <w:p w14:paraId="47576319" w14:textId="77777777" w:rsidR="00807C2A" w:rsidRPr="002710AC" w:rsidRDefault="00807C2A" w:rsidP="00057976">
      <w:pPr>
        <w:numPr>
          <w:ilvl w:val="1"/>
          <w:numId w:val="1"/>
        </w:numPr>
        <w:spacing w:after="120"/>
        <w:ind w:left="1021" w:hanging="567"/>
        <w:rPr>
          <w:rFonts w:cs="Arial"/>
        </w:rPr>
      </w:pPr>
      <w:r w:rsidRPr="002710AC">
        <w:rPr>
          <w:rFonts w:cs="Arial"/>
        </w:rPr>
        <w:t>Uchádzač musí doručiť</w:t>
      </w:r>
      <w:r w:rsidR="009774EB" w:rsidRPr="002710AC">
        <w:rPr>
          <w:rFonts w:cs="Arial"/>
        </w:rPr>
        <w:t xml:space="preserve"> prostredníctvom komunikačného rozhrania systému JOSEPHINE</w:t>
      </w:r>
      <w:r w:rsidRPr="002710AC">
        <w:rPr>
          <w:rFonts w:cs="Arial"/>
        </w:rPr>
        <w:t xml:space="preserve"> písomné odôvodnenie mimoriadne nízkej ponuky do piatich pracovných dní odo dňa doručenia žiadosti komisie alebo v lehote dlhšej, ktorú je komisia oprávnená určiť na doručenie tohto odôvodnenia.</w:t>
      </w:r>
    </w:p>
    <w:p w14:paraId="7E818B59" w14:textId="77777777" w:rsidR="007E6C5C" w:rsidRPr="002710AC" w:rsidRDefault="0030562A" w:rsidP="00057976">
      <w:pPr>
        <w:numPr>
          <w:ilvl w:val="1"/>
          <w:numId w:val="1"/>
        </w:numPr>
        <w:spacing w:after="120"/>
        <w:ind w:left="1021" w:hanging="567"/>
        <w:rPr>
          <w:rFonts w:cs="Arial"/>
        </w:rPr>
      </w:pPr>
      <w:r w:rsidRPr="002710AC">
        <w:rPr>
          <w:rFonts w:cs="Arial"/>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4ACBCA4B" w14:textId="2EC34360" w:rsidR="0030562A" w:rsidRPr="002710AC" w:rsidRDefault="0030562A" w:rsidP="003F1B46">
      <w:pPr>
        <w:pStyle w:val="Odsekzoznamu"/>
        <w:numPr>
          <w:ilvl w:val="0"/>
          <w:numId w:val="13"/>
        </w:numPr>
        <w:spacing w:after="120"/>
        <w:jc w:val="both"/>
        <w:rPr>
          <w:rFonts w:cs="Arial"/>
        </w:rPr>
      </w:pPr>
      <w:r w:rsidRPr="002710AC">
        <w:rPr>
          <w:rFonts w:cs="Arial"/>
          <w:lang w:bidi="sk-SK"/>
        </w:rPr>
        <w:t xml:space="preserve">15% nižšiu, ako priemer cien plnenia podľa ostatných ponúk okrem ponuky </w:t>
      </w:r>
      <w:r w:rsidR="003F1B46">
        <w:rPr>
          <w:rFonts w:cs="Arial"/>
          <w:lang w:bidi="sk-SK"/>
        </w:rPr>
        <w:t xml:space="preserve">                              </w:t>
      </w:r>
      <w:r w:rsidRPr="002710AC">
        <w:rPr>
          <w:rFonts w:cs="Arial"/>
          <w:lang w:bidi="sk-SK"/>
        </w:rPr>
        <w:t xml:space="preserve">s najnižšou cenou </w:t>
      </w:r>
      <w:r w:rsidR="00A1220E">
        <w:rPr>
          <w:rFonts w:cs="Arial"/>
          <w:lang w:bidi="sk-SK"/>
        </w:rPr>
        <w:t>a</w:t>
      </w:r>
    </w:p>
    <w:p w14:paraId="071C8DEB" w14:textId="77777777" w:rsidR="0030562A" w:rsidRPr="002710AC" w:rsidRDefault="0030562A" w:rsidP="003F1B46">
      <w:pPr>
        <w:pStyle w:val="Odsekzoznamu"/>
        <w:numPr>
          <w:ilvl w:val="0"/>
          <w:numId w:val="13"/>
        </w:numPr>
        <w:spacing w:after="120"/>
        <w:jc w:val="both"/>
        <w:rPr>
          <w:rFonts w:cs="Arial"/>
        </w:rPr>
      </w:pPr>
      <w:r w:rsidRPr="002710AC">
        <w:rPr>
          <w:rFonts w:cs="Arial"/>
          <w:lang w:bidi="sk-SK"/>
        </w:rPr>
        <w:t>10% nižšiu, ako je cena plnenia podľa ponuky s druhou najnižšou cenou plnenia.</w:t>
      </w:r>
    </w:p>
    <w:p w14:paraId="6D7D2EB6" w14:textId="4FF69A07" w:rsidR="0030562A" w:rsidRPr="002710AC" w:rsidRDefault="008E6354" w:rsidP="00057976">
      <w:pPr>
        <w:numPr>
          <w:ilvl w:val="1"/>
          <w:numId w:val="1"/>
        </w:numPr>
        <w:spacing w:after="120"/>
        <w:ind w:left="1021" w:hanging="567"/>
        <w:rPr>
          <w:rFonts w:cs="Arial"/>
        </w:rPr>
      </w:pPr>
      <w:r w:rsidRPr="002710AC">
        <w:rPr>
          <w:rFonts w:cs="Arial"/>
        </w:rPr>
        <w:t>Komisia zohľadní vysvetlenie ponuky uchádzačom v súlade s požiadavkou podľa bodu 2</w:t>
      </w:r>
      <w:r w:rsidR="00284CF8" w:rsidRPr="002710AC">
        <w:rPr>
          <w:rFonts w:cs="Arial"/>
        </w:rPr>
        <w:t>3</w:t>
      </w:r>
      <w:r w:rsidRPr="002710AC">
        <w:rPr>
          <w:rFonts w:cs="Arial"/>
        </w:rPr>
        <w:t>.</w:t>
      </w:r>
      <w:r w:rsidR="00284CF8" w:rsidRPr="002710AC">
        <w:rPr>
          <w:rFonts w:cs="Arial"/>
        </w:rPr>
        <w:t>4</w:t>
      </w:r>
      <w:r w:rsidRPr="002710AC">
        <w:rPr>
          <w:rFonts w:cs="Arial"/>
        </w:rPr>
        <w:t>. alebo odôvodnenie mimoriadne nízkej ponuky uchádzačom, ktoré vychádza z predložených dôkazov.</w:t>
      </w:r>
    </w:p>
    <w:p w14:paraId="7675DAC0" w14:textId="77777777" w:rsidR="008E6354" w:rsidRPr="002710AC" w:rsidRDefault="008E6354" w:rsidP="00057976">
      <w:pPr>
        <w:numPr>
          <w:ilvl w:val="1"/>
          <w:numId w:val="1"/>
        </w:numPr>
        <w:spacing w:after="120"/>
        <w:ind w:left="1021" w:hanging="567"/>
        <w:rPr>
          <w:rFonts w:cs="Arial"/>
        </w:rPr>
      </w:pPr>
      <w:r w:rsidRPr="002710AC">
        <w:rPr>
          <w:rFonts w:cs="Arial"/>
        </w:rPr>
        <w:t>Verejný obstarávateľ vylúči ponuku, ak</w:t>
      </w:r>
    </w:p>
    <w:p w14:paraId="2255E17A" w14:textId="77777777" w:rsidR="008E6354" w:rsidRPr="002710AC" w:rsidRDefault="008E6354" w:rsidP="003F1B46">
      <w:pPr>
        <w:pStyle w:val="Odsekzoznamu"/>
        <w:numPr>
          <w:ilvl w:val="0"/>
          <w:numId w:val="14"/>
        </w:numPr>
        <w:spacing w:after="120"/>
        <w:jc w:val="both"/>
        <w:rPr>
          <w:rFonts w:cs="Arial"/>
        </w:rPr>
      </w:pPr>
      <w:r w:rsidRPr="002710AC">
        <w:rPr>
          <w:rFonts w:cs="Arial"/>
          <w:lang w:bidi="sk-SK"/>
        </w:rPr>
        <w:t>uchádzač nezložil zábezpeku podľa určených podmienok,</w:t>
      </w:r>
    </w:p>
    <w:p w14:paraId="53B7C42F" w14:textId="77777777" w:rsidR="008E6354" w:rsidRPr="002710AC" w:rsidRDefault="008E6354" w:rsidP="003F1B46">
      <w:pPr>
        <w:pStyle w:val="Odsekzoznamu"/>
        <w:numPr>
          <w:ilvl w:val="0"/>
          <w:numId w:val="14"/>
        </w:numPr>
        <w:spacing w:after="120"/>
        <w:jc w:val="both"/>
        <w:rPr>
          <w:rFonts w:cs="Arial"/>
        </w:rPr>
      </w:pPr>
      <w:r w:rsidRPr="002710AC">
        <w:rPr>
          <w:rFonts w:cs="Arial"/>
          <w:lang w:bidi="sk-SK"/>
        </w:rPr>
        <w:t xml:space="preserve">ponuka nespĺňa požiadavky na predmet zákazky alebo koncesie uvedené </w:t>
      </w:r>
      <w:r w:rsidR="003F1B46">
        <w:rPr>
          <w:rFonts w:cs="Arial"/>
          <w:lang w:bidi="sk-SK"/>
        </w:rPr>
        <w:t xml:space="preserve">                                 </w:t>
      </w:r>
      <w:r w:rsidRPr="002710AC">
        <w:rPr>
          <w:rFonts w:cs="Arial"/>
          <w:lang w:bidi="sk-SK"/>
        </w:rPr>
        <w:t>v dokumentoch potrebných na vypracovanie ponuky,</w:t>
      </w:r>
    </w:p>
    <w:p w14:paraId="4BEE2820" w14:textId="77777777" w:rsidR="008E6354" w:rsidRPr="002710AC" w:rsidRDefault="008E6354" w:rsidP="003F1B46">
      <w:pPr>
        <w:pStyle w:val="Odsekzoznamu"/>
        <w:numPr>
          <w:ilvl w:val="0"/>
          <w:numId w:val="14"/>
        </w:numPr>
        <w:spacing w:after="120"/>
        <w:jc w:val="both"/>
        <w:rPr>
          <w:rFonts w:cs="Arial"/>
          <w:lang w:bidi="sk-SK"/>
        </w:rPr>
      </w:pPr>
      <w:r w:rsidRPr="002710AC">
        <w:rPr>
          <w:rFonts w:cs="Arial"/>
          <w:lang w:bidi="sk-SK"/>
        </w:rPr>
        <w:t>uchádzač nedoručí vysvetlenie ponuky na základe požiadavky podľa</w:t>
      </w:r>
      <w:r w:rsidR="00807C2A" w:rsidRPr="002710AC">
        <w:rPr>
          <w:rFonts w:cs="Arial"/>
          <w:lang w:bidi="sk-SK"/>
        </w:rPr>
        <w:t xml:space="preserve"> bodu 2</w:t>
      </w:r>
      <w:r w:rsidR="00E35462" w:rsidRPr="002710AC">
        <w:rPr>
          <w:rFonts w:cs="Arial"/>
          <w:lang w:bidi="sk-SK"/>
        </w:rPr>
        <w:t>3.4</w:t>
      </w:r>
      <w:r w:rsidR="00807C2A" w:rsidRPr="002710AC">
        <w:rPr>
          <w:rFonts w:cs="Arial"/>
          <w:lang w:bidi="sk-SK"/>
        </w:rPr>
        <w:t>. tohto oddielu súťažných podklado</w:t>
      </w:r>
      <w:r w:rsidR="00E35462" w:rsidRPr="002710AC">
        <w:rPr>
          <w:rFonts w:cs="Arial"/>
          <w:lang w:bidi="sk-SK"/>
        </w:rPr>
        <w:t>v v lehotách uvedených v bode 23.5</w:t>
      </w:r>
      <w:r w:rsidR="00807C2A" w:rsidRPr="002710AC">
        <w:rPr>
          <w:rFonts w:cs="Arial"/>
          <w:lang w:bidi="sk-SK"/>
        </w:rPr>
        <w:t>. tohto oddielu súťažných podkladov,</w:t>
      </w:r>
    </w:p>
    <w:p w14:paraId="0A86206E" w14:textId="77777777" w:rsidR="008E6354" w:rsidRPr="002710AC" w:rsidRDefault="00763402" w:rsidP="003F1B46">
      <w:pPr>
        <w:pStyle w:val="Odsekzoznamu"/>
        <w:numPr>
          <w:ilvl w:val="0"/>
          <w:numId w:val="14"/>
        </w:numPr>
        <w:spacing w:after="120"/>
        <w:jc w:val="both"/>
        <w:rPr>
          <w:rFonts w:cs="Arial"/>
        </w:rPr>
      </w:pPr>
      <w:r w:rsidRPr="002710AC">
        <w:rPr>
          <w:rFonts w:cs="Arial"/>
          <w:lang w:bidi="sk-SK"/>
        </w:rPr>
        <w:t xml:space="preserve">uchádzačom predložené vysvetlenie ponuky nie je svojim obsahom v súlade </w:t>
      </w:r>
      <w:r w:rsidR="003F1B46">
        <w:rPr>
          <w:rFonts w:cs="Arial"/>
          <w:lang w:bidi="sk-SK"/>
        </w:rPr>
        <w:t xml:space="preserve">                            </w:t>
      </w:r>
      <w:r w:rsidRPr="002710AC">
        <w:rPr>
          <w:rFonts w:cs="Arial"/>
          <w:lang w:bidi="sk-SK"/>
        </w:rPr>
        <w:t xml:space="preserve">s požiadavkou podľa </w:t>
      </w:r>
      <w:r w:rsidR="00807C2A" w:rsidRPr="002710AC">
        <w:rPr>
          <w:rFonts w:cs="Arial"/>
          <w:lang w:bidi="sk-SK"/>
        </w:rPr>
        <w:t xml:space="preserve">bodu </w:t>
      </w:r>
      <w:r w:rsidR="00167FD6" w:rsidRPr="002710AC">
        <w:rPr>
          <w:rFonts w:cs="Arial"/>
          <w:lang w:bidi="sk-SK"/>
        </w:rPr>
        <w:t>23.4</w:t>
      </w:r>
      <w:r w:rsidR="00807C2A" w:rsidRPr="002710AC">
        <w:rPr>
          <w:rFonts w:cs="Arial"/>
          <w:lang w:bidi="sk-SK"/>
        </w:rPr>
        <w:t>. tohto oddielu súťažných podkladov</w:t>
      </w:r>
      <w:r w:rsidRPr="002710AC">
        <w:rPr>
          <w:rFonts w:cs="Arial"/>
          <w:lang w:bidi="sk-SK"/>
        </w:rPr>
        <w:t>,</w:t>
      </w:r>
    </w:p>
    <w:p w14:paraId="5696D667" w14:textId="77777777" w:rsidR="00763402" w:rsidRPr="002710AC" w:rsidRDefault="00763402" w:rsidP="003F1B46">
      <w:pPr>
        <w:pStyle w:val="Odsekzoznamu"/>
        <w:numPr>
          <w:ilvl w:val="0"/>
          <w:numId w:val="14"/>
        </w:numPr>
        <w:spacing w:after="120"/>
        <w:jc w:val="both"/>
        <w:rPr>
          <w:rFonts w:cs="Arial"/>
        </w:rPr>
      </w:pPr>
      <w:r w:rsidRPr="002710AC">
        <w:rPr>
          <w:rFonts w:cs="Arial"/>
          <w:lang w:bidi="sk-SK"/>
        </w:rPr>
        <w:t>uchádzač nedoručí odôvodnenie mimoriadne nízkej ponuky do piatich pracovných dní odo dňa doručenia žiadosti, ak komisia neurčila dlhšiu lehotu,</w:t>
      </w:r>
    </w:p>
    <w:p w14:paraId="73AC2154" w14:textId="77777777" w:rsidR="00763402" w:rsidRPr="002710AC" w:rsidRDefault="00763402" w:rsidP="003F1B46">
      <w:pPr>
        <w:pStyle w:val="Odsekzoznamu"/>
        <w:numPr>
          <w:ilvl w:val="0"/>
          <w:numId w:val="14"/>
        </w:numPr>
        <w:spacing w:after="120"/>
        <w:jc w:val="both"/>
        <w:rPr>
          <w:rFonts w:cs="Arial"/>
        </w:rPr>
      </w:pPr>
      <w:r w:rsidRPr="002710AC">
        <w:rPr>
          <w:rFonts w:cs="Arial"/>
          <w:lang w:bidi="sk-SK"/>
        </w:rPr>
        <w:t xml:space="preserve">uchádzačom predložené vysvetlenie mimoriadne nízkej ponuky a dôkazy dostatočne neodôvodňujú nízku úroveň cien alebo nákladov najmä s ohľadom </w:t>
      </w:r>
      <w:r w:rsidR="003F1B46">
        <w:rPr>
          <w:rFonts w:cs="Arial"/>
          <w:lang w:bidi="sk-SK"/>
        </w:rPr>
        <w:t xml:space="preserve">                      </w:t>
      </w:r>
      <w:r w:rsidRPr="002710AC">
        <w:rPr>
          <w:rFonts w:cs="Arial"/>
          <w:lang w:bidi="sk-SK"/>
        </w:rPr>
        <w:t xml:space="preserve">na skutočnosti podľa </w:t>
      </w:r>
      <w:r w:rsidR="00807C2A" w:rsidRPr="002710AC">
        <w:rPr>
          <w:rFonts w:cs="Arial"/>
          <w:lang w:bidi="sk-SK"/>
        </w:rPr>
        <w:t>bodu 2</w:t>
      </w:r>
      <w:r w:rsidR="00BF25FF" w:rsidRPr="002710AC">
        <w:rPr>
          <w:rFonts w:cs="Arial"/>
          <w:lang w:bidi="sk-SK"/>
        </w:rPr>
        <w:t>3</w:t>
      </w:r>
      <w:r w:rsidR="00807C2A" w:rsidRPr="002710AC">
        <w:rPr>
          <w:rFonts w:cs="Arial"/>
          <w:lang w:bidi="sk-SK"/>
        </w:rPr>
        <w:t>.</w:t>
      </w:r>
      <w:r w:rsidR="00167FD6" w:rsidRPr="002710AC">
        <w:rPr>
          <w:rFonts w:cs="Arial"/>
          <w:lang w:bidi="sk-SK"/>
        </w:rPr>
        <w:t>6</w:t>
      </w:r>
      <w:r w:rsidR="00807C2A" w:rsidRPr="002710AC">
        <w:rPr>
          <w:rFonts w:cs="Arial"/>
          <w:lang w:bidi="sk-SK"/>
        </w:rPr>
        <w:t>. tohto oddielu súťažných podkladov</w:t>
      </w:r>
      <w:r w:rsidRPr="002710AC">
        <w:rPr>
          <w:rFonts w:cs="Arial"/>
          <w:lang w:bidi="sk-SK"/>
        </w:rPr>
        <w:t>,</w:t>
      </w:r>
    </w:p>
    <w:p w14:paraId="2D8793A5" w14:textId="77777777" w:rsidR="00763402" w:rsidRPr="002710AC" w:rsidRDefault="00763402" w:rsidP="003F1B46">
      <w:pPr>
        <w:pStyle w:val="Odsekzoznamu"/>
        <w:numPr>
          <w:ilvl w:val="0"/>
          <w:numId w:val="14"/>
        </w:numPr>
        <w:spacing w:after="120"/>
        <w:jc w:val="both"/>
        <w:rPr>
          <w:rFonts w:cs="Arial"/>
        </w:rPr>
      </w:pPr>
      <w:r w:rsidRPr="002710AC">
        <w:rPr>
          <w:rFonts w:cs="Arial"/>
          <w:lang w:bidi="sk-SK"/>
        </w:rPr>
        <w:t xml:space="preserve">uchádzač poskytol nepravdivé informácie alebo skreslené informácie </w:t>
      </w:r>
      <w:r w:rsidR="00654B8C">
        <w:rPr>
          <w:rFonts w:cs="Arial"/>
          <w:lang w:bidi="sk-SK"/>
        </w:rPr>
        <w:t xml:space="preserve">                                     </w:t>
      </w:r>
      <w:r w:rsidRPr="002710AC">
        <w:rPr>
          <w:rFonts w:cs="Arial"/>
          <w:lang w:bidi="sk-SK"/>
        </w:rPr>
        <w:t>s podstatným vplyvom na vyhodnotenie ponúk,</w:t>
      </w:r>
    </w:p>
    <w:p w14:paraId="4537EBCB" w14:textId="77777777" w:rsidR="00763402" w:rsidRPr="002710AC" w:rsidRDefault="00763402" w:rsidP="003F1B46">
      <w:pPr>
        <w:pStyle w:val="Odsekzoznamu"/>
        <w:numPr>
          <w:ilvl w:val="0"/>
          <w:numId w:val="14"/>
        </w:numPr>
        <w:spacing w:after="120"/>
        <w:jc w:val="both"/>
        <w:rPr>
          <w:rFonts w:cs="Arial"/>
        </w:rPr>
      </w:pPr>
      <w:r w:rsidRPr="002710AC">
        <w:rPr>
          <w:rFonts w:cs="Arial"/>
          <w:lang w:bidi="sk-SK"/>
        </w:rPr>
        <w:t>uchádzač sa pokúsil neoprávnene ovplyvniť postup verejného obstarávania.</w:t>
      </w:r>
    </w:p>
    <w:p w14:paraId="0D5DB632" w14:textId="77777777" w:rsidR="00B5475E" w:rsidRPr="002710AC" w:rsidRDefault="00605B06" w:rsidP="00057976">
      <w:pPr>
        <w:numPr>
          <w:ilvl w:val="1"/>
          <w:numId w:val="1"/>
        </w:numPr>
        <w:spacing w:after="120"/>
        <w:ind w:left="1021" w:hanging="567"/>
        <w:rPr>
          <w:rFonts w:cs="Arial"/>
        </w:rPr>
      </w:pPr>
      <w:r w:rsidRPr="002710AC">
        <w:rPr>
          <w:rFonts w:cs="Arial"/>
        </w:rPr>
        <w:t>Ponuka uchádzača, ktorá nebude spĺňať požiadavky verejného obstarávateľa podľa bodov 2</w:t>
      </w:r>
      <w:r w:rsidR="00BF25FF" w:rsidRPr="002710AC">
        <w:rPr>
          <w:rFonts w:cs="Arial"/>
        </w:rPr>
        <w:t>3</w:t>
      </w:r>
      <w:r w:rsidRPr="002710AC">
        <w:rPr>
          <w:rFonts w:cs="Arial"/>
        </w:rPr>
        <w:t>.</w:t>
      </w:r>
      <w:r w:rsidR="009B6A5C" w:rsidRPr="002710AC">
        <w:rPr>
          <w:rFonts w:cs="Arial"/>
        </w:rPr>
        <w:t>2.</w:t>
      </w:r>
      <w:r w:rsidRPr="002710AC">
        <w:rPr>
          <w:rFonts w:cs="Arial"/>
        </w:rPr>
        <w:t>1. a 2</w:t>
      </w:r>
      <w:r w:rsidR="00BF25FF" w:rsidRPr="002710AC">
        <w:rPr>
          <w:rFonts w:cs="Arial"/>
        </w:rPr>
        <w:t>3</w:t>
      </w:r>
      <w:r w:rsidRPr="002710AC">
        <w:rPr>
          <w:rFonts w:cs="Arial"/>
        </w:rPr>
        <w:t>.2.</w:t>
      </w:r>
      <w:r w:rsidR="009B6A5C" w:rsidRPr="002710AC">
        <w:rPr>
          <w:rFonts w:cs="Arial"/>
        </w:rPr>
        <w:t>2</w:t>
      </w:r>
      <w:r w:rsidR="00284CF8" w:rsidRPr="002710AC">
        <w:rPr>
          <w:rFonts w:cs="Arial"/>
        </w:rPr>
        <w:t>.</w:t>
      </w:r>
      <w:r w:rsidRPr="002710AC">
        <w:rPr>
          <w:rFonts w:cs="Arial"/>
        </w:rPr>
        <w:t xml:space="preserve"> bude z verejnej súťaže vylúčená. Uchádzačovi bude </w:t>
      </w:r>
      <w:r w:rsidR="009774EB" w:rsidRPr="002710AC">
        <w:rPr>
          <w:rFonts w:cs="Arial"/>
        </w:rPr>
        <w:t>prostredníctvom komunikačného rozhrania systému JOSEPHINE</w:t>
      </w:r>
      <w:r w:rsidRPr="002710AC">
        <w:rPr>
          <w:rFonts w:cs="Arial"/>
        </w:rPr>
        <w:t xml:space="preserv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2710AC">
        <w:rPr>
          <w:rFonts w:cs="Arial"/>
          <w:i/>
        </w:rPr>
        <w:t>B.</w:t>
      </w:r>
      <w:r w:rsidR="00FC276E" w:rsidRPr="002710AC">
        <w:rPr>
          <w:rFonts w:cs="Arial"/>
          <w:i/>
        </w:rPr>
        <w:t>1</w:t>
      </w:r>
      <w:r w:rsidRPr="002710AC">
        <w:rPr>
          <w:rFonts w:cs="Arial"/>
          <w:i/>
        </w:rPr>
        <w:t xml:space="preserve"> Opis predmetu zákazky</w:t>
      </w:r>
      <w:r w:rsidRPr="002710AC">
        <w:rPr>
          <w:rFonts w:cs="Arial"/>
        </w:rPr>
        <w:t xml:space="preserve"> týchto súťažných podkladov a lehoty, v ktorej môže byť podaná námietka podľa §</w:t>
      </w:r>
      <w:r w:rsidR="00654B8C">
        <w:rPr>
          <w:rFonts w:cs="Arial"/>
        </w:rPr>
        <w:t xml:space="preserve"> </w:t>
      </w:r>
      <w:r w:rsidRPr="002710AC">
        <w:rPr>
          <w:rFonts w:cs="Arial"/>
        </w:rPr>
        <w:t>170 ods.</w:t>
      </w:r>
      <w:r w:rsidR="00DA225B" w:rsidRPr="002710AC">
        <w:rPr>
          <w:rFonts w:cs="Arial"/>
        </w:rPr>
        <w:t xml:space="preserve"> 3</w:t>
      </w:r>
      <w:r w:rsidRPr="002710AC">
        <w:rPr>
          <w:rFonts w:cs="Arial"/>
        </w:rPr>
        <w:t>, písm. d) zákona o verejnom obstarávaní</w:t>
      </w:r>
      <w:r w:rsidR="00741C2E">
        <w:rPr>
          <w:rFonts w:cs="Arial"/>
        </w:rPr>
        <w:t>.</w:t>
      </w:r>
    </w:p>
    <w:p w14:paraId="5F2361C5" w14:textId="77777777" w:rsidR="008E6354" w:rsidRPr="002710AC" w:rsidRDefault="00763402" w:rsidP="00057976">
      <w:pPr>
        <w:numPr>
          <w:ilvl w:val="1"/>
          <w:numId w:val="1"/>
        </w:numPr>
        <w:spacing w:after="120"/>
        <w:ind w:left="1021" w:hanging="567"/>
        <w:rPr>
          <w:rFonts w:cs="Arial"/>
        </w:rPr>
      </w:pPr>
      <w:r w:rsidRPr="002710AC">
        <w:rPr>
          <w:rFonts w:cs="Arial"/>
        </w:rPr>
        <w:t xml:space="preserve">Ak uchádzač odôvodňuje mimoriadne nízku ponuku získaním štátnej pomoci, musí byť schopný v primeranej lehote určenej komisiou preukázať, že mu štátna pomoc bola </w:t>
      </w:r>
      <w:r w:rsidRPr="002710AC">
        <w:rPr>
          <w:rFonts w:cs="Arial"/>
        </w:rPr>
        <w:lastRenderedPageBreak/>
        <w:t>poskytnutá v súlade s pravidlami vnútorného trhu Európskej únie, inak verejný obstarávateľ vylúči ponuku.</w:t>
      </w:r>
    </w:p>
    <w:p w14:paraId="6B6AB8F3" w14:textId="77777777" w:rsidR="00763402" w:rsidRPr="002710AC" w:rsidRDefault="00763402" w:rsidP="00057976">
      <w:pPr>
        <w:numPr>
          <w:ilvl w:val="1"/>
          <w:numId w:val="1"/>
        </w:numPr>
        <w:spacing w:after="120"/>
        <w:ind w:left="1021" w:hanging="567"/>
        <w:rPr>
          <w:rFonts w:cs="Arial"/>
        </w:rPr>
      </w:pPr>
      <w:r w:rsidRPr="002710AC">
        <w:rPr>
          <w:rFonts w:cs="Arial"/>
        </w:rPr>
        <w:t xml:space="preserve">Ponuky uchádzačov, ktoré budú spĺňať stanovené podmienky podľa bodov </w:t>
      </w:r>
      <w:r w:rsidR="00D23950" w:rsidRPr="002710AC">
        <w:rPr>
          <w:rFonts w:cs="Arial"/>
        </w:rPr>
        <w:t>23.2.1. a 23.2.2</w:t>
      </w:r>
      <w:r w:rsidRPr="002710AC">
        <w:rPr>
          <w:rFonts w:cs="Arial"/>
        </w:rPr>
        <w:t>.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7846422D" w14:textId="77777777" w:rsidR="00763402" w:rsidRPr="002710AC" w:rsidRDefault="00763402" w:rsidP="00057976">
      <w:pPr>
        <w:numPr>
          <w:ilvl w:val="1"/>
          <w:numId w:val="1"/>
        </w:numPr>
        <w:spacing w:after="120"/>
        <w:ind w:left="1021" w:hanging="567"/>
        <w:rPr>
          <w:rFonts w:cs="Arial"/>
        </w:rPr>
      </w:pPr>
      <w:r w:rsidRPr="002710AC">
        <w:rPr>
          <w:rFonts w:cs="Arial"/>
        </w:rPr>
        <w:t>Verejný obstarávateľ použije na zostavenie poradia tých ponúk, ktoré boli vyhodnotené podľa bodu 2</w:t>
      </w:r>
      <w:r w:rsidR="00054D14" w:rsidRPr="002710AC">
        <w:rPr>
          <w:rFonts w:cs="Arial"/>
        </w:rPr>
        <w:t>3</w:t>
      </w:r>
      <w:r w:rsidRPr="002710AC">
        <w:rPr>
          <w:rFonts w:cs="Arial"/>
        </w:rPr>
        <w:t>.1</w:t>
      </w:r>
      <w:r w:rsidR="00DA225B" w:rsidRPr="002710AC">
        <w:rPr>
          <w:rFonts w:cs="Arial"/>
        </w:rPr>
        <w:t>3</w:t>
      </w:r>
      <w:r w:rsidRPr="002710AC">
        <w:rPr>
          <w:rFonts w:cs="Arial"/>
        </w:rPr>
        <w:t>.</w:t>
      </w:r>
      <w:r w:rsidR="0007222E" w:rsidRPr="002710AC">
        <w:rPr>
          <w:rFonts w:cs="Arial"/>
        </w:rPr>
        <w:t>,</w:t>
      </w:r>
      <w:r w:rsidRPr="002710AC">
        <w:rPr>
          <w:rFonts w:cs="Arial"/>
        </w:rPr>
        <w:t xml:space="preserve"> e</w:t>
      </w:r>
      <w:r w:rsidR="0007222E" w:rsidRPr="002710AC">
        <w:rPr>
          <w:rFonts w:cs="Arial"/>
        </w:rPr>
        <w:t>lektronickú</w:t>
      </w:r>
      <w:r w:rsidR="007846CE" w:rsidRPr="002710AC">
        <w:rPr>
          <w:rFonts w:cs="Arial"/>
        </w:rPr>
        <w:t xml:space="preserve"> </w:t>
      </w:r>
      <w:r w:rsidRPr="002710AC">
        <w:rPr>
          <w:rFonts w:cs="Arial"/>
        </w:rPr>
        <w:t>aukciu podľa §</w:t>
      </w:r>
      <w:r w:rsidR="00DA225B" w:rsidRPr="002710AC">
        <w:rPr>
          <w:rFonts w:cs="Arial"/>
        </w:rPr>
        <w:t xml:space="preserve"> </w:t>
      </w:r>
      <w:r w:rsidRPr="002710AC">
        <w:rPr>
          <w:rFonts w:cs="Arial"/>
        </w:rPr>
        <w:t xml:space="preserve">54 zákona o verejnom obstarávaní. Podmienky pre vykonanie </w:t>
      </w:r>
      <w:r w:rsidR="00E74257" w:rsidRPr="002710AC">
        <w:rPr>
          <w:rFonts w:cs="Arial"/>
        </w:rPr>
        <w:t>elektronickej</w:t>
      </w:r>
      <w:r w:rsidR="007846CE" w:rsidRPr="002710AC">
        <w:rPr>
          <w:rFonts w:cs="Arial"/>
        </w:rPr>
        <w:t xml:space="preserve"> </w:t>
      </w:r>
      <w:r w:rsidRPr="002710AC">
        <w:rPr>
          <w:rFonts w:cs="Arial"/>
        </w:rPr>
        <w:t xml:space="preserve">aukcie sú uvedené v časti VIII. Elektronická aukcia tohto oddielu súťažných podkladov a ďalšie podrobnosti týkajúce sa </w:t>
      </w:r>
      <w:r w:rsidR="00E74257" w:rsidRPr="002710AC">
        <w:rPr>
          <w:rFonts w:cs="Arial"/>
        </w:rPr>
        <w:t>elektronickej</w:t>
      </w:r>
      <w:r w:rsidR="007846CE" w:rsidRPr="002710AC">
        <w:rPr>
          <w:rFonts w:cs="Arial"/>
        </w:rPr>
        <w:t xml:space="preserve"> </w:t>
      </w:r>
      <w:r w:rsidRPr="002710AC">
        <w:rPr>
          <w:rFonts w:cs="Arial"/>
        </w:rPr>
        <w:t>aukcie bud</w:t>
      </w:r>
      <w:r w:rsidR="007846CE" w:rsidRPr="002710AC">
        <w:rPr>
          <w:rFonts w:cs="Arial"/>
        </w:rPr>
        <w:t>ú uvedené vo výzve na účasť v elektronick</w:t>
      </w:r>
      <w:r w:rsidR="00E74257" w:rsidRPr="002710AC">
        <w:rPr>
          <w:rFonts w:cs="Arial"/>
        </w:rPr>
        <w:t>ej</w:t>
      </w:r>
      <w:r w:rsidR="007846CE" w:rsidRPr="002710AC">
        <w:rPr>
          <w:rFonts w:cs="Arial"/>
        </w:rPr>
        <w:t xml:space="preserve"> </w:t>
      </w:r>
      <w:r w:rsidRPr="002710AC">
        <w:rPr>
          <w:rFonts w:cs="Arial"/>
        </w:rPr>
        <w:t>aukcii.</w:t>
      </w:r>
    </w:p>
    <w:p w14:paraId="3A65BAF3" w14:textId="77777777" w:rsidR="00763402" w:rsidRPr="002710AC" w:rsidRDefault="00763402" w:rsidP="00057976">
      <w:pPr>
        <w:numPr>
          <w:ilvl w:val="1"/>
          <w:numId w:val="1"/>
        </w:numPr>
        <w:spacing w:after="120"/>
        <w:ind w:left="1021" w:hanging="567"/>
        <w:rPr>
          <w:rFonts w:cs="Arial"/>
        </w:rPr>
      </w:pPr>
      <w:r w:rsidRPr="002710AC">
        <w:rPr>
          <w:rFonts w:cs="Arial"/>
        </w:rPr>
        <w:t>Úspešným bude ten uchádzač, ktorého ponuka bude prvá</w:t>
      </w:r>
      <w:r w:rsidR="00BF2AC5" w:rsidRPr="002710AC">
        <w:rPr>
          <w:rFonts w:cs="Arial"/>
        </w:rPr>
        <w:t xml:space="preserve"> </w:t>
      </w:r>
      <w:r w:rsidRPr="002710AC">
        <w:rPr>
          <w:rFonts w:cs="Arial"/>
        </w:rPr>
        <w:t>v poradí ponúk zostavenom automatizovaným</w:t>
      </w:r>
      <w:r w:rsidR="007846CE" w:rsidRPr="002710AC">
        <w:rPr>
          <w:rFonts w:cs="Arial"/>
        </w:rPr>
        <w:t xml:space="preserve"> vyhodnotením prostredníctvom </w:t>
      </w:r>
      <w:r w:rsidR="00E74257" w:rsidRPr="002710AC">
        <w:rPr>
          <w:rFonts w:cs="Arial"/>
        </w:rPr>
        <w:t>elektronickej</w:t>
      </w:r>
      <w:r w:rsidR="007846CE" w:rsidRPr="002710AC">
        <w:rPr>
          <w:rFonts w:cs="Arial"/>
        </w:rPr>
        <w:t xml:space="preserve"> </w:t>
      </w:r>
      <w:r w:rsidRPr="002710AC">
        <w:rPr>
          <w:rFonts w:cs="Arial"/>
        </w:rPr>
        <w:t>aukcie</w:t>
      </w:r>
      <w:r w:rsidR="00147927" w:rsidRPr="002710AC">
        <w:rPr>
          <w:rFonts w:cs="Arial"/>
        </w:rPr>
        <w:t xml:space="preserve"> </w:t>
      </w:r>
      <w:r w:rsidR="006C7671" w:rsidRPr="002710AC">
        <w:rPr>
          <w:rFonts w:cs="Arial"/>
        </w:rPr>
        <w:t>na celý predmet zákazky.</w:t>
      </w:r>
    </w:p>
    <w:p w14:paraId="6BC1C6D4" w14:textId="77777777" w:rsidR="00763402" w:rsidRDefault="00763402" w:rsidP="00057976">
      <w:pPr>
        <w:numPr>
          <w:ilvl w:val="1"/>
          <w:numId w:val="1"/>
        </w:numPr>
        <w:spacing w:after="120"/>
        <w:ind w:left="1021" w:hanging="567"/>
        <w:rPr>
          <w:rFonts w:cs="Arial"/>
        </w:rPr>
      </w:pPr>
      <w:r w:rsidRPr="002710AC">
        <w:rPr>
          <w:rFonts w:cs="Arial"/>
        </w:rPr>
        <w:t>Verejný obstarávateľ podľa §</w:t>
      </w:r>
      <w:r w:rsidR="00DA225B" w:rsidRPr="002710AC">
        <w:rPr>
          <w:rFonts w:cs="Arial"/>
        </w:rPr>
        <w:t xml:space="preserve"> </w:t>
      </w:r>
      <w:r w:rsidRPr="002710AC">
        <w:rPr>
          <w:rFonts w:cs="Arial"/>
        </w:rPr>
        <w:t>54 ods.15</w:t>
      </w:r>
      <w:r w:rsidR="00BB3CE0" w:rsidRPr="002710AC">
        <w:rPr>
          <w:rFonts w:cs="Arial"/>
        </w:rPr>
        <w:t xml:space="preserve"> zákona o verejnom obstarávaní</w:t>
      </w:r>
      <w:r w:rsidRPr="002710AC">
        <w:rPr>
          <w:rFonts w:cs="Arial"/>
        </w:rPr>
        <w:t xml:space="preserve"> nie je povinný použiť elektronickú aukciu, ak by sa </w:t>
      </w:r>
      <w:r w:rsidR="00E74257" w:rsidRPr="002710AC">
        <w:rPr>
          <w:rFonts w:cs="Arial"/>
        </w:rPr>
        <w:t>elektronickej</w:t>
      </w:r>
      <w:r w:rsidR="007846CE" w:rsidRPr="002710AC">
        <w:rPr>
          <w:rFonts w:cs="Arial"/>
        </w:rPr>
        <w:t xml:space="preserve"> </w:t>
      </w:r>
      <w:r w:rsidRPr="002710AC">
        <w:rPr>
          <w:rFonts w:cs="Arial"/>
        </w:rPr>
        <w:t>aukcie zúčastnil len jeden uchádzač.</w:t>
      </w:r>
    </w:p>
    <w:p w14:paraId="03F5A8F5" w14:textId="77777777" w:rsidR="00100F41" w:rsidRPr="002710AC" w:rsidRDefault="004C68E3" w:rsidP="00057976">
      <w:pPr>
        <w:pStyle w:val="Nadpis3"/>
        <w:rPr>
          <w:rFonts w:cs="Arial"/>
        </w:rPr>
      </w:pPr>
      <w:bookmarkStart w:id="105" w:name="_Toc14783246"/>
      <w:r w:rsidRPr="002710AC">
        <w:rPr>
          <w:rFonts w:cs="Arial"/>
        </w:rPr>
        <w:t>Vyhodnotenie splnenia podmienok účasti uchádzačov</w:t>
      </w:r>
      <w:bookmarkEnd w:id="105"/>
    </w:p>
    <w:p w14:paraId="025F6EE3" w14:textId="77777777" w:rsidR="00100F41" w:rsidRPr="002710AC" w:rsidRDefault="004C68E3" w:rsidP="00057976">
      <w:pPr>
        <w:numPr>
          <w:ilvl w:val="1"/>
          <w:numId w:val="1"/>
        </w:numPr>
        <w:spacing w:after="120"/>
        <w:ind w:left="1021" w:hanging="567"/>
        <w:rPr>
          <w:rFonts w:cs="Arial"/>
        </w:rPr>
      </w:pPr>
      <w:r w:rsidRPr="002710AC">
        <w:rPr>
          <w:rFonts w:cs="Arial"/>
        </w:rPr>
        <w:t>Komisia vykoná vyhodnotenie splnenia podmienok účasti pr</w:t>
      </w:r>
      <w:r w:rsidR="006D1077" w:rsidRPr="002710AC">
        <w:rPr>
          <w:rFonts w:cs="Arial"/>
        </w:rPr>
        <w:t xml:space="preserve">edložených </w:t>
      </w:r>
      <w:r w:rsidRPr="002710AC">
        <w:rPr>
          <w:rFonts w:cs="Arial"/>
        </w:rPr>
        <w:t>ponúk po vyhodnotení ponúk podľa bodu 2</w:t>
      </w:r>
      <w:r w:rsidR="006D1077" w:rsidRPr="002710AC">
        <w:rPr>
          <w:rFonts w:cs="Arial"/>
        </w:rPr>
        <w:t>3</w:t>
      </w:r>
      <w:r w:rsidRPr="002710AC">
        <w:rPr>
          <w:rFonts w:cs="Arial"/>
        </w:rPr>
        <w:t>. tejto časti súťažných podkladov</w:t>
      </w:r>
    </w:p>
    <w:p w14:paraId="222DB091" w14:textId="77777777" w:rsidR="004C68E3" w:rsidRPr="002710AC" w:rsidRDefault="004C68E3" w:rsidP="00057976">
      <w:pPr>
        <w:numPr>
          <w:ilvl w:val="1"/>
          <w:numId w:val="1"/>
        </w:numPr>
        <w:spacing w:after="120"/>
        <w:ind w:left="1021" w:hanging="567"/>
        <w:rPr>
          <w:rFonts w:cs="Arial"/>
        </w:rPr>
      </w:pPr>
      <w:r w:rsidRPr="002710AC">
        <w:rPr>
          <w:rFonts w:cs="Arial"/>
        </w:rPr>
        <w:t>Hodnotenie splnenia podmienok účasti uchádzačov bude založené na posúdení splnenia:</w:t>
      </w:r>
    </w:p>
    <w:p w14:paraId="4DDB63B3" w14:textId="1987EF73" w:rsidR="00100F41" w:rsidRPr="00B76258" w:rsidRDefault="004C68E3" w:rsidP="00057976">
      <w:pPr>
        <w:numPr>
          <w:ilvl w:val="2"/>
          <w:numId w:val="1"/>
        </w:numPr>
        <w:spacing w:after="120"/>
        <w:ind w:left="1758" w:hanging="737"/>
        <w:rPr>
          <w:rFonts w:cs="Arial"/>
        </w:rPr>
      </w:pPr>
      <w:r w:rsidRPr="00B76258">
        <w:rPr>
          <w:rFonts w:cs="Arial"/>
        </w:rPr>
        <w:t xml:space="preserve">podmienok účasti týkajúcich sa </w:t>
      </w:r>
      <w:r w:rsidRPr="00B76258">
        <w:rPr>
          <w:rFonts w:cs="Arial"/>
          <w:b/>
        </w:rPr>
        <w:t>osobného postavenia</w:t>
      </w:r>
      <w:r w:rsidRPr="00B76258">
        <w:rPr>
          <w:rFonts w:cs="Arial"/>
        </w:rPr>
        <w:t xml:space="preserve"> uchádzača podľa </w:t>
      </w:r>
      <w:r w:rsidRPr="00B76258">
        <w:rPr>
          <w:rFonts w:cs="Arial"/>
          <w:b/>
        </w:rPr>
        <w:t>§ 32</w:t>
      </w:r>
      <w:r w:rsidRPr="00B76258">
        <w:rPr>
          <w:rFonts w:cs="Arial"/>
        </w:rPr>
        <w:t xml:space="preserve"> zákona o verejnom  obstarávaní</w:t>
      </w:r>
      <w:r w:rsidR="00B76258" w:rsidRPr="00B76258">
        <w:rPr>
          <w:rFonts w:cs="Arial"/>
        </w:rPr>
        <w:t xml:space="preserve">(oddiel </w:t>
      </w:r>
      <w:r w:rsidR="00B76258" w:rsidRPr="00B76258">
        <w:rPr>
          <w:rFonts w:cs="Arial"/>
          <w:b/>
        </w:rPr>
        <w:t>A.2</w:t>
      </w:r>
      <w:r w:rsidR="00B76258" w:rsidRPr="00B76258">
        <w:rPr>
          <w:rFonts w:cs="Arial"/>
        </w:rPr>
        <w:t xml:space="preserve"> bod </w:t>
      </w:r>
      <w:r w:rsidR="00B76258" w:rsidRPr="00B76258">
        <w:rPr>
          <w:rFonts w:cs="Arial"/>
          <w:b/>
        </w:rPr>
        <w:t>1</w:t>
      </w:r>
      <w:r w:rsidR="00B76258" w:rsidRPr="00B76258">
        <w:rPr>
          <w:rFonts w:cs="Arial"/>
        </w:rPr>
        <w:t>. týchto súťažných podkladov)</w:t>
      </w:r>
      <w:r w:rsidRPr="00B76258">
        <w:rPr>
          <w:rFonts w:cs="Arial"/>
        </w:rPr>
        <w:t xml:space="preserve"> a</w:t>
      </w:r>
    </w:p>
    <w:p w14:paraId="748C9D45" w14:textId="77777777" w:rsidR="00100F41" w:rsidRPr="002710AC" w:rsidRDefault="004C68E3" w:rsidP="00057976">
      <w:pPr>
        <w:numPr>
          <w:ilvl w:val="2"/>
          <w:numId w:val="1"/>
        </w:numPr>
        <w:spacing w:after="120"/>
        <w:ind w:left="1758" w:hanging="737"/>
        <w:rPr>
          <w:rFonts w:cs="Arial"/>
        </w:rPr>
      </w:pPr>
      <w:r w:rsidRPr="002710AC">
        <w:rPr>
          <w:rFonts w:cs="Arial"/>
        </w:rPr>
        <w:t>požadovaných podmienok účasti vo verejnej súťaži, týkajúcich sa:</w:t>
      </w:r>
    </w:p>
    <w:p w14:paraId="517A58B3" w14:textId="77777777" w:rsidR="004C68E3" w:rsidRPr="002710AC" w:rsidRDefault="004C68E3" w:rsidP="00057976">
      <w:pPr>
        <w:numPr>
          <w:ilvl w:val="3"/>
          <w:numId w:val="1"/>
        </w:numPr>
        <w:spacing w:after="120"/>
        <w:ind w:left="1843" w:firstLine="0"/>
        <w:rPr>
          <w:rFonts w:cs="Arial"/>
        </w:rPr>
      </w:pPr>
      <w:r w:rsidRPr="002710AC">
        <w:rPr>
          <w:rFonts w:cs="Arial"/>
          <w:b/>
        </w:rPr>
        <w:t>finančného a ekonomického postavenia</w:t>
      </w:r>
      <w:r w:rsidRPr="002710AC">
        <w:rPr>
          <w:rFonts w:cs="Arial"/>
        </w:rPr>
        <w:t xml:space="preserve"> uchádzača podľa </w:t>
      </w:r>
      <w:r w:rsidRPr="003F1B46">
        <w:rPr>
          <w:rFonts w:cs="Arial"/>
          <w:b/>
        </w:rPr>
        <w:t>§</w:t>
      </w:r>
      <w:r w:rsidR="007D1689" w:rsidRPr="003F1B46">
        <w:rPr>
          <w:rFonts w:cs="Arial"/>
          <w:b/>
        </w:rPr>
        <w:t xml:space="preserve"> </w:t>
      </w:r>
      <w:r w:rsidRPr="003F1B46">
        <w:rPr>
          <w:rFonts w:cs="Arial"/>
          <w:b/>
        </w:rPr>
        <w:t xml:space="preserve">33 </w:t>
      </w:r>
      <w:r w:rsidRPr="002710AC">
        <w:rPr>
          <w:rFonts w:cs="Arial"/>
        </w:rPr>
        <w:t xml:space="preserve">zákona o verejnom obstarávaní  (oddiel </w:t>
      </w:r>
      <w:r w:rsidRPr="00B76258">
        <w:rPr>
          <w:rFonts w:cs="Arial"/>
          <w:b/>
        </w:rPr>
        <w:t>A.2</w:t>
      </w:r>
      <w:r w:rsidRPr="002710AC">
        <w:rPr>
          <w:rFonts w:cs="Arial"/>
        </w:rPr>
        <w:t xml:space="preserve"> bod</w:t>
      </w:r>
      <w:r w:rsidR="007676B1">
        <w:rPr>
          <w:rFonts w:cs="Arial"/>
        </w:rPr>
        <w:t xml:space="preserve"> </w:t>
      </w:r>
      <w:r w:rsidRPr="007676B1">
        <w:rPr>
          <w:rFonts w:cs="Arial"/>
          <w:b/>
        </w:rPr>
        <w:t>2</w:t>
      </w:r>
      <w:r w:rsidR="007676B1">
        <w:rPr>
          <w:rFonts w:cs="Arial"/>
        </w:rPr>
        <w:t>.</w:t>
      </w:r>
      <w:r w:rsidRPr="002710AC">
        <w:rPr>
          <w:rFonts w:cs="Arial"/>
        </w:rPr>
        <w:t xml:space="preserve"> týchto súťažných podkladov)</w:t>
      </w:r>
    </w:p>
    <w:p w14:paraId="5DA9B5F3" w14:textId="77777777" w:rsidR="004C68E3" w:rsidRDefault="004C68E3" w:rsidP="00057976">
      <w:pPr>
        <w:numPr>
          <w:ilvl w:val="3"/>
          <w:numId w:val="1"/>
        </w:numPr>
        <w:spacing w:after="120"/>
        <w:ind w:left="1843" w:firstLine="0"/>
        <w:rPr>
          <w:rFonts w:cs="Arial"/>
        </w:rPr>
      </w:pPr>
      <w:r w:rsidRPr="002710AC">
        <w:rPr>
          <w:rFonts w:cs="Arial"/>
          <w:b/>
        </w:rPr>
        <w:t>technickej alebo odbornej spôsobilosti</w:t>
      </w:r>
      <w:r w:rsidRPr="002710AC">
        <w:rPr>
          <w:rFonts w:cs="Arial"/>
        </w:rPr>
        <w:t xml:space="preserve"> uchádzača podľa </w:t>
      </w:r>
      <w:r w:rsidRPr="003F1B46">
        <w:rPr>
          <w:rFonts w:cs="Arial"/>
          <w:b/>
        </w:rPr>
        <w:t>§ 34</w:t>
      </w:r>
      <w:r w:rsidRPr="002710AC">
        <w:rPr>
          <w:rFonts w:cs="Arial"/>
        </w:rPr>
        <w:t xml:space="preserve"> zákona o verejnom obstarávaní (oddiel </w:t>
      </w:r>
      <w:r w:rsidRPr="00B76258">
        <w:rPr>
          <w:rFonts w:cs="Arial"/>
          <w:b/>
        </w:rPr>
        <w:t>A.2</w:t>
      </w:r>
      <w:r w:rsidRPr="002710AC">
        <w:rPr>
          <w:rFonts w:cs="Arial"/>
        </w:rPr>
        <w:t xml:space="preserve"> bod </w:t>
      </w:r>
      <w:r w:rsidRPr="007676B1">
        <w:rPr>
          <w:rFonts w:cs="Arial"/>
          <w:b/>
        </w:rPr>
        <w:t>3</w:t>
      </w:r>
      <w:r w:rsidRPr="002710AC">
        <w:rPr>
          <w:rFonts w:cs="Arial"/>
        </w:rPr>
        <w:t>. týchto súťažných podkladov)</w:t>
      </w:r>
    </w:p>
    <w:p w14:paraId="6E3C522A" w14:textId="12D0530E" w:rsidR="00C26087" w:rsidRPr="00E21325" w:rsidRDefault="00C26087" w:rsidP="00057976">
      <w:pPr>
        <w:pStyle w:val="Odsekzoznamu"/>
        <w:numPr>
          <w:ilvl w:val="2"/>
          <w:numId w:val="1"/>
        </w:numPr>
        <w:jc w:val="both"/>
        <w:rPr>
          <w:rFonts w:cs="Arial"/>
        </w:rPr>
      </w:pPr>
      <w:r w:rsidRPr="00C23B5C">
        <w:rPr>
          <w:rFonts w:ascii="Calibri" w:hAnsi="Calibri" w:cs="Tahoma"/>
          <w:sz w:val="22"/>
          <w:szCs w:val="22"/>
        </w:rPr>
        <w:t>podmienky podľa</w:t>
      </w:r>
      <w:r w:rsidR="00D63EE2" w:rsidRPr="00C23B5C">
        <w:rPr>
          <w:rFonts w:ascii="Calibri" w:hAnsi="Calibri" w:cs="Tahoma"/>
          <w:sz w:val="22"/>
          <w:szCs w:val="22"/>
        </w:rPr>
        <w:t xml:space="preserve"> </w:t>
      </w:r>
      <w:r w:rsidRPr="00E21325">
        <w:rPr>
          <w:rFonts w:ascii="Calibri" w:hAnsi="Calibri" w:cs="Tahoma"/>
          <w:sz w:val="22"/>
          <w:szCs w:val="22"/>
        </w:rPr>
        <w:t>ustanovenia</w:t>
      </w:r>
      <w:r w:rsidR="00D63EE2" w:rsidRPr="00E21325">
        <w:rPr>
          <w:rFonts w:ascii="Calibri" w:hAnsi="Calibri" w:cs="Tahoma"/>
          <w:sz w:val="22"/>
          <w:szCs w:val="22"/>
        </w:rPr>
        <w:t xml:space="preserve"> </w:t>
      </w:r>
      <w:r w:rsidRPr="00E21325">
        <w:rPr>
          <w:rFonts w:ascii="Calibri" w:hAnsi="Calibri" w:cs="Tahoma"/>
          <w:sz w:val="22"/>
          <w:szCs w:val="22"/>
        </w:rPr>
        <w:t xml:space="preserve"> </w:t>
      </w:r>
      <w:r w:rsidRPr="00E21325">
        <w:rPr>
          <w:rFonts w:ascii="Calibri" w:hAnsi="Calibri" w:cs="Tahoma"/>
          <w:b/>
          <w:sz w:val="22"/>
          <w:szCs w:val="22"/>
        </w:rPr>
        <w:t>§</w:t>
      </w:r>
      <w:r w:rsidRPr="00E21325">
        <w:rPr>
          <w:rFonts w:ascii="Calibri" w:hAnsi="Calibri" w:cs="Tahoma"/>
          <w:sz w:val="22"/>
          <w:szCs w:val="22"/>
        </w:rPr>
        <w:t xml:space="preserve"> </w:t>
      </w:r>
      <w:r w:rsidRPr="00E21325">
        <w:rPr>
          <w:rFonts w:ascii="Calibri" w:hAnsi="Calibri" w:cs="Tahoma"/>
          <w:b/>
          <w:sz w:val="22"/>
          <w:szCs w:val="22"/>
        </w:rPr>
        <w:t>38</w:t>
      </w:r>
      <w:r w:rsidRPr="00E21325">
        <w:rPr>
          <w:rFonts w:ascii="Calibri" w:hAnsi="Calibri" w:cs="Tahoma"/>
          <w:sz w:val="22"/>
          <w:szCs w:val="22"/>
        </w:rPr>
        <w:t xml:space="preserve"> </w:t>
      </w:r>
      <w:r w:rsidR="00D63EE2" w:rsidRPr="00E21325">
        <w:rPr>
          <w:rFonts w:ascii="Calibri" w:hAnsi="Calibri" w:cs="Tahoma"/>
          <w:sz w:val="22"/>
          <w:szCs w:val="22"/>
        </w:rPr>
        <w:t xml:space="preserve"> </w:t>
      </w:r>
      <w:r w:rsidRPr="00E21325">
        <w:rPr>
          <w:rFonts w:ascii="Calibri" w:hAnsi="Calibri" w:cs="Tahoma"/>
          <w:sz w:val="22"/>
          <w:szCs w:val="22"/>
        </w:rPr>
        <w:t xml:space="preserve">ods. </w:t>
      </w:r>
      <w:r w:rsidRPr="00E21325">
        <w:rPr>
          <w:rFonts w:ascii="Calibri" w:hAnsi="Calibri" w:cs="Tahoma"/>
          <w:b/>
          <w:sz w:val="22"/>
          <w:szCs w:val="22"/>
        </w:rPr>
        <w:t>1</w:t>
      </w:r>
      <w:r w:rsidRPr="00E21325">
        <w:rPr>
          <w:rFonts w:ascii="Calibri" w:hAnsi="Calibri" w:cs="Tahoma"/>
          <w:sz w:val="22"/>
          <w:szCs w:val="22"/>
        </w:rPr>
        <w:t xml:space="preserve"> písm. </w:t>
      </w:r>
      <w:r w:rsidR="00E21325" w:rsidRPr="00E21325">
        <w:rPr>
          <w:rFonts w:ascii="Calibri" w:hAnsi="Calibri" w:cs="Tahoma"/>
          <w:b/>
          <w:sz w:val="22"/>
          <w:szCs w:val="22"/>
        </w:rPr>
        <w:t>d</w:t>
      </w:r>
      <w:r w:rsidRPr="00E21325">
        <w:rPr>
          <w:rFonts w:ascii="Calibri" w:hAnsi="Calibri" w:cs="Tahoma"/>
          <w:sz w:val="22"/>
          <w:szCs w:val="22"/>
        </w:rPr>
        <w:t>) v nadväznosti na</w:t>
      </w:r>
      <w:r w:rsidR="00863974" w:rsidRPr="00E21325">
        <w:rPr>
          <w:rFonts w:ascii="Calibri" w:hAnsi="Calibri" w:cs="Tahoma"/>
          <w:sz w:val="22"/>
          <w:szCs w:val="22"/>
        </w:rPr>
        <w:t xml:space="preserve"> </w:t>
      </w:r>
      <w:r w:rsidRPr="00E21325">
        <w:rPr>
          <w:rFonts w:ascii="Calibri" w:hAnsi="Calibri" w:cs="Tahoma"/>
          <w:b/>
          <w:sz w:val="22"/>
          <w:szCs w:val="22"/>
        </w:rPr>
        <w:t>§</w:t>
      </w:r>
      <w:r w:rsidRPr="00E21325">
        <w:rPr>
          <w:rFonts w:ascii="Calibri" w:hAnsi="Calibri" w:cs="Tahoma"/>
          <w:sz w:val="22"/>
          <w:szCs w:val="22"/>
        </w:rPr>
        <w:t xml:space="preserve"> </w:t>
      </w:r>
      <w:r w:rsidRPr="00E21325">
        <w:rPr>
          <w:rFonts w:ascii="Calibri" w:hAnsi="Calibri" w:cs="Tahoma"/>
          <w:b/>
          <w:sz w:val="22"/>
          <w:szCs w:val="22"/>
        </w:rPr>
        <w:t>40</w:t>
      </w:r>
      <w:r w:rsidR="00041097" w:rsidRPr="00E21325">
        <w:rPr>
          <w:rFonts w:ascii="Calibri" w:hAnsi="Calibri" w:cs="Tahoma"/>
          <w:b/>
          <w:sz w:val="22"/>
          <w:szCs w:val="22"/>
        </w:rPr>
        <w:t xml:space="preserve"> </w:t>
      </w:r>
      <w:r w:rsidR="00041097" w:rsidRPr="00E21325">
        <w:rPr>
          <w:rFonts w:ascii="Calibri" w:hAnsi="Calibri" w:cs="Tahoma"/>
          <w:sz w:val="22"/>
          <w:szCs w:val="22"/>
        </w:rPr>
        <w:t>od</w:t>
      </w:r>
      <w:r w:rsidRPr="00E21325">
        <w:rPr>
          <w:rFonts w:ascii="Calibri" w:hAnsi="Calibri" w:cs="Tahoma"/>
          <w:sz w:val="22"/>
          <w:szCs w:val="22"/>
        </w:rPr>
        <w:t xml:space="preserve">s. </w:t>
      </w:r>
      <w:r w:rsidRPr="00E21325">
        <w:rPr>
          <w:rFonts w:ascii="Calibri" w:hAnsi="Calibri" w:cs="Tahoma"/>
          <w:b/>
          <w:sz w:val="22"/>
          <w:szCs w:val="22"/>
        </w:rPr>
        <w:t>6</w:t>
      </w:r>
      <w:r w:rsidR="00863974" w:rsidRPr="00E21325">
        <w:rPr>
          <w:rFonts w:ascii="Calibri" w:hAnsi="Calibri" w:cs="Tahoma"/>
          <w:b/>
          <w:sz w:val="22"/>
          <w:szCs w:val="22"/>
        </w:rPr>
        <w:t xml:space="preserve"> </w:t>
      </w:r>
      <w:r w:rsidR="00863974" w:rsidRPr="00E21325">
        <w:rPr>
          <w:rFonts w:ascii="Calibri" w:hAnsi="Calibri" w:cs="Tahoma"/>
          <w:sz w:val="22"/>
          <w:szCs w:val="22"/>
        </w:rPr>
        <w:t>písm.</w:t>
      </w:r>
      <w:r w:rsidR="00863974" w:rsidRPr="00E21325">
        <w:rPr>
          <w:rFonts w:ascii="Calibri" w:hAnsi="Calibri" w:cs="Tahoma"/>
          <w:b/>
          <w:sz w:val="22"/>
          <w:szCs w:val="22"/>
        </w:rPr>
        <w:t xml:space="preserve"> g</w:t>
      </w:r>
      <w:r w:rsidR="00863974" w:rsidRPr="00E21325">
        <w:rPr>
          <w:rFonts w:ascii="Calibri" w:hAnsi="Calibri" w:cs="Tahoma"/>
          <w:sz w:val="22"/>
          <w:szCs w:val="22"/>
        </w:rPr>
        <w:t xml:space="preserve">) zákona o verejnom obstarávaní </w:t>
      </w:r>
      <w:r w:rsidR="00550956" w:rsidRPr="00E21325">
        <w:rPr>
          <w:rFonts w:cs="Arial"/>
        </w:rPr>
        <w:t xml:space="preserve">(oddiel </w:t>
      </w:r>
      <w:r w:rsidR="00550956" w:rsidRPr="00E21325">
        <w:rPr>
          <w:rFonts w:cs="Arial"/>
          <w:b/>
        </w:rPr>
        <w:t>A.2</w:t>
      </w:r>
      <w:r w:rsidR="00550956" w:rsidRPr="00E21325">
        <w:rPr>
          <w:rFonts w:cs="Arial"/>
        </w:rPr>
        <w:t xml:space="preserve"> bod </w:t>
      </w:r>
      <w:r w:rsidR="00FF351F">
        <w:rPr>
          <w:rFonts w:cs="Arial"/>
          <w:b/>
        </w:rPr>
        <w:t>4</w:t>
      </w:r>
      <w:r w:rsidR="00550956" w:rsidRPr="00E21325">
        <w:rPr>
          <w:rFonts w:cs="Arial"/>
          <w:b/>
        </w:rPr>
        <w:t xml:space="preserve">. </w:t>
      </w:r>
      <w:r w:rsidR="00550956" w:rsidRPr="00E21325">
        <w:rPr>
          <w:rFonts w:cs="Arial"/>
        </w:rPr>
        <w:t>týchto súťažných podkladov)</w:t>
      </w:r>
    </w:p>
    <w:p w14:paraId="1B290A13" w14:textId="77777777" w:rsidR="00C26087" w:rsidRPr="00C23B5C" w:rsidRDefault="00C26087" w:rsidP="00863974">
      <w:pPr>
        <w:ind w:left="850"/>
        <w:rPr>
          <w:rFonts w:cs="Arial"/>
        </w:rPr>
      </w:pPr>
      <w:r w:rsidRPr="00C23B5C">
        <w:rPr>
          <w:rFonts w:ascii="Calibri" w:hAnsi="Calibri" w:cs="Tahoma"/>
          <w:sz w:val="22"/>
          <w:szCs w:val="22"/>
        </w:rPr>
        <w:t xml:space="preserve">               </w:t>
      </w:r>
    </w:p>
    <w:p w14:paraId="10743546" w14:textId="77777777" w:rsidR="00801F84" w:rsidRPr="002710AC" w:rsidRDefault="004C68E3" w:rsidP="00057976">
      <w:pPr>
        <w:numPr>
          <w:ilvl w:val="1"/>
          <w:numId w:val="1"/>
        </w:numPr>
        <w:spacing w:after="120"/>
        <w:ind w:left="1021" w:hanging="567"/>
        <w:rPr>
          <w:rFonts w:cs="Arial"/>
        </w:rPr>
      </w:pPr>
      <w:r w:rsidRPr="002710AC">
        <w:rPr>
          <w:rFonts w:cs="Arial"/>
          <w:lang w:bidi="sk-SK"/>
        </w:rPr>
        <w:t xml:space="preserve">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w:t>
      </w:r>
      <w:r w:rsidR="00801F84" w:rsidRPr="002710AC">
        <w:rPr>
          <w:rFonts w:cs="Arial"/>
        </w:rPr>
        <w:t>Oprávnenie dodávať tovar, uskutočňovať stavebné práce alebo poskytovať službu preukazuje člen skupiny len vo vzťahu k tej časti predmetu zákazky alebo koncesie, ktorú má zabezpečiť.</w:t>
      </w:r>
    </w:p>
    <w:p w14:paraId="552C8503" w14:textId="77777777" w:rsidR="004C68E3" w:rsidRPr="002710AC" w:rsidRDefault="00306167" w:rsidP="00057976">
      <w:pPr>
        <w:numPr>
          <w:ilvl w:val="1"/>
          <w:numId w:val="1"/>
        </w:numPr>
        <w:spacing w:after="120"/>
        <w:ind w:left="1021" w:hanging="567"/>
        <w:rPr>
          <w:rFonts w:cs="Arial"/>
        </w:rPr>
      </w:pPr>
      <w:r w:rsidRPr="002710AC">
        <w:rPr>
          <w:rFonts w:cs="Arial"/>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27F7A1FA" w14:textId="77777777" w:rsidR="00306167" w:rsidRPr="002710AC" w:rsidRDefault="00306167" w:rsidP="00057976">
      <w:pPr>
        <w:numPr>
          <w:ilvl w:val="1"/>
          <w:numId w:val="1"/>
        </w:numPr>
        <w:spacing w:after="120"/>
        <w:ind w:left="1021" w:hanging="567"/>
        <w:rPr>
          <w:rFonts w:cs="Arial"/>
        </w:rPr>
      </w:pPr>
      <w:r w:rsidRPr="002710AC">
        <w:rPr>
          <w:rFonts w:cs="Arial"/>
          <w:lang w:bidi="sk-SK"/>
        </w:rPr>
        <w:t xml:space="preserve">Verejný obstarávateľ posudzuje splnenie podmienok účasti vo verejnom obstarávaní </w:t>
      </w:r>
      <w:r w:rsidR="003F1B46">
        <w:rPr>
          <w:rFonts w:cs="Arial"/>
          <w:lang w:bidi="sk-SK"/>
        </w:rPr>
        <w:t xml:space="preserve">                           </w:t>
      </w:r>
      <w:r w:rsidRPr="002710AC">
        <w:rPr>
          <w:rFonts w:cs="Arial"/>
          <w:lang w:bidi="sk-SK"/>
        </w:rPr>
        <w:t>v súlade s oznámením o vyhlásení verejného obstarávania a súťažnými podkladmi.</w:t>
      </w:r>
    </w:p>
    <w:p w14:paraId="620DBE26" w14:textId="405779D9" w:rsidR="00605B06" w:rsidRPr="002710AC" w:rsidRDefault="00605B06" w:rsidP="00057976">
      <w:pPr>
        <w:numPr>
          <w:ilvl w:val="1"/>
          <w:numId w:val="1"/>
        </w:numPr>
        <w:spacing w:after="120"/>
        <w:ind w:left="1021" w:hanging="567"/>
        <w:rPr>
          <w:rFonts w:cs="Arial"/>
        </w:rPr>
      </w:pPr>
      <w:r w:rsidRPr="002710AC">
        <w:rPr>
          <w:rFonts w:cs="Arial"/>
        </w:rPr>
        <w:t xml:space="preserve">Ak uchádzač predbežne nahradí doklady na preukázanie splnenia podmienok účasti určené verejným obstarávateľom  v oznámení o vyhlásení verejného obstarávania a v oddiele súťažných podkladov </w:t>
      </w:r>
      <w:r w:rsidRPr="002710AC">
        <w:rPr>
          <w:rFonts w:cs="Arial"/>
          <w:i/>
        </w:rPr>
        <w:t>A.2 Podmienky účasti uchádzačov</w:t>
      </w:r>
      <w:r w:rsidR="00BB3CE0" w:rsidRPr="002710AC">
        <w:rPr>
          <w:rFonts w:cs="Arial"/>
          <w:i/>
        </w:rPr>
        <w:t>,</w:t>
      </w:r>
      <w:r w:rsidRPr="002710AC">
        <w:rPr>
          <w:rFonts w:cs="Arial"/>
        </w:rPr>
        <w:t xml:space="preserve"> jednotným európskym dokumentom, verejný obstarávateľ môže na zabezpečenie riadneho priebehu  verejného obstarávania kedykoľvek v jeho priebehu  uchádzača požiadať</w:t>
      </w:r>
      <w:r w:rsidR="00685223" w:rsidRPr="002710AC">
        <w:rPr>
          <w:rFonts w:cs="Arial"/>
        </w:rPr>
        <w:t xml:space="preserve"> </w:t>
      </w:r>
      <w:r w:rsidR="00E74257" w:rsidRPr="002710AC">
        <w:rPr>
          <w:rFonts w:cs="Arial"/>
        </w:rPr>
        <w:t>cez komunikačné rozhranie</w:t>
      </w:r>
      <w:r w:rsidR="00685223" w:rsidRPr="002710AC">
        <w:rPr>
          <w:rFonts w:cs="Arial"/>
        </w:rPr>
        <w:t xml:space="preserve"> systému JOSEPHINE</w:t>
      </w:r>
      <w:r w:rsidRPr="002710AC">
        <w:rPr>
          <w:rFonts w:cs="Arial"/>
        </w:rPr>
        <w:t xml:space="preserve"> o predloženie dokladu alebo dokladov nahradených jednotným európskym dokumentom. Uchádzač doručí doklady verejnému obstarávateľovi</w:t>
      </w:r>
      <w:r w:rsidR="00685223" w:rsidRPr="002710AC">
        <w:rPr>
          <w:rFonts w:cs="Arial"/>
        </w:rPr>
        <w:t xml:space="preserve"> </w:t>
      </w:r>
      <w:r w:rsidR="00E74257" w:rsidRPr="002710AC">
        <w:rPr>
          <w:rFonts w:cs="Arial"/>
        </w:rPr>
        <w:t>taktiež</w:t>
      </w:r>
      <w:r w:rsidR="00685223" w:rsidRPr="002710AC">
        <w:rPr>
          <w:rFonts w:cs="Arial"/>
        </w:rPr>
        <w:t xml:space="preserve"> </w:t>
      </w:r>
      <w:r w:rsidR="00E74257" w:rsidRPr="002710AC">
        <w:rPr>
          <w:rFonts w:cs="Arial"/>
        </w:rPr>
        <w:t>cez komunikačné rozhranie</w:t>
      </w:r>
      <w:r w:rsidR="00685223" w:rsidRPr="002710AC">
        <w:rPr>
          <w:rFonts w:cs="Arial"/>
        </w:rPr>
        <w:t xml:space="preserve"> systému JOSEPHINE</w:t>
      </w:r>
      <w:r w:rsidRPr="002710AC">
        <w:rPr>
          <w:rFonts w:cs="Arial"/>
        </w:rPr>
        <w:t xml:space="preserve"> do piatich pracovných dní odo dňa doručenia žiadosti, ak verejný obstarávateľ neurčil dlhšiu lehotu.</w:t>
      </w:r>
    </w:p>
    <w:p w14:paraId="444498D6" w14:textId="77777777" w:rsidR="00306167" w:rsidRPr="002710AC" w:rsidRDefault="00306167" w:rsidP="00057976">
      <w:pPr>
        <w:numPr>
          <w:ilvl w:val="1"/>
          <w:numId w:val="1"/>
        </w:numPr>
        <w:spacing w:after="120"/>
        <w:ind w:left="1021" w:hanging="567"/>
        <w:rPr>
          <w:rFonts w:cs="Arial"/>
        </w:rPr>
      </w:pPr>
      <w:r w:rsidRPr="002710AC">
        <w:rPr>
          <w:rFonts w:cs="Arial"/>
          <w:lang w:bidi="sk-SK"/>
        </w:rPr>
        <w:lastRenderedPageBreak/>
        <w:t xml:space="preserve">Verejný obstarávateľ </w:t>
      </w:r>
      <w:r w:rsidR="003D6EBA" w:rsidRPr="002710AC">
        <w:rPr>
          <w:rFonts w:cs="Arial"/>
          <w:lang w:bidi="sk-SK"/>
        </w:rPr>
        <w:t>prostredníctvom komunikačného rozhrania systému JOSEPHINE</w:t>
      </w:r>
      <w:r w:rsidRPr="002710AC">
        <w:rPr>
          <w:rFonts w:cs="Arial"/>
          <w:lang w:bidi="sk-SK"/>
        </w:rPr>
        <w:t xml:space="preserve"> požiada uchádzača o vysvetlenie alebo doplnenie predložených dokladov, ak</w:t>
      </w:r>
      <w:r w:rsidR="00366363">
        <w:rPr>
          <w:rFonts w:cs="Arial"/>
          <w:lang w:bidi="sk-SK"/>
        </w:rPr>
        <w:t xml:space="preserve">                                </w:t>
      </w:r>
      <w:r w:rsidRPr="002710AC">
        <w:rPr>
          <w:rFonts w:cs="Arial"/>
          <w:lang w:bidi="sk-SK"/>
        </w:rPr>
        <w:t>z predložených dokladov nemožno posúdiť ich platnosť alebo splnenie podmienky účasti. Uchádzač doručí vysvetlenie alebo doplnenie predložených dokladov do</w:t>
      </w:r>
      <w:r w:rsidR="0007476B" w:rsidRPr="002710AC">
        <w:rPr>
          <w:rFonts w:cs="Arial"/>
          <w:lang w:bidi="sk-SK"/>
        </w:rPr>
        <w:t xml:space="preserve"> dvoch pracovných dní odo dňa odoslania žiadosti </w:t>
      </w:r>
      <w:r w:rsidR="0007476B" w:rsidRPr="002710AC">
        <w:t>ak verejný obstarávateľ neurčí dlhšiu lehotu.</w:t>
      </w:r>
    </w:p>
    <w:p w14:paraId="16A82C33" w14:textId="77777777" w:rsidR="00100F41" w:rsidRPr="002710AC" w:rsidRDefault="00306167" w:rsidP="00057976">
      <w:pPr>
        <w:numPr>
          <w:ilvl w:val="1"/>
          <w:numId w:val="1"/>
        </w:numPr>
        <w:spacing w:after="120"/>
        <w:ind w:left="1021" w:hanging="567"/>
        <w:rPr>
          <w:rFonts w:cs="Arial"/>
        </w:rPr>
      </w:pPr>
      <w:r w:rsidRPr="002710AC">
        <w:rPr>
          <w:rFonts w:cs="Arial"/>
        </w:rPr>
        <w:t xml:space="preserve">Verejný obstarávateľ </w:t>
      </w:r>
      <w:r w:rsidR="0007476B" w:rsidRPr="002710AC">
        <w:rPr>
          <w:rFonts w:cs="Arial"/>
        </w:rPr>
        <w:t>prostredníctvom komunikačného rozhrania systému JOSEPHINE</w:t>
      </w:r>
      <w:r w:rsidRPr="002710AC">
        <w:rPr>
          <w:rFonts w:cs="Arial"/>
        </w:rPr>
        <w:t xml:space="preserve"> požiada uchádzača o nahradenie inej osoby, prostredníctvom ktorej preukazuje finančné </w:t>
      </w:r>
      <w:r w:rsidR="00FE1C07">
        <w:rPr>
          <w:rFonts w:cs="Arial"/>
        </w:rPr>
        <w:t xml:space="preserve">                </w:t>
      </w:r>
      <w:r w:rsidRPr="002710AC">
        <w:rPr>
          <w:rFonts w:cs="Arial"/>
        </w:rPr>
        <w:t>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w:t>
      </w:r>
    </w:p>
    <w:p w14:paraId="4CB46DEE" w14:textId="77777777" w:rsidR="00306167" w:rsidRPr="002710AC" w:rsidRDefault="00306167" w:rsidP="00057976">
      <w:pPr>
        <w:numPr>
          <w:ilvl w:val="1"/>
          <w:numId w:val="1"/>
        </w:numPr>
        <w:spacing w:after="120"/>
        <w:ind w:left="1021" w:hanging="567"/>
        <w:rPr>
          <w:rFonts w:cs="Arial"/>
        </w:rPr>
      </w:pPr>
      <w:r w:rsidRPr="002710AC">
        <w:rPr>
          <w:rFonts w:cs="Arial"/>
        </w:rPr>
        <w:t xml:space="preserve">Verejný </w:t>
      </w:r>
      <w:r w:rsidRPr="002710AC">
        <w:rPr>
          <w:rFonts w:cs="Arial"/>
          <w:lang w:bidi="sk-SK"/>
        </w:rPr>
        <w:t xml:space="preserve">obstarávateľ </w:t>
      </w:r>
      <w:r w:rsidR="003E6E14" w:rsidRPr="002710AC">
        <w:rPr>
          <w:rFonts w:cs="Arial"/>
          <w:lang w:bidi="sk-SK"/>
        </w:rPr>
        <w:t>vylúči</w:t>
      </w:r>
      <w:r w:rsidRPr="002710AC">
        <w:rPr>
          <w:rFonts w:cs="Arial"/>
          <w:lang w:bidi="sk-SK"/>
        </w:rPr>
        <w:t xml:space="preserve"> z verejného obstarávania uchádzača alebo záujemcu, ak</w:t>
      </w:r>
    </w:p>
    <w:p w14:paraId="40EA0F4A" w14:textId="77777777" w:rsidR="00100F41" w:rsidRPr="002710AC" w:rsidRDefault="009F1861" w:rsidP="00FB3B8F">
      <w:pPr>
        <w:pStyle w:val="Odsekzoznamu"/>
        <w:numPr>
          <w:ilvl w:val="0"/>
          <w:numId w:val="15"/>
        </w:numPr>
        <w:spacing w:after="120"/>
        <w:rPr>
          <w:rFonts w:cs="Arial"/>
        </w:rPr>
      </w:pPr>
      <w:r w:rsidRPr="002710AC">
        <w:rPr>
          <w:rFonts w:cs="Arial"/>
          <w:lang w:bidi="sk-SK"/>
        </w:rPr>
        <w:t>nesplnil podmienky účasti,</w:t>
      </w:r>
    </w:p>
    <w:p w14:paraId="6E595CD3" w14:textId="77777777" w:rsidR="009F1861" w:rsidRPr="002710AC" w:rsidRDefault="009F1861" w:rsidP="00FE1C07">
      <w:pPr>
        <w:pStyle w:val="Odsekzoznamu"/>
        <w:numPr>
          <w:ilvl w:val="0"/>
          <w:numId w:val="15"/>
        </w:numPr>
        <w:spacing w:after="120"/>
        <w:jc w:val="both"/>
        <w:rPr>
          <w:rFonts w:cs="Arial"/>
        </w:rPr>
      </w:pPr>
      <w:r w:rsidRPr="002710AC">
        <w:rPr>
          <w:rFonts w:cs="Arial"/>
          <w:lang w:bidi="sk-SK"/>
        </w:rPr>
        <w:t>predložil neplatné doklady; neplatnými dokladmi sú doklady, ktorým uplynula lehota platnosti,</w:t>
      </w:r>
    </w:p>
    <w:p w14:paraId="754B0DC6" w14:textId="77777777" w:rsidR="009F1861" w:rsidRPr="002710AC" w:rsidRDefault="009F1861" w:rsidP="00D102D9">
      <w:pPr>
        <w:pStyle w:val="Odsekzoznamu"/>
        <w:numPr>
          <w:ilvl w:val="0"/>
          <w:numId w:val="15"/>
        </w:numPr>
        <w:spacing w:after="120"/>
        <w:jc w:val="both"/>
        <w:rPr>
          <w:rFonts w:cs="Arial"/>
        </w:rPr>
      </w:pPr>
      <w:r w:rsidRPr="002710AC">
        <w:rPr>
          <w:rFonts w:cs="Arial"/>
          <w:lang w:bidi="sk-SK"/>
        </w:rPr>
        <w:t>poskytol informácie alebo doklady, ktoré sú nepravdivé alebo pozmenené tak, že nezodpovedajú skutočnosti,</w:t>
      </w:r>
      <w:r w:rsidR="00D102D9" w:rsidRPr="00D102D9">
        <w:t xml:space="preserve"> </w:t>
      </w:r>
      <w:r w:rsidR="00D102D9" w:rsidRPr="00D102D9">
        <w:rPr>
          <w:rFonts w:cs="Arial"/>
          <w:lang w:bidi="sk-SK"/>
        </w:rPr>
        <w:t>a majú vplyv na vyhodnotenie splnenia podmienok účasti alebo výber záujemcov,</w:t>
      </w:r>
    </w:p>
    <w:p w14:paraId="5B5C6056" w14:textId="77777777" w:rsidR="009F1861" w:rsidRPr="002710AC" w:rsidRDefault="009F1861" w:rsidP="00FE1C07">
      <w:pPr>
        <w:pStyle w:val="Odsekzoznamu"/>
        <w:numPr>
          <w:ilvl w:val="0"/>
          <w:numId w:val="15"/>
        </w:numPr>
        <w:spacing w:after="120"/>
        <w:jc w:val="both"/>
        <w:rPr>
          <w:rFonts w:cs="Arial"/>
        </w:rPr>
      </w:pPr>
      <w:r w:rsidRPr="002710AC">
        <w:rPr>
          <w:rFonts w:cs="Arial"/>
          <w:lang w:bidi="sk-SK"/>
        </w:rPr>
        <w:t>pokúsil sa neoprávnene ovplyvniť postup verejného obstarávania,</w:t>
      </w:r>
    </w:p>
    <w:p w14:paraId="01E8A361" w14:textId="77777777" w:rsidR="009F1861" w:rsidRPr="002710AC" w:rsidRDefault="009F1861" w:rsidP="00FE1C07">
      <w:pPr>
        <w:pStyle w:val="Odsekzoznamu"/>
        <w:numPr>
          <w:ilvl w:val="0"/>
          <w:numId w:val="15"/>
        </w:numPr>
        <w:spacing w:after="120"/>
        <w:jc w:val="both"/>
        <w:rPr>
          <w:rFonts w:cs="Arial"/>
        </w:rPr>
      </w:pPr>
      <w:r w:rsidRPr="002710AC">
        <w:rPr>
          <w:rFonts w:cs="Arial"/>
          <w:lang w:bidi="sk-SK"/>
        </w:rPr>
        <w:t>pokúsil sa získať dôverné informácie, ktoré by mu poskytli neoprávnenú výhodu,</w:t>
      </w:r>
    </w:p>
    <w:p w14:paraId="54D07570" w14:textId="77777777" w:rsidR="009F1861" w:rsidRPr="002710AC" w:rsidRDefault="009F1861" w:rsidP="00FE1C07">
      <w:pPr>
        <w:pStyle w:val="Odsekzoznamu"/>
        <w:numPr>
          <w:ilvl w:val="0"/>
          <w:numId w:val="15"/>
        </w:numPr>
        <w:spacing w:after="120"/>
        <w:jc w:val="both"/>
        <w:rPr>
          <w:rFonts w:cs="Arial"/>
        </w:rPr>
      </w:pPr>
      <w:r w:rsidRPr="002710AC">
        <w:rPr>
          <w:rFonts w:cs="Arial"/>
          <w:b/>
          <w:lang w:bidi="sk-SK"/>
        </w:rPr>
        <w:t>konflikt záujmov podľa § 23</w:t>
      </w:r>
      <w:r w:rsidR="003E6E14" w:rsidRPr="002710AC">
        <w:rPr>
          <w:rFonts w:cs="Arial"/>
          <w:b/>
          <w:lang w:bidi="sk-SK"/>
        </w:rPr>
        <w:t xml:space="preserve"> </w:t>
      </w:r>
      <w:r w:rsidR="003E6E14" w:rsidRPr="002710AC">
        <w:rPr>
          <w:rFonts w:cs="Arial"/>
          <w:lang w:bidi="sk-SK"/>
        </w:rPr>
        <w:t>zákona o verejnom obstarávaní</w:t>
      </w:r>
      <w:r w:rsidRPr="002710AC">
        <w:rPr>
          <w:rFonts w:cs="Arial"/>
          <w:lang w:bidi="sk-SK"/>
        </w:rPr>
        <w:t xml:space="preserve"> nemožno odstrániť inými účinnými opatreniami,</w:t>
      </w:r>
    </w:p>
    <w:p w14:paraId="5C36222E" w14:textId="77777777" w:rsidR="009F1861" w:rsidRPr="002710AC" w:rsidRDefault="009F1861" w:rsidP="00FE1C07">
      <w:pPr>
        <w:pStyle w:val="Odsekzoznamu"/>
        <w:numPr>
          <w:ilvl w:val="0"/>
          <w:numId w:val="15"/>
        </w:numPr>
        <w:spacing w:after="120"/>
        <w:jc w:val="both"/>
        <w:rPr>
          <w:rFonts w:cs="Arial"/>
        </w:rPr>
      </w:pPr>
      <w:r w:rsidRPr="002710AC">
        <w:rPr>
          <w:rFonts w:cs="Arial"/>
          <w:lang w:bidi="sk-SK"/>
        </w:rPr>
        <w:t>na základe dôveryhodných informácií má dôvodné podozrenie, že uchádzač alebo záujemca uzavrel v danom verejnom obstarávaní s iným hospodárskym subjektom dohodu narúšajúcu hospodársku súťaž, ak sa táto podmienka uvedie</w:t>
      </w:r>
      <w:r w:rsidR="00FE1C07">
        <w:rPr>
          <w:rFonts w:cs="Arial"/>
          <w:lang w:bidi="sk-SK"/>
        </w:rPr>
        <w:t xml:space="preserve"> </w:t>
      </w:r>
      <w:r w:rsidRPr="002710AC">
        <w:rPr>
          <w:rFonts w:cs="Arial"/>
          <w:lang w:bidi="sk-SK"/>
        </w:rPr>
        <w:t xml:space="preserve"> v oznámení o vyhlásení verejného obstarávania,</w:t>
      </w:r>
    </w:p>
    <w:p w14:paraId="23CA1D0C" w14:textId="77777777" w:rsidR="009F1861" w:rsidRPr="002710AC" w:rsidRDefault="009F1861" w:rsidP="00FE1C07">
      <w:pPr>
        <w:pStyle w:val="Odsekzoznamu"/>
        <w:numPr>
          <w:ilvl w:val="0"/>
          <w:numId w:val="15"/>
        </w:numPr>
        <w:spacing w:after="120"/>
        <w:jc w:val="both"/>
        <w:rPr>
          <w:rFonts w:cs="Arial"/>
        </w:rPr>
      </w:pPr>
      <w:r w:rsidRPr="002710AC">
        <w:rPr>
          <w:rFonts w:cs="Arial"/>
          <w:lang w:bidi="sk-SK"/>
        </w:rPr>
        <w:t>pri posudzovaní odbornej spôsobilosti preukázateľne identifikoval protichodné záujmy záujemcu alebo uchádzača, ktoré môžu nepriaznivo ovplyvniť plnenie zákazky,</w:t>
      </w:r>
    </w:p>
    <w:p w14:paraId="1BC92323" w14:textId="77777777" w:rsidR="009F1861" w:rsidRPr="002710AC" w:rsidRDefault="009F1861" w:rsidP="00FE1C07">
      <w:pPr>
        <w:pStyle w:val="Odsekzoznamu"/>
        <w:numPr>
          <w:ilvl w:val="0"/>
          <w:numId w:val="15"/>
        </w:numPr>
        <w:spacing w:after="120"/>
        <w:jc w:val="both"/>
        <w:rPr>
          <w:rFonts w:cs="Arial"/>
        </w:rPr>
      </w:pPr>
      <w:r w:rsidRPr="002710AC">
        <w:rPr>
          <w:rFonts w:cs="Arial"/>
          <w:lang w:bidi="sk-SK"/>
        </w:rPr>
        <w:t xml:space="preserve">nepredložil po žiadosti vysvetlenie alebo doplnenie predložených dokladov </w:t>
      </w:r>
      <w:r w:rsidR="00FE1C07">
        <w:rPr>
          <w:rFonts w:cs="Arial"/>
          <w:lang w:bidi="sk-SK"/>
        </w:rPr>
        <w:t xml:space="preserve">                    </w:t>
      </w:r>
      <w:r w:rsidRPr="002710AC">
        <w:rPr>
          <w:rFonts w:cs="Arial"/>
          <w:lang w:bidi="sk-SK"/>
        </w:rPr>
        <w:t>v určenej lehote,</w:t>
      </w:r>
    </w:p>
    <w:p w14:paraId="0E55BE06" w14:textId="77777777" w:rsidR="009F1861" w:rsidRPr="002710AC" w:rsidRDefault="009F1861" w:rsidP="00FE1C07">
      <w:pPr>
        <w:pStyle w:val="Odsekzoznamu"/>
        <w:numPr>
          <w:ilvl w:val="0"/>
          <w:numId w:val="15"/>
        </w:numPr>
        <w:spacing w:after="120"/>
        <w:jc w:val="both"/>
        <w:rPr>
          <w:rFonts w:cs="Arial"/>
        </w:rPr>
      </w:pPr>
      <w:r w:rsidRPr="002710AC">
        <w:rPr>
          <w:rFonts w:cs="Arial"/>
          <w:lang w:bidi="sk-SK"/>
        </w:rPr>
        <w:t xml:space="preserve">nepredložil po žiadosti doklady nahradené jednotným európskym dokumentom </w:t>
      </w:r>
      <w:r w:rsidR="00FE1C07">
        <w:rPr>
          <w:rFonts w:cs="Arial"/>
          <w:lang w:bidi="sk-SK"/>
        </w:rPr>
        <w:t xml:space="preserve">              </w:t>
      </w:r>
      <w:r w:rsidRPr="002710AC">
        <w:rPr>
          <w:rFonts w:cs="Arial"/>
          <w:lang w:bidi="sk-SK"/>
        </w:rPr>
        <w:t>v určenej lehote,</w:t>
      </w:r>
    </w:p>
    <w:p w14:paraId="0A67AA86" w14:textId="77777777" w:rsidR="009F1861" w:rsidRPr="002710AC" w:rsidRDefault="009F1861" w:rsidP="00FE1C07">
      <w:pPr>
        <w:pStyle w:val="Odsekzoznamu"/>
        <w:numPr>
          <w:ilvl w:val="0"/>
          <w:numId w:val="15"/>
        </w:numPr>
        <w:spacing w:after="120"/>
        <w:jc w:val="both"/>
        <w:rPr>
          <w:rFonts w:cs="Arial"/>
        </w:rPr>
      </w:pPr>
      <w:r w:rsidRPr="002710AC">
        <w:rPr>
          <w:rFonts w:cs="Arial"/>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46058EF3" w14:textId="77777777" w:rsidR="009B2EBB" w:rsidRDefault="009F1861" w:rsidP="00FE1C07">
      <w:pPr>
        <w:pStyle w:val="Odsekzoznamu"/>
        <w:numPr>
          <w:ilvl w:val="0"/>
          <w:numId w:val="15"/>
        </w:numPr>
        <w:spacing w:after="120"/>
        <w:jc w:val="both"/>
        <w:rPr>
          <w:rFonts w:cs="Arial"/>
        </w:rPr>
      </w:pPr>
      <w:r w:rsidRPr="002710AC">
        <w:rPr>
          <w:rFonts w:cs="Arial"/>
          <w:lang w:bidi="sk-SK"/>
        </w:rPr>
        <w:t>nenahradil subdodávateľa, ktorý nespĺňa požiadavky určené verejným obstarávateľom alebo obstarávateľom novým subdodávateľom, ktorý spĺňa určené požiadavky, v lehote podľa § 41 ods. 2.</w:t>
      </w:r>
      <w:r w:rsidR="00CC48E1" w:rsidRPr="002710AC">
        <w:rPr>
          <w:rFonts w:cs="Arial"/>
          <w:lang w:bidi="sk-SK"/>
        </w:rPr>
        <w:t xml:space="preserve"> zákona o verejnom obstarávaní.</w:t>
      </w:r>
    </w:p>
    <w:p w14:paraId="5E49E9ED" w14:textId="77777777" w:rsidR="00D102D9" w:rsidRPr="00D102D9" w:rsidRDefault="00D102D9" w:rsidP="00D102D9">
      <w:pPr>
        <w:pStyle w:val="Odsekzoznamu"/>
        <w:numPr>
          <w:ilvl w:val="0"/>
          <w:numId w:val="15"/>
        </w:numPr>
        <w:spacing w:after="120"/>
        <w:jc w:val="both"/>
        <w:rPr>
          <w:rFonts w:cs="Arial"/>
        </w:rPr>
      </w:pPr>
      <w:r w:rsidRPr="00D102D9">
        <w:rPr>
          <w:rFonts w:cs="Arial"/>
        </w:rPr>
        <w:t>nenahradil technikov, technické orgány alebo osoby určené na plnenie  zmluvy</w:t>
      </w:r>
      <w:r>
        <w:rPr>
          <w:rFonts w:cs="Arial"/>
        </w:rPr>
        <w:t xml:space="preserve"> </w:t>
      </w:r>
      <w:r w:rsidRPr="00D102D9">
        <w:rPr>
          <w:rFonts w:cs="Arial"/>
        </w:rPr>
        <w:t>alebo koncesnej zmluvy, alebo riadiacich zamestnancov, ktorí nespĺňajú podmienku účasti  podľa § 34 ods. 1 písm. c) alebo písm. g), v určenej lehote novými osobami  alebo orgá</w:t>
      </w:r>
      <w:r>
        <w:rPr>
          <w:rFonts w:cs="Arial"/>
        </w:rPr>
        <w:t>n</w:t>
      </w:r>
      <w:r w:rsidRPr="00D102D9">
        <w:rPr>
          <w:rFonts w:cs="Arial"/>
        </w:rPr>
        <w:t>mi, ktoré spĺňajú túto podmienku účasti.</w:t>
      </w:r>
    </w:p>
    <w:p w14:paraId="54A00748" w14:textId="77777777" w:rsidR="00100F41" w:rsidRPr="002710AC" w:rsidRDefault="009B2EBB" w:rsidP="00057976">
      <w:pPr>
        <w:numPr>
          <w:ilvl w:val="1"/>
          <w:numId w:val="1"/>
        </w:numPr>
        <w:spacing w:after="120"/>
        <w:ind w:left="1021" w:hanging="567"/>
        <w:rPr>
          <w:rFonts w:cs="Arial"/>
        </w:rPr>
      </w:pPr>
      <w:r w:rsidRPr="002710AC">
        <w:rPr>
          <w:rFonts w:cs="Arial"/>
        </w:rPr>
        <w:t>Uchádzač, ktorý nespĺňa podmienky účasti osobného postavenia podľa § 32 ods. 1 písm.</w:t>
      </w:r>
      <w:r w:rsidR="005F425D">
        <w:rPr>
          <w:rFonts w:cs="Arial"/>
        </w:rPr>
        <w:t xml:space="preserve"> </w:t>
      </w:r>
      <w:r w:rsidRPr="002710AC">
        <w:rPr>
          <w:rFonts w:cs="Arial"/>
        </w:rPr>
        <w:t xml:space="preserve">a), g) a h) </w:t>
      </w:r>
      <w:r w:rsidR="00CC48E1" w:rsidRPr="002710AC">
        <w:rPr>
          <w:rFonts w:cs="Arial"/>
          <w:lang w:bidi="sk-SK"/>
        </w:rPr>
        <w:t>zákona o verejnom obstarávaní</w:t>
      </w:r>
      <w:r w:rsidR="00CC48E1" w:rsidRPr="002710AC">
        <w:rPr>
          <w:rFonts w:cs="Arial"/>
        </w:rPr>
        <w:t xml:space="preserve"> </w:t>
      </w:r>
      <w:r w:rsidRPr="002710AC">
        <w:rPr>
          <w:rFonts w:cs="Arial"/>
        </w:rPr>
        <w:t>alebo sa na neho vzťahuje dôvod na vylúčenie podľa odseku 2</w:t>
      </w:r>
      <w:r w:rsidR="00BB3CE0" w:rsidRPr="002710AC">
        <w:rPr>
          <w:rFonts w:cs="Arial"/>
        </w:rPr>
        <w:t>4</w:t>
      </w:r>
      <w:r w:rsidRPr="002710AC">
        <w:rPr>
          <w:rFonts w:cs="Arial"/>
        </w:rPr>
        <w:t>.</w:t>
      </w:r>
      <w:r w:rsidR="00CC48E1" w:rsidRPr="002710AC">
        <w:rPr>
          <w:rFonts w:cs="Arial"/>
        </w:rPr>
        <w:t>9. písm. d) až g)</w:t>
      </w:r>
      <w:r w:rsidRPr="002710AC">
        <w:rPr>
          <w:rFonts w:cs="Arial"/>
        </w:rPr>
        <w:t xml:space="preserve">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w:t>
      </w:r>
      <w:r w:rsidR="00FE1C07">
        <w:rPr>
          <w:rFonts w:cs="Arial"/>
        </w:rPr>
        <w:t xml:space="preserve">                                </w:t>
      </w:r>
      <w:r w:rsidRPr="002710AC">
        <w:rPr>
          <w:rFonts w:cs="Arial"/>
        </w:rPr>
        <w:t>a okolnosti, a to aktívnou spoluprácou s príslušnými orgánmi, a že prijal konkrétne technické, organizačné a personálne opatrenia, ktoré sú určené na to, aby sa zabránilo budúcim pochybeniam, priestupkom, správnym deliktom alebo trestným činom.</w:t>
      </w:r>
    </w:p>
    <w:p w14:paraId="1A443B5C" w14:textId="77777777" w:rsidR="009A1566" w:rsidRPr="002710AC" w:rsidRDefault="009A1566" w:rsidP="00057976">
      <w:pPr>
        <w:numPr>
          <w:ilvl w:val="1"/>
          <w:numId w:val="1"/>
        </w:numPr>
        <w:spacing w:after="120"/>
        <w:ind w:left="1021" w:hanging="567"/>
        <w:rPr>
          <w:rFonts w:cs="Arial"/>
        </w:rPr>
      </w:pPr>
      <w:r w:rsidRPr="002710AC">
        <w:rPr>
          <w:rFonts w:cs="Arial"/>
        </w:rPr>
        <w:lastRenderedPageBreak/>
        <w:t xml:space="preserve">Uchádzač, ktorému bol uložený zákaz účasti vo verejnom obstarávaní potvrdený konečným rozhodnutím v inom členskom štáte, nie je oprávnený verejnému obstarávateľovi preukázať, že prijal opatrenia na vykonanie nápravy podľa </w:t>
      </w:r>
      <w:r w:rsidR="00CC48E1" w:rsidRPr="002710AC">
        <w:rPr>
          <w:rFonts w:cs="Arial"/>
        </w:rPr>
        <w:t>bodu</w:t>
      </w:r>
      <w:r w:rsidRPr="002710AC">
        <w:rPr>
          <w:rFonts w:cs="Arial"/>
        </w:rPr>
        <w:t xml:space="preserve"> 2</w:t>
      </w:r>
      <w:r w:rsidR="00BB3CE0" w:rsidRPr="002710AC">
        <w:rPr>
          <w:rFonts w:cs="Arial"/>
        </w:rPr>
        <w:t>4</w:t>
      </w:r>
      <w:r w:rsidRPr="002710AC">
        <w:rPr>
          <w:rFonts w:cs="Arial"/>
        </w:rPr>
        <w:t>.10. druhej vety, ak je toto rozhodnutie vykonateľné v Slovenskej republike.</w:t>
      </w:r>
    </w:p>
    <w:p w14:paraId="46A608F8" w14:textId="77777777" w:rsidR="009A1566" w:rsidRPr="002710AC" w:rsidRDefault="009A1566" w:rsidP="00057976">
      <w:pPr>
        <w:numPr>
          <w:ilvl w:val="1"/>
          <w:numId w:val="1"/>
        </w:numPr>
        <w:spacing w:after="120"/>
        <w:ind w:left="1021" w:hanging="567"/>
        <w:rPr>
          <w:rFonts w:cs="Arial"/>
        </w:rPr>
      </w:pPr>
      <w:r w:rsidRPr="002710AC">
        <w:rPr>
          <w:rFonts w:cs="Arial"/>
        </w:rPr>
        <w:t xml:space="preserve">Verejný obstarávateľ </w:t>
      </w:r>
      <w:r w:rsidR="00CC48E1" w:rsidRPr="002710AC">
        <w:rPr>
          <w:rFonts w:cs="Arial"/>
        </w:rPr>
        <w:t>posúdi</w:t>
      </w:r>
      <w:r w:rsidRPr="002710AC">
        <w:rPr>
          <w:rFonts w:cs="Arial"/>
        </w:rPr>
        <w:t xml:space="preserve"> opatrenia na vykonanie nápravy podľa </w:t>
      </w:r>
      <w:r w:rsidR="00CC48E1" w:rsidRPr="002710AC">
        <w:rPr>
          <w:rFonts w:cs="Arial"/>
        </w:rPr>
        <w:t>bodu</w:t>
      </w:r>
      <w:r w:rsidRPr="002710AC">
        <w:rPr>
          <w:rFonts w:cs="Arial"/>
        </w:rPr>
        <w:t xml:space="preserve"> 2</w:t>
      </w:r>
      <w:r w:rsidR="00BB3CE0" w:rsidRPr="002710AC">
        <w:rPr>
          <w:rFonts w:cs="Arial"/>
        </w:rPr>
        <w:t>4</w:t>
      </w:r>
      <w:r w:rsidRPr="002710AC">
        <w:rPr>
          <w:rFonts w:cs="Arial"/>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6AB2F60C" w14:textId="77777777" w:rsidR="009A1566" w:rsidRPr="002710AC" w:rsidRDefault="009A1566" w:rsidP="00057976">
      <w:pPr>
        <w:numPr>
          <w:ilvl w:val="1"/>
          <w:numId w:val="1"/>
        </w:numPr>
        <w:spacing w:after="120"/>
        <w:ind w:left="1021" w:hanging="567"/>
        <w:rPr>
          <w:rFonts w:cs="Arial"/>
        </w:rPr>
      </w:pPr>
      <w:r w:rsidRPr="002710AC">
        <w:rPr>
          <w:rFonts w:cs="Arial"/>
        </w:rPr>
        <w:t>Uchádzača alebo záujemcu z členského štátu, ak je v štáte svojho sídla, miesta podnikania alebo obvyklého pobytu oprávnený vykonávať požadovanú čin</w:t>
      </w:r>
      <w:r w:rsidR="006A0178" w:rsidRPr="002710AC">
        <w:rPr>
          <w:rFonts w:cs="Arial"/>
        </w:rPr>
        <w:t>nosť, verejný obstarávateľ nesmie</w:t>
      </w:r>
      <w:r w:rsidRPr="002710AC">
        <w:rPr>
          <w:rFonts w:cs="Arial"/>
        </w:rPr>
        <w:t xml:space="preserve"> vylúčiť z dôvodu, že na základe zákona sa vyžaduje na vykonávanie požadovanej činnosti určitá právna forma.</w:t>
      </w:r>
    </w:p>
    <w:p w14:paraId="6E961009" w14:textId="77777777" w:rsidR="009A1566" w:rsidRPr="002710AC" w:rsidRDefault="009A1566" w:rsidP="00057976">
      <w:pPr>
        <w:numPr>
          <w:ilvl w:val="1"/>
          <w:numId w:val="1"/>
        </w:numPr>
        <w:spacing w:after="120"/>
        <w:ind w:left="1021" w:hanging="567"/>
        <w:rPr>
          <w:rFonts w:cs="Arial"/>
        </w:rPr>
      </w:pPr>
      <w:r w:rsidRPr="002710AC">
        <w:rPr>
          <w:rFonts w:cs="Arial"/>
        </w:rPr>
        <w:t xml:space="preserve">Verejný obstarávateľ </w:t>
      </w:r>
      <w:r w:rsidR="00CC48E1" w:rsidRPr="002710AC">
        <w:rPr>
          <w:rFonts w:cs="Arial"/>
        </w:rPr>
        <w:t xml:space="preserve">bezodkladne </w:t>
      </w:r>
      <w:r w:rsidR="00175E60" w:rsidRPr="002710AC">
        <w:rPr>
          <w:rFonts w:cs="Arial"/>
        </w:rPr>
        <w:t xml:space="preserve">prostredníctvom komunikačného rozhrania systému JOSEPHINE </w:t>
      </w:r>
      <w:r w:rsidR="00CC48E1" w:rsidRPr="002710AC">
        <w:rPr>
          <w:rFonts w:cs="Arial"/>
        </w:rPr>
        <w:t>upovedomí</w:t>
      </w:r>
      <w:r w:rsidRPr="002710AC">
        <w:rPr>
          <w:rFonts w:cs="Arial"/>
        </w:rPr>
        <w:t xml:space="preserve"> uchádzača, že</w:t>
      </w:r>
      <w:r w:rsidR="00CC48E1" w:rsidRPr="002710AC">
        <w:rPr>
          <w:rFonts w:cs="Arial"/>
        </w:rPr>
        <w:t xml:space="preserve"> </w:t>
      </w:r>
      <w:r w:rsidRPr="002710AC">
        <w:rPr>
          <w:rFonts w:cs="Arial"/>
        </w:rPr>
        <w:t>bol vylúčený s uvedením dôvodu a lehoty, v kt</w:t>
      </w:r>
      <w:r w:rsidR="00CC48E1" w:rsidRPr="002710AC">
        <w:rPr>
          <w:rFonts w:cs="Arial"/>
        </w:rPr>
        <w:t>orej môže byť doručená námietka.</w:t>
      </w:r>
    </w:p>
    <w:p w14:paraId="0DF215C5" w14:textId="77777777" w:rsidR="00100F41" w:rsidRPr="002710AC" w:rsidRDefault="00100F41" w:rsidP="00410033">
      <w:pPr>
        <w:pStyle w:val="Nadpis2"/>
        <w:rPr>
          <w:rFonts w:cs="Arial"/>
        </w:rPr>
      </w:pPr>
      <w:bookmarkStart w:id="106" w:name="_Toc355611575"/>
      <w:bookmarkStart w:id="107" w:name="_Toc457376839"/>
      <w:bookmarkStart w:id="108" w:name="_Toc458627864"/>
      <w:bookmarkStart w:id="109" w:name="_Toc459104780"/>
      <w:bookmarkStart w:id="110" w:name="_Toc14783247"/>
      <w:r w:rsidRPr="002710AC">
        <w:rPr>
          <w:rFonts w:cs="Arial"/>
        </w:rPr>
        <w:t>Časť VI.</w:t>
      </w:r>
      <w:bookmarkEnd w:id="106"/>
      <w:bookmarkEnd w:id="107"/>
      <w:bookmarkEnd w:id="108"/>
      <w:bookmarkEnd w:id="109"/>
      <w:bookmarkEnd w:id="110"/>
    </w:p>
    <w:p w14:paraId="1B39DAA5" w14:textId="77777777" w:rsidR="00100F41" w:rsidRPr="002710AC" w:rsidRDefault="00A571C8" w:rsidP="00410033">
      <w:pPr>
        <w:pStyle w:val="Nadpis2"/>
        <w:rPr>
          <w:rFonts w:cs="Arial"/>
        </w:rPr>
      </w:pPr>
      <w:bookmarkStart w:id="111" w:name="_Toc14783248"/>
      <w:r w:rsidRPr="002710AC">
        <w:rPr>
          <w:rFonts w:cs="Arial"/>
        </w:rPr>
        <w:t>Dôvernosť a etika vo verejnom obstarávaní</w:t>
      </w:r>
      <w:bookmarkEnd w:id="111"/>
    </w:p>
    <w:p w14:paraId="1585A8A3" w14:textId="77777777" w:rsidR="00100F41" w:rsidRPr="002710AC" w:rsidRDefault="000E1E10" w:rsidP="00057976">
      <w:pPr>
        <w:pStyle w:val="Nadpis3"/>
        <w:rPr>
          <w:rFonts w:cs="Arial"/>
        </w:rPr>
      </w:pPr>
      <w:bookmarkStart w:id="112" w:name="_Toc14783249"/>
      <w:r w:rsidRPr="002710AC">
        <w:rPr>
          <w:rFonts w:cs="Arial"/>
        </w:rPr>
        <w:t>Dôvernosť procesu verejného obstarávania</w:t>
      </w:r>
      <w:bookmarkEnd w:id="112"/>
    </w:p>
    <w:p w14:paraId="43A32DA3" w14:textId="77777777" w:rsidR="00100F41" w:rsidRPr="002710AC" w:rsidRDefault="000E1E10" w:rsidP="00057976">
      <w:pPr>
        <w:numPr>
          <w:ilvl w:val="1"/>
          <w:numId w:val="1"/>
        </w:numPr>
        <w:spacing w:after="120"/>
        <w:ind w:left="1021" w:hanging="567"/>
        <w:rPr>
          <w:rFonts w:cs="Arial"/>
        </w:rPr>
      </w:pPr>
      <w:r w:rsidRPr="002710AC">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661A976F" w14:textId="77777777" w:rsidR="00100F41" w:rsidRPr="002710AC" w:rsidRDefault="003C28E3" w:rsidP="00057976">
      <w:pPr>
        <w:numPr>
          <w:ilvl w:val="1"/>
          <w:numId w:val="1"/>
        </w:numPr>
        <w:spacing w:after="120"/>
        <w:ind w:left="1021" w:hanging="567"/>
        <w:rPr>
          <w:rFonts w:cs="Arial"/>
        </w:rPr>
      </w:pPr>
      <w:r w:rsidRPr="002710AC">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53079A2" w14:textId="77777777" w:rsidR="00100F41" w:rsidRPr="002710AC" w:rsidRDefault="003C28E3" w:rsidP="00057976">
      <w:pPr>
        <w:numPr>
          <w:ilvl w:val="1"/>
          <w:numId w:val="1"/>
        </w:numPr>
        <w:spacing w:after="120"/>
        <w:ind w:left="1021" w:hanging="567"/>
        <w:rPr>
          <w:rFonts w:cs="Arial"/>
        </w:rPr>
      </w:pPr>
      <w:r w:rsidRPr="002710AC">
        <w:rPr>
          <w:rFonts w:cs="Arial"/>
          <w:color w:val="000000"/>
          <w:szCs w:val="22"/>
        </w:rPr>
        <w:t xml:space="preserve">Ustanovením </w:t>
      </w:r>
      <w:r w:rsidR="00CC48E1" w:rsidRPr="002710AC">
        <w:rPr>
          <w:rFonts w:cs="Arial"/>
          <w:color w:val="000000"/>
          <w:szCs w:val="22"/>
        </w:rPr>
        <w:t>bodu</w:t>
      </w:r>
      <w:r w:rsidRPr="002710AC">
        <w:rPr>
          <w:rFonts w:cs="Arial"/>
          <w:color w:val="000000"/>
          <w:szCs w:val="22"/>
        </w:rPr>
        <w:t xml:space="preserve"> 2</w:t>
      </w:r>
      <w:r w:rsidR="00BB3CE0" w:rsidRPr="002710AC">
        <w:rPr>
          <w:rFonts w:cs="Arial"/>
          <w:color w:val="000000"/>
          <w:szCs w:val="22"/>
        </w:rPr>
        <w:t>5</w:t>
      </w:r>
      <w:r w:rsidRPr="002710AC">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zmlúv podľa osobitného predpisu.( Zákon č. 211/2000 Z. z.</w:t>
      </w:r>
      <w:r w:rsidR="00BB3CE0" w:rsidRPr="002710AC">
        <w:rPr>
          <w:rFonts w:cs="Arial"/>
          <w:color w:val="000000"/>
          <w:szCs w:val="22"/>
        </w:rPr>
        <w:t>,</w:t>
      </w:r>
      <w:r w:rsidRPr="002710AC">
        <w:rPr>
          <w:rFonts w:cs="Arial"/>
          <w:color w:val="000000"/>
          <w:szCs w:val="22"/>
        </w:rPr>
        <w:t xml:space="preserve"> o slobodnom prístupe k informáciám a o zmene a doplnení niektorých zákonov v znení neskorších predpisov.)</w:t>
      </w:r>
    </w:p>
    <w:p w14:paraId="4FB6FC70" w14:textId="77777777" w:rsidR="003C28E3" w:rsidRPr="002710AC" w:rsidRDefault="00CC48E1" w:rsidP="00057976">
      <w:pPr>
        <w:numPr>
          <w:ilvl w:val="1"/>
          <w:numId w:val="1"/>
        </w:numPr>
        <w:spacing w:after="120"/>
        <w:ind w:left="1021" w:hanging="567"/>
        <w:rPr>
          <w:rFonts w:cs="Arial"/>
        </w:rPr>
      </w:pPr>
      <w:r w:rsidRPr="002710AC">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43A7B020" w14:textId="77777777" w:rsidR="00A638E5" w:rsidRDefault="00A638E5" w:rsidP="00157084">
      <w:pPr>
        <w:pStyle w:val="Nadpis2"/>
        <w:rPr>
          <w:rFonts w:cs="Arial"/>
        </w:rPr>
      </w:pPr>
      <w:bookmarkStart w:id="113" w:name="_Toc457376842"/>
      <w:bookmarkStart w:id="114" w:name="_Toc458627867"/>
      <w:bookmarkStart w:id="115" w:name="_Toc459104783"/>
    </w:p>
    <w:p w14:paraId="10F5DCB2" w14:textId="745A34C7" w:rsidR="00157084" w:rsidRPr="002710AC" w:rsidRDefault="00157084" w:rsidP="00157084">
      <w:pPr>
        <w:pStyle w:val="Nadpis2"/>
        <w:rPr>
          <w:rFonts w:cs="Arial"/>
        </w:rPr>
      </w:pPr>
      <w:bookmarkStart w:id="116" w:name="_Toc14783250"/>
      <w:r w:rsidRPr="002710AC">
        <w:rPr>
          <w:rFonts w:cs="Arial"/>
        </w:rPr>
        <w:t>Časť VII.</w:t>
      </w:r>
      <w:bookmarkEnd w:id="113"/>
      <w:bookmarkEnd w:id="114"/>
      <w:bookmarkEnd w:id="115"/>
      <w:bookmarkEnd w:id="116"/>
    </w:p>
    <w:p w14:paraId="43205BBA" w14:textId="77777777" w:rsidR="00157084" w:rsidRPr="002710AC" w:rsidRDefault="00157084" w:rsidP="00157084">
      <w:pPr>
        <w:pStyle w:val="Nadpis2"/>
      </w:pPr>
      <w:bookmarkStart w:id="117" w:name="_Toc14783251"/>
      <w:r w:rsidRPr="002710AC">
        <w:t>Prijatie ponuky</w:t>
      </w:r>
      <w:bookmarkEnd w:id="117"/>
    </w:p>
    <w:p w14:paraId="4B6BB7DA" w14:textId="77777777" w:rsidR="00100F41" w:rsidRPr="002710AC" w:rsidRDefault="005113D8" w:rsidP="00057976">
      <w:pPr>
        <w:pStyle w:val="Nadpis3"/>
        <w:rPr>
          <w:rFonts w:cs="Arial"/>
        </w:rPr>
      </w:pPr>
      <w:bookmarkStart w:id="118" w:name="_Toc14783252"/>
      <w:r w:rsidRPr="002710AC">
        <w:rPr>
          <w:rFonts w:cs="Arial"/>
        </w:rPr>
        <w:t>Informácie o výsledku vyhodnotenia ponúk</w:t>
      </w:r>
      <w:bookmarkEnd w:id="118"/>
    </w:p>
    <w:p w14:paraId="7E78F265" w14:textId="4B507C16" w:rsidR="00B243BF" w:rsidRDefault="00B243BF" w:rsidP="00057976">
      <w:pPr>
        <w:pStyle w:val="Odsekzoznamu"/>
        <w:numPr>
          <w:ilvl w:val="1"/>
          <w:numId w:val="1"/>
        </w:numPr>
        <w:ind w:left="993" w:hanging="567"/>
        <w:jc w:val="both"/>
        <w:rPr>
          <w:rFonts w:cs="Arial"/>
          <w:lang w:eastAsia="sk-SK"/>
        </w:rPr>
      </w:pPr>
      <w:r w:rsidRPr="00B243BF">
        <w:rPr>
          <w:rFonts w:cs="Arial"/>
          <w:lang w:eastAsia="sk-SK"/>
        </w:rPr>
        <w:t xml:space="preserve">Ak nedošlo k predloženiu dokladov preukazujúcich splnenie podmienok účasti skôr, verejný obstarávateľ je povinný po vyhodnotení ponúk vyhodnotiť splnenie podmienok účasti uchádzačom, ktorý sa umiestnil na prvom mieste v poradí. Ak dôjde k vylúčeniu uchádzača alebo uchádzačov, vyhodnotí sa následne splnenie podmienok účasti ďalšieho uchádzača alebo uchádzačov v poradí tak, aby uchádzač umiestnený na prvom mieste v novo zostavenom poradí spĺňal podmienky účasti.  </w:t>
      </w:r>
    </w:p>
    <w:p w14:paraId="00F8027C" w14:textId="77777777" w:rsidR="00B243BF" w:rsidRPr="00B243BF" w:rsidRDefault="00B243BF" w:rsidP="00B243BF">
      <w:pPr>
        <w:pStyle w:val="Odsekzoznamu"/>
        <w:ind w:left="993"/>
        <w:rPr>
          <w:rFonts w:cs="Arial"/>
          <w:lang w:eastAsia="sk-SK"/>
        </w:rPr>
      </w:pPr>
    </w:p>
    <w:p w14:paraId="4583F0D7" w14:textId="77777777" w:rsidR="00100F41" w:rsidRPr="00FD185C" w:rsidRDefault="00E36AD2" w:rsidP="00057976">
      <w:pPr>
        <w:numPr>
          <w:ilvl w:val="1"/>
          <w:numId w:val="1"/>
        </w:numPr>
        <w:spacing w:after="120"/>
        <w:ind w:left="1021" w:hanging="567"/>
        <w:rPr>
          <w:rFonts w:cs="Arial"/>
        </w:rPr>
      </w:pPr>
      <w:r w:rsidRPr="00FD185C">
        <w:rPr>
          <w:rFonts w:cs="Arial"/>
        </w:rPr>
        <w:t>V </w:t>
      </w:r>
      <w:r w:rsidR="00CB368F" w:rsidRPr="00FD185C">
        <w:rPr>
          <w:rFonts w:cs="Arial"/>
        </w:rPr>
        <w:t xml:space="preserve">prípade, že uchádzač predbežne nahradil doklady preukazujúce splnenie podmienok účasti </w:t>
      </w:r>
      <w:r w:rsidR="00171159" w:rsidRPr="00FD185C">
        <w:rPr>
          <w:rFonts w:cs="Arial"/>
        </w:rPr>
        <w:t xml:space="preserve">tzv. </w:t>
      </w:r>
      <w:r w:rsidR="00CB368F" w:rsidRPr="00FD185C">
        <w:rPr>
          <w:rFonts w:cs="Arial"/>
        </w:rPr>
        <w:t>JED</w:t>
      </w:r>
      <w:r w:rsidR="00634914">
        <w:rPr>
          <w:rFonts w:cs="Arial"/>
        </w:rPr>
        <w:t xml:space="preserve"> </w:t>
      </w:r>
      <w:r w:rsidR="00171159" w:rsidRPr="00FD185C">
        <w:rPr>
          <w:rFonts w:cs="Arial"/>
        </w:rPr>
        <w:t>-</w:t>
      </w:r>
      <w:proofErr w:type="spellStart"/>
      <w:r w:rsidR="00CB368F" w:rsidRPr="00FD185C">
        <w:rPr>
          <w:rFonts w:cs="Arial"/>
        </w:rPr>
        <w:t>om</w:t>
      </w:r>
      <w:proofErr w:type="spellEnd"/>
      <w:r w:rsidR="00CB368F" w:rsidRPr="00FD185C">
        <w:rPr>
          <w:rFonts w:cs="Arial"/>
        </w:rPr>
        <w:t>,</w:t>
      </w:r>
      <w:r w:rsidRPr="00FD185C">
        <w:rPr>
          <w:rFonts w:cs="Arial"/>
        </w:rPr>
        <w:t xml:space="preserve"> verejný obstarávateľ písomne požiada uchádzačov o</w:t>
      </w:r>
      <w:r w:rsidR="00171159" w:rsidRPr="00FD185C">
        <w:rPr>
          <w:rFonts w:cs="Arial"/>
        </w:rPr>
        <w:t> </w:t>
      </w:r>
      <w:r w:rsidRPr="00FD185C">
        <w:rPr>
          <w:rFonts w:cs="Arial"/>
        </w:rPr>
        <w:t>predloženie</w:t>
      </w:r>
      <w:r w:rsidR="00171159" w:rsidRPr="00FD185C">
        <w:rPr>
          <w:rFonts w:cs="Arial"/>
        </w:rPr>
        <w:t xml:space="preserve"> dokla</w:t>
      </w:r>
      <w:r w:rsidRPr="00FD185C">
        <w:rPr>
          <w:rFonts w:cs="Arial"/>
        </w:rPr>
        <w:t xml:space="preserve">dov preukazujúcich splnenie podmienok účasti. Uchádzači tieto doklady doručia verejnému obstarávateľovi </w:t>
      </w:r>
      <w:r w:rsidR="00107E01" w:rsidRPr="00FD185C">
        <w:rPr>
          <w:rFonts w:cs="Arial"/>
        </w:rPr>
        <w:t>prostredníctvom komunikačného rozhrania</w:t>
      </w:r>
      <w:r w:rsidR="00171159" w:rsidRPr="00FD185C">
        <w:rPr>
          <w:rFonts w:cs="Arial"/>
        </w:rPr>
        <w:t xml:space="preserve"> </w:t>
      </w:r>
      <w:r w:rsidR="00107E01" w:rsidRPr="00FD185C">
        <w:rPr>
          <w:rFonts w:cs="Arial"/>
        </w:rPr>
        <w:t>systému JOSEPHINE</w:t>
      </w:r>
      <w:r w:rsidRPr="00FD185C">
        <w:rPr>
          <w:rFonts w:cs="Arial"/>
        </w:rPr>
        <w:t xml:space="preserve"> v lehote určenej verejným obstarávateľom nie kratšej ako päť pracovných dní odo dňa doručenia žiadosti.  Verejný obstarávateľ  vyhodnotí  splnenie podmienok účasti </w:t>
      </w:r>
      <w:r w:rsidRPr="00FD185C">
        <w:rPr>
          <w:rFonts w:cs="Arial"/>
        </w:rPr>
        <w:lastRenderedPageBreak/>
        <w:t>u týchto uchádzačov podľa § 40 zákona o verejnom obstarávaní, v súlade s oznámením o vyhlásení verejného obstarávania a týmito súťažnými podkladmi</w:t>
      </w:r>
      <w:r w:rsidR="006D7483" w:rsidRPr="00FD185C">
        <w:rPr>
          <w:rFonts w:cs="Arial"/>
        </w:rPr>
        <w:t>.</w:t>
      </w:r>
    </w:p>
    <w:p w14:paraId="71BB3EDF" w14:textId="77777777" w:rsidR="00100F41" w:rsidRPr="002710AC" w:rsidRDefault="00E36AD2" w:rsidP="00057976">
      <w:pPr>
        <w:numPr>
          <w:ilvl w:val="1"/>
          <w:numId w:val="1"/>
        </w:numPr>
        <w:spacing w:after="120"/>
        <w:ind w:left="1021" w:hanging="567"/>
        <w:rPr>
          <w:rFonts w:cs="Arial"/>
        </w:rPr>
      </w:pPr>
      <w:r w:rsidRPr="002710AC">
        <w:rPr>
          <w:rFonts w:cs="Arial"/>
          <w:color w:val="000000"/>
          <w:lang w:eastAsia="en-US"/>
        </w:rPr>
        <w:t>Nepredloženie</w:t>
      </w:r>
      <w:r w:rsidR="00BF25FF" w:rsidRPr="002710AC">
        <w:rPr>
          <w:rFonts w:cs="Arial"/>
          <w:color w:val="000000"/>
          <w:lang w:eastAsia="en-US"/>
        </w:rPr>
        <w:t xml:space="preserve"> dokladov v lehote podľa bodu 26</w:t>
      </w:r>
      <w:r w:rsidRPr="002710AC">
        <w:rPr>
          <w:rFonts w:cs="Arial"/>
          <w:color w:val="000000"/>
          <w:lang w:eastAsia="en-US"/>
        </w:rPr>
        <w:t>.</w:t>
      </w:r>
      <w:r w:rsidR="00CB368F" w:rsidRPr="002710AC">
        <w:rPr>
          <w:rFonts w:cs="Arial"/>
          <w:color w:val="000000"/>
          <w:lang w:eastAsia="en-US"/>
        </w:rPr>
        <w:t>2</w:t>
      </w:r>
      <w:r w:rsidRPr="002710AC">
        <w:rPr>
          <w:rFonts w:cs="Arial"/>
          <w:color w:val="000000"/>
          <w:lang w:eastAsia="en-US"/>
        </w:rPr>
        <w:t>. uchádzačmi je dôvodom na vylúčenie takéhoto uchádzača z verejného obstarávania</w:t>
      </w:r>
      <w:r w:rsidR="006D7483" w:rsidRPr="002710AC">
        <w:rPr>
          <w:rFonts w:cs="Arial"/>
          <w:color w:val="000000"/>
          <w:lang w:eastAsia="en-US"/>
        </w:rPr>
        <w:t>.</w:t>
      </w:r>
      <w:r w:rsidR="00100F41" w:rsidRPr="002710AC">
        <w:rPr>
          <w:rFonts w:cs="Arial"/>
        </w:rPr>
        <w:t xml:space="preserve"> </w:t>
      </w:r>
    </w:p>
    <w:p w14:paraId="3767E35A" w14:textId="0718373C" w:rsidR="00B243BF" w:rsidRDefault="001B3613" w:rsidP="00057976">
      <w:pPr>
        <w:numPr>
          <w:ilvl w:val="1"/>
          <w:numId w:val="1"/>
        </w:numPr>
        <w:spacing w:after="120"/>
        <w:ind w:left="1021" w:hanging="567"/>
        <w:rPr>
          <w:rFonts w:cs="Arial"/>
        </w:rPr>
      </w:pPr>
      <w:r w:rsidRPr="002710AC">
        <w:rPr>
          <w:rFonts w:cs="Arial"/>
        </w:rPr>
        <w:t>V prípade, ak dôjde k vylúč</w:t>
      </w:r>
      <w:r w:rsidR="00677B6D" w:rsidRPr="002710AC">
        <w:rPr>
          <w:rFonts w:cs="Arial"/>
        </w:rPr>
        <w:t>eniu uchádzača alebo uchádzačov</w:t>
      </w:r>
      <w:r w:rsidRPr="002710AC">
        <w:rPr>
          <w:rFonts w:cs="Arial"/>
        </w:rPr>
        <w:t>, vyhodnotí sa následne splnenie podmienok účasti ďalšieho uchádzača alebo uchádzač v poradí tak, aby uchádzač umiestnen</w:t>
      </w:r>
      <w:r w:rsidR="000F5550">
        <w:rPr>
          <w:rFonts w:cs="Arial"/>
        </w:rPr>
        <w:t>ý</w:t>
      </w:r>
      <w:r w:rsidRPr="002710AC">
        <w:rPr>
          <w:rFonts w:cs="Arial"/>
        </w:rPr>
        <w:t xml:space="preserve"> na prvom mieste v novo zostavenom poradí spĺňal podmienky účasti</w:t>
      </w:r>
      <w:r w:rsidR="000F5550">
        <w:rPr>
          <w:rFonts w:cs="Arial"/>
        </w:rPr>
        <w:t>.</w:t>
      </w:r>
      <w:r w:rsidRPr="002710AC">
        <w:rPr>
          <w:rFonts w:cs="Arial"/>
        </w:rPr>
        <w:t>.</w:t>
      </w:r>
    </w:p>
    <w:p w14:paraId="2789D4BB" w14:textId="77777777" w:rsidR="001B3613" w:rsidRPr="00B243BF" w:rsidRDefault="001B3613" w:rsidP="00057976">
      <w:pPr>
        <w:numPr>
          <w:ilvl w:val="1"/>
          <w:numId w:val="1"/>
        </w:numPr>
        <w:spacing w:after="120"/>
        <w:ind w:left="1021" w:hanging="567"/>
        <w:rPr>
          <w:rFonts w:cs="Arial"/>
        </w:rPr>
      </w:pPr>
      <w:r w:rsidRPr="00B243BF">
        <w:rPr>
          <w:rFonts w:cs="Arial"/>
        </w:rPr>
        <w:t>Každému uchádzačovi, ktorého ponuka bola vyhodnotená podľa bodu</w:t>
      </w:r>
      <w:r w:rsidR="00BF25FF" w:rsidRPr="00B243BF">
        <w:rPr>
          <w:rFonts w:cs="Arial"/>
        </w:rPr>
        <w:t xml:space="preserve"> 23</w:t>
      </w:r>
      <w:r w:rsidRPr="00B243BF">
        <w:rPr>
          <w:rFonts w:cs="Arial"/>
        </w:rPr>
        <w:t xml:space="preserve"> a 2</w:t>
      </w:r>
      <w:r w:rsidR="00BF25FF" w:rsidRPr="00B243BF">
        <w:rPr>
          <w:rFonts w:cs="Arial"/>
        </w:rPr>
        <w:t>4</w:t>
      </w:r>
      <w:r w:rsidRPr="00B243BF">
        <w:rPr>
          <w:rFonts w:cs="Arial"/>
        </w:rPr>
        <w:t>. a</w:t>
      </w:r>
      <w:r w:rsidR="006F1060">
        <w:rPr>
          <w:rFonts w:cs="Arial"/>
        </w:rPr>
        <w:t> </w:t>
      </w:r>
      <w:r w:rsidRPr="00B243BF">
        <w:rPr>
          <w:rFonts w:cs="Arial"/>
        </w:rPr>
        <w:t>po</w:t>
      </w:r>
      <w:r w:rsidR="006F1060">
        <w:rPr>
          <w:rFonts w:cs="Arial"/>
        </w:rPr>
        <w:t xml:space="preserve"> s</w:t>
      </w:r>
      <w:r w:rsidRPr="00B243BF">
        <w:rPr>
          <w:rFonts w:cs="Arial"/>
        </w:rPr>
        <w:t>končení postupu podľa bodov 2</w:t>
      </w:r>
      <w:r w:rsidR="00BF25FF" w:rsidRPr="00B243BF">
        <w:rPr>
          <w:rFonts w:cs="Arial"/>
        </w:rPr>
        <w:t>6</w:t>
      </w:r>
      <w:r w:rsidRPr="00B243BF">
        <w:rPr>
          <w:rFonts w:cs="Arial"/>
        </w:rPr>
        <w:t>.1. až 2</w:t>
      </w:r>
      <w:r w:rsidR="00BF25FF" w:rsidRPr="00B243BF">
        <w:rPr>
          <w:rFonts w:cs="Arial"/>
        </w:rPr>
        <w:t>6</w:t>
      </w:r>
      <w:r w:rsidRPr="00B243BF">
        <w:rPr>
          <w:rFonts w:cs="Arial"/>
        </w:rPr>
        <w:t>.4. bude zaslan</w:t>
      </w:r>
      <w:r w:rsidR="004F3A59">
        <w:rPr>
          <w:rFonts w:cs="Arial"/>
        </w:rPr>
        <w:t>á</w:t>
      </w:r>
      <w:r w:rsidRPr="00B243BF">
        <w:rPr>
          <w:rFonts w:cs="Arial"/>
        </w:rPr>
        <w:t xml:space="preserve"> </w:t>
      </w:r>
      <w:r w:rsidR="004F3A59">
        <w:rPr>
          <w:rFonts w:cs="Arial"/>
        </w:rPr>
        <w:t>informácia</w:t>
      </w:r>
      <w:r w:rsidRPr="00B243BF">
        <w:rPr>
          <w:rFonts w:cs="Arial"/>
        </w:rPr>
        <w:t xml:space="preserve"> o výsledku vyhodnotenia jeho ponuky vrátane poradia uchádzačov v  súlade s ustanovením § 55  zákona o verejnom obstarávaní.</w:t>
      </w:r>
      <w:r w:rsidR="0032165C" w:rsidRPr="00B243BF">
        <w:rPr>
          <w:rFonts w:cs="Arial"/>
        </w:rPr>
        <w:t xml:space="preserve"> Verejný obstarávateľ súčasne uverejní informáciu o vyhodnotení ponúk a poradie uchádzačov na svojom profile. </w:t>
      </w:r>
    </w:p>
    <w:p w14:paraId="6DB2C606" w14:textId="77777777" w:rsidR="001B3613" w:rsidRPr="002710AC" w:rsidRDefault="001B3613" w:rsidP="00057976">
      <w:pPr>
        <w:numPr>
          <w:ilvl w:val="1"/>
          <w:numId w:val="1"/>
        </w:numPr>
        <w:spacing w:after="120"/>
        <w:ind w:left="1021" w:hanging="567"/>
        <w:rPr>
          <w:rFonts w:cs="Arial"/>
        </w:rPr>
      </w:pPr>
      <w:r w:rsidRPr="002710AC">
        <w:rPr>
          <w:rFonts w:cs="Arial"/>
        </w:rPr>
        <w:t>Úspešn</w:t>
      </w:r>
      <w:r w:rsidR="0039764A" w:rsidRPr="002710AC">
        <w:rPr>
          <w:rFonts w:cs="Arial"/>
        </w:rPr>
        <w:t>ým</w:t>
      </w:r>
      <w:r w:rsidRPr="002710AC">
        <w:rPr>
          <w:rFonts w:cs="Arial"/>
        </w:rPr>
        <w:t xml:space="preserve"> uchádzačo</w:t>
      </w:r>
      <w:r w:rsidR="0039764A" w:rsidRPr="002710AC">
        <w:rPr>
          <w:rFonts w:cs="Arial"/>
        </w:rPr>
        <w:t>m</w:t>
      </w:r>
      <w:r w:rsidRPr="002710AC">
        <w:rPr>
          <w:rFonts w:cs="Arial"/>
        </w:rPr>
        <w:t xml:space="preserve"> bude </w:t>
      </w:r>
      <w:r w:rsidR="008F10D9" w:rsidRPr="002710AC">
        <w:rPr>
          <w:rFonts w:cs="Arial"/>
        </w:rPr>
        <w:t xml:space="preserve">prostredníctvom komunikačného rozhrania systému JOSEPHINE </w:t>
      </w:r>
      <w:r w:rsidR="0032165C" w:rsidRPr="002710AC">
        <w:rPr>
          <w:rFonts w:cs="Arial"/>
        </w:rPr>
        <w:t xml:space="preserve">bezodkladne </w:t>
      </w:r>
      <w:r w:rsidRPr="002710AC">
        <w:rPr>
          <w:rFonts w:cs="Arial"/>
        </w:rPr>
        <w:t>zaslané oznámenie</w:t>
      </w:r>
      <w:r w:rsidR="00D644B7">
        <w:rPr>
          <w:rFonts w:cs="Arial"/>
        </w:rPr>
        <w:t>/informácia</w:t>
      </w:r>
      <w:r w:rsidRPr="002710AC">
        <w:rPr>
          <w:rFonts w:cs="Arial"/>
        </w:rPr>
        <w:t>, že jeho ponuku prijíma a </w:t>
      </w:r>
      <w:r w:rsidR="0032165C" w:rsidRPr="002710AC">
        <w:rPr>
          <w:rFonts w:cs="Arial"/>
        </w:rPr>
        <w:t>neúspešným</w:t>
      </w:r>
      <w:r w:rsidRPr="002710AC">
        <w:rPr>
          <w:rFonts w:cs="Arial"/>
        </w:rPr>
        <w:t xml:space="preserve"> uchádzačom jednotlivo zaslané oznámenie</w:t>
      </w:r>
      <w:r w:rsidR="00D644B7">
        <w:rPr>
          <w:rFonts w:cs="Arial"/>
        </w:rPr>
        <w:t>/informácia</w:t>
      </w:r>
      <w:r w:rsidRPr="002710AC">
        <w:rPr>
          <w:rFonts w:cs="Arial"/>
        </w:rPr>
        <w:t>, že ich ponuka neuspela s uvedením dôvodov, pre ktoré ich ponuka nebola prijatá. V</w:t>
      </w:r>
      <w:r w:rsidR="00D644B7">
        <w:rPr>
          <w:rFonts w:cs="Arial"/>
        </w:rPr>
        <w:t> </w:t>
      </w:r>
      <w:r w:rsidRPr="002710AC">
        <w:rPr>
          <w:rFonts w:cs="Arial"/>
        </w:rPr>
        <w:t>oznámení</w:t>
      </w:r>
      <w:r w:rsidR="00D644B7">
        <w:rPr>
          <w:rFonts w:cs="Arial"/>
        </w:rPr>
        <w:t>/informácii</w:t>
      </w:r>
      <w:r w:rsidRPr="002710AC">
        <w:rPr>
          <w:rFonts w:cs="Arial"/>
        </w:rPr>
        <w:t xml:space="preserve"> bude ďalej uvedená identifikácia úspešného uchádzača a</w:t>
      </w:r>
      <w:r w:rsidR="00D644B7">
        <w:rPr>
          <w:rFonts w:cs="Arial"/>
        </w:rPr>
        <w:t> </w:t>
      </w:r>
      <w:r w:rsidRPr="002710AC">
        <w:rPr>
          <w:rFonts w:cs="Arial"/>
        </w:rPr>
        <w:t>informácia</w:t>
      </w:r>
      <w:r w:rsidR="00D644B7">
        <w:rPr>
          <w:rFonts w:cs="Arial"/>
        </w:rPr>
        <w:t xml:space="preserve"> </w:t>
      </w:r>
      <w:r w:rsidRPr="002710AC">
        <w:rPr>
          <w:rFonts w:cs="Arial"/>
        </w:rPr>
        <w:t>o charakteristikách a výhodách prijatej ponuky a lehota, v ktorej môže byť doručená námietka podľa § 170 zákona o verejnom obstarávaní.</w:t>
      </w:r>
    </w:p>
    <w:p w14:paraId="7E63C7F1" w14:textId="77777777" w:rsidR="001B3613" w:rsidRPr="002710AC" w:rsidRDefault="001B3613" w:rsidP="00057976">
      <w:pPr>
        <w:pStyle w:val="Nadpis3"/>
        <w:rPr>
          <w:rFonts w:cs="Arial"/>
        </w:rPr>
      </w:pPr>
      <w:bookmarkStart w:id="119" w:name="_Toc14783253"/>
      <w:bookmarkStart w:id="120" w:name="_Toc355611579"/>
      <w:r w:rsidRPr="002710AC">
        <w:rPr>
          <w:rFonts w:cs="Arial"/>
        </w:rPr>
        <w:t xml:space="preserve">Uzavretie </w:t>
      </w:r>
      <w:r w:rsidR="00BD04FB">
        <w:rPr>
          <w:rFonts w:cs="Arial"/>
        </w:rPr>
        <w:t>rámcovej dohody</w:t>
      </w:r>
      <w:bookmarkEnd w:id="119"/>
    </w:p>
    <w:p w14:paraId="54FA5AD1" w14:textId="44F59021" w:rsidR="00053592" w:rsidRPr="00053592" w:rsidRDefault="00657E65" w:rsidP="00057976">
      <w:pPr>
        <w:pStyle w:val="Odsekzoznamu"/>
        <w:numPr>
          <w:ilvl w:val="1"/>
          <w:numId w:val="1"/>
        </w:numPr>
        <w:jc w:val="both"/>
        <w:rPr>
          <w:rFonts w:cs="Arial"/>
          <w:lang w:eastAsia="sk-SK"/>
        </w:rPr>
      </w:pPr>
      <w:r w:rsidRPr="002710AC">
        <w:rPr>
          <w:rFonts w:cs="Arial"/>
        </w:rPr>
        <w:t xml:space="preserve">Verejný obstarávateľ uzavrie </w:t>
      </w:r>
      <w:r w:rsidR="00BD04FB">
        <w:rPr>
          <w:rFonts w:cs="Arial"/>
        </w:rPr>
        <w:t>rámcovú dohodu</w:t>
      </w:r>
      <w:r w:rsidRPr="002710AC">
        <w:rPr>
          <w:rFonts w:cs="Arial"/>
        </w:rPr>
        <w:t xml:space="preserve"> </w:t>
      </w:r>
      <w:r w:rsidR="00EE2165" w:rsidRPr="002710AC">
        <w:rPr>
          <w:rFonts w:cs="Arial"/>
        </w:rPr>
        <w:t xml:space="preserve">s </w:t>
      </w:r>
      <w:r w:rsidRPr="002710AC">
        <w:rPr>
          <w:rFonts w:cs="Arial"/>
        </w:rPr>
        <w:t>úspešným</w:t>
      </w:r>
      <w:r w:rsidR="00BF2AC5" w:rsidRPr="002710AC">
        <w:rPr>
          <w:rFonts w:cs="Arial"/>
        </w:rPr>
        <w:t xml:space="preserve"> uchádzač</w:t>
      </w:r>
      <w:r w:rsidR="00ED0FC2" w:rsidRPr="002710AC">
        <w:rPr>
          <w:rFonts w:cs="Arial"/>
        </w:rPr>
        <w:t>om, ktorý</w:t>
      </w:r>
      <w:r w:rsidR="00EE2165" w:rsidRPr="002710AC">
        <w:rPr>
          <w:rFonts w:cs="Arial"/>
        </w:rPr>
        <w:t xml:space="preserve"> sa po </w:t>
      </w:r>
      <w:r w:rsidR="008E0334">
        <w:rPr>
          <w:rFonts w:cs="Arial"/>
        </w:rPr>
        <w:t xml:space="preserve">  </w:t>
      </w:r>
      <w:r w:rsidR="005E488A" w:rsidRPr="002710AC">
        <w:rPr>
          <w:rFonts w:cs="Arial"/>
        </w:rPr>
        <w:t xml:space="preserve">celkovom </w:t>
      </w:r>
      <w:r w:rsidR="00EE2165" w:rsidRPr="002710AC">
        <w:rPr>
          <w:rFonts w:cs="Arial"/>
        </w:rPr>
        <w:t xml:space="preserve">vyhodnotení ponúk </w:t>
      </w:r>
      <w:r w:rsidR="005E488A" w:rsidRPr="002710AC">
        <w:rPr>
          <w:rFonts w:cs="Arial"/>
        </w:rPr>
        <w:t>v</w:t>
      </w:r>
      <w:r w:rsidR="00ED0FC2" w:rsidRPr="002710AC">
        <w:rPr>
          <w:rFonts w:cs="Arial"/>
        </w:rPr>
        <w:t> elektronickej aukcii umiestni na 1</w:t>
      </w:r>
      <w:r w:rsidR="00BF2AC5" w:rsidRPr="007B015A">
        <w:rPr>
          <w:rFonts w:cs="Arial"/>
        </w:rPr>
        <w:t>. mieste</w:t>
      </w:r>
      <w:r w:rsidR="005E488A" w:rsidRPr="007B015A">
        <w:rPr>
          <w:rFonts w:cs="Arial"/>
        </w:rPr>
        <w:t xml:space="preserve"> v</w:t>
      </w:r>
      <w:r w:rsidR="00053592">
        <w:rPr>
          <w:rFonts w:cs="Arial"/>
        </w:rPr>
        <w:t> </w:t>
      </w:r>
      <w:r w:rsidR="005E488A" w:rsidRPr="007B015A">
        <w:rPr>
          <w:rFonts w:cs="Arial"/>
        </w:rPr>
        <w:t>poradí</w:t>
      </w:r>
      <w:r w:rsidR="00053592">
        <w:rPr>
          <w:rFonts w:cs="Arial"/>
        </w:rPr>
        <w:t>,</w:t>
      </w:r>
      <w:r w:rsidR="0093130F" w:rsidRPr="007B015A">
        <w:rPr>
          <w:rFonts w:cs="Arial"/>
        </w:rPr>
        <w:t xml:space="preserve"> </w:t>
      </w:r>
      <w:r w:rsidR="00ED0FC2" w:rsidRPr="007B015A">
        <w:rPr>
          <w:rFonts w:cs="Arial"/>
        </w:rPr>
        <w:t>za celý predmet zákazky.</w:t>
      </w:r>
      <w:r w:rsidR="00D260EB" w:rsidRPr="007B015A">
        <w:rPr>
          <w:rFonts w:cs="Arial"/>
        </w:rPr>
        <w:t xml:space="preserve"> </w:t>
      </w:r>
      <w:r w:rsidR="00053592" w:rsidRPr="00053592">
        <w:rPr>
          <w:rFonts w:cs="Arial"/>
        </w:rPr>
        <w:t>N</w:t>
      </w:r>
      <w:r w:rsidR="00053592" w:rsidRPr="00053592">
        <w:rPr>
          <w:rFonts w:cs="Arial"/>
          <w:lang w:eastAsia="sk-SK"/>
        </w:rPr>
        <w:t xml:space="preserve">a základe podmienok rámcovej dohody budú potenciálni </w:t>
      </w:r>
      <w:r w:rsidR="00712E6E">
        <w:rPr>
          <w:rFonts w:cs="Arial"/>
          <w:lang w:eastAsia="sk-SK"/>
        </w:rPr>
        <w:t>objednávatelia</w:t>
      </w:r>
      <w:r w:rsidR="00053592" w:rsidRPr="00053592">
        <w:rPr>
          <w:rFonts w:cs="Arial"/>
          <w:lang w:eastAsia="sk-SK"/>
        </w:rPr>
        <w:t xml:space="preserve"> (uvedení v prílohe č</w:t>
      </w:r>
      <w:r w:rsidR="00053592" w:rsidRPr="007439F0">
        <w:rPr>
          <w:rFonts w:cs="Arial"/>
          <w:lang w:eastAsia="sk-SK"/>
        </w:rPr>
        <w:t xml:space="preserve">. </w:t>
      </w:r>
      <w:r w:rsidR="003A65FE">
        <w:rPr>
          <w:rFonts w:cs="Arial"/>
          <w:b/>
          <w:lang w:eastAsia="sk-SK"/>
        </w:rPr>
        <w:t>3</w:t>
      </w:r>
      <w:r w:rsidR="00053592">
        <w:rPr>
          <w:rFonts w:cs="Arial"/>
          <w:color w:val="FF0000"/>
          <w:lang w:eastAsia="sk-SK"/>
        </w:rPr>
        <w:t xml:space="preserve"> </w:t>
      </w:r>
      <w:r w:rsidR="00053592" w:rsidRPr="00053592">
        <w:rPr>
          <w:rFonts w:cs="Arial"/>
          <w:lang w:eastAsia="sk-SK"/>
        </w:rPr>
        <w:t xml:space="preserve">RD) pristupovať k uzatváraniu čiastkových zmlúv (ktoré môžu mať aj formu objednávok) s úspešným uchádzačom, ktorý sa umiestni na prvom mieste v poradí po </w:t>
      </w:r>
      <w:r w:rsidR="00053592">
        <w:rPr>
          <w:rFonts w:cs="Arial"/>
          <w:lang w:eastAsia="sk-SK"/>
        </w:rPr>
        <w:t xml:space="preserve">riadne uskutočnenej </w:t>
      </w:r>
      <w:r w:rsidR="00053592" w:rsidRPr="00053592">
        <w:rPr>
          <w:rFonts w:cs="Arial"/>
          <w:lang w:eastAsia="sk-SK"/>
        </w:rPr>
        <w:t>elektronickej aukcii</w:t>
      </w:r>
      <w:r w:rsidR="00053592">
        <w:rPr>
          <w:rFonts w:cs="Arial"/>
          <w:lang w:eastAsia="sk-SK"/>
        </w:rPr>
        <w:t>,</w:t>
      </w:r>
      <w:r w:rsidR="00053592" w:rsidRPr="00053592">
        <w:rPr>
          <w:rFonts w:cs="Arial"/>
          <w:lang w:eastAsia="sk-SK"/>
        </w:rPr>
        <w:t xml:space="preserve"> ako predávajúcim.</w:t>
      </w:r>
    </w:p>
    <w:p w14:paraId="237ADDEB" w14:textId="77777777" w:rsidR="00053592" w:rsidRPr="001E3B84" w:rsidRDefault="00053592" w:rsidP="00053592">
      <w:pPr>
        <w:pStyle w:val="Odsekzoznamu"/>
        <w:ind w:left="644"/>
        <w:rPr>
          <w:rFonts w:cs="Arial"/>
          <w:lang w:eastAsia="sk-SK"/>
        </w:rPr>
      </w:pPr>
    </w:p>
    <w:p w14:paraId="3BA0399E" w14:textId="1CD6D28C" w:rsidR="00805F9F" w:rsidRPr="0049334C" w:rsidRDefault="00C66CB3" w:rsidP="00057976">
      <w:pPr>
        <w:numPr>
          <w:ilvl w:val="1"/>
          <w:numId w:val="1"/>
        </w:numPr>
        <w:spacing w:after="120"/>
        <w:ind w:left="993" w:hanging="567"/>
        <w:rPr>
          <w:rFonts w:cs="Arial"/>
        </w:rPr>
      </w:pPr>
      <w:r w:rsidRPr="007B015A">
        <w:rPr>
          <w:rFonts w:cs="Arial"/>
        </w:rPr>
        <w:t xml:space="preserve">Na proces uzavretia </w:t>
      </w:r>
      <w:r w:rsidR="007B6140">
        <w:rPr>
          <w:rFonts w:cs="Arial"/>
        </w:rPr>
        <w:t>rámcovej dohody</w:t>
      </w:r>
      <w:r w:rsidRPr="007B015A">
        <w:rPr>
          <w:rFonts w:cs="Arial"/>
        </w:rPr>
        <w:t xml:space="preserve"> sa aplikujú postupy v zmysle </w:t>
      </w:r>
      <w:r w:rsidR="007B6140">
        <w:rPr>
          <w:rFonts w:cs="Arial"/>
        </w:rPr>
        <w:t>§</w:t>
      </w:r>
      <w:r w:rsidRPr="007B015A">
        <w:rPr>
          <w:rFonts w:cs="Arial"/>
        </w:rPr>
        <w:t xml:space="preserve"> 56</w:t>
      </w:r>
      <w:r w:rsidR="007B6140">
        <w:rPr>
          <w:rFonts w:cs="Arial"/>
        </w:rPr>
        <w:t xml:space="preserve"> a 83</w:t>
      </w:r>
      <w:r w:rsidRPr="007B015A">
        <w:rPr>
          <w:rFonts w:cs="Arial"/>
        </w:rPr>
        <w:t xml:space="preserve"> </w:t>
      </w:r>
      <w:r w:rsidR="00ED765D" w:rsidRPr="002710AC">
        <w:rPr>
          <w:rFonts w:cs="Arial"/>
        </w:rPr>
        <w:t xml:space="preserve">zákona </w:t>
      </w:r>
      <w:r w:rsidR="00ED765D" w:rsidRPr="0049334C">
        <w:rPr>
          <w:rFonts w:cs="Arial"/>
        </w:rPr>
        <w:t>o verejnom obstarávaní</w:t>
      </w:r>
      <w:r w:rsidRPr="0049334C">
        <w:rPr>
          <w:rFonts w:cs="Arial"/>
        </w:rPr>
        <w:t>.</w:t>
      </w:r>
    </w:p>
    <w:p w14:paraId="43379DB0" w14:textId="77777777" w:rsidR="00633DBF" w:rsidRDefault="00633DBF" w:rsidP="00633DBF">
      <w:pPr>
        <w:numPr>
          <w:ilvl w:val="1"/>
          <w:numId w:val="84"/>
        </w:numPr>
        <w:spacing w:after="120"/>
      </w:pPr>
      <w:r>
        <w:t xml:space="preserve">Verejný obstarávateľ </w:t>
      </w:r>
      <w:r>
        <w:rPr>
          <w:b/>
        </w:rPr>
        <w:t>nesmie</w:t>
      </w:r>
      <w:r>
        <w:t xml:space="preserve"> uzavrieť zmluvu s uchádzačom alebo uchádzačmi, ktorí majú povinnosť zapisovať sa do registra partnerov verejného sektora a nie sú zapísaní v registri partnerov verejného sektora alebo ktorých subdodávatelia alebo subdodávatelia podľa osobitného predpisu (zákon č. 315/2016 Z. z., o registri partnerov verejného sektora a o zmene a doplnení niektorých zákonov v znení neskorších predpisov), ktorí majú povinnosť zapisovať sa do registra partnerov verejného sektora a nie sú zapísaní v registri partnerov verejného sektora.</w:t>
      </w:r>
    </w:p>
    <w:p w14:paraId="47A9361D" w14:textId="77777777" w:rsidR="00633DBF" w:rsidRDefault="00633DBF" w:rsidP="00633DBF">
      <w:pPr>
        <w:numPr>
          <w:ilvl w:val="1"/>
          <w:numId w:val="84"/>
        </w:numPr>
        <w:spacing w:after="120"/>
        <w:ind w:left="1021" w:hanging="567"/>
      </w:pPr>
      <w:r>
        <w:t>Uzavretá Zmluva nesmie byť v rozpore so súťažnými podkladmi a s ponukou predloženou úspešným uchádzačom.</w:t>
      </w:r>
    </w:p>
    <w:p w14:paraId="418DD3D2" w14:textId="77777777" w:rsidR="00633DBF" w:rsidRDefault="00633DBF" w:rsidP="00633DBF">
      <w:pPr>
        <w:spacing w:after="120"/>
        <w:ind w:left="1021"/>
      </w:pPr>
      <w:r>
        <w:t xml:space="preserve">Verejný obstarávateľ uzavrie zmluvu s úspešným uchádzačom najskôr jedenásty deň odo dňa odoslania informácie o výsledku vyhodnotenia ponúk podľa § 55 zákona o verejnom obstarávaní, ak nebola doručená žiadosť o nápravu, ak žiadosť o nápravu bola doručená po uplynutí lehoty podľa § 164 ods. 5 zákona o verejnom obstarávaní alebo ak neboli doručené námietky podľa § 170 zákona o verejnom obstarávaní.  </w:t>
      </w:r>
      <w:r>
        <w:rPr>
          <w:rFonts w:cs="Arial"/>
        </w:rPr>
        <w:t>Ak bola doručená žiadosť o nápravu v lehote podľa § 164 ods. 5 zákona o verejnom obstarávaní, verejný obstarávateľ môže uzavrieť zmluvu s úspešným uchádzačom najskôr jedenásty deň po uplynutí lehoty na vykonanie nápravy podľa § 165 ods. 3 písm. a) zákona o verejnom obstarávaní, ak neboli doručené námietky podľa § 170 ods. 4 zákona o verejnom obstarávaní.</w:t>
      </w:r>
    </w:p>
    <w:p w14:paraId="7903FE98" w14:textId="77777777" w:rsidR="00633DBF" w:rsidRDefault="00633DBF" w:rsidP="00633DBF">
      <w:pPr>
        <w:spacing w:after="120"/>
        <w:ind w:left="1021"/>
        <w:rPr>
          <w:rFonts w:cs="Arial"/>
        </w:rPr>
      </w:pPr>
      <w:r>
        <w:rPr>
          <w:rFonts w:cs="Arial"/>
        </w:rPr>
        <w:t>Ak žiadosť o nápravu bola zamietnutá, verejný obstarávateľ môže uzavrieť zmluvu s úspešným uchádzačom najskôr jedenásty deň odo dňa odoslania oznámenia o zamietnutí žiadosti o nápravu podľa § 165 ods. 3 písm. b), ak neboli doručené námietky podľa § 170 ods. 4 zákona o verejnom obstarávaní.</w:t>
      </w:r>
    </w:p>
    <w:p w14:paraId="294B0F39" w14:textId="77777777" w:rsidR="00633DBF" w:rsidRDefault="00633DBF" w:rsidP="00633DBF">
      <w:pPr>
        <w:numPr>
          <w:ilvl w:val="1"/>
          <w:numId w:val="84"/>
        </w:numPr>
        <w:spacing w:after="120"/>
        <w:ind w:left="1021" w:hanging="567"/>
        <w:rPr>
          <w:rFonts w:cs="Arial"/>
        </w:rPr>
      </w:pPr>
      <w:r>
        <w:rPr>
          <w:rFonts w:cs="Arial"/>
        </w:rPr>
        <w:t>Ak verejný obstarávateľ nekonal v žiadosti o nápravu a ak neboli doručené námietky podľa § 170 ods. 4 zákona o verejnom obstarávaní, môže uzavrieť zmluvu s úspešným uchádzačom najskôr jedenásty deň po uplynutí lehoty ustanovenej na vybavenie žiadosti o nápravu podľa § 165 ods. 3 zákona o verejnom obstarávaní.</w:t>
      </w:r>
    </w:p>
    <w:p w14:paraId="3F93B6E1" w14:textId="77777777" w:rsidR="00633DBF" w:rsidRDefault="00633DBF" w:rsidP="00633DBF">
      <w:pPr>
        <w:numPr>
          <w:ilvl w:val="1"/>
          <w:numId w:val="84"/>
        </w:numPr>
        <w:spacing w:after="120"/>
        <w:ind w:left="1021" w:hanging="567"/>
        <w:rPr>
          <w:rFonts w:cs="Arial"/>
        </w:rPr>
      </w:pPr>
      <w:r>
        <w:rPr>
          <w:rFonts w:cs="Arial"/>
        </w:rPr>
        <w:lastRenderedPageBreak/>
        <w:t>Bez toho, aby boli dotknuté ustanovenia bodov 30.1. až 30.3., ak boli doručené námietky, verejný obstarávateľ môže uzavrieť zmluvu s úspešným uchádzačom, ak nastane jedna z týchto skutočností:</w:t>
      </w:r>
    </w:p>
    <w:p w14:paraId="20DB9FEB" w14:textId="77777777" w:rsidR="00633DBF" w:rsidRDefault="00633DBF" w:rsidP="00633DBF">
      <w:pPr>
        <w:pStyle w:val="Odsekzoznamu"/>
        <w:numPr>
          <w:ilvl w:val="0"/>
          <w:numId w:val="94"/>
        </w:numPr>
        <w:spacing w:after="120"/>
        <w:ind w:left="1418" w:hanging="284"/>
        <w:jc w:val="both"/>
        <w:rPr>
          <w:rFonts w:cs="Arial"/>
          <w:szCs w:val="20"/>
        </w:rPr>
      </w:pPr>
      <w:r>
        <w:rPr>
          <w:rFonts w:cs="Arial"/>
          <w:szCs w:val="20"/>
          <w:lang w:bidi="sk-SK"/>
        </w:rPr>
        <w:t>doručenie rozhodnutia úradu podľa § 174 ods. 1 zákona o verejnom obstarávaní, verejnému obstarávateľovi,</w:t>
      </w:r>
    </w:p>
    <w:p w14:paraId="2492CD78" w14:textId="77777777" w:rsidR="00633DBF" w:rsidRDefault="00633DBF" w:rsidP="00633DBF">
      <w:pPr>
        <w:pStyle w:val="Odsekzoznamu"/>
        <w:numPr>
          <w:ilvl w:val="0"/>
          <w:numId w:val="94"/>
        </w:numPr>
        <w:spacing w:after="120"/>
        <w:ind w:left="1418" w:hanging="284"/>
        <w:jc w:val="both"/>
        <w:rPr>
          <w:rFonts w:cs="Arial"/>
          <w:szCs w:val="20"/>
        </w:rPr>
      </w:pPr>
      <w:r>
        <w:rPr>
          <w:rFonts w:cs="Arial"/>
          <w:szCs w:val="20"/>
          <w:lang w:bidi="sk-SK"/>
        </w:rPr>
        <w:t>márne uplynutie lehoty na podanie odvolania všetkým oprávneným osobám, dňom právoplatnosti rozhodnutia úradu podľa § 175 ods. 2 alebo ods. 3 zákona o verejnom obstarávaní,</w:t>
      </w:r>
    </w:p>
    <w:p w14:paraId="2EE138EE" w14:textId="77777777" w:rsidR="00633DBF" w:rsidRDefault="00633DBF" w:rsidP="00633DBF">
      <w:pPr>
        <w:pStyle w:val="Odsekzoznamu"/>
        <w:numPr>
          <w:ilvl w:val="0"/>
          <w:numId w:val="94"/>
        </w:numPr>
        <w:spacing w:after="120"/>
        <w:ind w:left="1418" w:hanging="284"/>
        <w:jc w:val="both"/>
        <w:rPr>
          <w:rFonts w:cs="Arial"/>
          <w:szCs w:val="20"/>
        </w:rPr>
      </w:pPr>
      <w:r>
        <w:rPr>
          <w:rFonts w:cs="Arial"/>
          <w:szCs w:val="20"/>
          <w:lang w:bidi="sk-SK"/>
        </w:rPr>
        <w:t>doručenie rozhodnutia úradu o odvolaní verejnému obstarávateľovi.</w:t>
      </w:r>
    </w:p>
    <w:p w14:paraId="1151CF1E" w14:textId="77777777" w:rsidR="00633DBF" w:rsidRDefault="00633DBF" w:rsidP="00633DBF">
      <w:pPr>
        <w:numPr>
          <w:ilvl w:val="1"/>
          <w:numId w:val="84"/>
        </w:numPr>
        <w:spacing w:after="120"/>
        <w:ind w:left="1021" w:hanging="567"/>
      </w:pPr>
      <w:r>
        <w:rPr>
          <w:rFonts w:eastAsia="Calibri"/>
          <w:color w:val="000000"/>
          <w:lang w:eastAsia="en-US"/>
        </w:rPr>
        <w:t xml:space="preserve">Úspešný uchádzač je povinný poskytnúť verejnému obstarávateľovi riadnu súčinnosť potrebnú na uzavretie Zmluvy tak, aby mohla byť uzatvorená </w:t>
      </w:r>
      <w:r>
        <w:rPr>
          <w:rFonts w:eastAsia="Calibri"/>
          <w:b/>
          <w:color w:val="000000"/>
          <w:lang w:eastAsia="en-US"/>
        </w:rPr>
        <w:t>do 10 pracovných dní</w:t>
      </w:r>
      <w:r>
        <w:rPr>
          <w:rFonts w:eastAsia="Calibri"/>
          <w:color w:val="000000"/>
          <w:lang w:eastAsia="en-US"/>
        </w:rPr>
        <w:t xml:space="preserve"> odo dňa uplynutia lehoty podľa § 56 ods. 2 až 7 zákona o verejnom obstarávaní, ak bol na ich uzatvorenie písomne, prostredníctvom IS JOSEPHINE, vyzvaný.</w:t>
      </w:r>
    </w:p>
    <w:p w14:paraId="0A835E69" w14:textId="77777777" w:rsidR="00633DBF" w:rsidRDefault="00633DBF" w:rsidP="00633DBF">
      <w:pPr>
        <w:numPr>
          <w:ilvl w:val="1"/>
          <w:numId w:val="84"/>
        </w:numPr>
        <w:spacing w:after="120"/>
        <w:ind w:left="1021" w:hanging="567"/>
      </w:pPr>
      <w:r>
        <w:t xml:space="preserve">Ak úspešný uchádzač odmietne uzavrieť zmluvu alebo nie sú splnené povinnosti podľa bodu 30.5 týchto súťažných podkladov, verejný obstarávateľ môže uzavrieť zmluvu s uchádzačom, ktorý sa umiestnil ako druhý v poradí. </w:t>
      </w:r>
    </w:p>
    <w:p w14:paraId="6CC99192" w14:textId="77777777" w:rsidR="00633DBF" w:rsidRDefault="00633DBF" w:rsidP="00633DBF">
      <w:pPr>
        <w:numPr>
          <w:ilvl w:val="1"/>
          <w:numId w:val="84"/>
        </w:numPr>
        <w:spacing w:after="120"/>
        <w:ind w:left="1021" w:hanging="567"/>
      </w:pPr>
      <w:r>
        <w:t>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14:paraId="79E02850" w14:textId="6CA62A6B" w:rsidR="009919A1" w:rsidRPr="003A002E" w:rsidRDefault="00633DBF" w:rsidP="00057976">
      <w:pPr>
        <w:numPr>
          <w:ilvl w:val="1"/>
          <w:numId w:val="1"/>
        </w:numPr>
        <w:spacing w:after="120"/>
        <w:ind w:left="993" w:hanging="633"/>
        <w:rPr>
          <w:rFonts w:cs="Arial"/>
        </w:rPr>
      </w:pPr>
      <w:r>
        <w:t>Uchádzač, ktorý sa umiestnil ako tretí v poradí, je povinný poskytnúť verejnému obstarávateľovi riadnu súčinnosť, potrebnú na uzavretie zmluvy tak, aby mohla byť uzavretá do 10 pracovných dní odo dňa, keď bol na jej uzavretie písomne vyzvaný</w:t>
      </w:r>
      <w:r w:rsidR="009919A1" w:rsidRPr="003A002E">
        <w:rPr>
          <w:rFonts w:cs="Arial"/>
          <w:lang w:bidi="sk-SK"/>
        </w:rPr>
        <w:t xml:space="preserve">.   </w:t>
      </w:r>
    </w:p>
    <w:p w14:paraId="27777049" w14:textId="77777777" w:rsidR="001961D4" w:rsidRPr="002710AC" w:rsidRDefault="001961D4" w:rsidP="00057976">
      <w:pPr>
        <w:numPr>
          <w:ilvl w:val="1"/>
          <w:numId w:val="1"/>
        </w:numPr>
        <w:spacing w:after="120"/>
        <w:ind w:left="1021" w:hanging="567"/>
        <w:rPr>
          <w:rFonts w:cs="Arial"/>
        </w:rPr>
      </w:pPr>
      <w:r w:rsidRPr="002710AC">
        <w:rPr>
          <w:rFonts w:cs="Arial"/>
          <w:szCs w:val="20"/>
        </w:rPr>
        <w:t>Uchádzač, ako partner verejného sektora v zmysle ustanovenia § 2 zákona č. 315/</w:t>
      </w:r>
      <w:r w:rsidR="002A62CE">
        <w:rPr>
          <w:rFonts w:cs="Arial"/>
          <w:szCs w:val="20"/>
        </w:rPr>
        <w:t xml:space="preserve">                    </w:t>
      </w:r>
      <w:r w:rsidRPr="002710AC">
        <w:rPr>
          <w:rFonts w:cs="Arial"/>
          <w:szCs w:val="20"/>
        </w:rPr>
        <w:t>2016 Z.</w:t>
      </w:r>
      <w:r w:rsidR="002A62CE">
        <w:rPr>
          <w:rFonts w:cs="Arial"/>
          <w:szCs w:val="20"/>
        </w:rPr>
        <w:t xml:space="preserve"> </w:t>
      </w:r>
      <w:r w:rsidRPr="002710AC">
        <w:rPr>
          <w:rFonts w:cs="Arial"/>
          <w:szCs w:val="20"/>
        </w:rPr>
        <w:t>z. o registri partnerov verejného sektora a o zmene a doplnení niektorých zákonov (ďalej len „</w:t>
      </w:r>
      <w:proofErr w:type="spellStart"/>
      <w:r w:rsidRPr="002710AC">
        <w:rPr>
          <w:rFonts w:cs="Arial"/>
          <w:szCs w:val="20"/>
        </w:rPr>
        <w:t>ZoRPVS</w:t>
      </w:r>
      <w:proofErr w:type="spellEnd"/>
      <w:r w:rsidRPr="002710AC">
        <w:rPr>
          <w:rFonts w:cs="Arial"/>
          <w:szCs w:val="20"/>
        </w:rPr>
        <w:t>“), má povinnosť byť zapísaný v registri partnerov verejného sektora (ďalej len „register“), ktorého správcom a prevádzkovateľom je Ministerstvo spravodlivosti Slovenskej republiky a </w:t>
      </w:r>
      <w:r w:rsidRPr="002710AC">
        <w:rPr>
          <w:rFonts w:cs="Arial"/>
          <w:lang w:bidi="sk-SK"/>
        </w:rPr>
        <w:t>povinnosť mať v registri partnerov verejného sektora</w:t>
      </w:r>
      <w:r w:rsidRPr="002710AC">
        <w:rPr>
          <w:rFonts w:cs="Arial"/>
          <w:szCs w:val="20"/>
        </w:rPr>
        <w:t xml:space="preserve"> </w:t>
      </w:r>
      <w:r w:rsidRPr="002710AC">
        <w:rPr>
          <w:rFonts w:cs="Arial"/>
          <w:lang w:bidi="sk-SK"/>
        </w:rPr>
        <w:t>zapísan</w:t>
      </w:r>
      <w:r w:rsidR="00595E87">
        <w:rPr>
          <w:rFonts w:cs="Arial"/>
          <w:lang w:bidi="sk-SK"/>
        </w:rPr>
        <w:t>é</w:t>
      </w:r>
      <w:r w:rsidRPr="002710AC">
        <w:rPr>
          <w:rFonts w:cs="Arial"/>
          <w:lang w:bidi="sk-SK"/>
        </w:rPr>
        <w:t xml:space="preserve"> </w:t>
      </w:r>
      <w:r w:rsidR="00595E87" w:rsidRPr="00AB04D9">
        <w:rPr>
          <w:rFonts w:cs="Arial"/>
          <w:lang w:bidi="sk-SK"/>
        </w:rPr>
        <w:t>oprávnené osoby a</w:t>
      </w:r>
      <w:r w:rsidR="00595E87">
        <w:rPr>
          <w:rFonts w:cs="Arial"/>
          <w:lang w:bidi="sk-SK"/>
        </w:rPr>
        <w:t xml:space="preserve"> </w:t>
      </w:r>
      <w:r w:rsidRPr="002710AC">
        <w:rPr>
          <w:rFonts w:cs="Arial"/>
          <w:lang w:bidi="sk-SK"/>
        </w:rPr>
        <w:t>konečných užívateľov výhod</w:t>
      </w:r>
      <w:r w:rsidRPr="002710AC">
        <w:rPr>
          <w:rFonts w:cs="Arial"/>
          <w:szCs w:val="20"/>
        </w:rPr>
        <w:t xml:space="preserve">. </w:t>
      </w:r>
    </w:p>
    <w:p w14:paraId="2C1B77AA" w14:textId="77777777" w:rsidR="001961D4" w:rsidRPr="002710AC" w:rsidRDefault="001961D4" w:rsidP="00057976">
      <w:pPr>
        <w:numPr>
          <w:ilvl w:val="1"/>
          <w:numId w:val="1"/>
        </w:numPr>
        <w:spacing w:after="120"/>
        <w:ind w:left="1021" w:hanging="567"/>
        <w:rPr>
          <w:rFonts w:cs="Arial"/>
        </w:rPr>
      </w:pPr>
      <w:r w:rsidRPr="002710AC">
        <w:rPr>
          <w:rFonts w:cs="Arial"/>
          <w:lang w:bidi="sk-SK"/>
        </w:rPr>
        <w:t xml:space="preserve">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 pokiaľ im táto povinnosť vyplýva zo zákona č. 315/2016 </w:t>
      </w:r>
      <w:proofErr w:type="spellStart"/>
      <w:r w:rsidRPr="002710AC">
        <w:rPr>
          <w:rFonts w:cs="Arial"/>
          <w:lang w:bidi="sk-SK"/>
        </w:rPr>
        <w:t>Z.z</w:t>
      </w:r>
      <w:proofErr w:type="spellEnd"/>
      <w:r w:rsidRPr="002710AC">
        <w:rPr>
          <w:rFonts w:cs="Arial"/>
          <w:lang w:bidi="sk-SK"/>
        </w:rPr>
        <w:t>. o registri partnerov verejného sektora a o zmene a doplnení niektorých zákonov.</w:t>
      </w:r>
    </w:p>
    <w:p w14:paraId="34CA71C0" w14:textId="77777777" w:rsidR="001961D4" w:rsidRDefault="001961D4" w:rsidP="00057976">
      <w:pPr>
        <w:numPr>
          <w:ilvl w:val="1"/>
          <w:numId w:val="1"/>
        </w:numPr>
        <w:spacing w:after="120"/>
        <w:ind w:left="1021" w:hanging="567"/>
        <w:rPr>
          <w:rFonts w:cs="Arial"/>
          <w:color w:val="FF0000"/>
        </w:rPr>
      </w:pPr>
      <w:r w:rsidRPr="002710AC">
        <w:rPr>
          <w:rFonts w:cs="Arial"/>
          <w:lang w:bidi="sk-SK"/>
        </w:rPr>
        <w:t xml:space="preserve">Povinnosť mať zapísaných konečných užívateľov výhod v registri partnerov verejného sektora sa vzťahuje na každého člena skupiny dodávateľov, pokiaľ mu táto povinnosť vyplýva zo zákona č. 315/2016 </w:t>
      </w:r>
      <w:proofErr w:type="spellStart"/>
      <w:r w:rsidRPr="002710AC">
        <w:rPr>
          <w:rFonts w:cs="Arial"/>
          <w:lang w:bidi="sk-SK"/>
        </w:rPr>
        <w:t>Z.z</w:t>
      </w:r>
      <w:proofErr w:type="spellEnd"/>
      <w:r w:rsidRPr="002710AC">
        <w:rPr>
          <w:rFonts w:cs="Arial"/>
          <w:lang w:bidi="sk-SK"/>
        </w:rPr>
        <w:t>. o registri partnerov verejného sektora a o zmene a doplnení niektorých zákonov</w:t>
      </w:r>
      <w:r w:rsidRPr="002710AC">
        <w:rPr>
          <w:rFonts w:cs="Arial"/>
          <w:color w:val="FF0000"/>
          <w:lang w:bidi="sk-SK"/>
        </w:rPr>
        <w:t>.</w:t>
      </w:r>
    </w:p>
    <w:p w14:paraId="0EEDAF98" w14:textId="76463588" w:rsidR="00633DBF" w:rsidRDefault="00633DBF" w:rsidP="00C869CB">
      <w:pPr>
        <w:pStyle w:val="Nadpis3"/>
      </w:pPr>
      <w:bookmarkStart w:id="121" w:name="_Toc14783254"/>
      <w:r>
        <w:t>Využitie subdodávateľov</w:t>
      </w:r>
      <w:bookmarkEnd w:id="121"/>
    </w:p>
    <w:p w14:paraId="245EE2D7" w14:textId="5EA75730" w:rsidR="00633DBF" w:rsidRDefault="00633DBF" w:rsidP="00633DBF">
      <w:pPr>
        <w:pStyle w:val="Odsekzoznamu"/>
        <w:numPr>
          <w:ilvl w:val="1"/>
          <w:numId w:val="95"/>
        </w:numPr>
        <w:spacing w:before="120"/>
        <w:ind w:left="1021" w:hanging="567"/>
        <w:jc w:val="both"/>
        <w:rPr>
          <w:rFonts w:cs="Arial"/>
          <w:szCs w:val="20"/>
        </w:rPr>
      </w:pPr>
      <w:r w:rsidRPr="009D7526">
        <w:rPr>
          <w:rFonts w:cs="Arial"/>
          <w:szCs w:val="20"/>
        </w:rPr>
        <w:t>V prípade, že úspešný uchádzač k plneniu predmetu zákazky využije subdodávateľov, verejný obstarávateľ, v súlade s § 41 ods. 1 písm. b) zákona o verejnom obstarávaní požaduje, aby navrhovaní subdodávatelia  spĺňali podmienky účasti týkajúce sa osobného postavenia a neexistovali u nich dôvody na vylúčenie podľa § 40 ods. 6 písm. a) až h) a ods. 7 zákona o verejnom obstarávaní</w:t>
      </w:r>
      <w:r>
        <w:rPr>
          <w:rFonts w:cs="Arial"/>
          <w:szCs w:val="20"/>
        </w:rPr>
        <w:t>; oprávnenie dodávať tovar, uskutočňovať stavebné práce alebo poskytovať službu sa preukazuje vo vzťahu k tej časti predmetu zákazky, ktorý má subdodávateľ plniť</w:t>
      </w:r>
      <w:r w:rsidRPr="009D7526">
        <w:rPr>
          <w:rFonts w:cs="Arial"/>
          <w:szCs w:val="20"/>
        </w:rPr>
        <w:t>. Úspešný uchádzač je pri podpise zmluvy povinný predložiť originály alebo úradne overené kópie dokladov preukazujúcich spôsobilosť podľa § 32 ods. 2 zákona o verejnom obstarávaní, každého subdodávateľa.</w:t>
      </w:r>
    </w:p>
    <w:p w14:paraId="6731055B" w14:textId="3EBF8091" w:rsidR="00633DBF" w:rsidRPr="00C6524D" w:rsidRDefault="00633DBF" w:rsidP="00633DBF">
      <w:pPr>
        <w:pStyle w:val="Odsekzoznamu"/>
        <w:numPr>
          <w:ilvl w:val="1"/>
          <w:numId w:val="95"/>
        </w:numPr>
        <w:spacing w:before="120"/>
        <w:ind w:left="1021" w:hanging="567"/>
        <w:jc w:val="both"/>
        <w:rPr>
          <w:rFonts w:cs="Arial"/>
          <w:szCs w:val="20"/>
        </w:rPr>
      </w:pPr>
      <w:r w:rsidRPr="00C6524D">
        <w:rPr>
          <w:rFonts w:cs="Arial"/>
          <w:szCs w:val="20"/>
        </w:rPr>
        <w:t xml:space="preserve">Úspešný uchádzač, najneskôr ku dňu podpisu zmluvy, uvedie navrhovaných subdodávateľov a podiel subdodávok v rozsahu údajov uvedených v prílohe </w:t>
      </w:r>
      <w:r w:rsidRPr="00881034">
        <w:rPr>
          <w:rFonts w:cs="Arial"/>
          <w:szCs w:val="20"/>
        </w:rPr>
        <w:t xml:space="preserve">č. </w:t>
      </w:r>
      <w:r w:rsidR="00830032">
        <w:rPr>
          <w:rFonts w:cs="Arial"/>
          <w:szCs w:val="20"/>
        </w:rPr>
        <w:t>2</w:t>
      </w:r>
      <w:r w:rsidRPr="00C6524D">
        <w:rPr>
          <w:rFonts w:cs="Arial"/>
          <w:szCs w:val="20"/>
        </w:rPr>
        <w:t xml:space="preserve"> Zoznam subdodávateľov a podiel subdodávok, návrhu Zmluvy.</w:t>
      </w:r>
    </w:p>
    <w:p w14:paraId="4AE2B4FD" w14:textId="7E80AA9F" w:rsidR="00633DBF" w:rsidRPr="00633DBF" w:rsidRDefault="00633DBF" w:rsidP="00C869CB"/>
    <w:p w14:paraId="13053DC8" w14:textId="77777777" w:rsidR="007B6B3D" w:rsidRDefault="007B6B3D" w:rsidP="0018313B">
      <w:pPr>
        <w:pStyle w:val="Nadpis2"/>
        <w:rPr>
          <w:rFonts w:cs="Arial"/>
        </w:rPr>
      </w:pPr>
      <w:bookmarkStart w:id="122" w:name="_Toc457376846"/>
      <w:bookmarkStart w:id="123" w:name="_Toc458627871"/>
      <w:bookmarkStart w:id="124" w:name="_Toc459104787"/>
    </w:p>
    <w:p w14:paraId="5D673819" w14:textId="2DE05AB9" w:rsidR="0018313B" w:rsidRPr="002710AC" w:rsidRDefault="0018313B" w:rsidP="0018313B">
      <w:pPr>
        <w:pStyle w:val="Nadpis2"/>
        <w:rPr>
          <w:rFonts w:cs="Arial"/>
        </w:rPr>
      </w:pPr>
      <w:bookmarkStart w:id="125" w:name="_Toc14783255"/>
      <w:r w:rsidRPr="002710AC">
        <w:rPr>
          <w:rFonts w:cs="Arial"/>
        </w:rPr>
        <w:t>Časť VIII.</w:t>
      </w:r>
      <w:bookmarkEnd w:id="122"/>
      <w:bookmarkEnd w:id="123"/>
      <w:bookmarkEnd w:id="124"/>
      <w:bookmarkEnd w:id="125"/>
    </w:p>
    <w:p w14:paraId="5BDFEE86" w14:textId="77777777" w:rsidR="0018313B" w:rsidRPr="002710AC" w:rsidRDefault="0018313B" w:rsidP="0018313B">
      <w:pPr>
        <w:pStyle w:val="Nadpis2"/>
      </w:pPr>
      <w:bookmarkStart w:id="126" w:name="_Toc14783256"/>
      <w:r w:rsidRPr="002710AC">
        <w:t>Elektronická aukcia</w:t>
      </w:r>
      <w:bookmarkEnd w:id="126"/>
    </w:p>
    <w:p w14:paraId="38CE638C" w14:textId="075295C8" w:rsidR="00100F41" w:rsidRPr="002710AC" w:rsidRDefault="0018313B" w:rsidP="00057976">
      <w:pPr>
        <w:pStyle w:val="Nadpis3"/>
        <w:rPr>
          <w:rFonts w:cs="Arial"/>
        </w:rPr>
      </w:pPr>
      <w:bookmarkStart w:id="127" w:name="_Toc14783257"/>
      <w:bookmarkEnd w:id="120"/>
      <w:r w:rsidRPr="002710AC">
        <w:rPr>
          <w:rFonts w:cs="Arial"/>
        </w:rPr>
        <w:t>Všeobecné informácie</w:t>
      </w:r>
      <w:bookmarkEnd w:id="127"/>
      <w:r w:rsidR="00061385" w:rsidRPr="002710AC">
        <w:rPr>
          <w:rFonts w:cs="Arial"/>
        </w:rPr>
        <w:t xml:space="preserve"> </w:t>
      </w:r>
    </w:p>
    <w:p w14:paraId="60CDB5AB" w14:textId="51FFD582" w:rsidR="00100F41" w:rsidRPr="002710AC" w:rsidRDefault="000603D2" w:rsidP="00057976">
      <w:pPr>
        <w:numPr>
          <w:ilvl w:val="1"/>
          <w:numId w:val="1"/>
        </w:numPr>
        <w:spacing w:after="120"/>
        <w:ind w:left="1021" w:hanging="567"/>
        <w:rPr>
          <w:rFonts w:cs="Arial"/>
        </w:rPr>
      </w:pPr>
      <w:r w:rsidRPr="002710AC">
        <w:rPr>
          <w:rFonts w:cs="Arial"/>
        </w:rPr>
        <w:t xml:space="preserve">Elektronická </w:t>
      </w:r>
      <w:r w:rsidR="0018313B" w:rsidRPr="002710AC">
        <w:rPr>
          <w:rFonts w:cs="Arial"/>
        </w:rPr>
        <w:t>aukcia je opakujúci sa proces, ktorý využíva elektronické systémy certifikované podľa § 151 zákona o verejnom obstarávaní na predkladanie</w:t>
      </w:r>
      <w:r w:rsidR="0018313B" w:rsidRPr="002710AC" w:rsidDel="00812CB1">
        <w:rPr>
          <w:rFonts w:cs="Arial"/>
        </w:rPr>
        <w:t xml:space="preserve"> </w:t>
      </w:r>
      <w:r w:rsidR="0018313B" w:rsidRPr="002710AC">
        <w:rPr>
          <w:rFonts w:cs="Arial"/>
        </w:rPr>
        <w:t>na predkladanie nových cien upravených smerom nadol.</w:t>
      </w:r>
      <w:r w:rsidR="00A245F7" w:rsidRPr="002710AC">
        <w:rPr>
          <w:rFonts w:cs="Arial"/>
        </w:rPr>
        <w:t xml:space="preserve"> </w:t>
      </w:r>
    </w:p>
    <w:p w14:paraId="4EBF49B8" w14:textId="77777777" w:rsidR="00100F41" w:rsidRPr="002710AC" w:rsidRDefault="000603D2" w:rsidP="00057976">
      <w:pPr>
        <w:numPr>
          <w:ilvl w:val="1"/>
          <w:numId w:val="1"/>
        </w:numPr>
        <w:spacing w:after="120"/>
        <w:ind w:left="1021" w:hanging="567"/>
        <w:rPr>
          <w:rFonts w:cs="Arial"/>
        </w:rPr>
      </w:pPr>
      <w:r w:rsidRPr="002710AC">
        <w:rPr>
          <w:rFonts w:cs="Arial"/>
        </w:rPr>
        <w:t xml:space="preserve">Účelom </w:t>
      </w:r>
      <w:r w:rsidR="00605A25" w:rsidRPr="002710AC">
        <w:rPr>
          <w:rFonts w:cs="Arial"/>
        </w:rPr>
        <w:t>e</w:t>
      </w:r>
      <w:r w:rsidR="0007069D" w:rsidRPr="002710AC">
        <w:rPr>
          <w:rFonts w:cs="Arial"/>
        </w:rPr>
        <w:t>lektronickej</w:t>
      </w:r>
      <w:r w:rsidRPr="002710AC">
        <w:rPr>
          <w:rFonts w:cs="Arial"/>
        </w:rPr>
        <w:t xml:space="preserve"> </w:t>
      </w:r>
      <w:r w:rsidR="0089163D" w:rsidRPr="002710AC">
        <w:rPr>
          <w:rFonts w:cs="Arial"/>
        </w:rPr>
        <w:t>aukcie je zostavenie poradia ponúk automatizovaným vyhodnotením, ktoré sa uskutoční po úvodnom vyhodnotení ponúk.</w:t>
      </w:r>
    </w:p>
    <w:p w14:paraId="1B7C0790" w14:textId="77777777" w:rsidR="00100F41" w:rsidRPr="002710AC" w:rsidRDefault="00645014" w:rsidP="00057976">
      <w:pPr>
        <w:numPr>
          <w:ilvl w:val="1"/>
          <w:numId w:val="1"/>
        </w:numPr>
        <w:spacing w:after="120"/>
        <w:ind w:left="1021" w:hanging="567"/>
        <w:rPr>
          <w:rFonts w:cs="Arial"/>
        </w:rPr>
      </w:pPr>
      <w:r w:rsidRPr="002710AC">
        <w:rPr>
          <w:rFonts w:cs="Arial"/>
          <w:lang w:bidi="sk-SK"/>
        </w:rPr>
        <w:t>Verejný obstarávateľ vyzv</w:t>
      </w:r>
      <w:r w:rsidR="00464585" w:rsidRPr="002710AC">
        <w:rPr>
          <w:rFonts w:cs="Arial"/>
          <w:lang w:bidi="sk-SK"/>
        </w:rPr>
        <w:t>e</w:t>
      </w:r>
      <w:r w:rsidRPr="002710AC">
        <w:rPr>
          <w:rFonts w:cs="Arial"/>
          <w:lang w:bidi="sk-SK"/>
        </w:rPr>
        <w:t xml:space="preserve"> elektronickými prostriedkami súčasne všetkých uchádzačov, ktorí neboli vylúčení a ktorých ponuky spĺňajú určené požiadavky, na účasť</w:t>
      </w:r>
      <w:r w:rsidR="00C6245D" w:rsidRPr="002710AC">
        <w:rPr>
          <w:rFonts w:cs="Arial"/>
          <w:lang w:bidi="sk-SK"/>
        </w:rPr>
        <w:t xml:space="preserve"> </w:t>
      </w:r>
      <w:r w:rsidRPr="002710AC">
        <w:rPr>
          <w:rFonts w:cs="Arial"/>
          <w:lang w:bidi="sk-SK"/>
        </w:rPr>
        <w:t>v</w:t>
      </w:r>
      <w:r w:rsidR="000603D2" w:rsidRPr="002710AC">
        <w:rPr>
          <w:rFonts w:cs="Arial"/>
          <w:lang w:bidi="sk-SK"/>
        </w:rPr>
        <w:t> </w:t>
      </w:r>
      <w:r w:rsidR="003F45AE" w:rsidRPr="002710AC">
        <w:rPr>
          <w:rFonts w:cs="Arial"/>
          <w:lang w:bidi="sk-SK"/>
        </w:rPr>
        <w:t>e</w:t>
      </w:r>
      <w:r w:rsidR="0007069D" w:rsidRPr="002710AC">
        <w:rPr>
          <w:rFonts w:cs="Arial"/>
        </w:rPr>
        <w:t>lektronickej</w:t>
      </w:r>
      <w:r w:rsidR="000603D2" w:rsidRPr="002710AC">
        <w:rPr>
          <w:rFonts w:cs="Arial"/>
        </w:rPr>
        <w:t xml:space="preserve"> </w:t>
      </w:r>
      <w:r w:rsidRPr="002710AC">
        <w:rPr>
          <w:rFonts w:cs="Arial"/>
        </w:rPr>
        <w:t>aukcii</w:t>
      </w:r>
      <w:r w:rsidR="00100F41" w:rsidRPr="002710AC">
        <w:rPr>
          <w:rFonts w:cs="Arial"/>
        </w:rPr>
        <w:t>.</w:t>
      </w:r>
    </w:p>
    <w:p w14:paraId="003AF27D" w14:textId="77777777" w:rsidR="00100F41" w:rsidRPr="002710AC" w:rsidRDefault="003F45AE" w:rsidP="00057976">
      <w:pPr>
        <w:numPr>
          <w:ilvl w:val="1"/>
          <w:numId w:val="1"/>
        </w:numPr>
        <w:spacing w:after="120"/>
        <w:ind w:left="1021" w:hanging="567"/>
        <w:rPr>
          <w:rFonts w:cs="Arial"/>
        </w:rPr>
      </w:pPr>
      <w:r w:rsidRPr="002710AC">
        <w:rPr>
          <w:rFonts w:cs="Arial"/>
        </w:rPr>
        <w:t>E</w:t>
      </w:r>
      <w:r w:rsidR="000603D2" w:rsidRPr="002710AC">
        <w:rPr>
          <w:rFonts w:cs="Arial"/>
        </w:rPr>
        <w:t xml:space="preserve">lektronická </w:t>
      </w:r>
      <w:r w:rsidR="00645014" w:rsidRPr="002710AC">
        <w:rPr>
          <w:rFonts w:cs="Arial"/>
        </w:rPr>
        <w:t xml:space="preserve">aukcia </w:t>
      </w:r>
      <w:r w:rsidR="00645014" w:rsidRPr="002710AC">
        <w:rPr>
          <w:rFonts w:cs="Arial"/>
          <w:lang w:bidi="sk-SK"/>
        </w:rPr>
        <w:t>nemôže začať skôr ako dva pracovné dni odo dňa odoslania výzvy na účasť v</w:t>
      </w:r>
      <w:r w:rsidR="000603D2" w:rsidRPr="002710AC">
        <w:rPr>
          <w:rFonts w:cs="Arial"/>
          <w:lang w:bidi="sk-SK"/>
        </w:rPr>
        <w:t> </w:t>
      </w:r>
      <w:r w:rsidRPr="002710AC">
        <w:rPr>
          <w:rFonts w:cs="Arial"/>
        </w:rPr>
        <w:t>e</w:t>
      </w:r>
      <w:r w:rsidR="0007069D" w:rsidRPr="002710AC">
        <w:rPr>
          <w:rFonts w:cs="Arial"/>
        </w:rPr>
        <w:t>lektronickej</w:t>
      </w:r>
      <w:r w:rsidR="000603D2" w:rsidRPr="002710AC">
        <w:rPr>
          <w:rFonts w:cs="Arial"/>
        </w:rPr>
        <w:t xml:space="preserve"> </w:t>
      </w:r>
      <w:r w:rsidR="00645014" w:rsidRPr="002710AC">
        <w:rPr>
          <w:rFonts w:cs="Arial"/>
        </w:rPr>
        <w:t>aukcii</w:t>
      </w:r>
      <w:r w:rsidR="00100F41" w:rsidRPr="002710AC">
        <w:rPr>
          <w:rFonts w:cs="Arial"/>
        </w:rPr>
        <w:t>.</w:t>
      </w:r>
    </w:p>
    <w:p w14:paraId="70754A59" w14:textId="77777777" w:rsidR="00100F41" w:rsidRPr="002710AC" w:rsidRDefault="00ED3A7D" w:rsidP="00057976">
      <w:pPr>
        <w:numPr>
          <w:ilvl w:val="1"/>
          <w:numId w:val="1"/>
        </w:numPr>
        <w:spacing w:after="120"/>
        <w:ind w:left="1021" w:hanging="567"/>
        <w:rPr>
          <w:rFonts w:cs="Arial"/>
        </w:rPr>
      </w:pPr>
      <w:r w:rsidRPr="002710AC">
        <w:rPr>
          <w:rFonts w:cs="Arial"/>
          <w:lang w:bidi="sk-SK"/>
        </w:rPr>
        <w:t>Verejný obsta</w:t>
      </w:r>
      <w:r w:rsidR="000603D2" w:rsidRPr="002710AC">
        <w:rPr>
          <w:rFonts w:cs="Arial"/>
          <w:lang w:bidi="sk-SK"/>
        </w:rPr>
        <w:t xml:space="preserve">rávateľ nie je povinný použiť </w:t>
      </w:r>
      <w:r w:rsidR="003F45AE" w:rsidRPr="002710AC">
        <w:rPr>
          <w:rFonts w:cs="Arial"/>
          <w:lang w:bidi="sk-SK"/>
        </w:rPr>
        <w:t>e</w:t>
      </w:r>
      <w:r w:rsidR="0007069D" w:rsidRPr="002710AC">
        <w:rPr>
          <w:rFonts w:cs="Arial"/>
        </w:rPr>
        <w:t>lektronickú</w:t>
      </w:r>
      <w:r w:rsidR="000603D2" w:rsidRPr="002710AC">
        <w:rPr>
          <w:rFonts w:cs="Arial"/>
          <w:lang w:bidi="sk-SK"/>
        </w:rPr>
        <w:t xml:space="preserve"> </w:t>
      </w:r>
      <w:r w:rsidRPr="002710AC">
        <w:rPr>
          <w:rFonts w:cs="Arial"/>
          <w:lang w:bidi="sk-SK"/>
        </w:rPr>
        <w:t>aukciu, ak by sa aukcie zúčastnil len jeden uchádzač</w:t>
      </w:r>
      <w:r w:rsidR="00100F41" w:rsidRPr="002710AC">
        <w:rPr>
          <w:rFonts w:cs="Arial"/>
        </w:rPr>
        <w:t>.</w:t>
      </w:r>
    </w:p>
    <w:p w14:paraId="5EB2273A" w14:textId="77777777" w:rsidR="00100F41" w:rsidRPr="002710AC" w:rsidRDefault="00ED3A7D" w:rsidP="00057976">
      <w:pPr>
        <w:numPr>
          <w:ilvl w:val="1"/>
          <w:numId w:val="1"/>
        </w:numPr>
        <w:spacing w:after="120"/>
        <w:ind w:left="1021" w:hanging="567"/>
        <w:rPr>
          <w:rFonts w:cs="Arial"/>
        </w:rPr>
      </w:pPr>
      <w:r w:rsidRPr="002710AC">
        <w:rPr>
          <w:rFonts w:cs="Arial"/>
          <w:lang w:bidi="sk-SK"/>
        </w:rPr>
        <w:t>Elektronická aukčná  sieň (ďalej len „e-aukčná sieň“) je prostredie umiestnené na určenej  adrese vo verejnej dátovej sieti Internet, v ktorom uchádzači predkladajú nové ceny upravené smerom nadol</w:t>
      </w:r>
      <w:r w:rsidR="00645014" w:rsidRPr="002710AC">
        <w:rPr>
          <w:rFonts w:cs="Arial"/>
          <w:lang w:bidi="sk-SK"/>
        </w:rPr>
        <w:t>.</w:t>
      </w:r>
    </w:p>
    <w:p w14:paraId="7397BDB3" w14:textId="77777777" w:rsidR="00100F41" w:rsidRPr="002710AC" w:rsidRDefault="00ED3A7D" w:rsidP="00057976">
      <w:pPr>
        <w:numPr>
          <w:ilvl w:val="1"/>
          <w:numId w:val="1"/>
        </w:numPr>
        <w:spacing w:after="120"/>
        <w:ind w:left="1021" w:hanging="567"/>
        <w:rPr>
          <w:rFonts w:cs="Arial"/>
        </w:rPr>
      </w:pPr>
      <w:r w:rsidRPr="002710AC">
        <w:rPr>
          <w:rFonts w:cs="Arial"/>
          <w:lang w:bidi="sk-SK"/>
        </w:rPr>
        <w:t>Prípravné kolo je časť postupu,</w:t>
      </w:r>
      <w:r w:rsidR="004A48B5" w:rsidRPr="002710AC">
        <w:rPr>
          <w:rFonts w:cs="Arial"/>
          <w:lang w:bidi="sk-SK"/>
        </w:rPr>
        <w:t xml:space="preserve"> v ktorom sa po </w:t>
      </w:r>
      <w:r w:rsidR="004A48B5" w:rsidRPr="002710AC">
        <w:t xml:space="preserve">sprístupnení </w:t>
      </w:r>
      <w:proofErr w:type="spellStart"/>
      <w:r w:rsidR="004A48B5" w:rsidRPr="002710AC">
        <w:t>eA</w:t>
      </w:r>
      <w:r w:rsidRPr="002710AC">
        <w:t>ukčnej</w:t>
      </w:r>
      <w:proofErr w:type="spellEnd"/>
      <w:r w:rsidRPr="002710AC">
        <w:t xml:space="preserve"> siene</w:t>
      </w:r>
      <w:r w:rsidRPr="002710AC">
        <w:rPr>
          <w:rFonts w:cs="Arial"/>
          <w:lang w:bidi="sk-SK"/>
        </w:rPr>
        <w:t xml:space="preserve"> uchádzači oboznámia s  aukčným prostredím </w:t>
      </w:r>
      <w:r w:rsidR="00B5736C" w:rsidRPr="002710AC">
        <w:rPr>
          <w:rFonts w:cs="Arial"/>
          <w:lang w:bidi="sk-SK"/>
        </w:rPr>
        <w:t xml:space="preserve">pred </w:t>
      </w:r>
      <w:r w:rsidR="004A48B5" w:rsidRPr="002710AC">
        <w:t>zahájením A</w:t>
      </w:r>
      <w:r w:rsidR="00B5736C" w:rsidRPr="002710AC">
        <w:t>ukčného kola</w:t>
      </w:r>
      <w:r w:rsidR="00B5736C" w:rsidRPr="002710AC">
        <w:rPr>
          <w:rFonts w:cs="Arial"/>
          <w:lang w:bidi="sk-SK"/>
        </w:rPr>
        <w:t xml:space="preserve"> (</w:t>
      </w:r>
      <w:r w:rsidR="00B5736C" w:rsidRPr="002710AC">
        <w:rPr>
          <w:rFonts w:cs="Arial"/>
        </w:rPr>
        <w:t>elektronick</w:t>
      </w:r>
      <w:r w:rsidR="0007069D" w:rsidRPr="002710AC">
        <w:rPr>
          <w:rFonts w:cs="Arial"/>
        </w:rPr>
        <w:t>ej</w:t>
      </w:r>
      <w:r w:rsidR="00B5736C" w:rsidRPr="002710AC">
        <w:rPr>
          <w:rFonts w:cs="Arial"/>
        </w:rPr>
        <w:t xml:space="preserve"> </w:t>
      </w:r>
      <w:r w:rsidRPr="002710AC">
        <w:rPr>
          <w:rFonts w:cs="Arial"/>
          <w:lang w:bidi="sk-SK"/>
        </w:rPr>
        <w:t>aukcie).</w:t>
      </w:r>
    </w:p>
    <w:p w14:paraId="1F556FDE" w14:textId="77777777" w:rsidR="00100F41" w:rsidRPr="002710AC" w:rsidRDefault="00ED3A7D" w:rsidP="00057976">
      <w:pPr>
        <w:numPr>
          <w:ilvl w:val="1"/>
          <w:numId w:val="1"/>
        </w:numPr>
        <w:spacing w:after="120"/>
        <w:ind w:left="1021" w:hanging="567"/>
        <w:rPr>
          <w:rFonts w:cs="Arial"/>
        </w:rPr>
      </w:pPr>
      <w:r w:rsidRPr="002710AC">
        <w:rPr>
          <w:rFonts w:cs="Arial"/>
          <w:lang w:bidi="sk-SK"/>
        </w:rPr>
        <w:t>Aukčné kolo (</w:t>
      </w:r>
      <w:r w:rsidR="0001490F" w:rsidRPr="002710AC">
        <w:rPr>
          <w:rFonts w:cs="Arial"/>
        </w:rPr>
        <w:t xml:space="preserve">elektronická </w:t>
      </w:r>
      <w:r w:rsidRPr="002710AC">
        <w:rPr>
          <w:rFonts w:cs="Arial"/>
          <w:lang w:bidi="sk-SK"/>
        </w:rPr>
        <w:t>aukcia) je časť postupu, v ktorom prebieha on-line vzájomné porovnávanie cien ponúkaných uchádzačmi prihláse</w:t>
      </w:r>
      <w:r w:rsidR="00B5736C" w:rsidRPr="002710AC">
        <w:rPr>
          <w:rFonts w:cs="Arial"/>
          <w:lang w:bidi="sk-SK"/>
        </w:rPr>
        <w:t xml:space="preserve">ných do </w:t>
      </w:r>
      <w:r w:rsidR="00B5736C" w:rsidRPr="002710AC">
        <w:rPr>
          <w:rFonts w:cs="Arial"/>
        </w:rPr>
        <w:t>elektronick</w:t>
      </w:r>
      <w:r w:rsidR="0007069D" w:rsidRPr="002710AC">
        <w:rPr>
          <w:rFonts w:cs="Arial"/>
        </w:rPr>
        <w:t>ej</w:t>
      </w:r>
      <w:r w:rsidR="00B5736C" w:rsidRPr="002710AC">
        <w:rPr>
          <w:rFonts w:cs="Arial"/>
        </w:rPr>
        <w:t xml:space="preserve"> </w:t>
      </w:r>
      <w:r w:rsidRPr="002710AC">
        <w:rPr>
          <w:rFonts w:cs="Arial"/>
          <w:lang w:bidi="sk-SK"/>
        </w:rPr>
        <w:t>aukcie a ich vyhodnocovanie v limitovanom čase</w:t>
      </w:r>
      <w:r w:rsidR="00100F41" w:rsidRPr="002710AC">
        <w:rPr>
          <w:rFonts w:cs="Arial"/>
          <w:szCs w:val="20"/>
        </w:rPr>
        <w:t>.</w:t>
      </w:r>
    </w:p>
    <w:p w14:paraId="2BB16A98" w14:textId="23FE11FE" w:rsidR="00ED3A7D" w:rsidRPr="002710AC" w:rsidRDefault="00ED3A7D" w:rsidP="00057976">
      <w:pPr>
        <w:pStyle w:val="Nadpis3"/>
        <w:rPr>
          <w:rFonts w:cs="Arial"/>
        </w:rPr>
      </w:pPr>
      <w:bookmarkStart w:id="128" w:name="_Toc14783258"/>
      <w:r w:rsidRPr="002710AC">
        <w:rPr>
          <w:rFonts w:cs="Arial"/>
        </w:rPr>
        <w:t>Priebeh aukcie</w:t>
      </w:r>
      <w:bookmarkEnd w:id="128"/>
      <w:r w:rsidR="00061385" w:rsidRPr="002710AC">
        <w:rPr>
          <w:rFonts w:cs="Arial"/>
        </w:rPr>
        <w:t xml:space="preserve"> </w:t>
      </w:r>
    </w:p>
    <w:p w14:paraId="505325FB" w14:textId="74CF6CE7" w:rsidR="00E307B7" w:rsidRPr="002710AC" w:rsidRDefault="00BC5B17" w:rsidP="00057976">
      <w:pPr>
        <w:numPr>
          <w:ilvl w:val="1"/>
          <w:numId w:val="1"/>
        </w:numPr>
        <w:spacing w:after="120"/>
        <w:ind w:left="1021" w:hanging="567"/>
        <w:rPr>
          <w:rFonts w:cs="Arial"/>
          <w:szCs w:val="20"/>
        </w:rPr>
      </w:pPr>
      <w:r w:rsidRPr="002710AC">
        <w:rPr>
          <w:rFonts w:cs="Arial"/>
          <w:szCs w:val="20"/>
        </w:rPr>
        <w:t xml:space="preserve">Ponuky uchádzačov budú posudzované na základe hodnotiaceho kritéria: najnižšia celková cena v EUR s DPH. Úspešnou ponukou sa stane ponuka, ktorá bude deklarovať najnižšiu cenu za dodanie </w:t>
      </w:r>
      <w:r w:rsidR="00E65FCE">
        <w:rPr>
          <w:rFonts w:cs="Arial"/>
          <w:szCs w:val="20"/>
        </w:rPr>
        <w:t xml:space="preserve">a poskytnutie </w:t>
      </w:r>
      <w:r w:rsidRPr="002710AC">
        <w:rPr>
          <w:rFonts w:cs="Arial"/>
          <w:szCs w:val="20"/>
        </w:rPr>
        <w:t xml:space="preserve">celého predmetu zákazky. Prvky, ktorých hodnoty sú predmetom zmeny ponuky uchádzača v elektronickej aukcii, sú: </w:t>
      </w:r>
      <w:r w:rsidRPr="00E65FCE">
        <w:rPr>
          <w:rFonts w:cs="Arial"/>
          <w:szCs w:val="20"/>
        </w:rPr>
        <w:t xml:space="preserve">jednotkové ceny </w:t>
      </w:r>
      <w:r w:rsidR="00E65FCE" w:rsidRPr="00E65FCE">
        <w:rPr>
          <w:rFonts w:cs="Arial"/>
          <w:szCs w:val="20"/>
        </w:rPr>
        <w:t xml:space="preserve">v EUR </w:t>
      </w:r>
      <w:r w:rsidR="00330BC2">
        <w:rPr>
          <w:rFonts w:cs="Arial"/>
          <w:szCs w:val="20"/>
        </w:rPr>
        <w:t xml:space="preserve">                    </w:t>
      </w:r>
      <w:r w:rsidRPr="00E65FCE">
        <w:rPr>
          <w:rFonts w:cs="Arial"/>
          <w:szCs w:val="20"/>
        </w:rPr>
        <w:t>s DPH, uvedené</w:t>
      </w:r>
      <w:r w:rsidR="00CE614A" w:rsidRPr="00E65FCE">
        <w:rPr>
          <w:rFonts w:cs="Arial"/>
          <w:szCs w:val="20"/>
        </w:rPr>
        <w:t xml:space="preserve"> </w:t>
      </w:r>
      <w:r w:rsidR="00E65FCE" w:rsidRPr="00E65FCE">
        <w:rPr>
          <w:rFonts w:cs="Arial"/>
          <w:color w:val="000000"/>
          <w:szCs w:val="20"/>
        </w:rPr>
        <w:t xml:space="preserve">za </w:t>
      </w:r>
      <w:r w:rsidR="00E65FCE" w:rsidRPr="00E65FCE">
        <w:rPr>
          <w:rFonts w:cs="Arial"/>
          <w:szCs w:val="20"/>
        </w:rPr>
        <w:t xml:space="preserve">všetky položky uvedené v časti </w:t>
      </w:r>
      <w:r w:rsidR="00543FE1">
        <w:rPr>
          <w:rFonts w:cs="Arial"/>
          <w:szCs w:val="20"/>
        </w:rPr>
        <w:t>A.3</w:t>
      </w:r>
      <w:r w:rsidR="00E65FCE" w:rsidRPr="002710AC">
        <w:rPr>
          <w:rFonts w:cs="Arial"/>
          <w:color w:val="000000"/>
          <w:szCs w:val="20"/>
        </w:rPr>
        <w:t xml:space="preserve"> </w:t>
      </w:r>
      <w:r w:rsidR="00E65FCE">
        <w:t xml:space="preserve">– </w:t>
      </w:r>
      <w:r w:rsidR="00E65FCE">
        <w:rPr>
          <w:rFonts w:cs="Arial"/>
          <w:color w:val="000000"/>
          <w:szCs w:val="20"/>
        </w:rPr>
        <w:t>tab. „</w:t>
      </w:r>
      <w:r w:rsidR="00E65FCE" w:rsidRPr="009158CE">
        <w:rPr>
          <w:rFonts w:cs="Arial"/>
          <w:i/>
          <w:color w:val="000000"/>
          <w:szCs w:val="20"/>
        </w:rPr>
        <w:t>Cenová</w:t>
      </w:r>
      <w:r w:rsidR="00E65FCE">
        <w:rPr>
          <w:rFonts w:cs="Arial"/>
          <w:i/>
          <w:color w:val="000000"/>
          <w:szCs w:val="20"/>
        </w:rPr>
        <w:t xml:space="preserve"> </w:t>
      </w:r>
      <w:r w:rsidR="00E65FCE" w:rsidRPr="009158CE">
        <w:rPr>
          <w:rFonts w:cs="Arial"/>
          <w:i/>
          <w:color w:val="000000"/>
          <w:szCs w:val="20"/>
        </w:rPr>
        <w:t xml:space="preserve">kalkulácia </w:t>
      </w:r>
      <w:r w:rsidR="00E65FCE" w:rsidRPr="00E65FCE">
        <w:rPr>
          <w:rFonts w:cs="Arial"/>
          <w:i/>
          <w:color w:val="000000"/>
          <w:szCs w:val="20"/>
        </w:rPr>
        <w:t>zákazky</w:t>
      </w:r>
      <w:r w:rsidR="00E65FCE">
        <w:rPr>
          <w:rFonts w:cs="Arial"/>
          <w:i/>
          <w:color w:val="000000"/>
          <w:szCs w:val="20"/>
        </w:rPr>
        <w:t>“</w:t>
      </w:r>
      <w:r w:rsidRPr="00E65FCE">
        <w:rPr>
          <w:rFonts w:cs="Arial"/>
          <w:szCs w:val="20"/>
        </w:rPr>
        <w:t xml:space="preserve"> </w:t>
      </w:r>
      <w:r w:rsidR="00E65FCE" w:rsidRPr="00E65FCE">
        <w:rPr>
          <w:rFonts w:cs="Arial"/>
          <w:szCs w:val="20"/>
        </w:rPr>
        <w:t>a </w:t>
      </w:r>
      <w:r w:rsidR="00E65FCE">
        <w:rPr>
          <w:rFonts w:cs="Arial"/>
          <w:szCs w:val="20"/>
        </w:rPr>
        <w:t xml:space="preserve"> </w:t>
      </w:r>
      <w:r w:rsidR="00E65FCE" w:rsidRPr="00E65FCE">
        <w:rPr>
          <w:rFonts w:cs="Arial"/>
          <w:szCs w:val="20"/>
        </w:rPr>
        <w:t xml:space="preserve">v </w:t>
      </w:r>
      <w:r w:rsidRPr="00E65FCE">
        <w:rPr>
          <w:rFonts w:cs="Arial"/>
          <w:szCs w:val="20"/>
        </w:rPr>
        <w:t xml:space="preserve">hodnotiacom formulári v časti A.3 </w:t>
      </w:r>
      <w:r w:rsidR="00E65FCE">
        <w:t xml:space="preserve">– </w:t>
      </w:r>
      <w:r w:rsidRPr="00E65FCE">
        <w:rPr>
          <w:rFonts w:cs="Arial"/>
          <w:szCs w:val="20"/>
        </w:rPr>
        <w:t>Kritéri</w:t>
      </w:r>
      <w:r w:rsidR="00E65FCE" w:rsidRPr="00E65FCE">
        <w:rPr>
          <w:rFonts w:cs="Arial"/>
          <w:szCs w:val="20"/>
        </w:rPr>
        <w:t xml:space="preserve">um </w:t>
      </w:r>
      <w:r w:rsidRPr="002710AC">
        <w:rPr>
          <w:rFonts w:cs="Arial"/>
          <w:szCs w:val="20"/>
        </w:rPr>
        <w:t xml:space="preserve">na vyhodnotenie ponúk a pravidlá </w:t>
      </w:r>
      <w:r w:rsidR="00E65FCE">
        <w:rPr>
          <w:rFonts w:cs="Arial"/>
          <w:szCs w:val="20"/>
        </w:rPr>
        <w:t xml:space="preserve">jeho </w:t>
      </w:r>
      <w:r w:rsidRPr="002710AC">
        <w:rPr>
          <w:rFonts w:cs="Arial"/>
          <w:szCs w:val="20"/>
        </w:rPr>
        <w:t>uplatnenia</w:t>
      </w:r>
      <w:r w:rsidR="00DE19F6">
        <w:rPr>
          <w:rFonts w:cs="Arial"/>
          <w:szCs w:val="20"/>
        </w:rPr>
        <w:t>, týchto</w:t>
      </w:r>
      <w:r w:rsidRPr="002710AC">
        <w:rPr>
          <w:rFonts w:cs="Arial"/>
          <w:szCs w:val="20"/>
        </w:rPr>
        <w:t xml:space="preserve"> súťažných podkladov. </w:t>
      </w:r>
    </w:p>
    <w:p w14:paraId="20E4E314" w14:textId="77777777" w:rsidR="00BC5B17" w:rsidRPr="002710AC" w:rsidRDefault="00BC5B17" w:rsidP="00057976">
      <w:pPr>
        <w:numPr>
          <w:ilvl w:val="1"/>
          <w:numId w:val="1"/>
        </w:numPr>
        <w:spacing w:after="120"/>
        <w:ind w:left="1021" w:hanging="567"/>
        <w:rPr>
          <w:rFonts w:cs="Arial"/>
          <w:szCs w:val="20"/>
        </w:rPr>
      </w:pPr>
      <w:r w:rsidRPr="002710AC">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07E84864" w14:textId="77777777" w:rsidR="001E49A5" w:rsidRPr="002710AC" w:rsidRDefault="006B4BFC" w:rsidP="00057976">
      <w:pPr>
        <w:numPr>
          <w:ilvl w:val="1"/>
          <w:numId w:val="1"/>
        </w:numPr>
        <w:spacing w:after="120"/>
        <w:ind w:left="1021" w:hanging="567"/>
        <w:rPr>
          <w:rFonts w:cs="Arial"/>
          <w:szCs w:val="20"/>
        </w:rPr>
      </w:pPr>
      <w:r w:rsidRPr="002710AC">
        <w:t xml:space="preserve">Elektronická </w:t>
      </w:r>
      <w:r w:rsidR="001E49A5" w:rsidRPr="002710AC">
        <w:t>aukcia sa bude vykonávať</w:t>
      </w:r>
      <w:r w:rsidR="001E49A5" w:rsidRPr="002710AC">
        <w:rPr>
          <w:rFonts w:cs="Arial"/>
          <w:szCs w:val="20"/>
        </w:rPr>
        <w:t xml:space="preserve"> prostredníctvom </w:t>
      </w:r>
      <w:proofErr w:type="spellStart"/>
      <w:r w:rsidR="001E49A5" w:rsidRPr="002710AC">
        <w:rPr>
          <w:rFonts w:cs="Arial"/>
          <w:szCs w:val="20"/>
        </w:rPr>
        <w:t>sw</w:t>
      </w:r>
      <w:proofErr w:type="spellEnd"/>
      <w:r w:rsidR="001E49A5" w:rsidRPr="002710AC">
        <w:rPr>
          <w:rFonts w:cs="Arial"/>
          <w:szCs w:val="20"/>
        </w:rPr>
        <w:t xml:space="preserve"> </w:t>
      </w:r>
      <w:r w:rsidR="001E49A5" w:rsidRPr="00B66EF9">
        <w:rPr>
          <w:rFonts w:cs="Arial"/>
          <w:b/>
          <w:szCs w:val="20"/>
        </w:rPr>
        <w:t>PROEBIZ</w:t>
      </w:r>
      <w:r w:rsidR="001E49A5" w:rsidRPr="002710AC">
        <w:rPr>
          <w:rFonts w:cs="Arial"/>
          <w:szCs w:val="20"/>
        </w:rPr>
        <w:t>.</w:t>
      </w:r>
    </w:p>
    <w:p w14:paraId="752DDACC" w14:textId="77777777" w:rsidR="001E49A5" w:rsidRPr="002710AC" w:rsidRDefault="001E49A5" w:rsidP="00057976">
      <w:pPr>
        <w:numPr>
          <w:ilvl w:val="1"/>
          <w:numId w:val="1"/>
        </w:numPr>
        <w:spacing w:after="120"/>
        <w:ind w:left="1021" w:hanging="567"/>
        <w:rPr>
          <w:rFonts w:cs="Arial"/>
          <w:szCs w:val="20"/>
        </w:rPr>
      </w:pPr>
      <w:r w:rsidRPr="002710AC">
        <w:rPr>
          <w:rFonts w:cs="Arial"/>
          <w:szCs w:val="20"/>
        </w:rPr>
        <w:t xml:space="preserve">V prípravnom kole sa uchádzači oboznámia s priebehom </w:t>
      </w:r>
      <w:r w:rsidR="00061385" w:rsidRPr="002710AC">
        <w:rPr>
          <w:rFonts w:cs="Arial"/>
          <w:szCs w:val="20"/>
        </w:rPr>
        <w:t xml:space="preserve">elektronickej aukcie </w:t>
      </w:r>
      <w:r w:rsidRPr="002710AC">
        <w:rPr>
          <w:rFonts w:cs="Arial"/>
          <w:szCs w:val="20"/>
        </w:rPr>
        <w:t>a popisom aukčného prostredia. Výzva obsahuje aj údaje týkajúce sa minimálneho kroku zníženia ceny predmetu zákazky, pravi</w:t>
      </w:r>
      <w:r w:rsidR="00C558F1" w:rsidRPr="002710AC">
        <w:rPr>
          <w:rFonts w:cs="Arial"/>
          <w:szCs w:val="20"/>
        </w:rPr>
        <w:t xml:space="preserve">dlá predlžovania aukčného kola </w:t>
      </w:r>
      <w:r w:rsidRPr="002710AC">
        <w:rPr>
          <w:rFonts w:cs="Arial"/>
          <w:szCs w:val="20"/>
        </w:rPr>
        <w:t>a lehotu platnosti prístupových kľúčov a pod.</w:t>
      </w:r>
    </w:p>
    <w:p w14:paraId="7B2FC655" w14:textId="77777777" w:rsidR="001E49A5" w:rsidRPr="002710AC" w:rsidRDefault="00061385" w:rsidP="00057976">
      <w:pPr>
        <w:numPr>
          <w:ilvl w:val="1"/>
          <w:numId w:val="1"/>
        </w:numPr>
        <w:spacing w:after="120"/>
        <w:ind w:left="1021" w:hanging="567"/>
        <w:rPr>
          <w:rFonts w:cs="Arial"/>
          <w:szCs w:val="20"/>
        </w:rPr>
      </w:pPr>
      <w:r w:rsidRPr="002710AC">
        <w:rPr>
          <w:szCs w:val="20"/>
        </w:rPr>
        <w:t>Uchádzačom, ktorí budú vyzvaní na účasť v elektronickej aukcii, bude v prípravnom kole</w:t>
      </w:r>
      <w:r w:rsidR="00D304DE">
        <w:rPr>
          <w:szCs w:val="20"/>
        </w:rPr>
        <w:t xml:space="preserve">                   </w:t>
      </w:r>
      <w:r w:rsidRPr="002710AC">
        <w:rPr>
          <w:szCs w:val="20"/>
        </w:rPr>
        <w:t xml:space="preserve"> a v čase uvedenom vo výzve sprístupnená </w:t>
      </w:r>
      <w:proofErr w:type="spellStart"/>
      <w:r w:rsidRPr="002710AC">
        <w:rPr>
          <w:szCs w:val="20"/>
        </w:rPr>
        <w:t>eAukčná</w:t>
      </w:r>
      <w:proofErr w:type="spellEnd"/>
      <w:r w:rsidRPr="002710AC">
        <w:rPr>
          <w:szCs w:val="20"/>
        </w:rPr>
        <w:t xml:space="preserve"> sieň, kde si môžu skontrolovať </w:t>
      </w:r>
      <w:r w:rsidRPr="002710AC">
        <w:rPr>
          <w:szCs w:val="20"/>
        </w:rPr>
        <w:lastRenderedPageBreak/>
        <w:t xml:space="preserve">správnosť zadaných vstupných cien, ktoré do </w:t>
      </w:r>
      <w:proofErr w:type="spellStart"/>
      <w:r w:rsidRPr="002710AC">
        <w:rPr>
          <w:szCs w:val="20"/>
        </w:rPr>
        <w:t>eAukčnej</w:t>
      </w:r>
      <w:proofErr w:type="spellEnd"/>
      <w:r w:rsidRPr="002710AC">
        <w:rPr>
          <w:szCs w:val="20"/>
        </w:rPr>
        <w:t xml:space="preserve"> siene boli zadané v súlade s pôvodnými, predloženými ponukami v systéme JOSEPHINE. Každý uchádzač bude vidieť iba svoju ponuku a až do začiatku aukčného kola ju nemôže meniť. Všetky informácie o prihlásení sa a priebehu budú uvedené vo výzve</w:t>
      </w:r>
      <w:r w:rsidR="001E49A5" w:rsidRPr="002710AC">
        <w:rPr>
          <w:szCs w:val="20"/>
        </w:rPr>
        <w:t>.</w:t>
      </w:r>
    </w:p>
    <w:p w14:paraId="72D89F64" w14:textId="77777777" w:rsidR="00061385" w:rsidRDefault="00061385" w:rsidP="00057976">
      <w:pPr>
        <w:numPr>
          <w:ilvl w:val="1"/>
          <w:numId w:val="1"/>
        </w:numPr>
        <w:ind w:left="1021" w:hanging="567"/>
        <w:rPr>
          <w:rFonts w:cs="Arial"/>
          <w:szCs w:val="20"/>
        </w:rPr>
      </w:pPr>
      <w:r w:rsidRPr="002710AC">
        <w:rPr>
          <w:rFonts w:cs="Arial"/>
          <w:szCs w:val="20"/>
        </w:rPr>
        <w:t>Aukčné kolo sa začne a skončí v termínoch  uvedených vo výzve. Na začiatku aukčného kola sa všetkým uchádzačom zobrazia:</w:t>
      </w:r>
    </w:p>
    <w:p w14:paraId="7B67AA8C" w14:textId="77777777" w:rsidR="004F3A59" w:rsidRPr="00E3538C" w:rsidRDefault="002357AC" w:rsidP="00FC7B07">
      <w:pPr>
        <w:pStyle w:val="Odsekzoznamu"/>
        <w:numPr>
          <w:ilvl w:val="0"/>
          <w:numId w:val="22"/>
        </w:numPr>
      </w:pPr>
      <w:r w:rsidRPr="00E3538C">
        <w:t xml:space="preserve">ich jednotkové ceny </w:t>
      </w:r>
      <w:r w:rsidR="00680CAD" w:rsidRPr="00E3538C">
        <w:t>s</w:t>
      </w:r>
      <w:r w:rsidR="004F3A59" w:rsidRPr="00E3538C">
        <w:t> </w:t>
      </w:r>
      <w:r w:rsidR="00680CAD" w:rsidRPr="00E3538C">
        <w:t>DPH</w:t>
      </w:r>
      <w:r w:rsidR="004F3A59" w:rsidRPr="00E3538C">
        <w:t xml:space="preserve">        </w:t>
      </w:r>
    </w:p>
    <w:p w14:paraId="5306BA5D" w14:textId="77777777" w:rsidR="002357AC" w:rsidRPr="00E3538C" w:rsidRDefault="002357AC" w:rsidP="00FC7B07">
      <w:pPr>
        <w:pStyle w:val="Odsekzoznamu"/>
        <w:numPr>
          <w:ilvl w:val="0"/>
          <w:numId w:val="22"/>
        </w:numPr>
      </w:pPr>
      <w:r w:rsidRPr="00E3538C">
        <w:t xml:space="preserve">najnižšie jednotkové ceny </w:t>
      </w:r>
      <w:r w:rsidR="00680CAD" w:rsidRPr="00E3538C">
        <w:t>s DPH</w:t>
      </w:r>
    </w:p>
    <w:p w14:paraId="44286537" w14:textId="77777777" w:rsidR="002357AC" w:rsidRPr="00E3538C" w:rsidRDefault="002357AC" w:rsidP="00FC7B07">
      <w:pPr>
        <w:pStyle w:val="Odsekzoznamu"/>
        <w:numPr>
          <w:ilvl w:val="0"/>
          <w:numId w:val="22"/>
        </w:numPr>
      </w:pPr>
      <w:r w:rsidRPr="00E3538C">
        <w:t>najnižši</w:t>
      </w:r>
      <w:r w:rsidR="00E3538C" w:rsidRPr="00E3538C">
        <w:t>a</w:t>
      </w:r>
      <w:r w:rsidRPr="00E3538C">
        <w:t xml:space="preserve"> celkov</w:t>
      </w:r>
      <w:r w:rsidR="00E3538C" w:rsidRPr="00E3538C">
        <w:t>á</w:t>
      </w:r>
      <w:r w:rsidRPr="00E3538C">
        <w:t xml:space="preserve"> cen</w:t>
      </w:r>
      <w:r w:rsidR="00E3538C" w:rsidRPr="00E3538C">
        <w:t>a</w:t>
      </w:r>
      <w:r w:rsidRPr="00E3538C">
        <w:t xml:space="preserve"> s DPH </w:t>
      </w:r>
    </w:p>
    <w:p w14:paraId="5CBFCA3E" w14:textId="77777777" w:rsidR="002357AC" w:rsidRPr="00E3538C" w:rsidRDefault="00633B9C" w:rsidP="00FC7B07">
      <w:pPr>
        <w:pStyle w:val="Odsekzoznamu"/>
        <w:numPr>
          <w:ilvl w:val="0"/>
          <w:numId w:val="22"/>
        </w:numPr>
      </w:pPr>
      <w:r w:rsidRPr="00E3538C">
        <w:t xml:space="preserve">ich </w:t>
      </w:r>
      <w:r w:rsidR="002357AC" w:rsidRPr="00E3538C">
        <w:t>celkov</w:t>
      </w:r>
      <w:r w:rsidR="00E3538C" w:rsidRPr="00E3538C">
        <w:t>á</w:t>
      </w:r>
      <w:r w:rsidR="002357AC" w:rsidRPr="00E3538C">
        <w:t xml:space="preserve"> cen</w:t>
      </w:r>
      <w:r w:rsidR="00E3538C" w:rsidRPr="00E3538C">
        <w:t>a</w:t>
      </w:r>
      <w:r w:rsidR="002357AC" w:rsidRPr="00E3538C">
        <w:t xml:space="preserve"> s DPH </w:t>
      </w:r>
    </w:p>
    <w:p w14:paraId="44BE8F81" w14:textId="71E32BFF" w:rsidR="002357AC" w:rsidRDefault="002357AC" w:rsidP="00FC7B07">
      <w:pPr>
        <w:pStyle w:val="Odsekzoznamu"/>
        <w:numPr>
          <w:ilvl w:val="0"/>
          <w:numId w:val="22"/>
        </w:numPr>
      </w:pPr>
      <w:r w:rsidRPr="00E3538C">
        <w:t>ich priebežné umiestnenie (poradie).</w:t>
      </w:r>
    </w:p>
    <w:p w14:paraId="16902B8F" w14:textId="6916EC71" w:rsidR="002357AC" w:rsidRPr="002710AC" w:rsidRDefault="002357AC" w:rsidP="007B6B3D">
      <w:pPr>
        <w:ind w:left="1021"/>
      </w:pPr>
      <w:r w:rsidRPr="002710AC">
        <w:t xml:space="preserve">Verejný obstarávateľ upozorňuje, že systém neumožní dorovnať najnižšiu cenu v EUR </w:t>
      </w:r>
      <w:r w:rsidR="00CE614A">
        <w:t xml:space="preserve">                        </w:t>
      </w:r>
      <w:r w:rsidRPr="002710AC">
        <w:t>s DPH“ (</w:t>
      </w:r>
      <w:proofErr w:type="spellStart"/>
      <w:r w:rsidRPr="002710AC">
        <w:t>t.j</w:t>
      </w:r>
      <w:proofErr w:type="spellEnd"/>
      <w:r w:rsidRPr="002710AC">
        <w:t xml:space="preserve">. nie je možné dorovnať ponuku uchádzača na priebežnom 1. mieste). </w:t>
      </w:r>
      <w:r w:rsidRPr="002710AC">
        <w:rPr>
          <w:b/>
          <w:bCs/>
        </w:rPr>
        <w:t xml:space="preserve">Uvedené </w:t>
      </w:r>
      <w:r w:rsidRPr="002710AC">
        <w:t xml:space="preserve">riešenie je potrebné z dôvodu </w:t>
      </w:r>
      <w:r w:rsidRPr="002710AC">
        <w:rPr>
          <w:b/>
          <w:bCs/>
        </w:rPr>
        <w:t xml:space="preserve">nutnosti </w:t>
      </w:r>
      <w:r w:rsidRPr="002710AC">
        <w:t xml:space="preserve">jednoznačného určenia poradia </w:t>
      </w:r>
      <w:r w:rsidRPr="002710AC">
        <w:rPr>
          <w:b/>
          <w:bCs/>
        </w:rPr>
        <w:t>uchádzačov</w:t>
      </w:r>
      <w:r w:rsidRPr="002710AC">
        <w:t xml:space="preserve">. </w:t>
      </w:r>
    </w:p>
    <w:p w14:paraId="33E3BC28" w14:textId="77777777" w:rsidR="008E5879" w:rsidRPr="002710AC" w:rsidRDefault="002357AC" w:rsidP="007B6B3D">
      <w:pPr>
        <w:ind w:left="1021"/>
      </w:pPr>
      <w:r w:rsidRPr="002710AC">
        <w:t xml:space="preserve">V priebehu aukčného kola budú zverejňované všetkým uchádzačom zaradeným do elektronickej aukcie v </w:t>
      </w:r>
      <w:proofErr w:type="spellStart"/>
      <w:r w:rsidRPr="002710AC">
        <w:t>eAukčnej</w:t>
      </w:r>
      <w:proofErr w:type="spellEnd"/>
      <w:r w:rsidRPr="002710AC">
        <w:t xml:space="preserve"> sieni informácie, ktoré umožnia uchádzačom zistiť </w:t>
      </w:r>
      <w:r w:rsidR="00DE19F6">
        <w:t xml:space="preserve">                       </w:t>
      </w:r>
      <w:r w:rsidRPr="002710AC">
        <w:t xml:space="preserve">v každom okamihu ich relatívne umiestnenie. </w:t>
      </w:r>
    </w:p>
    <w:p w14:paraId="42B60EA4" w14:textId="77777777" w:rsidR="002357AC" w:rsidRPr="002710AC" w:rsidRDefault="002357AC" w:rsidP="00057976">
      <w:pPr>
        <w:numPr>
          <w:ilvl w:val="1"/>
          <w:numId w:val="1"/>
        </w:numPr>
        <w:spacing w:after="120"/>
        <w:ind w:left="1021" w:hanging="567"/>
        <w:rPr>
          <w:rFonts w:cs="Arial"/>
          <w:szCs w:val="20"/>
        </w:rPr>
      </w:pPr>
      <w:r w:rsidRPr="002710AC">
        <w:rPr>
          <w:rFonts w:cs="Arial"/>
          <w:szCs w:val="20"/>
        </w:rPr>
        <w:t>Minimálny krok zníženia ceny uchádzača je 0,50 % z aktuálnej ceny položky (prvku) daného uchádzača.</w:t>
      </w:r>
    </w:p>
    <w:p w14:paraId="5D5C87B0" w14:textId="77777777" w:rsidR="002357AC" w:rsidRPr="002710AC" w:rsidRDefault="002357AC" w:rsidP="00057976">
      <w:pPr>
        <w:numPr>
          <w:ilvl w:val="1"/>
          <w:numId w:val="1"/>
        </w:numPr>
        <w:spacing w:after="120"/>
        <w:ind w:left="1021" w:hanging="567"/>
        <w:rPr>
          <w:rFonts w:cs="Arial"/>
          <w:szCs w:val="20"/>
        </w:rPr>
      </w:pPr>
      <w:r w:rsidRPr="002710AC">
        <w:rPr>
          <w:rFonts w:cs="Arial"/>
          <w:szCs w:val="20"/>
        </w:rPr>
        <w:t xml:space="preserve">Maximálny krok zníženia ceny uchádzača nie je určený. Uchádzač však bude upozornený pri zmene ceny o </w:t>
      </w:r>
      <w:r w:rsidRPr="002710AC">
        <w:t>viac ako 50 %. Upozornenie pri maximálnom znížení ceny sa viaže k aktuálnej cene položky (prvku) daného</w:t>
      </w:r>
      <w:r w:rsidRPr="002710AC">
        <w:rPr>
          <w:rFonts w:cs="Arial"/>
          <w:szCs w:val="20"/>
        </w:rPr>
        <w:t xml:space="preserve"> uchádzača</w:t>
      </w:r>
      <w:r w:rsidR="00C558F1" w:rsidRPr="002710AC">
        <w:rPr>
          <w:rFonts w:cs="Arial"/>
          <w:szCs w:val="20"/>
        </w:rPr>
        <w:t>.</w:t>
      </w:r>
    </w:p>
    <w:p w14:paraId="41CE4A2C" w14:textId="370AF0DA" w:rsidR="00680CAD" w:rsidRPr="002710AC" w:rsidRDefault="008E5879" w:rsidP="00057976">
      <w:pPr>
        <w:numPr>
          <w:ilvl w:val="1"/>
          <w:numId w:val="1"/>
        </w:numPr>
        <w:spacing w:after="120"/>
        <w:ind w:left="1021" w:hanging="567"/>
        <w:rPr>
          <w:rFonts w:cs="Arial"/>
          <w:szCs w:val="20"/>
        </w:rPr>
      </w:pPr>
      <w:r w:rsidRPr="002710AC">
        <w:rPr>
          <w:rFonts w:cs="Arial"/>
          <w:szCs w:val="20"/>
        </w:rPr>
        <w:t xml:space="preserve">Aukčné kolo bude ukončené, ak nedôjde k jeho predlžovaniu, uplynutím časového limitu 20 min. </w:t>
      </w:r>
      <w:r w:rsidR="00B07846" w:rsidRPr="002710AC">
        <w:t>A</w:t>
      </w:r>
      <w:r w:rsidRPr="002710AC">
        <w:t>ukcia bude ukončená, ak nedostane vyhlasovateľ v lehote 20 min. žiadne nové ceny, ktoré spĺňajú požiadavky týkajúce sa minimálnych rozdielov uvedených</w:t>
      </w:r>
      <w:r w:rsidR="00330BC2">
        <w:t xml:space="preserve"> </w:t>
      </w:r>
      <w:r w:rsidRPr="002710AC">
        <w:t>v pred</w:t>
      </w:r>
      <w:r w:rsidR="00B07846" w:rsidRPr="002710AC">
        <w:t xml:space="preserve">chádzajúcich odsekoch. Koniec </w:t>
      </w:r>
      <w:r w:rsidR="007D2FD5" w:rsidRPr="002710AC">
        <w:t>elektronickej</w:t>
      </w:r>
      <w:r w:rsidR="00B07846" w:rsidRPr="002710AC">
        <w:t xml:space="preserve"> </w:t>
      </w:r>
      <w:r w:rsidRPr="002710AC">
        <w:t>aukcie sa môže predĺžiť v prípade predkladania nových cien (teda pri akejkoľvek úspešnej zmene ceny) v posledných dvoch minútach trva</w:t>
      </w:r>
      <w:r w:rsidR="00B07846" w:rsidRPr="002710AC">
        <w:t xml:space="preserve">nia </w:t>
      </w:r>
      <w:r w:rsidR="007D2FD5" w:rsidRPr="002710AC">
        <w:t>elektronickej</w:t>
      </w:r>
      <w:r w:rsidRPr="002710AC">
        <w:t xml:space="preserve"> aukcie vždy o ďalšie dve minúty (tzn. k času, kedy došlo</w:t>
      </w:r>
      <w:r w:rsidR="00DE19F6">
        <w:t xml:space="preserve"> </w:t>
      </w:r>
      <w:r w:rsidRPr="002710AC">
        <w:t>k predĺženiu,</w:t>
      </w:r>
      <w:r w:rsidR="00330BC2">
        <w:t xml:space="preserve">                           </w:t>
      </w:r>
      <w:r w:rsidR="00DE19F6">
        <w:t xml:space="preserve"> </w:t>
      </w:r>
      <w:r w:rsidRPr="002710AC">
        <w:t>sa</w:t>
      </w:r>
      <w:r w:rsidR="00CE614A">
        <w:t xml:space="preserve"> </w:t>
      </w:r>
      <w:r w:rsidR="00FE1C07">
        <w:t>k</w:t>
      </w:r>
      <w:r w:rsidRPr="002710AC">
        <w:t xml:space="preserve"> času zostávajúcemu do konca kola pridajú celé 2 min.). Počet predĺžení ni</w:t>
      </w:r>
      <w:r w:rsidR="00C558F1" w:rsidRPr="002710AC">
        <w:t xml:space="preserve">e je limitovaný. Po ukončení </w:t>
      </w:r>
      <w:r w:rsidR="007D2FD5" w:rsidRPr="002710AC">
        <w:t>elektronickej</w:t>
      </w:r>
      <w:r w:rsidR="00B07846" w:rsidRPr="002710AC">
        <w:t xml:space="preserve"> </w:t>
      </w:r>
      <w:r w:rsidRPr="002710AC">
        <w:t>aukcie už</w:t>
      </w:r>
      <w:r w:rsidRPr="002710AC">
        <w:rPr>
          <w:rFonts w:cs="Arial"/>
          <w:szCs w:val="20"/>
        </w:rPr>
        <w:t xml:space="preserve"> nebude možné upravovať ceny.</w:t>
      </w:r>
    </w:p>
    <w:p w14:paraId="22004EA8" w14:textId="77777777" w:rsidR="00680CAD" w:rsidRPr="002710AC" w:rsidRDefault="00680CAD" w:rsidP="00057976">
      <w:pPr>
        <w:numPr>
          <w:ilvl w:val="1"/>
          <w:numId w:val="1"/>
        </w:numPr>
        <w:spacing w:after="120"/>
        <w:ind w:left="1021" w:hanging="567"/>
        <w:rPr>
          <w:rFonts w:cs="Arial"/>
          <w:szCs w:val="20"/>
        </w:rPr>
      </w:pPr>
      <w:r w:rsidRPr="002710AC">
        <w:rPr>
          <w:rFonts w:cs="Arial"/>
          <w:szCs w:val="20"/>
        </w:rPr>
        <w:t xml:space="preserve">Výsledkom elektronickej aukcie bude zostavenie objektívneho poradia ponúk podľa najnižšej ceny automatizovaným vyhodnotením. </w:t>
      </w:r>
    </w:p>
    <w:p w14:paraId="00D64040" w14:textId="77777777" w:rsidR="008E5879" w:rsidRPr="002710AC" w:rsidRDefault="008E5879" w:rsidP="008D0E3A">
      <w:pPr>
        <w:numPr>
          <w:ilvl w:val="1"/>
          <w:numId w:val="1"/>
        </w:numPr>
        <w:ind w:left="1021" w:hanging="567"/>
        <w:rPr>
          <w:rFonts w:cs="Arial"/>
          <w:szCs w:val="20"/>
        </w:rPr>
      </w:pPr>
      <w:r w:rsidRPr="002710AC">
        <w:rPr>
          <w:rFonts w:cs="Arial"/>
          <w:szCs w:val="20"/>
        </w:rPr>
        <w:t xml:space="preserve">Technické požiadavky na prístup do </w:t>
      </w:r>
      <w:r w:rsidR="007D2FD5" w:rsidRPr="002710AC">
        <w:t>elektronickej</w:t>
      </w:r>
      <w:r w:rsidR="00FE6F80" w:rsidRPr="002710AC">
        <w:t xml:space="preserve"> </w:t>
      </w:r>
      <w:r w:rsidRPr="002710AC">
        <w:t>aukcie: počítač uchádzača musí byť pripojený na Internet. Na bezproblémovú účasť v </w:t>
      </w:r>
      <w:r w:rsidR="007D2FD5" w:rsidRPr="002710AC">
        <w:t>elektronickej</w:t>
      </w:r>
      <w:r w:rsidR="00A01C73" w:rsidRPr="002710AC">
        <w:t xml:space="preserve"> </w:t>
      </w:r>
      <w:r w:rsidRPr="002710AC">
        <w:t>aukcii</w:t>
      </w:r>
      <w:r w:rsidRPr="002710AC">
        <w:rPr>
          <w:rFonts w:cs="Arial"/>
          <w:szCs w:val="20"/>
        </w:rPr>
        <w:t xml:space="preserve"> je nutné používať jeden z podporovaných internetových prehliadačov:</w:t>
      </w:r>
    </w:p>
    <w:p w14:paraId="366B9A16" w14:textId="3AEBB0E8" w:rsidR="00F858EC" w:rsidRDefault="008F20EC" w:rsidP="008D0E3A">
      <w:pPr>
        <w:pStyle w:val="Odsekzoznamu"/>
        <w:numPr>
          <w:ilvl w:val="0"/>
          <w:numId w:val="8"/>
        </w:numPr>
        <w:rPr>
          <w:rFonts w:cs="Arial"/>
          <w:szCs w:val="20"/>
        </w:rPr>
      </w:pPr>
      <w:r>
        <w:rPr>
          <w:rFonts w:cs="Arial"/>
          <w:szCs w:val="20"/>
        </w:rPr>
        <w:t xml:space="preserve">      </w:t>
      </w:r>
      <w:r w:rsidR="00F858EC" w:rsidRPr="002710AC">
        <w:rPr>
          <w:rFonts w:cs="Arial"/>
          <w:szCs w:val="20"/>
        </w:rPr>
        <w:t>Microsoft Internet Explorer verzia 11.0 a vyššia,</w:t>
      </w:r>
    </w:p>
    <w:p w14:paraId="590318BB" w14:textId="77777777" w:rsidR="00F858EC" w:rsidRPr="002710AC" w:rsidRDefault="008F20EC" w:rsidP="008D0E3A">
      <w:pPr>
        <w:pStyle w:val="Odsekzoznamu"/>
        <w:numPr>
          <w:ilvl w:val="0"/>
          <w:numId w:val="8"/>
        </w:numPr>
        <w:rPr>
          <w:rFonts w:cs="Arial"/>
          <w:szCs w:val="20"/>
        </w:rPr>
      </w:pPr>
      <w:r>
        <w:rPr>
          <w:rFonts w:cs="Arial"/>
          <w:szCs w:val="20"/>
        </w:rPr>
        <w:t xml:space="preserve">      </w:t>
      </w:r>
      <w:proofErr w:type="spellStart"/>
      <w:r w:rsidR="00F858EC" w:rsidRPr="002710AC">
        <w:rPr>
          <w:rFonts w:cs="Arial"/>
          <w:szCs w:val="20"/>
        </w:rPr>
        <w:t>Mozilla</w:t>
      </w:r>
      <w:proofErr w:type="spellEnd"/>
      <w:r w:rsidR="00F858EC" w:rsidRPr="002710AC">
        <w:rPr>
          <w:rFonts w:cs="Arial"/>
          <w:szCs w:val="20"/>
        </w:rPr>
        <w:t xml:space="preserve"> Firefox verzia 13.0 a vyššia alebo</w:t>
      </w:r>
    </w:p>
    <w:p w14:paraId="66D8A1F6" w14:textId="11A963CD" w:rsidR="008D0E3A" w:rsidRDefault="008F20EC" w:rsidP="008F20EC">
      <w:pPr>
        <w:pStyle w:val="Odsekzoznamu"/>
        <w:numPr>
          <w:ilvl w:val="0"/>
          <w:numId w:val="8"/>
        </w:numPr>
        <w:rPr>
          <w:rFonts w:cs="Arial"/>
          <w:szCs w:val="20"/>
        </w:rPr>
      </w:pPr>
      <w:r>
        <w:rPr>
          <w:rFonts w:cs="Arial"/>
          <w:szCs w:val="20"/>
        </w:rPr>
        <w:t xml:space="preserve">      </w:t>
      </w:r>
      <w:r w:rsidR="00F858EC" w:rsidRPr="008F20EC">
        <w:rPr>
          <w:rFonts w:cs="Arial"/>
          <w:szCs w:val="20"/>
        </w:rPr>
        <w:t>Google Chrome</w:t>
      </w:r>
      <w:r w:rsidR="007315D2">
        <w:rPr>
          <w:rFonts w:cs="Arial"/>
          <w:szCs w:val="20"/>
        </w:rPr>
        <w:t>,</w:t>
      </w:r>
    </w:p>
    <w:p w14:paraId="7DDB60CA" w14:textId="248A25AD" w:rsidR="007315D2" w:rsidRPr="008F20EC" w:rsidRDefault="007315D2" w:rsidP="008F20EC">
      <w:pPr>
        <w:pStyle w:val="Odsekzoznamu"/>
        <w:numPr>
          <w:ilvl w:val="0"/>
          <w:numId w:val="8"/>
        </w:numPr>
        <w:rPr>
          <w:rFonts w:cs="Arial"/>
          <w:szCs w:val="20"/>
        </w:rPr>
      </w:pPr>
      <w:r>
        <w:rPr>
          <w:bCs/>
        </w:rPr>
        <w:t xml:space="preserve">      </w:t>
      </w:r>
      <w:r w:rsidRPr="00F766FA">
        <w:rPr>
          <w:bCs/>
        </w:rPr>
        <w:t xml:space="preserve">Microsoft </w:t>
      </w:r>
      <w:proofErr w:type="spellStart"/>
      <w:r w:rsidRPr="00F766FA">
        <w:rPr>
          <w:bCs/>
        </w:rPr>
        <w:t>Edge</w:t>
      </w:r>
      <w:proofErr w:type="spellEnd"/>
      <w:r>
        <w:rPr>
          <w:bCs/>
        </w:rPr>
        <w:t>.</w:t>
      </w:r>
    </w:p>
    <w:p w14:paraId="1FCA4704" w14:textId="77777777" w:rsidR="00F858EC" w:rsidRPr="002710AC" w:rsidRDefault="00F858EC" w:rsidP="00F858EC">
      <w:pPr>
        <w:spacing w:after="120"/>
        <w:ind w:left="1080"/>
        <w:rPr>
          <w:rFonts w:cs="Arial"/>
          <w:szCs w:val="20"/>
        </w:rPr>
      </w:pPr>
      <w:r w:rsidRPr="002710AC">
        <w:rPr>
          <w:rFonts w:cs="Arial"/>
          <w:szCs w:val="20"/>
        </w:rPr>
        <w:t xml:space="preserve">Správna funkčnosť iných internetových prehliadačov je možná, avšak nie je garantovaná. Ďalej je nutné mať v použitom internetovom prehliadači povolené </w:t>
      </w:r>
      <w:proofErr w:type="spellStart"/>
      <w:r w:rsidRPr="002710AC">
        <w:rPr>
          <w:rFonts w:cs="Arial"/>
          <w:szCs w:val="20"/>
        </w:rPr>
        <w:t>cookies</w:t>
      </w:r>
      <w:proofErr w:type="spellEnd"/>
      <w:r w:rsidRPr="002710AC">
        <w:rPr>
          <w:rFonts w:cs="Arial"/>
          <w:szCs w:val="20"/>
        </w:rPr>
        <w:t xml:space="preserve"> a </w:t>
      </w:r>
      <w:proofErr w:type="spellStart"/>
      <w:r w:rsidRPr="002710AC">
        <w:rPr>
          <w:rFonts w:cs="Arial"/>
          <w:szCs w:val="20"/>
        </w:rPr>
        <w:t>javaskripty</w:t>
      </w:r>
      <w:proofErr w:type="spellEnd"/>
      <w:r w:rsidRPr="002710AC">
        <w:rPr>
          <w:rFonts w:cs="Arial"/>
          <w:szCs w:val="20"/>
        </w:rPr>
        <w:t>.</w:t>
      </w:r>
    </w:p>
    <w:p w14:paraId="2E132677" w14:textId="77777777" w:rsidR="00F858EC" w:rsidRPr="002710AC" w:rsidRDefault="00F858EC" w:rsidP="00057976">
      <w:pPr>
        <w:numPr>
          <w:ilvl w:val="1"/>
          <w:numId w:val="1"/>
        </w:numPr>
        <w:spacing w:after="120"/>
        <w:ind w:left="1021" w:hanging="567"/>
        <w:rPr>
          <w:rFonts w:cs="Arial"/>
          <w:szCs w:val="20"/>
        </w:rPr>
      </w:pPr>
      <w:r w:rsidRPr="002710AC">
        <w:rPr>
          <w:rFonts w:cs="Arial"/>
          <w:szCs w:val="20"/>
        </w:rPr>
        <w:t>Pod</w:t>
      </w:r>
      <w:r w:rsidR="00B120E1" w:rsidRPr="002710AC">
        <w:rPr>
          <w:rFonts w:cs="Arial"/>
          <w:szCs w:val="20"/>
        </w:rPr>
        <w:t>robnejšie informácie o </w:t>
      </w:r>
      <w:r w:rsidR="00B120E1" w:rsidRPr="002710AC">
        <w:t xml:space="preserve">procese </w:t>
      </w:r>
      <w:r w:rsidR="007D2FD5" w:rsidRPr="002710AC">
        <w:t>elektronickej</w:t>
      </w:r>
      <w:r w:rsidR="00A01C73" w:rsidRPr="002710AC">
        <w:t xml:space="preserve"> </w:t>
      </w:r>
      <w:r w:rsidRPr="002710AC">
        <w:t>aukcie</w:t>
      </w:r>
      <w:r w:rsidRPr="002710AC">
        <w:rPr>
          <w:rFonts w:cs="Arial"/>
          <w:szCs w:val="20"/>
        </w:rPr>
        <w:t xml:space="preserve"> budú uvedené vo výzve.</w:t>
      </w:r>
    </w:p>
    <w:p w14:paraId="2FB77E0B" w14:textId="77777777" w:rsidR="00F858EC" w:rsidRPr="002710AC" w:rsidRDefault="00251E5B" w:rsidP="00057976">
      <w:pPr>
        <w:numPr>
          <w:ilvl w:val="1"/>
          <w:numId w:val="1"/>
        </w:numPr>
        <w:spacing w:after="120"/>
        <w:ind w:left="1021" w:hanging="567"/>
        <w:rPr>
          <w:rFonts w:cs="Arial"/>
          <w:szCs w:val="20"/>
        </w:rPr>
      </w:pPr>
      <w:r w:rsidRPr="002710AC">
        <w:rPr>
          <w:rFonts w:cs="Arial"/>
          <w:szCs w:val="20"/>
        </w:rPr>
        <w:t xml:space="preserve">Pre prípad eliminácie akejkoľvek nepredvídateľnej situácie (napr. výpadok elektrickej energie, konektivity na Internet alebo inej objektívnej príčiny zabraňujúcej v ďalšom pokračovaní </w:t>
      </w:r>
      <w:r w:rsidRPr="002710AC">
        <w:t>uchádzača v </w:t>
      </w:r>
      <w:r w:rsidR="007D2FD5" w:rsidRPr="002710AC">
        <w:t>elektronickej</w:t>
      </w:r>
      <w:r w:rsidR="00A01C73" w:rsidRPr="002710AC">
        <w:t xml:space="preserve"> </w:t>
      </w:r>
      <w:r w:rsidRPr="002710AC">
        <w:t>aukcii</w:t>
      </w:r>
      <w:r w:rsidRPr="002710AC">
        <w:rPr>
          <w:rFonts w:cs="Arial"/>
          <w:szCs w:val="20"/>
        </w:rPr>
        <w:t>) vyhlasovateľ uchádzačom odporúča mať pripravený náhradný zdroj elektrickej energie, prípadne mobilný internet (napr. notebook</w:t>
      </w:r>
      <w:r w:rsidR="00DC71C5">
        <w:rPr>
          <w:rFonts w:cs="Arial"/>
          <w:szCs w:val="20"/>
        </w:rPr>
        <w:t xml:space="preserve">                  </w:t>
      </w:r>
      <w:r w:rsidRPr="002710AC">
        <w:rPr>
          <w:rFonts w:cs="Arial"/>
          <w:szCs w:val="20"/>
        </w:rPr>
        <w:t xml:space="preserve"> s mobilným internetom). Vyhlasovateľ nenesie zodpovednosť za uchádzačmi použité technické prostriedky. Vyhlasovateľ si vyhradzuje právo </w:t>
      </w:r>
      <w:r w:rsidRPr="002710AC">
        <w:t xml:space="preserve">opakovania </w:t>
      </w:r>
      <w:r w:rsidR="007D2FD5" w:rsidRPr="002710AC">
        <w:t>elektronickej</w:t>
      </w:r>
      <w:r w:rsidR="00A01C73" w:rsidRPr="002710AC">
        <w:rPr>
          <w:rFonts w:cs="Arial"/>
          <w:szCs w:val="20"/>
        </w:rPr>
        <w:t xml:space="preserve"> </w:t>
      </w:r>
      <w:r w:rsidRPr="002710AC">
        <w:rPr>
          <w:rFonts w:cs="Arial"/>
          <w:szCs w:val="20"/>
        </w:rPr>
        <w:t>aukcie v prípade nepredvídateľných technických problémov na strane vyhlasovateľa.</w:t>
      </w:r>
    </w:p>
    <w:p w14:paraId="2D6B4B88" w14:textId="77777777" w:rsidR="00061385" w:rsidRPr="002710AC" w:rsidRDefault="00061385" w:rsidP="00057976">
      <w:pPr>
        <w:pStyle w:val="Nadpis3"/>
        <w:rPr>
          <w:rFonts w:cs="Arial"/>
        </w:rPr>
      </w:pPr>
      <w:bookmarkStart w:id="129" w:name="_Toc14783259"/>
      <w:r w:rsidRPr="002710AC">
        <w:rPr>
          <w:rFonts w:cs="Arial"/>
        </w:rPr>
        <w:t>Doplňujúce informácie</w:t>
      </w:r>
      <w:bookmarkEnd w:id="129"/>
    </w:p>
    <w:p w14:paraId="083D6A97" w14:textId="77777777" w:rsidR="00061385" w:rsidRDefault="00061385" w:rsidP="00057976">
      <w:pPr>
        <w:numPr>
          <w:ilvl w:val="1"/>
          <w:numId w:val="1"/>
        </w:numPr>
        <w:spacing w:after="120"/>
        <w:ind w:left="1021" w:hanging="567"/>
        <w:rPr>
          <w:rFonts w:cs="Arial"/>
        </w:rPr>
      </w:pPr>
      <w:r w:rsidRPr="002710AC">
        <w:rPr>
          <w:rFonts w:cs="Arial"/>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14:paraId="19DE9831" w14:textId="77777777" w:rsidR="00F72DD5" w:rsidRPr="002710AC" w:rsidRDefault="005D79BE" w:rsidP="00057976">
      <w:pPr>
        <w:numPr>
          <w:ilvl w:val="1"/>
          <w:numId w:val="1"/>
        </w:numPr>
        <w:spacing w:after="120"/>
        <w:ind w:left="993" w:hanging="633"/>
        <w:rPr>
          <w:rFonts w:cs="Arial"/>
          <w:b/>
        </w:rPr>
      </w:pPr>
      <w:bookmarkStart w:id="130" w:name="_Toc501654511"/>
      <w:r w:rsidRPr="005D79BE">
        <w:rPr>
          <w:rFonts w:cs="Arial"/>
          <w:b/>
          <w:bCs/>
          <w:color w:val="000000"/>
          <w:szCs w:val="20"/>
        </w:rPr>
        <w:t>Informačná povinnosť Ministerstva zdravotníctva Slovenskej republiky</w:t>
      </w:r>
      <w:r w:rsidRPr="002710AC">
        <w:rPr>
          <w:rFonts w:cs="Arial"/>
          <w:b/>
        </w:rPr>
        <w:t xml:space="preserve"> </w:t>
      </w:r>
      <w:bookmarkEnd w:id="130"/>
    </w:p>
    <w:p w14:paraId="0B815C75" w14:textId="77777777" w:rsidR="00F72DD5" w:rsidRPr="002710AC" w:rsidRDefault="00F72DD5" w:rsidP="00057976">
      <w:pPr>
        <w:numPr>
          <w:ilvl w:val="1"/>
          <w:numId w:val="1"/>
        </w:numPr>
        <w:spacing w:after="120"/>
        <w:ind w:left="993" w:hanging="633"/>
        <w:rPr>
          <w:rFonts w:cs="Arial"/>
          <w:vanish/>
        </w:rPr>
      </w:pPr>
    </w:p>
    <w:p w14:paraId="7CC4A102" w14:textId="77777777" w:rsidR="005D79BE" w:rsidRDefault="00A3182C" w:rsidP="00A3182C">
      <w:pPr>
        <w:spacing w:after="120"/>
        <w:ind w:left="993"/>
        <w:rPr>
          <w:rFonts w:cs="Arial"/>
          <w:color w:val="000000"/>
          <w:szCs w:val="20"/>
        </w:rPr>
      </w:pPr>
      <w:r w:rsidRPr="00A3182C">
        <w:rPr>
          <w:rFonts w:cs="Arial"/>
        </w:rPr>
        <w:t xml:space="preserve">V súvislosti so zadávaním tejto zákazky bude verejný obstarávateľ spracúvať osobné údaje fyzických osôb uvedených v ponuke každého uchádzača, ktorý predložil ponuku v lehote na predkladanie ponúk. </w:t>
      </w:r>
      <w:r w:rsidR="005D79BE" w:rsidRPr="005D79BE">
        <w:rPr>
          <w:rFonts w:cs="Arial"/>
          <w:color w:val="000000"/>
          <w:szCs w:val="20"/>
        </w:rPr>
        <w:t>Uchádzač je teda dotknutou osobou, t.</w:t>
      </w:r>
      <w:r w:rsidR="00C37562">
        <w:rPr>
          <w:rFonts w:cs="Arial"/>
          <w:color w:val="000000"/>
          <w:szCs w:val="20"/>
        </w:rPr>
        <w:t xml:space="preserve"> </w:t>
      </w:r>
      <w:r w:rsidR="005D79BE" w:rsidRPr="005D79BE">
        <w:rPr>
          <w:rFonts w:cs="Arial"/>
          <w:color w:val="000000"/>
          <w:szCs w:val="20"/>
        </w:rPr>
        <w:t>j. osobou</w:t>
      </w:r>
      <w:r w:rsidR="00C37562">
        <w:rPr>
          <w:rFonts w:cs="Arial"/>
          <w:color w:val="000000"/>
          <w:szCs w:val="20"/>
        </w:rPr>
        <w:t>,</w:t>
      </w:r>
      <w:r w:rsidR="005D79BE" w:rsidRPr="005D79BE">
        <w:rPr>
          <w:rFonts w:cs="Arial"/>
          <w:color w:val="000000"/>
          <w:szCs w:val="20"/>
        </w:rPr>
        <w:t xml:space="preserve"> o ktorej sú spracúvané osobné údaje, ktoré sa jej</w:t>
      </w:r>
      <w:r w:rsidR="005D79BE">
        <w:rPr>
          <w:rFonts w:cs="Arial"/>
          <w:color w:val="000000"/>
          <w:szCs w:val="20"/>
        </w:rPr>
        <w:t xml:space="preserve"> </w:t>
      </w:r>
      <w:r w:rsidR="005D79BE" w:rsidRPr="005D79BE">
        <w:rPr>
          <w:rFonts w:cs="Arial"/>
          <w:color w:val="000000"/>
          <w:szCs w:val="20"/>
        </w:rPr>
        <w:t>týkaj</w:t>
      </w:r>
      <w:r w:rsidR="005D79BE">
        <w:rPr>
          <w:rFonts w:cs="Arial"/>
          <w:color w:val="000000"/>
          <w:szCs w:val="20"/>
        </w:rPr>
        <w:t>ú.</w:t>
      </w:r>
    </w:p>
    <w:p w14:paraId="1E61C5E3" w14:textId="77777777" w:rsidR="00A3182C" w:rsidRPr="00A3182C" w:rsidRDefault="00A3182C" w:rsidP="00A3182C">
      <w:pPr>
        <w:spacing w:after="120"/>
        <w:ind w:left="993"/>
        <w:rPr>
          <w:rFonts w:cs="Arial"/>
        </w:rPr>
      </w:pPr>
      <w:r w:rsidRPr="00A3182C">
        <w:rPr>
          <w:rFonts w:cs="Arial"/>
        </w:rPr>
        <w:t xml:space="preserve">Osobné údaje budú spracúvané v súlade s platnou legislatívou za účelom predloženia ponuky, jej vyhodnotenia a zverejnenia v súlade so zákonom o verejnom obstarávaní. </w:t>
      </w:r>
    </w:p>
    <w:p w14:paraId="27F14831" w14:textId="77777777" w:rsidR="00A3182C" w:rsidRDefault="00A3182C" w:rsidP="00A3182C">
      <w:pPr>
        <w:spacing w:after="120"/>
        <w:ind w:left="993"/>
        <w:rPr>
          <w:rFonts w:cs="Arial"/>
          <w:color w:val="000000"/>
          <w:szCs w:val="20"/>
        </w:rPr>
      </w:pPr>
      <w:r w:rsidRPr="00A3182C">
        <w:rPr>
          <w:rFonts w:cs="Arial"/>
        </w:rPr>
        <w:t xml:space="preserve">Práva </w:t>
      </w:r>
      <w:r w:rsidR="005D79BE" w:rsidRPr="005D79BE">
        <w:rPr>
          <w:rFonts w:cs="Arial"/>
          <w:color w:val="000000"/>
          <w:szCs w:val="20"/>
        </w:rPr>
        <w:t>dotknutej osoby, ktorej osobné údaje sa spracúvajú, sú upravené v §</w:t>
      </w:r>
      <w:r w:rsidR="005D79BE">
        <w:rPr>
          <w:rFonts w:cs="Arial"/>
          <w:color w:val="000000"/>
          <w:szCs w:val="20"/>
        </w:rPr>
        <w:t xml:space="preserve"> </w:t>
      </w:r>
      <w:r w:rsidR="005D79BE" w:rsidRPr="005D79BE">
        <w:rPr>
          <w:rFonts w:cs="Arial"/>
          <w:color w:val="000000"/>
          <w:szCs w:val="20"/>
        </w:rPr>
        <w:t>59</w:t>
      </w:r>
      <w:r w:rsidR="005D79BE">
        <w:rPr>
          <w:rFonts w:cs="Arial"/>
          <w:color w:val="000000"/>
          <w:szCs w:val="20"/>
        </w:rPr>
        <w:t xml:space="preserve"> </w:t>
      </w:r>
      <w:r w:rsidR="005D79BE" w:rsidRPr="005D79BE">
        <w:rPr>
          <w:rFonts w:cs="Arial"/>
          <w:color w:val="000000"/>
          <w:szCs w:val="20"/>
        </w:rPr>
        <w:t>-</w:t>
      </w:r>
      <w:r w:rsidR="005D79BE">
        <w:rPr>
          <w:rFonts w:cs="Arial"/>
          <w:color w:val="000000"/>
          <w:szCs w:val="20"/>
        </w:rPr>
        <w:t xml:space="preserve"> </w:t>
      </w:r>
      <w:r w:rsidR="005D79BE" w:rsidRPr="005D79BE">
        <w:rPr>
          <w:rFonts w:cs="Arial"/>
          <w:color w:val="000000"/>
          <w:szCs w:val="20"/>
        </w:rPr>
        <w:t>§</w:t>
      </w:r>
      <w:r w:rsidR="005D79BE">
        <w:rPr>
          <w:rFonts w:cs="Arial"/>
          <w:color w:val="000000"/>
          <w:szCs w:val="20"/>
        </w:rPr>
        <w:t xml:space="preserve"> </w:t>
      </w:r>
      <w:r w:rsidR="005D79BE" w:rsidRPr="005D79BE">
        <w:rPr>
          <w:rFonts w:cs="Arial"/>
          <w:color w:val="000000"/>
          <w:szCs w:val="20"/>
        </w:rPr>
        <w:t>66 zákona o ochrane osobných údajov a v Nariadení čl.</w:t>
      </w:r>
      <w:r w:rsidR="00690760">
        <w:rPr>
          <w:rFonts w:cs="Arial"/>
          <w:color w:val="000000"/>
          <w:szCs w:val="20"/>
        </w:rPr>
        <w:t xml:space="preserve"> </w:t>
      </w:r>
      <w:r w:rsidR="005D79BE" w:rsidRPr="005D79BE">
        <w:rPr>
          <w:rFonts w:cs="Arial"/>
          <w:color w:val="000000"/>
          <w:szCs w:val="20"/>
        </w:rPr>
        <w:t>12</w:t>
      </w:r>
      <w:r w:rsidR="00690760">
        <w:rPr>
          <w:rFonts w:cs="Arial"/>
          <w:color w:val="000000"/>
          <w:szCs w:val="20"/>
        </w:rPr>
        <w:t xml:space="preserve"> </w:t>
      </w:r>
      <w:r w:rsidR="005D79BE" w:rsidRPr="005D79BE">
        <w:rPr>
          <w:rFonts w:cs="Arial"/>
          <w:color w:val="000000"/>
          <w:szCs w:val="20"/>
        </w:rPr>
        <w:t>-</w:t>
      </w:r>
      <w:r w:rsidR="00690760">
        <w:rPr>
          <w:rFonts w:cs="Arial"/>
          <w:color w:val="000000"/>
          <w:szCs w:val="20"/>
        </w:rPr>
        <w:t xml:space="preserve"> </w:t>
      </w:r>
      <w:r w:rsidR="005D79BE" w:rsidRPr="005D79BE">
        <w:rPr>
          <w:rFonts w:cs="Arial"/>
          <w:color w:val="000000"/>
          <w:szCs w:val="20"/>
        </w:rPr>
        <w:t>čl.</w:t>
      </w:r>
      <w:r w:rsidR="00690760">
        <w:rPr>
          <w:rFonts w:cs="Arial"/>
          <w:color w:val="000000"/>
          <w:szCs w:val="20"/>
        </w:rPr>
        <w:t xml:space="preserve"> </w:t>
      </w:r>
      <w:r w:rsidR="005D79BE" w:rsidRPr="005D79BE">
        <w:rPr>
          <w:rFonts w:cs="Arial"/>
          <w:color w:val="000000"/>
          <w:szCs w:val="20"/>
        </w:rPr>
        <w:t>18.</w:t>
      </w:r>
      <w:r w:rsidR="005D79BE">
        <w:rPr>
          <w:rFonts w:cs="Arial"/>
          <w:color w:val="000000"/>
          <w:szCs w:val="20"/>
        </w:rPr>
        <w:t xml:space="preserve"> </w:t>
      </w:r>
    </w:p>
    <w:p w14:paraId="6E6B5883" w14:textId="77777777" w:rsidR="00690760" w:rsidRDefault="00690760" w:rsidP="00690760">
      <w:pPr>
        <w:autoSpaceDE w:val="0"/>
        <w:autoSpaceDN w:val="0"/>
        <w:rPr>
          <w:rFonts w:cs="Arial"/>
          <w:color w:val="000000"/>
          <w:szCs w:val="20"/>
        </w:rPr>
      </w:pPr>
      <w:r>
        <w:rPr>
          <w:rFonts w:ascii="Times New Roman" w:hAnsi="Times New Roman"/>
          <w:color w:val="000000"/>
          <w:sz w:val="24"/>
        </w:rPr>
        <w:t xml:space="preserve">                </w:t>
      </w:r>
      <w:r w:rsidRPr="00690760">
        <w:rPr>
          <w:rFonts w:cs="Arial"/>
          <w:color w:val="000000"/>
          <w:szCs w:val="20"/>
        </w:rPr>
        <w:t>Informačná povinnosť Ministerstva zdravotníctva Slovenskej republiky je dostupná na</w:t>
      </w:r>
      <w:r>
        <w:rPr>
          <w:rFonts w:cs="Arial"/>
          <w:color w:val="000000"/>
          <w:szCs w:val="20"/>
        </w:rPr>
        <w:t xml:space="preserve"> </w:t>
      </w:r>
    </w:p>
    <w:p w14:paraId="272F9C31" w14:textId="77777777" w:rsidR="00690760" w:rsidRDefault="00690760" w:rsidP="00690760">
      <w:pPr>
        <w:spacing w:after="120"/>
        <w:ind w:left="993"/>
        <w:rPr>
          <w:rFonts w:cs="Arial"/>
          <w:color w:val="000000"/>
          <w:szCs w:val="20"/>
        </w:rPr>
      </w:pPr>
      <w:r>
        <w:rPr>
          <w:rFonts w:cs="Arial"/>
          <w:color w:val="000000"/>
          <w:szCs w:val="20"/>
        </w:rPr>
        <w:t>o</w:t>
      </w:r>
      <w:r w:rsidRPr="00690760">
        <w:rPr>
          <w:rFonts w:cs="Arial"/>
          <w:color w:val="000000"/>
          <w:szCs w:val="20"/>
        </w:rPr>
        <w:t>dkaze</w:t>
      </w:r>
      <w:r>
        <w:rPr>
          <w:rFonts w:cs="Arial"/>
          <w:color w:val="000000"/>
          <w:szCs w:val="20"/>
        </w:rPr>
        <w:t xml:space="preserve">: </w:t>
      </w:r>
      <w:r w:rsidRPr="00690760">
        <w:rPr>
          <w:rFonts w:cs="Arial"/>
          <w:color w:val="000000"/>
          <w:szCs w:val="20"/>
        </w:rPr>
        <w:t xml:space="preserve"> </w:t>
      </w:r>
      <w:hyperlink r:id="rId16" w:history="1">
        <w:r w:rsidRPr="00690760">
          <w:rPr>
            <w:rStyle w:val="Hypertextovprepojenie"/>
            <w:rFonts w:cs="Arial"/>
            <w:szCs w:val="20"/>
          </w:rPr>
          <w:t>http://www.health.gov.sk/?informacna-povinnost</w:t>
        </w:r>
      </w:hyperlink>
    </w:p>
    <w:p w14:paraId="62AE5CBC" w14:textId="395DE7BB" w:rsidR="00A638E5" w:rsidRDefault="00A638E5" w:rsidP="00CF2529">
      <w:pPr>
        <w:pStyle w:val="Nadpis1"/>
        <w:rPr>
          <w:rFonts w:ascii="Arial" w:hAnsi="Arial" w:cs="Arial"/>
          <w:caps/>
          <w:szCs w:val="32"/>
        </w:rPr>
      </w:pPr>
      <w:bookmarkStart w:id="131" w:name="_Toc354993061"/>
      <w:bookmarkStart w:id="132" w:name="_Toc355611580"/>
      <w:bookmarkStart w:id="133" w:name="_Toc357758539"/>
      <w:bookmarkStart w:id="134" w:name="_Toc359919565"/>
      <w:bookmarkStart w:id="135" w:name="_Toc457376851"/>
      <w:bookmarkStart w:id="136" w:name="_Toc458627876"/>
      <w:bookmarkStart w:id="137" w:name="_Toc459104793"/>
    </w:p>
    <w:p w14:paraId="628FB0D8" w14:textId="77777777" w:rsidR="00A638E5" w:rsidRPr="00A638E5" w:rsidRDefault="00A638E5" w:rsidP="00A638E5"/>
    <w:p w14:paraId="72A5B572" w14:textId="54C8B230" w:rsidR="00633DBF" w:rsidRDefault="00633DBF">
      <w:pPr>
        <w:jc w:val="left"/>
        <w:rPr>
          <w:rFonts w:eastAsia="Calibri" w:cs="Arial"/>
          <w:b/>
          <w:caps/>
          <w:sz w:val="24"/>
          <w:szCs w:val="32"/>
        </w:rPr>
      </w:pPr>
      <w:r>
        <w:rPr>
          <w:rFonts w:cs="Arial"/>
          <w:caps/>
          <w:szCs w:val="32"/>
        </w:rPr>
        <w:br w:type="page"/>
      </w:r>
    </w:p>
    <w:p w14:paraId="3268CEE7" w14:textId="77777777" w:rsidR="00A638E5" w:rsidRDefault="00A638E5" w:rsidP="00CF2529">
      <w:pPr>
        <w:pStyle w:val="Nadpis1"/>
        <w:rPr>
          <w:rFonts w:ascii="Arial" w:hAnsi="Arial" w:cs="Arial"/>
          <w:caps/>
          <w:szCs w:val="32"/>
        </w:rPr>
      </w:pPr>
    </w:p>
    <w:p w14:paraId="05A96100" w14:textId="09EC0A09" w:rsidR="00A638E5" w:rsidRDefault="00A638E5" w:rsidP="00CF2529">
      <w:pPr>
        <w:pStyle w:val="Nadpis1"/>
        <w:rPr>
          <w:rFonts w:ascii="Arial" w:hAnsi="Arial" w:cs="Arial"/>
          <w:caps/>
          <w:szCs w:val="32"/>
        </w:rPr>
      </w:pPr>
    </w:p>
    <w:p w14:paraId="3F49BFC1" w14:textId="77777777" w:rsidR="00A638E5" w:rsidRPr="00A638E5" w:rsidRDefault="00A638E5" w:rsidP="00A638E5"/>
    <w:p w14:paraId="7346308E" w14:textId="7CE5598D" w:rsidR="00100F41" w:rsidRPr="002710AC" w:rsidRDefault="00100F41" w:rsidP="00CF2529">
      <w:pPr>
        <w:pStyle w:val="Nadpis1"/>
        <w:rPr>
          <w:rFonts w:ascii="Arial" w:hAnsi="Arial" w:cs="Arial"/>
          <w:caps/>
          <w:szCs w:val="32"/>
        </w:rPr>
      </w:pPr>
      <w:bookmarkStart w:id="138" w:name="_Toc14783260"/>
      <w:r w:rsidRPr="002710AC">
        <w:rPr>
          <w:rFonts w:ascii="Arial" w:hAnsi="Arial" w:cs="Arial"/>
          <w:caps/>
          <w:szCs w:val="32"/>
        </w:rPr>
        <w:t>Verejná súťaž</w:t>
      </w:r>
      <w:bookmarkEnd w:id="131"/>
      <w:bookmarkEnd w:id="132"/>
      <w:bookmarkEnd w:id="133"/>
      <w:bookmarkEnd w:id="134"/>
      <w:bookmarkEnd w:id="135"/>
      <w:bookmarkEnd w:id="136"/>
      <w:bookmarkEnd w:id="137"/>
      <w:bookmarkEnd w:id="138"/>
    </w:p>
    <w:p w14:paraId="66C1A79A" w14:textId="77777777" w:rsidR="00100F41" w:rsidRPr="002710AC" w:rsidRDefault="000E3F48" w:rsidP="00CF2529">
      <w:pPr>
        <w:pStyle w:val="Zkladntext3"/>
        <w:rPr>
          <w:rFonts w:ascii="Arial" w:hAnsi="Arial" w:cs="Arial"/>
          <w:noProof w:val="0"/>
          <w:color w:val="auto"/>
        </w:rPr>
      </w:pPr>
      <w:r w:rsidRPr="002710AC">
        <w:rPr>
          <w:rFonts w:ascii="Arial" w:hAnsi="Arial" w:cs="Arial"/>
          <w:noProof w:val="0"/>
          <w:color w:val="auto"/>
        </w:rPr>
        <w:t>podľa zákona č. 343/2015 Z. z. o verejnom obstarávaní a o zmene a doplnení niektorých zákonov v znení neskorších predpisov (ďalej len „zákon o verejnom obstarávaní“).</w:t>
      </w:r>
    </w:p>
    <w:p w14:paraId="2E47AE11" w14:textId="77777777" w:rsidR="00100F41" w:rsidRPr="002710AC" w:rsidRDefault="00100F41" w:rsidP="00CF2529">
      <w:pPr>
        <w:spacing w:after="120" w:line="216" w:lineRule="auto"/>
        <w:jc w:val="center"/>
        <w:rPr>
          <w:rFonts w:cs="Arial"/>
          <w:szCs w:val="20"/>
        </w:rPr>
      </w:pPr>
    </w:p>
    <w:p w14:paraId="0EED83F7" w14:textId="77777777" w:rsidR="00100F41" w:rsidRPr="002710AC" w:rsidRDefault="00100F41" w:rsidP="00CF2529">
      <w:pPr>
        <w:spacing w:after="120" w:line="216" w:lineRule="auto"/>
        <w:jc w:val="center"/>
        <w:rPr>
          <w:rFonts w:cs="Arial"/>
          <w:szCs w:val="20"/>
        </w:rPr>
      </w:pPr>
    </w:p>
    <w:p w14:paraId="48EC60A3" w14:textId="77777777" w:rsidR="00100F41" w:rsidRPr="002710AC" w:rsidRDefault="00100F41" w:rsidP="00CF2529">
      <w:pPr>
        <w:spacing w:after="120" w:line="216" w:lineRule="auto"/>
        <w:jc w:val="center"/>
        <w:rPr>
          <w:rFonts w:cs="Arial"/>
          <w:szCs w:val="20"/>
        </w:rPr>
      </w:pPr>
    </w:p>
    <w:p w14:paraId="2F44391D" w14:textId="77777777" w:rsidR="00100F41" w:rsidRPr="002710AC" w:rsidRDefault="00100F41" w:rsidP="00CF2529">
      <w:pPr>
        <w:spacing w:after="120" w:line="216" w:lineRule="auto"/>
        <w:jc w:val="center"/>
        <w:rPr>
          <w:rFonts w:cs="Arial"/>
          <w:szCs w:val="20"/>
        </w:rPr>
      </w:pPr>
    </w:p>
    <w:p w14:paraId="674FD697" w14:textId="77777777" w:rsidR="00100F41" w:rsidRPr="002710AC" w:rsidRDefault="00100F41" w:rsidP="00CF2529">
      <w:pPr>
        <w:pStyle w:val="Zkladntext3"/>
        <w:rPr>
          <w:rFonts w:ascii="Arial" w:hAnsi="Arial" w:cs="Arial"/>
          <w:b/>
          <w:i/>
          <w:noProof w:val="0"/>
          <w:color w:val="auto"/>
          <w:sz w:val="36"/>
          <w:szCs w:val="36"/>
        </w:rPr>
      </w:pPr>
      <w:r w:rsidRPr="002710AC">
        <w:rPr>
          <w:rFonts w:ascii="Arial" w:hAnsi="Arial" w:cs="Arial"/>
          <w:b/>
          <w:noProof w:val="0"/>
          <w:color w:val="auto"/>
          <w:sz w:val="36"/>
          <w:szCs w:val="36"/>
        </w:rPr>
        <w:t>SÚŤAŽNÉ  PODKLADY</w:t>
      </w:r>
    </w:p>
    <w:p w14:paraId="7CE83C83" w14:textId="77777777" w:rsidR="00100F41" w:rsidRPr="002710AC" w:rsidRDefault="00100F41" w:rsidP="00CF2529">
      <w:pPr>
        <w:pStyle w:val="Zkladntext3"/>
        <w:rPr>
          <w:rFonts w:ascii="Arial" w:hAnsi="Arial" w:cs="Arial"/>
          <w:noProof w:val="0"/>
          <w:color w:val="auto"/>
        </w:rPr>
      </w:pPr>
    </w:p>
    <w:p w14:paraId="74666FBD" w14:textId="0F7B5E03" w:rsidR="00100F41" w:rsidRPr="002710AC" w:rsidRDefault="00100F41" w:rsidP="00CF2529">
      <w:pPr>
        <w:pStyle w:val="Zkladntext3"/>
        <w:rPr>
          <w:rFonts w:ascii="Arial" w:hAnsi="Arial" w:cs="Arial"/>
          <w:noProof w:val="0"/>
          <w:color w:val="auto"/>
          <w:sz w:val="24"/>
          <w:szCs w:val="24"/>
        </w:rPr>
      </w:pPr>
      <w:r w:rsidRPr="002710AC">
        <w:rPr>
          <w:rFonts w:ascii="Arial" w:hAnsi="Arial" w:cs="Arial"/>
          <w:noProof w:val="0"/>
          <w:color w:val="auto"/>
          <w:sz w:val="24"/>
          <w:szCs w:val="24"/>
        </w:rPr>
        <w:t xml:space="preserve">(NADLIMITNÁ ZÁKAZKA NA </w:t>
      </w:r>
      <w:r w:rsidR="0055710D">
        <w:rPr>
          <w:rFonts w:ascii="Arial" w:hAnsi="Arial" w:cs="Arial"/>
          <w:noProof w:val="0"/>
          <w:color w:val="auto"/>
          <w:sz w:val="24"/>
          <w:szCs w:val="24"/>
        </w:rPr>
        <w:t>POSKYTNUTIE SLUŽIEB</w:t>
      </w:r>
      <w:r w:rsidRPr="002710AC">
        <w:rPr>
          <w:rFonts w:ascii="Arial" w:hAnsi="Arial" w:cs="Arial"/>
          <w:noProof w:val="0"/>
          <w:color w:val="auto"/>
          <w:sz w:val="24"/>
          <w:szCs w:val="24"/>
        </w:rPr>
        <w:t>)</w:t>
      </w:r>
    </w:p>
    <w:p w14:paraId="18D99322" w14:textId="77777777" w:rsidR="00100F41" w:rsidRPr="002710AC" w:rsidRDefault="00100F41" w:rsidP="00CF2529">
      <w:pPr>
        <w:pStyle w:val="Zkladntext3"/>
        <w:rPr>
          <w:rFonts w:ascii="Arial" w:hAnsi="Arial" w:cs="Arial"/>
          <w:noProof w:val="0"/>
          <w:color w:val="auto"/>
          <w:sz w:val="24"/>
          <w:szCs w:val="24"/>
        </w:rPr>
      </w:pPr>
    </w:p>
    <w:p w14:paraId="6DEE415C" w14:textId="77777777" w:rsidR="00100F41" w:rsidRPr="002710AC" w:rsidRDefault="00100F41" w:rsidP="00CF2529">
      <w:pPr>
        <w:spacing w:before="20"/>
        <w:rPr>
          <w:rFonts w:cs="Arial"/>
          <w:b/>
          <w:smallCaps/>
        </w:rPr>
      </w:pPr>
    </w:p>
    <w:p w14:paraId="684E6799" w14:textId="77777777" w:rsidR="00100F41" w:rsidRPr="002710AC" w:rsidRDefault="00100F41" w:rsidP="00CF2529">
      <w:pPr>
        <w:spacing w:before="20"/>
        <w:rPr>
          <w:rFonts w:cs="Arial"/>
          <w:sz w:val="24"/>
        </w:rPr>
      </w:pPr>
      <w:r w:rsidRPr="002710AC">
        <w:rPr>
          <w:rFonts w:cs="Arial"/>
          <w:b/>
          <w:smallCaps/>
          <w:sz w:val="24"/>
        </w:rPr>
        <w:t>Predmet zákazky</w:t>
      </w:r>
      <w:r w:rsidRPr="002710AC">
        <w:rPr>
          <w:rFonts w:cs="Arial"/>
          <w:b/>
          <w:sz w:val="24"/>
        </w:rPr>
        <w:t>:</w:t>
      </w:r>
    </w:p>
    <w:p w14:paraId="22E9381E" w14:textId="77777777" w:rsidR="00100F41" w:rsidRPr="002710AC" w:rsidRDefault="00100F41" w:rsidP="00CF2529">
      <w:pPr>
        <w:rPr>
          <w:rFonts w:cs="Arial"/>
          <w:b/>
          <w:sz w:val="24"/>
        </w:rPr>
      </w:pPr>
    </w:p>
    <w:p w14:paraId="681AA113" w14:textId="77777777" w:rsidR="00E9754D" w:rsidRPr="004033EA" w:rsidRDefault="00E9754D" w:rsidP="00E9754D">
      <w:pPr>
        <w:jc w:val="center"/>
        <w:rPr>
          <w:rFonts w:cs="Arial"/>
          <w:b/>
          <w:caps/>
          <w:sz w:val="24"/>
        </w:rPr>
      </w:pPr>
      <w:r w:rsidRPr="004033EA">
        <w:rPr>
          <w:rFonts w:cs="Arial"/>
          <w:b/>
          <w:bCs/>
          <w:caps/>
          <w:sz w:val="24"/>
        </w:rPr>
        <w:t>KOMPLEXNÝ MANAŽÉRSKY SYSTÉM</w:t>
      </w:r>
    </w:p>
    <w:p w14:paraId="60A24F5C" w14:textId="77777777" w:rsidR="00D14216" w:rsidRPr="004033EA" w:rsidRDefault="00D14216" w:rsidP="00682E54">
      <w:pPr>
        <w:jc w:val="center"/>
        <w:rPr>
          <w:rFonts w:cs="Arial"/>
          <w:szCs w:val="20"/>
        </w:rPr>
      </w:pPr>
    </w:p>
    <w:p w14:paraId="4DCB671F" w14:textId="77777777" w:rsidR="005F0AF2" w:rsidRDefault="005F0AF2" w:rsidP="004D617F">
      <w:pPr>
        <w:pStyle w:val="Nadpis2"/>
        <w:jc w:val="left"/>
        <w:rPr>
          <w:rFonts w:cs="Arial"/>
        </w:rPr>
      </w:pPr>
      <w:bookmarkStart w:id="139" w:name="_Toc355611581"/>
    </w:p>
    <w:p w14:paraId="0F3FDCEB" w14:textId="77777777" w:rsidR="00100F41" w:rsidRPr="002710AC" w:rsidRDefault="00100F41" w:rsidP="004D617F">
      <w:pPr>
        <w:pStyle w:val="Nadpis2"/>
        <w:jc w:val="left"/>
        <w:rPr>
          <w:rFonts w:cs="Arial"/>
        </w:rPr>
      </w:pPr>
      <w:bookmarkStart w:id="140" w:name="_Toc14783261"/>
      <w:r w:rsidRPr="002710AC">
        <w:rPr>
          <w:rFonts w:cs="Arial"/>
        </w:rPr>
        <w:t xml:space="preserve">A.2 </w:t>
      </w:r>
      <w:r w:rsidR="00C529FF">
        <w:rPr>
          <w:rFonts w:cs="Arial"/>
        </w:rPr>
        <w:t xml:space="preserve"> </w:t>
      </w:r>
      <w:r w:rsidRPr="002710AC">
        <w:rPr>
          <w:rFonts w:cs="Arial"/>
        </w:rPr>
        <w:t>Preukazovanie plnenia podmienok účasti uchádzačmi</w:t>
      </w:r>
      <w:bookmarkEnd w:id="139"/>
      <w:bookmarkEnd w:id="140"/>
    </w:p>
    <w:p w14:paraId="200ACFE1" w14:textId="77777777" w:rsidR="00100F41" w:rsidRPr="002710AC" w:rsidRDefault="00100F41" w:rsidP="00CF2529">
      <w:pPr>
        <w:rPr>
          <w:rFonts w:cs="Arial"/>
          <w:szCs w:val="20"/>
        </w:rPr>
      </w:pPr>
    </w:p>
    <w:p w14:paraId="59D5C088" w14:textId="77777777" w:rsidR="00100F41" w:rsidRPr="002710AC" w:rsidRDefault="00100F41" w:rsidP="00CF2529">
      <w:pPr>
        <w:rPr>
          <w:rFonts w:cs="Arial"/>
          <w:szCs w:val="20"/>
        </w:rPr>
      </w:pPr>
    </w:p>
    <w:p w14:paraId="7847FA6B" w14:textId="77777777" w:rsidR="00100F41" w:rsidRPr="002710AC" w:rsidRDefault="00100F41" w:rsidP="00CF2529">
      <w:pPr>
        <w:rPr>
          <w:rFonts w:cs="Arial"/>
          <w:szCs w:val="20"/>
        </w:rPr>
      </w:pPr>
    </w:p>
    <w:p w14:paraId="7C5ED2FA" w14:textId="77777777" w:rsidR="00100F41" w:rsidRPr="002710AC" w:rsidRDefault="00100F41" w:rsidP="00CF2529">
      <w:pPr>
        <w:rPr>
          <w:rFonts w:cs="Arial"/>
          <w:szCs w:val="20"/>
        </w:rPr>
      </w:pPr>
    </w:p>
    <w:p w14:paraId="5CD0C79D" w14:textId="77777777" w:rsidR="00100F41" w:rsidRPr="002710AC" w:rsidRDefault="00100F41" w:rsidP="00CF2529">
      <w:pPr>
        <w:rPr>
          <w:rFonts w:cs="Arial"/>
          <w:szCs w:val="20"/>
        </w:rPr>
      </w:pPr>
    </w:p>
    <w:p w14:paraId="5086C98C" w14:textId="77777777" w:rsidR="00100F41" w:rsidRPr="002710AC" w:rsidRDefault="00100F41" w:rsidP="00CF2529">
      <w:pPr>
        <w:rPr>
          <w:rFonts w:cs="Arial"/>
          <w:szCs w:val="20"/>
        </w:rPr>
      </w:pPr>
    </w:p>
    <w:p w14:paraId="5DEECED5" w14:textId="77777777" w:rsidR="00100F41" w:rsidRPr="002710AC" w:rsidRDefault="00100F41" w:rsidP="00CF2529">
      <w:pPr>
        <w:rPr>
          <w:rFonts w:cs="Arial"/>
          <w:szCs w:val="20"/>
        </w:rPr>
      </w:pPr>
    </w:p>
    <w:p w14:paraId="2D81AC74" w14:textId="77777777" w:rsidR="00100F41" w:rsidRPr="002710AC" w:rsidRDefault="00100F41" w:rsidP="00CF2529">
      <w:pPr>
        <w:rPr>
          <w:rFonts w:cs="Arial"/>
          <w:szCs w:val="20"/>
        </w:rPr>
      </w:pPr>
    </w:p>
    <w:p w14:paraId="62C1A745" w14:textId="77777777" w:rsidR="00100F41" w:rsidRPr="002710AC" w:rsidRDefault="00100F41" w:rsidP="00CF2529">
      <w:pPr>
        <w:rPr>
          <w:rFonts w:cs="Arial"/>
          <w:szCs w:val="20"/>
        </w:rPr>
      </w:pPr>
    </w:p>
    <w:p w14:paraId="3A3AE6B2" w14:textId="77777777" w:rsidR="00100F41" w:rsidRPr="002710AC" w:rsidRDefault="00100F41" w:rsidP="00CF2529">
      <w:pPr>
        <w:rPr>
          <w:rFonts w:cs="Arial"/>
          <w:szCs w:val="20"/>
        </w:rPr>
      </w:pPr>
    </w:p>
    <w:p w14:paraId="00B11256" w14:textId="77777777" w:rsidR="00100F41" w:rsidRPr="002710AC" w:rsidRDefault="00100F41" w:rsidP="00CF2529">
      <w:pPr>
        <w:rPr>
          <w:rFonts w:cs="Arial"/>
          <w:szCs w:val="20"/>
        </w:rPr>
      </w:pPr>
    </w:p>
    <w:p w14:paraId="24190E4A" w14:textId="77777777" w:rsidR="00100F41" w:rsidRPr="002710AC" w:rsidRDefault="00100F41" w:rsidP="00CF2529">
      <w:pPr>
        <w:rPr>
          <w:rFonts w:cs="Arial"/>
          <w:szCs w:val="20"/>
        </w:rPr>
      </w:pPr>
    </w:p>
    <w:p w14:paraId="7045E454" w14:textId="77777777" w:rsidR="00100F41" w:rsidRPr="002710AC" w:rsidRDefault="00100F41" w:rsidP="00CF2529">
      <w:pPr>
        <w:rPr>
          <w:rFonts w:cs="Arial"/>
          <w:szCs w:val="20"/>
        </w:rPr>
      </w:pPr>
    </w:p>
    <w:p w14:paraId="44555FBE" w14:textId="77777777" w:rsidR="00100F41" w:rsidRPr="002710AC" w:rsidRDefault="00100F41" w:rsidP="00CF2529">
      <w:pPr>
        <w:rPr>
          <w:rFonts w:cs="Arial"/>
          <w:szCs w:val="20"/>
        </w:rPr>
      </w:pPr>
    </w:p>
    <w:p w14:paraId="1A46C994" w14:textId="77777777" w:rsidR="00396EB7" w:rsidRPr="002710AC" w:rsidRDefault="00396EB7" w:rsidP="00CF2529">
      <w:pPr>
        <w:rPr>
          <w:rFonts w:cs="Arial"/>
          <w:szCs w:val="20"/>
        </w:rPr>
      </w:pPr>
    </w:p>
    <w:p w14:paraId="28AFE62B" w14:textId="77777777" w:rsidR="00396EB7" w:rsidRPr="002710AC" w:rsidRDefault="00396EB7" w:rsidP="00CF2529">
      <w:pPr>
        <w:rPr>
          <w:rFonts w:cs="Arial"/>
          <w:szCs w:val="20"/>
        </w:rPr>
      </w:pPr>
    </w:p>
    <w:p w14:paraId="7F1DCA52" w14:textId="77777777" w:rsidR="00396EB7" w:rsidRPr="002710AC" w:rsidRDefault="00396EB7" w:rsidP="00CF2529">
      <w:pPr>
        <w:rPr>
          <w:rFonts w:cs="Arial"/>
          <w:szCs w:val="20"/>
        </w:rPr>
      </w:pPr>
    </w:p>
    <w:p w14:paraId="34E7AFAA" w14:textId="77777777" w:rsidR="00396EB7" w:rsidRDefault="00396EB7" w:rsidP="00CF2529">
      <w:pPr>
        <w:rPr>
          <w:rFonts w:cs="Arial"/>
          <w:szCs w:val="20"/>
        </w:rPr>
      </w:pPr>
    </w:p>
    <w:p w14:paraId="374ADA9C" w14:textId="77777777" w:rsidR="00170500" w:rsidRPr="002710AC" w:rsidRDefault="00170500" w:rsidP="00CF2529">
      <w:pPr>
        <w:rPr>
          <w:rFonts w:cs="Arial"/>
          <w:szCs w:val="20"/>
        </w:rPr>
      </w:pPr>
    </w:p>
    <w:p w14:paraId="4DB161F2" w14:textId="77777777" w:rsidR="004D2B09" w:rsidRPr="002710AC" w:rsidRDefault="004D2B09" w:rsidP="00CF2529">
      <w:pPr>
        <w:rPr>
          <w:rFonts w:cs="Arial"/>
          <w:szCs w:val="20"/>
        </w:rPr>
      </w:pPr>
    </w:p>
    <w:p w14:paraId="29076180" w14:textId="77777777" w:rsidR="004D2B09" w:rsidRPr="002710AC" w:rsidRDefault="004D2B09" w:rsidP="00CF2529">
      <w:pPr>
        <w:rPr>
          <w:rFonts w:cs="Arial"/>
          <w:szCs w:val="20"/>
        </w:rPr>
      </w:pPr>
    </w:p>
    <w:p w14:paraId="1B342426" w14:textId="77777777" w:rsidR="00396EB7" w:rsidRPr="002710AC" w:rsidRDefault="00396EB7" w:rsidP="00CF2529">
      <w:pPr>
        <w:rPr>
          <w:rFonts w:cs="Arial"/>
          <w:szCs w:val="20"/>
        </w:rPr>
      </w:pPr>
    </w:p>
    <w:p w14:paraId="3A5B8592" w14:textId="77777777" w:rsidR="00100F41" w:rsidRPr="002710AC" w:rsidRDefault="00100F41" w:rsidP="00CF2529">
      <w:pPr>
        <w:rPr>
          <w:rFonts w:cs="Arial"/>
          <w:szCs w:val="20"/>
        </w:rPr>
      </w:pPr>
    </w:p>
    <w:p w14:paraId="641FFB9E" w14:textId="77777777" w:rsidR="00E64C0F" w:rsidRDefault="00E64C0F" w:rsidP="00CF2529">
      <w:pPr>
        <w:jc w:val="center"/>
        <w:rPr>
          <w:rFonts w:cs="Arial"/>
          <w:szCs w:val="20"/>
        </w:rPr>
      </w:pPr>
    </w:p>
    <w:p w14:paraId="3A04C479" w14:textId="77777777" w:rsidR="00E64C0F" w:rsidRDefault="00E64C0F" w:rsidP="00CF2529">
      <w:pPr>
        <w:jc w:val="center"/>
        <w:rPr>
          <w:rFonts w:cs="Arial"/>
          <w:szCs w:val="20"/>
        </w:rPr>
      </w:pPr>
    </w:p>
    <w:p w14:paraId="63F23B42" w14:textId="77777777" w:rsidR="00E64C0F" w:rsidRDefault="00E64C0F" w:rsidP="00CF2529">
      <w:pPr>
        <w:jc w:val="center"/>
        <w:rPr>
          <w:rFonts w:cs="Arial"/>
          <w:szCs w:val="20"/>
        </w:rPr>
      </w:pPr>
    </w:p>
    <w:p w14:paraId="5ED842FE" w14:textId="77777777" w:rsidR="00E64C0F" w:rsidRDefault="00E64C0F" w:rsidP="00CF2529">
      <w:pPr>
        <w:jc w:val="center"/>
        <w:rPr>
          <w:rFonts w:cs="Arial"/>
          <w:szCs w:val="20"/>
        </w:rPr>
      </w:pPr>
    </w:p>
    <w:p w14:paraId="298EF952" w14:textId="77777777" w:rsidR="00E64C0F" w:rsidRDefault="00E64C0F" w:rsidP="00CF2529">
      <w:pPr>
        <w:jc w:val="center"/>
        <w:rPr>
          <w:rFonts w:cs="Arial"/>
          <w:szCs w:val="20"/>
        </w:rPr>
      </w:pPr>
    </w:p>
    <w:p w14:paraId="6CFF799B" w14:textId="77777777" w:rsidR="00E64C0F" w:rsidRDefault="00E64C0F" w:rsidP="00CF2529">
      <w:pPr>
        <w:jc w:val="center"/>
        <w:rPr>
          <w:rFonts w:cs="Arial"/>
          <w:szCs w:val="20"/>
        </w:rPr>
      </w:pPr>
    </w:p>
    <w:p w14:paraId="1FE91FB4" w14:textId="77777777" w:rsidR="00E64C0F" w:rsidRDefault="00E64C0F" w:rsidP="00CF2529">
      <w:pPr>
        <w:jc w:val="center"/>
        <w:rPr>
          <w:rFonts w:cs="Arial"/>
          <w:szCs w:val="20"/>
        </w:rPr>
      </w:pPr>
    </w:p>
    <w:p w14:paraId="4D72018D" w14:textId="77777777" w:rsidR="00E64C0F" w:rsidRDefault="00E64C0F" w:rsidP="00CF2529">
      <w:pPr>
        <w:jc w:val="center"/>
        <w:rPr>
          <w:rFonts w:cs="Arial"/>
          <w:szCs w:val="20"/>
        </w:rPr>
      </w:pPr>
    </w:p>
    <w:p w14:paraId="29B24ACD" w14:textId="77777777" w:rsidR="00E64C0F" w:rsidRDefault="00E64C0F" w:rsidP="00CF2529">
      <w:pPr>
        <w:jc w:val="center"/>
        <w:rPr>
          <w:rFonts w:cs="Arial"/>
          <w:szCs w:val="20"/>
        </w:rPr>
      </w:pPr>
    </w:p>
    <w:p w14:paraId="37EC6660" w14:textId="05D9C243" w:rsidR="00100F41" w:rsidRPr="002710AC" w:rsidRDefault="009B2E0C" w:rsidP="00CF2529">
      <w:pPr>
        <w:jc w:val="center"/>
        <w:rPr>
          <w:rFonts w:cs="Arial"/>
          <w:szCs w:val="20"/>
        </w:rPr>
      </w:pPr>
      <w:r w:rsidRPr="002710AC">
        <w:rPr>
          <w:rFonts w:cs="Arial"/>
          <w:szCs w:val="20"/>
        </w:rPr>
        <w:t xml:space="preserve">Bratislava, </w:t>
      </w:r>
      <w:r w:rsidR="00663F4B" w:rsidRPr="00663F4B">
        <w:rPr>
          <w:rFonts w:cs="Arial"/>
          <w:szCs w:val="20"/>
        </w:rPr>
        <w:t xml:space="preserve"> </w:t>
      </w:r>
      <w:r w:rsidR="0055710D">
        <w:rPr>
          <w:rFonts w:cs="Arial"/>
          <w:szCs w:val="20"/>
        </w:rPr>
        <w:t>august</w:t>
      </w:r>
      <w:r w:rsidR="00E666C9" w:rsidRPr="002710AC">
        <w:rPr>
          <w:rFonts w:cs="Arial"/>
          <w:szCs w:val="20"/>
        </w:rPr>
        <w:t xml:space="preserve"> </w:t>
      </w:r>
      <w:r w:rsidR="001C2F7F" w:rsidRPr="002710AC">
        <w:rPr>
          <w:rFonts w:cs="Arial"/>
          <w:szCs w:val="20"/>
        </w:rPr>
        <w:t>201</w:t>
      </w:r>
      <w:r w:rsidR="000D4719">
        <w:rPr>
          <w:rFonts w:cs="Arial"/>
          <w:szCs w:val="20"/>
        </w:rPr>
        <w:t>9</w:t>
      </w:r>
    </w:p>
    <w:p w14:paraId="03204ACB" w14:textId="77777777" w:rsidR="00100F41" w:rsidRPr="002710AC" w:rsidRDefault="00100F41" w:rsidP="006C2FF6">
      <w:pPr>
        <w:spacing w:after="120"/>
        <w:rPr>
          <w:rFonts w:cs="Arial"/>
        </w:rPr>
      </w:pPr>
      <w:r w:rsidRPr="002710AC">
        <w:rPr>
          <w:rFonts w:cs="Arial"/>
        </w:rPr>
        <w:br w:type="page"/>
      </w:r>
    </w:p>
    <w:p w14:paraId="08E20007" w14:textId="77777777" w:rsidR="00100F41" w:rsidRPr="002710AC" w:rsidRDefault="00100F41" w:rsidP="00112D33">
      <w:pPr>
        <w:jc w:val="center"/>
        <w:rPr>
          <w:rFonts w:cs="Arial"/>
          <w:b/>
          <w:szCs w:val="20"/>
        </w:rPr>
      </w:pPr>
      <w:r w:rsidRPr="002710AC">
        <w:rPr>
          <w:rFonts w:cs="Arial"/>
          <w:b/>
          <w:szCs w:val="20"/>
        </w:rPr>
        <w:lastRenderedPageBreak/>
        <w:t>A.2</w:t>
      </w:r>
      <w:r w:rsidR="000931DE">
        <w:rPr>
          <w:rFonts w:cs="Arial"/>
          <w:b/>
          <w:szCs w:val="20"/>
        </w:rPr>
        <w:t xml:space="preserve"> </w:t>
      </w:r>
      <w:r w:rsidRPr="002710AC">
        <w:rPr>
          <w:rFonts w:cs="Arial"/>
          <w:b/>
          <w:szCs w:val="20"/>
        </w:rPr>
        <w:t xml:space="preserve"> Preukazovanie plnenia podmienok účasti uchádzačmi</w:t>
      </w:r>
    </w:p>
    <w:p w14:paraId="6127BB73" w14:textId="77777777" w:rsidR="00100F41" w:rsidRPr="002710AC" w:rsidRDefault="00100F41" w:rsidP="006C2FF6">
      <w:pPr>
        <w:spacing w:after="120"/>
        <w:rPr>
          <w:rFonts w:cs="Arial"/>
        </w:rPr>
      </w:pPr>
    </w:p>
    <w:p w14:paraId="4C4F105F" w14:textId="77777777" w:rsidR="00461421" w:rsidRDefault="00461421" w:rsidP="00E61599">
      <w:pPr>
        <w:numPr>
          <w:ilvl w:val="0"/>
          <w:numId w:val="17"/>
        </w:numPr>
        <w:tabs>
          <w:tab w:val="num" w:pos="720"/>
        </w:tabs>
        <w:rPr>
          <w:rFonts w:cs="Arial"/>
          <w:b/>
          <w:bCs/>
          <w:iCs/>
        </w:rPr>
      </w:pPr>
      <w:r w:rsidRPr="002710AC">
        <w:rPr>
          <w:rFonts w:cs="Arial"/>
          <w:b/>
          <w:bCs/>
          <w:iCs/>
        </w:rPr>
        <w:t>Podmienky účasti uchádzačov vo verejnom obstarávaní týkajúce sa osobného postavenia podľa §</w:t>
      </w:r>
      <w:r w:rsidR="006F4CFC" w:rsidRPr="002710AC">
        <w:rPr>
          <w:rFonts w:cs="Arial"/>
          <w:b/>
          <w:bCs/>
          <w:iCs/>
        </w:rPr>
        <w:t xml:space="preserve"> </w:t>
      </w:r>
      <w:r w:rsidRPr="002710AC">
        <w:rPr>
          <w:rFonts w:cs="Arial"/>
          <w:b/>
          <w:bCs/>
          <w:iCs/>
        </w:rPr>
        <w:t>32 zákona o verejnom  obstarávaní</w:t>
      </w:r>
    </w:p>
    <w:p w14:paraId="318EE293" w14:textId="77777777" w:rsidR="00461421" w:rsidRDefault="00461421" w:rsidP="00E61599">
      <w:pPr>
        <w:numPr>
          <w:ilvl w:val="1"/>
          <w:numId w:val="17"/>
        </w:numPr>
        <w:rPr>
          <w:rFonts w:cs="Arial"/>
        </w:rPr>
      </w:pPr>
      <w:r w:rsidRPr="002710AC">
        <w:rPr>
          <w:rFonts w:cs="Arial"/>
        </w:rPr>
        <w:t>Informácie a formálne náležitosti nevyhnutné na vyhodnotenie splnenia podmienok účasti: Uchádzač musí splniť podmienky účasti podľa §</w:t>
      </w:r>
      <w:r w:rsidR="006F4CFC" w:rsidRPr="002710AC">
        <w:rPr>
          <w:rFonts w:cs="Arial"/>
        </w:rPr>
        <w:t xml:space="preserve"> </w:t>
      </w:r>
      <w:r w:rsidRPr="002710AC">
        <w:rPr>
          <w:rFonts w:cs="Arial"/>
        </w:rPr>
        <w:t xml:space="preserve">32 ods. 1 zákona o verejnom obstarávaní. </w:t>
      </w:r>
    </w:p>
    <w:p w14:paraId="290601A0" w14:textId="77777777" w:rsidR="0009337D" w:rsidRPr="002710AC" w:rsidRDefault="00461421" w:rsidP="003E3840">
      <w:pPr>
        <w:numPr>
          <w:ilvl w:val="2"/>
          <w:numId w:val="18"/>
        </w:numPr>
        <w:rPr>
          <w:rFonts w:cs="Arial"/>
          <w:lang w:bidi="sk-SK"/>
        </w:rPr>
      </w:pPr>
      <w:r w:rsidRPr="002710AC">
        <w:rPr>
          <w:rFonts w:cs="Arial"/>
        </w:rPr>
        <w:t xml:space="preserve">Uchádzač </w:t>
      </w:r>
      <w:r w:rsidRPr="002777FC">
        <w:rPr>
          <w:rFonts w:cs="Arial"/>
        </w:rPr>
        <w:t>preuk</w:t>
      </w:r>
      <w:r w:rsidR="002777FC" w:rsidRPr="002777FC">
        <w:rPr>
          <w:rFonts w:cs="Arial"/>
        </w:rPr>
        <w:t>azuje</w:t>
      </w:r>
      <w:r w:rsidR="009C6931" w:rsidRPr="002777FC">
        <w:rPr>
          <w:rFonts w:cs="Arial"/>
        </w:rPr>
        <w:t xml:space="preserve"> </w:t>
      </w:r>
      <w:r w:rsidRPr="002777FC">
        <w:rPr>
          <w:rFonts w:cs="Arial"/>
        </w:rPr>
        <w:t>splnenie podmienok účasti týkajúcich sa osobného postavenia podľa §</w:t>
      </w:r>
      <w:r w:rsidR="006F4CFC" w:rsidRPr="002777FC">
        <w:rPr>
          <w:rFonts w:cs="Arial"/>
        </w:rPr>
        <w:t xml:space="preserve"> </w:t>
      </w:r>
      <w:r w:rsidRPr="002777FC">
        <w:rPr>
          <w:rFonts w:cs="Arial"/>
        </w:rPr>
        <w:t>32 ods. 2, resp. ods. 4, 5  predložením originálnych dokladov alebo úradne osvedčených kópií dokladov, resp. podľa § 152</w:t>
      </w:r>
      <w:r w:rsidRPr="002710AC">
        <w:rPr>
          <w:rFonts w:cs="Arial"/>
        </w:rPr>
        <w:t xml:space="preserve">  zákona o verejnom obstarávaní</w:t>
      </w:r>
    </w:p>
    <w:p w14:paraId="66793276" w14:textId="77777777" w:rsidR="0009337D" w:rsidRPr="002710AC" w:rsidRDefault="0009337D" w:rsidP="003E3840">
      <w:pPr>
        <w:ind w:left="1440"/>
        <w:rPr>
          <w:rFonts w:cs="Arial"/>
          <w:b/>
          <w:lang w:bidi="sk-SK"/>
        </w:rPr>
      </w:pPr>
      <w:r w:rsidRPr="00E61599">
        <w:rPr>
          <w:rFonts w:cs="Arial"/>
          <w:b/>
          <w:lang w:bidi="sk-SK"/>
        </w:rPr>
        <w:t>a)</w:t>
      </w:r>
      <w:r w:rsidRPr="002710AC">
        <w:rPr>
          <w:rFonts w:cs="Arial"/>
          <w:lang w:bidi="sk-SK"/>
        </w:rPr>
        <w:t xml:space="preserve"> písm. a) doloženým výpisom z registra trestov nie starším ako tri mesiace ku dňu uplynutia lehoty na predkladanie ponúk</w:t>
      </w:r>
      <w:r w:rsidR="00403A8A">
        <w:rPr>
          <w:rFonts w:cs="Arial"/>
          <w:lang w:bidi="sk-SK"/>
        </w:rPr>
        <w:t>,</w:t>
      </w:r>
      <w:r w:rsidRPr="002710AC">
        <w:rPr>
          <w:rFonts w:cs="Arial"/>
          <w:lang w:bidi="sk-SK"/>
        </w:rPr>
        <w:t xml:space="preserve"> </w:t>
      </w:r>
    </w:p>
    <w:p w14:paraId="5291C2D1" w14:textId="77777777" w:rsidR="0009337D" w:rsidRPr="002710AC" w:rsidRDefault="0009337D" w:rsidP="00E61599">
      <w:pPr>
        <w:ind w:left="1440"/>
        <w:rPr>
          <w:rFonts w:cs="Arial"/>
          <w:lang w:bidi="sk-SK"/>
        </w:rPr>
      </w:pPr>
      <w:r w:rsidRPr="00E61599">
        <w:rPr>
          <w:rFonts w:cs="Arial"/>
          <w:b/>
          <w:lang w:bidi="sk-SK"/>
        </w:rPr>
        <w:t>b)</w:t>
      </w:r>
      <w:r w:rsidRPr="002710AC">
        <w:rPr>
          <w:rFonts w:cs="Arial"/>
          <w:lang w:bidi="sk-SK"/>
        </w:rPr>
        <w:t xml:space="preserve"> písm. b) doloženým potvrdením zdravotnej poisťovne a Sociálnej poisťovne nie starším ako tri mesiace ku dňu uplynutia lehoty na predkladanie ponúk,</w:t>
      </w:r>
    </w:p>
    <w:p w14:paraId="3CEB9F9F" w14:textId="77777777" w:rsidR="0009337D" w:rsidRPr="002710AC" w:rsidRDefault="0009337D" w:rsidP="00E61599">
      <w:pPr>
        <w:ind w:left="1440"/>
        <w:rPr>
          <w:rFonts w:cs="Arial"/>
          <w:lang w:bidi="sk-SK"/>
        </w:rPr>
      </w:pPr>
      <w:r w:rsidRPr="00E61599">
        <w:rPr>
          <w:rFonts w:cs="Arial"/>
          <w:b/>
          <w:lang w:bidi="sk-SK"/>
        </w:rPr>
        <w:t>c)</w:t>
      </w:r>
      <w:r w:rsidRPr="002710AC">
        <w:rPr>
          <w:rFonts w:cs="Arial"/>
          <w:lang w:bidi="sk-SK"/>
        </w:rPr>
        <w:t xml:space="preserve"> písm. c) doloženým potvrdením miestne príslušného daňového úradu nie starším ako tri mesiace ku dňu uplynutia lehoty na predkladanie ponúk,</w:t>
      </w:r>
    </w:p>
    <w:p w14:paraId="36576C7B" w14:textId="77777777" w:rsidR="0009337D" w:rsidRPr="002710AC" w:rsidRDefault="0009337D" w:rsidP="00E61599">
      <w:pPr>
        <w:ind w:left="1440"/>
        <w:rPr>
          <w:rFonts w:cs="Arial"/>
          <w:lang w:bidi="sk-SK"/>
        </w:rPr>
      </w:pPr>
      <w:r w:rsidRPr="00E61599">
        <w:rPr>
          <w:rFonts w:cs="Arial"/>
          <w:b/>
          <w:lang w:bidi="sk-SK"/>
        </w:rPr>
        <w:t>d)</w:t>
      </w:r>
      <w:r w:rsidRPr="002710AC">
        <w:rPr>
          <w:rFonts w:cs="Arial"/>
          <w:lang w:bidi="sk-SK"/>
        </w:rPr>
        <w:t xml:space="preserve"> písm. d) doloženým potvrdením príslušného súdu nie starším ako tri mesiace ku dňu uplynutia lehoty na predkladanie ponúk,</w:t>
      </w:r>
    </w:p>
    <w:p w14:paraId="52E97CBB" w14:textId="77777777" w:rsidR="0009337D" w:rsidRPr="002710AC" w:rsidRDefault="0009337D" w:rsidP="00E61599">
      <w:pPr>
        <w:ind w:left="1440"/>
        <w:rPr>
          <w:rFonts w:cs="Arial"/>
          <w:lang w:bidi="sk-SK"/>
        </w:rPr>
      </w:pPr>
      <w:r w:rsidRPr="00E61599">
        <w:rPr>
          <w:rFonts w:cs="Arial"/>
          <w:b/>
          <w:lang w:bidi="sk-SK"/>
        </w:rPr>
        <w:t>e)</w:t>
      </w:r>
      <w:r w:rsidRPr="002710AC">
        <w:rPr>
          <w:rFonts w:cs="Arial"/>
          <w:lang w:bidi="sk-SK"/>
        </w:rPr>
        <w:t xml:space="preserve"> písm. e) doloženým dokladom o oprávnení dodávať tovar, uskutočňovať stavebné práce alebo poskytovať službu, ktorý zodpovedá predmetu zákazky,</w:t>
      </w:r>
    </w:p>
    <w:p w14:paraId="6262E7CD" w14:textId="77777777" w:rsidR="0009337D" w:rsidRDefault="0009337D" w:rsidP="00E61599">
      <w:pPr>
        <w:ind w:left="1440"/>
        <w:rPr>
          <w:rFonts w:cs="Arial"/>
          <w:lang w:bidi="sk-SK"/>
        </w:rPr>
      </w:pPr>
      <w:r w:rsidRPr="00E61599">
        <w:rPr>
          <w:rFonts w:cs="Arial"/>
          <w:b/>
          <w:lang w:bidi="sk-SK"/>
        </w:rPr>
        <w:t>f)</w:t>
      </w:r>
      <w:r w:rsidRPr="002710AC">
        <w:rPr>
          <w:rFonts w:cs="Arial"/>
          <w:lang w:bidi="sk-SK"/>
        </w:rPr>
        <w:t xml:space="preserve"> písm. f) doloženým čestným vyhlásením.</w:t>
      </w:r>
    </w:p>
    <w:p w14:paraId="07638376" w14:textId="77777777" w:rsidR="003E3840" w:rsidRPr="002710AC" w:rsidRDefault="003E3840" w:rsidP="00E61599">
      <w:pPr>
        <w:ind w:left="1440"/>
        <w:rPr>
          <w:rFonts w:cs="Arial"/>
          <w:lang w:bidi="sk-SK"/>
        </w:rPr>
      </w:pPr>
    </w:p>
    <w:p w14:paraId="0FB6ED22" w14:textId="77777777" w:rsidR="00461421" w:rsidRPr="002710AC" w:rsidRDefault="00461421" w:rsidP="00BD2341">
      <w:pPr>
        <w:numPr>
          <w:ilvl w:val="2"/>
          <w:numId w:val="18"/>
        </w:numPr>
        <w:spacing w:after="120"/>
        <w:rPr>
          <w:rFonts w:cs="Arial"/>
          <w:lang w:bidi="sk-SK"/>
        </w:rPr>
      </w:pPr>
      <w:r w:rsidRPr="002710AC">
        <w:rPr>
          <w:rFonts w:cs="Arial"/>
          <w:lang w:bidi="sk-SK"/>
        </w:rPr>
        <w:t>V prípade uchádzača, ktorého tvorí skupina dodávateľov zúčastnená vo verejnom obstarávaní, sa požaduje preukázanie splnenia podmienok účasti týkajúcich sa osobného postavenia za každého člena skupiny osobitne. Splnenie podmienky účasti podľa §</w:t>
      </w:r>
      <w:r w:rsidR="00222051">
        <w:rPr>
          <w:rFonts w:cs="Arial"/>
          <w:lang w:bidi="sk-SK"/>
        </w:rPr>
        <w:t xml:space="preserve"> </w:t>
      </w:r>
      <w:r w:rsidRPr="002710AC">
        <w:rPr>
          <w:rFonts w:cs="Arial"/>
          <w:lang w:bidi="sk-SK"/>
        </w:rPr>
        <w:t xml:space="preserve">32 ods. 1 písm. e) zákona preukazuje člen skupiny len vo vzťahu k tej časti predmetu zákazky, ktorú má zabezpečiť. </w:t>
      </w:r>
    </w:p>
    <w:p w14:paraId="77B3EBB8" w14:textId="77777777" w:rsidR="00461421" w:rsidRPr="002710AC" w:rsidRDefault="00461421" w:rsidP="00FB3B8F">
      <w:pPr>
        <w:numPr>
          <w:ilvl w:val="2"/>
          <w:numId w:val="18"/>
        </w:numPr>
        <w:spacing w:after="120"/>
        <w:rPr>
          <w:rFonts w:cs="Arial"/>
        </w:rPr>
      </w:pPr>
      <w:r w:rsidRPr="002710AC">
        <w:rPr>
          <w:rFonts w:cs="Arial"/>
          <w:lang w:bidi="sk-SK"/>
        </w:rPr>
        <w:t>Ak uchádzač alebo záujemca má sídlo, miesto podnikania alebo obvyklý pobyt mimo územia Slovenskej republiky a štát jeho sídla, miesta podnikania alebo obvyklého pobytu nevydáva niektoré z dokladov uvedených v §</w:t>
      </w:r>
      <w:r w:rsidR="00222051">
        <w:rPr>
          <w:rFonts w:cs="Arial"/>
          <w:lang w:bidi="sk-SK"/>
        </w:rPr>
        <w:t xml:space="preserve"> </w:t>
      </w:r>
      <w:r w:rsidRPr="002710AC">
        <w:rPr>
          <w:rFonts w:cs="Arial"/>
          <w:lang w:bidi="sk-SK"/>
        </w:rPr>
        <w:t>32 ods.</w:t>
      </w:r>
      <w:r w:rsidR="00A64AE9">
        <w:rPr>
          <w:rFonts w:cs="Arial"/>
          <w:lang w:bidi="sk-SK"/>
        </w:rPr>
        <w:t xml:space="preserve"> </w:t>
      </w:r>
      <w:r w:rsidRPr="002710AC">
        <w:rPr>
          <w:rFonts w:cs="Arial"/>
          <w:lang w:bidi="sk-SK"/>
        </w:rPr>
        <w:t>2 zákona o verejnom obstarávaní alebo nevydáva ani rovnocenné doklady, možno ich nahradiť čestným vyhlásením podľa predpisov platných v štáte jeho sídla, miesta podnikania alebo obvyklého pobytu.</w:t>
      </w:r>
    </w:p>
    <w:p w14:paraId="4C66DECA" w14:textId="77777777" w:rsidR="002C6D6E" w:rsidRPr="002710AC" w:rsidRDefault="002C6D6E" w:rsidP="002C6D6E">
      <w:pPr>
        <w:numPr>
          <w:ilvl w:val="2"/>
          <w:numId w:val="18"/>
        </w:numPr>
        <w:spacing w:after="120"/>
        <w:rPr>
          <w:rFonts w:cs="Arial"/>
        </w:rPr>
      </w:pPr>
      <w:r w:rsidRPr="00BC14DE">
        <w:rPr>
          <w:rFonts w:cs="Arial"/>
          <w:b/>
          <w:lang w:bidi="sk-SK"/>
        </w:rPr>
        <w:t>V</w:t>
      </w:r>
      <w:r w:rsidRPr="002710AC">
        <w:rPr>
          <w:rFonts w:cs="Arial"/>
          <w:lang w:bidi="sk-SK"/>
        </w:rPr>
        <w:t xml:space="preserve"> </w:t>
      </w:r>
      <w:r w:rsidRPr="002710AC">
        <w:rPr>
          <w:rFonts w:cs="Arial"/>
          <w:b/>
          <w:lang w:bidi="sk-SK"/>
        </w:rPr>
        <w:t xml:space="preserve">súvislosti s nadobudnutím účinnosti zákona č. 91/2016 Z. z. o trestnej zodpovednosti právnických osôb a o zmene a doplnení niektorých zákonov od 01.07.2016, uchádzač - </w:t>
      </w:r>
      <w:r w:rsidRPr="002710AC">
        <w:rPr>
          <w:rFonts w:cs="Arial"/>
        </w:rPr>
        <w:t>hospodársky subjekt so statusom právnickej osoby na účely preukázania osobného postavenia podľa § 32 ods. 1 písm. a) zákona o verejnom obstarávaní je povinný predložiť aj výpis z registra trestov za právnickú osobu, ktorý vydáva Generálna prokuratúra SR, nie starší ako tri mesiace, ak nemá doklad zapísaný v Zozname hospodárskych subjektov.</w:t>
      </w:r>
    </w:p>
    <w:p w14:paraId="217DC96C" w14:textId="77777777" w:rsidR="00F40CB8" w:rsidRDefault="0009337D" w:rsidP="002C6D6E">
      <w:pPr>
        <w:pStyle w:val="Odsekzoznamu"/>
        <w:numPr>
          <w:ilvl w:val="2"/>
          <w:numId w:val="18"/>
        </w:numPr>
        <w:spacing w:after="240"/>
        <w:jc w:val="both"/>
        <w:rPr>
          <w:rFonts w:cs="Arial"/>
          <w:lang w:eastAsia="sk-SK"/>
        </w:rPr>
      </w:pPr>
      <w:r w:rsidRPr="002710AC">
        <w:rPr>
          <w:rFonts w:cs="Arial"/>
          <w:lang w:eastAsia="sk-SK"/>
        </w:rPr>
        <w:t xml:space="preserve">Uchádzač môže splnenie podmienok účasti týkajúcich sa osobného postavenia preukázať zápisom do zoznamu hospodárskych subjektov v súlade s § 152 zákona </w:t>
      </w:r>
      <w:r w:rsidR="00222051">
        <w:rPr>
          <w:rFonts w:cs="Arial"/>
          <w:lang w:eastAsia="sk-SK"/>
        </w:rPr>
        <w:t xml:space="preserve">            </w:t>
      </w:r>
      <w:r w:rsidRPr="002710AC">
        <w:rPr>
          <w:rFonts w:cs="Arial"/>
          <w:lang w:eastAsia="sk-SK"/>
        </w:rPr>
        <w:t>o verejnom obstarávaní. Verejný obstarávateľ uzná rovnocenný zápis alebo potvrdenie o zápise vydané príslušným orgánom iného členského štátu, ktorým uchádzač preukazuje splnenie podmienok účasti vo verejnom obstarávaní. Verejný obstarávateľ prijme aj iný rovnocenný doklad predložený uchádzačom.</w:t>
      </w:r>
      <w:r w:rsidR="002C6D6E" w:rsidRPr="002710AC">
        <w:rPr>
          <w:rFonts w:cs="Arial"/>
          <w:lang w:eastAsia="sk-SK"/>
        </w:rPr>
        <w:t xml:space="preserve"> </w:t>
      </w:r>
      <w:r w:rsidR="00F40CB8" w:rsidRPr="002710AC">
        <w:rPr>
          <w:rFonts w:cs="Arial"/>
          <w:lang w:eastAsia="sk-SK"/>
        </w:rPr>
        <w:t>V prípade, že zápis do zoznamu hospodárskych subjektov nepokrýva podmienky účasti týkajúce</w:t>
      </w:r>
      <w:r w:rsidR="000931DE">
        <w:rPr>
          <w:rFonts w:cs="Arial"/>
          <w:lang w:eastAsia="sk-SK"/>
        </w:rPr>
        <w:t xml:space="preserve">                            </w:t>
      </w:r>
      <w:r w:rsidR="00F40CB8" w:rsidRPr="002710AC">
        <w:rPr>
          <w:rFonts w:cs="Arial"/>
          <w:lang w:eastAsia="sk-SK"/>
        </w:rPr>
        <w:t>sa osobného postavenia ustanovené v § 32 ods. 1 zákona o verejnom obstarávaní, uchádzač tieto skutočnosti preukáže samostatným dokladom preukazujúcim požadovanú podmienku účasti vydaným príslušnou inštitúciou.</w:t>
      </w:r>
    </w:p>
    <w:p w14:paraId="5E1DA581" w14:textId="58DFE9CF" w:rsidR="00A64AE9" w:rsidRDefault="00A64AE9" w:rsidP="00C64317">
      <w:pPr>
        <w:tabs>
          <w:tab w:val="left" w:pos="284"/>
        </w:tabs>
        <w:autoSpaceDE w:val="0"/>
        <w:autoSpaceDN w:val="0"/>
        <w:adjustRightInd w:val="0"/>
        <w:ind w:left="284"/>
        <w:rPr>
          <w:i/>
          <w:sz w:val="18"/>
          <w:szCs w:val="18"/>
        </w:rPr>
      </w:pPr>
      <w:r w:rsidRPr="001A7F70">
        <w:rPr>
          <w:rFonts w:cs="Arial"/>
          <w:b/>
          <w:sz w:val="18"/>
          <w:szCs w:val="18"/>
        </w:rPr>
        <w:t>Pozn.</w:t>
      </w:r>
      <w:r w:rsidR="008F71E7" w:rsidRPr="001A7F70">
        <w:rPr>
          <w:rFonts w:cs="Arial"/>
          <w:b/>
          <w:sz w:val="18"/>
          <w:szCs w:val="18"/>
        </w:rPr>
        <w:t>:</w:t>
      </w:r>
      <w:r w:rsidR="003E3840" w:rsidRPr="008F71E7">
        <w:rPr>
          <w:rFonts w:cs="Arial"/>
          <w:i/>
          <w:sz w:val="18"/>
          <w:szCs w:val="18"/>
        </w:rPr>
        <w:t xml:space="preserve"> </w:t>
      </w:r>
      <w:r w:rsidR="001A7F70">
        <w:rPr>
          <w:rFonts w:cs="Arial"/>
          <w:i/>
          <w:sz w:val="18"/>
          <w:szCs w:val="18"/>
        </w:rPr>
        <w:t xml:space="preserve"> </w:t>
      </w:r>
      <w:r w:rsidR="00E61599" w:rsidRPr="008F71E7">
        <w:rPr>
          <w:rFonts w:cs="Arial"/>
          <w:i/>
          <w:sz w:val="18"/>
          <w:szCs w:val="18"/>
        </w:rPr>
        <w:t xml:space="preserve">Uchádzač </w:t>
      </w:r>
      <w:r w:rsidR="00E61599" w:rsidRPr="008F71E7">
        <w:rPr>
          <w:i/>
          <w:sz w:val="18"/>
          <w:szCs w:val="18"/>
        </w:rPr>
        <w:t xml:space="preserve">nie je povinný predkladať </w:t>
      </w:r>
      <w:r w:rsidR="008F71E7" w:rsidRPr="008F71E7">
        <w:rPr>
          <w:i/>
          <w:sz w:val="18"/>
          <w:szCs w:val="18"/>
        </w:rPr>
        <w:t xml:space="preserve">všetky </w:t>
      </w:r>
      <w:r w:rsidR="00E61599" w:rsidRPr="008F71E7">
        <w:rPr>
          <w:i/>
          <w:sz w:val="18"/>
          <w:szCs w:val="18"/>
        </w:rPr>
        <w:t>doklad</w:t>
      </w:r>
      <w:r w:rsidR="008F71E7" w:rsidRPr="008F71E7">
        <w:rPr>
          <w:i/>
          <w:sz w:val="18"/>
          <w:szCs w:val="18"/>
        </w:rPr>
        <w:t xml:space="preserve">y </w:t>
      </w:r>
      <w:r w:rsidR="00E61599" w:rsidRPr="008F71E7">
        <w:rPr>
          <w:rFonts w:cs="Arial"/>
          <w:i/>
          <w:sz w:val="18"/>
          <w:szCs w:val="18"/>
        </w:rPr>
        <w:t>podľa § 32</w:t>
      </w:r>
      <w:r w:rsidR="00E61599" w:rsidRPr="008F71E7">
        <w:rPr>
          <w:rFonts w:cs="Arial"/>
          <w:sz w:val="18"/>
          <w:szCs w:val="18"/>
        </w:rPr>
        <w:t xml:space="preserve"> </w:t>
      </w:r>
      <w:r w:rsidR="00E61599" w:rsidRPr="008F71E7">
        <w:rPr>
          <w:rFonts w:cs="Arial"/>
          <w:i/>
          <w:sz w:val="18"/>
          <w:szCs w:val="18"/>
        </w:rPr>
        <w:t>ods</w:t>
      </w:r>
      <w:r w:rsidR="008F71E7" w:rsidRPr="008F71E7">
        <w:rPr>
          <w:rFonts w:cs="Arial"/>
          <w:i/>
          <w:sz w:val="18"/>
          <w:szCs w:val="18"/>
        </w:rPr>
        <w:t>.</w:t>
      </w:r>
      <w:r w:rsidR="00E61599" w:rsidRPr="008F71E7">
        <w:rPr>
          <w:rFonts w:cs="Arial"/>
          <w:i/>
          <w:sz w:val="18"/>
          <w:szCs w:val="18"/>
        </w:rPr>
        <w:t xml:space="preserve"> 2 </w:t>
      </w:r>
      <w:r w:rsidR="008F71E7" w:rsidRPr="008F71E7">
        <w:rPr>
          <w:rFonts w:cs="Arial"/>
          <w:i/>
          <w:sz w:val="18"/>
          <w:szCs w:val="18"/>
        </w:rPr>
        <w:t xml:space="preserve">zákona o verejnom obstarávaní, </w:t>
      </w:r>
      <w:r w:rsidR="00E61599" w:rsidRPr="008F71E7">
        <w:rPr>
          <w:rFonts w:cs="Arial"/>
          <w:i/>
          <w:sz w:val="18"/>
          <w:szCs w:val="18"/>
        </w:rPr>
        <w:t xml:space="preserve">nakoľko verejný obstarávateľ je </w:t>
      </w:r>
      <w:r w:rsidR="00E61599" w:rsidRPr="008F71E7">
        <w:rPr>
          <w:rFonts w:cs="Arial"/>
          <w:i/>
          <w:color w:val="000000"/>
          <w:sz w:val="18"/>
          <w:szCs w:val="18"/>
        </w:rPr>
        <w:t>oprávnený použiť niektoré údaje z informačných systémov verejnej správy podľa osobitného predpisu.</w:t>
      </w:r>
      <w:r w:rsidR="002777FC" w:rsidRPr="008F71E7">
        <w:rPr>
          <w:rFonts w:cs="Arial"/>
          <w:i/>
          <w:sz w:val="18"/>
          <w:szCs w:val="18"/>
        </w:rPr>
        <w:t xml:space="preserve">. </w:t>
      </w:r>
      <w:r w:rsidRPr="008F71E7">
        <w:rPr>
          <w:rFonts w:cs="Arial"/>
          <w:i/>
          <w:sz w:val="18"/>
          <w:szCs w:val="18"/>
        </w:rPr>
        <w:t>Uchádzač</w:t>
      </w:r>
      <w:r w:rsidR="00E61599" w:rsidRPr="008F71E7">
        <w:rPr>
          <w:rFonts w:cs="Arial"/>
          <w:i/>
          <w:sz w:val="18"/>
          <w:szCs w:val="18"/>
        </w:rPr>
        <w:t xml:space="preserve"> </w:t>
      </w:r>
      <w:r w:rsidRPr="008F71E7">
        <w:rPr>
          <w:i/>
          <w:sz w:val="18"/>
          <w:szCs w:val="18"/>
        </w:rPr>
        <w:t>nie je</w:t>
      </w:r>
      <w:r w:rsidR="003E3840" w:rsidRPr="008F71E7">
        <w:rPr>
          <w:i/>
          <w:sz w:val="18"/>
          <w:szCs w:val="18"/>
        </w:rPr>
        <w:t xml:space="preserve"> </w:t>
      </w:r>
      <w:r w:rsidRPr="008F71E7">
        <w:rPr>
          <w:i/>
          <w:sz w:val="18"/>
          <w:szCs w:val="18"/>
        </w:rPr>
        <w:t xml:space="preserve">povinný predkladať doklady </w:t>
      </w:r>
      <w:r w:rsidR="00E61599" w:rsidRPr="008F71E7">
        <w:rPr>
          <w:rFonts w:cs="Arial"/>
          <w:i/>
          <w:sz w:val="18"/>
          <w:szCs w:val="18"/>
        </w:rPr>
        <w:t>podľa § 32</w:t>
      </w:r>
      <w:r w:rsidR="00E61599" w:rsidRPr="008F71E7">
        <w:rPr>
          <w:rFonts w:cs="Arial"/>
          <w:sz w:val="18"/>
          <w:szCs w:val="18"/>
        </w:rPr>
        <w:t xml:space="preserve"> </w:t>
      </w:r>
      <w:r w:rsidR="00E61599" w:rsidRPr="008F71E7">
        <w:rPr>
          <w:rFonts w:cs="Arial"/>
          <w:i/>
          <w:sz w:val="18"/>
          <w:szCs w:val="18"/>
        </w:rPr>
        <w:t>ods</w:t>
      </w:r>
      <w:r w:rsidR="00403A8A" w:rsidRPr="008F71E7">
        <w:rPr>
          <w:rFonts w:cs="Arial"/>
          <w:i/>
          <w:sz w:val="18"/>
          <w:szCs w:val="18"/>
        </w:rPr>
        <w:t xml:space="preserve">eku </w:t>
      </w:r>
      <w:r w:rsidR="00E61599" w:rsidRPr="008F71E7">
        <w:rPr>
          <w:rFonts w:cs="Arial"/>
          <w:i/>
          <w:sz w:val="18"/>
          <w:szCs w:val="18"/>
        </w:rPr>
        <w:t>2</w:t>
      </w:r>
      <w:r w:rsidR="003E3840" w:rsidRPr="008F71E7">
        <w:rPr>
          <w:rFonts w:cs="Arial"/>
          <w:i/>
          <w:sz w:val="18"/>
          <w:szCs w:val="18"/>
        </w:rPr>
        <w:t>,</w:t>
      </w:r>
      <w:r w:rsidR="00E61599" w:rsidRPr="008F71E7">
        <w:rPr>
          <w:rFonts w:cs="Arial"/>
          <w:i/>
          <w:sz w:val="18"/>
          <w:szCs w:val="18"/>
        </w:rPr>
        <w:t xml:space="preserve"> </w:t>
      </w:r>
      <w:r w:rsidRPr="008F71E7">
        <w:rPr>
          <w:i/>
          <w:sz w:val="18"/>
          <w:szCs w:val="18"/>
        </w:rPr>
        <w:t xml:space="preserve">akými </w:t>
      </w:r>
      <w:r w:rsidR="00E61599" w:rsidRPr="008F71E7">
        <w:rPr>
          <w:i/>
          <w:sz w:val="18"/>
          <w:szCs w:val="18"/>
        </w:rPr>
        <w:t xml:space="preserve">sú </w:t>
      </w:r>
      <w:r w:rsidRPr="008F71E7">
        <w:rPr>
          <w:i/>
          <w:sz w:val="18"/>
          <w:szCs w:val="18"/>
        </w:rPr>
        <w:t xml:space="preserve">Výpisy z OR SR, či ŽR SR </w:t>
      </w:r>
      <w:r w:rsidR="008F71E7" w:rsidRPr="002710AC">
        <w:rPr>
          <w:rFonts w:cs="Arial"/>
          <w:bCs/>
          <w:iCs/>
        </w:rPr>
        <w:t xml:space="preserve"> – </w:t>
      </w:r>
      <w:r w:rsidRPr="008F71E7">
        <w:rPr>
          <w:i/>
          <w:sz w:val="18"/>
          <w:szCs w:val="18"/>
        </w:rPr>
        <w:t xml:space="preserve">verejný obstarávateľ </w:t>
      </w:r>
      <w:r w:rsidR="003E3840" w:rsidRPr="008F71E7">
        <w:rPr>
          <w:rFonts w:cs="Arial"/>
          <w:i/>
          <w:sz w:val="18"/>
          <w:szCs w:val="18"/>
        </w:rPr>
        <w:t xml:space="preserve">je </w:t>
      </w:r>
      <w:r w:rsidR="003E3840" w:rsidRPr="008F71E7">
        <w:rPr>
          <w:rFonts w:cs="Arial"/>
          <w:i/>
          <w:color w:val="000000"/>
          <w:sz w:val="18"/>
          <w:szCs w:val="18"/>
        </w:rPr>
        <w:t xml:space="preserve">oprávnený použiť </w:t>
      </w:r>
      <w:r w:rsidR="000F6B52" w:rsidRPr="008F71E7">
        <w:rPr>
          <w:rFonts w:cs="Arial"/>
          <w:i/>
          <w:color w:val="000000"/>
          <w:sz w:val="18"/>
          <w:szCs w:val="18"/>
        </w:rPr>
        <w:t>tieto</w:t>
      </w:r>
      <w:r w:rsidR="003E3840" w:rsidRPr="008F71E7">
        <w:rPr>
          <w:rFonts w:cs="Arial"/>
          <w:i/>
          <w:color w:val="000000"/>
          <w:sz w:val="18"/>
          <w:szCs w:val="18"/>
        </w:rPr>
        <w:t xml:space="preserve"> údaje </w:t>
      </w:r>
      <w:r w:rsidRPr="008F71E7">
        <w:rPr>
          <w:i/>
          <w:sz w:val="18"/>
          <w:szCs w:val="18"/>
        </w:rPr>
        <w:t>priamo</w:t>
      </w:r>
      <w:r w:rsidR="008F71E7">
        <w:rPr>
          <w:i/>
          <w:sz w:val="18"/>
          <w:szCs w:val="18"/>
        </w:rPr>
        <w:t xml:space="preserve">, a to </w:t>
      </w:r>
      <w:r w:rsidRPr="008F71E7">
        <w:rPr>
          <w:i/>
          <w:sz w:val="18"/>
          <w:szCs w:val="18"/>
        </w:rPr>
        <w:t>cestou portálu CSRÚ vedeného Úradom podpredsedu vlády SR pre investície a informatizáciu.</w:t>
      </w:r>
      <w:r w:rsidR="00E148AD" w:rsidRPr="00E148AD">
        <w:rPr>
          <w:i/>
          <w:iCs/>
          <w:sz w:val="22"/>
          <w:szCs w:val="22"/>
        </w:rPr>
        <w:t xml:space="preserve"> </w:t>
      </w:r>
      <w:r w:rsidR="00E148AD" w:rsidRPr="00E148AD">
        <w:rPr>
          <w:i/>
          <w:iCs/>
          <w:sz w:val="18"/>
          <w:szCs w:val="18"/>
        </w:rPr>
        <w:t>V prípade, ak by verejný obstarávateľ v</w:t>
      </w:r>
      <w:r w:rsidR="00E148AD">
        <w:rPr>
          <w:i/>
          <w:iCs/>
          <w:sz w:val="18"/>
          <w:szCs w:val="18"/>
        </w:rPr>
        <w:t xml:space="preserve"> období </w:t>
      </w:r>
      <w:r w:rsidR="00E148AD" w:rsidRPr="00E148AD">
        <w:rPr>
          <w:i/>
          <w:iCs/>
          <w:sz w:val="18"/>
          <w:szCs w:val="18"/>
        </w:rPr>
        <w:t>vyhodnoteni</w:t>
      </w:r>
      <w:r w:rsidR="00E148AD">
        <w:rPr>
          <w:i/>
          <w:iCs/>
          <w:sz w:val="18"/>
          <w:szCs w:val="18"/>
        </w:rPr>
        <w:t>a</w:t>
      </w:r>
      <w:r w:rsidR="00E148AD" w:rsidRPr="00E148AD">
        <w:rPr>
          <w:i/>
          <w:iCs/>
          <w:sz w:val="18"/>
          <w:szCs w:val="18"/>
        </w:rPr>
        <w:t xml:space="preserve"> splnenia podmienok účasti uchádzačov vo verejnom obstarávaní nemal možnosť prístupu na portál „</w:t>
      </w:r>
      <w:proofErr w:type="spellStart"/>
      <w:r w:rsidR="00E148AD" w:rsidRPr="00E148AD">
        <w:rPr>
          <w:i/>
          <w:iCs/>
          <w:sz w:val="18"/>
          <w:szCs w:val="18"/>
        </w:rPr>
        <w:t>oversi</w:t>
      </w:r>
      <w:proofErr w:type="spellEnd"/>
      <w:r w:rsidR="00E148AD" w:rsidRPr="00E148AD">
        <w:rPr>
          <w:i/>
          <w:iCs/>
          <w:sz w:val="18"/>
          <w:szCs w:val="18"/>
        </w:rPr>
        <w:t>“, je oprávnený vyžiadať si od uchádzačov originál príslušného výpisu/dokladu, resp. jeho osvedčenú kópiu.</w:t>
      </w:r>
      <w:r w:rsidR="00E148AD">
        <w:rPr>
          <w:i/>
          <w:sz w:val="18"/>
          <w:szCs w:val="18"/>
        </w:rPr>
        <w:t xml:space="preserve"> </w:t>
      </w:r>
      <w:r w:rsidR="00633DBF" w:rsidRPr="00633DBF">
        <w:rPr>
          <w:i/>
          <w:sz w:val="18"/>
          <w:szCs w:val="18"/>
        </w:rPr>
        <w:t>K splneniu podmienky účasti podľa bodu 1.1.1 písm. a) je uchádzač povinný predložiť výpis z registra trestov.</w:t>
      </w:r>
      <w:r w:rsidR="00633DBF">
        <w:rPr>
          <w:i/>
          <w:sz w:val="18"/>
          <w:szCs w:val="18"/>
        </w:rPr>
        <w:t xml:space="preserve"> </w:t>
      </w:r>
      <w:r w:rsidRPr="008F71E7">
        <w:rPr>
          <w:i/>
          <w:sz w:val="18"/>
          <w:szCs w:val="18"/>
        </w:rPr>
        <w:t>Ak je uchádzač zapísaný v </w:t>
      </w:r>
      <w:r w:rsidRPr="008F71E7">
        <w:rPr>
          <w:i/>
          <w:sz w:val="18"/>
          <w:szCs w:val="18"/>
          <w:u w:val="single"/>
        </w:rPr>
        <w:t>zozname hospodárskych subjektov</w:t>
      </w:r>
      <w:r w:rsidRPr="008F71E7">
        <w:rPr>
          <w:i/>
          <w:sz w:val="18"/>
          <w:szCs w:val="18"/>
        </w:rPr>
        <w:t xml:space="preserve"> vedenom Úradom pre verejné obstarávanie,  nie je povinný predkladať vyššie uveden</w:t>
      </w:r>
      <w:r w:rsidR="00A8361F" w:rsidRPr="008F71E7">
        <w:rPr>
          <w:i/>
          <w:sz w:val="18"/>
          <w:szCs w:val="18"/>
        </w:rPr>
        <w:t>é</w:t>
      </w:r>
      <w:r w:rsidRPr="008F71E7">
        <w:rPr>
          <w:i/>
          <w:sz w:val="18"/>
          <w:szCs w:val="18"/>
        </w:rPr>
        <w:t xml:space="preserve"> doklad</w:t>
      </w:r>
      <w:r w:rsidR="00A8361F" w:rsidRPr="008F71E7">
        <w:rPr>
          <w:i/>
          <w:sz w:val="18"/>
          <w:szCs w:val="18"/>
        </w:rPr>
        <w:t>y.</w:t>
      </w:r>
    </w:p>
    <w:p w14:paraId="2AED46EA" w14:textId="77777777" w:rsidR="00633DBF" w:rsidRPr="008F71E7" w:rsidRDefault="00633DBF" w:rsidP="00C64317">
      <w:pPr>
        <w:tabs>
          <w:tab w:val="left" w:pos="284"/>
        </w:tabs>
        <w:autoSpaceDE w:val="0"/>
        <w:autoSpaceDN w:val="0"/>
        <w:adjustRightInd w:val="0"/>
        <w:ind w:left="284"/>
        <w:rPr>
          <w:i/>
          <w:sz w:val="18"/>
          <w:szCs w:val="18"/>
        </w:rPr>
      </w:pPr>
    </w:p>
    <w:p w14:paraId="32632925" w14:textId="77777777" w:rsidR="00461421" w:rsidRPr="002710AC" w:rsidRDefault="00461421" w:rsidP="00512B43">
      <w:pPr>
        <w:numPr>
          <w:ilvl w:val="0"/>
          <w:numId w:val="19"/>
        </w:numPr>
        <w:spacing w:after="120"/>
        <w:ind w:left="709" w:hanging="425"/>
        <w:rPr>
          <w:rFonts w:cs="Arial"/>
          <w:b/>
          <w:bCs/>
          <w:iCs/>
        </w:rPr>
      </w:pPr>
      <w:r w:rsidRPr="002710AC">
        <w:rPr>
          <w:rFonts w:cs="Arial"/>
          <w:b/>
          <w:bCs/>
          <w:iCs/>
        </w:rPr>
        <w:lastRenderedPageBreak/>
        <w:t>Podmienky účasti uchádzačov vo verejnom obstarávaní týkajúce sa finančného a ekonomického postavenia a doklady na ich preukázanie podľa § 33 zákona o verejnom obstarávaní</w:t>
      </w:r>
    </w:p>
    <w:p w14:paraId="212E3DC5" w14:textId="015855AF" w:rsidR="00461421" w:rsidRPr="002710AC" w:rsidRDefault="00461421" w:rsidP="00FC7B07">
      <w:pPr>
        <w:numPr>
          <w:ilvl w:val="0"/>
          <w:numId w:val="24"/>
        </w:numPr>
        <w:spacing w:after="120"/>
        <w:rPr>
          <w:rFonts w:cs="Arial"/>
        </w:rPr>
      </w:pPr>
      <w:r w:rsidRPr="002710AC">
        <w:rPr>
          <w:rFonts w:cs="Arial"/>
        </w:rPr>
        <w:t xml:space="preserve">Uchádzač v ponuke predloží nasledovný </w:t>
      </w:r>
      <w:proofErr w:type="spellStart"/>
      <w:r w:rsidR="00902880" w:rsidRPr="002710AC">
        <w:rPr>
          <w:rFonts w:cs="Arial"/>
        </w:rPr>
        <w:t>scan</w:t>
      </w:r>
      <w:proofErr w:type="spellEnd"/>
      <w:r w:rsidR="00902880" w:rsidRPr="002710AC">
        <w:rPr>
          <w:rFonts w:cs="Arial"/>
        </w:rPr>
        <w:t xml:space="preserve"> pre </w:t>
      </w:r>
      <w:r w:rsidRPr="002710AC">
        <w:rPr>
          <w:rFonts w:cs="Arial"/>
        </w:rPr>
        <w:t>originálny doklad/doklady alebo jeho/ich úradne osvedčené kópie, ktorým/ktorými  preukáže svoje finančné a ekonomické postavenie</w:t>
      </w:r>
      <w:r w:rsidR="00330BC2">
        <w:rPr>
          <w:rFonts w:cs="Arial"/>
        </w:rPr>
        <w:t xml:space="preserve">               </w:t>
      </w:r>
      <w:r w:rsidR="00902880" w:rsidRPr="002710AC">
        <w:rPr>
          <w:rFonts w:cs="Arial"/>
        </w:rPr>
        <w:t xml:space="preserve"> (v prípade vyžiadania predloží originál dokladov)</w:t>
      </w:r>
      <w:r w:rsidRPr="002710AC">
        <w:rPr>
          <w:rFonts w:cs="Arial"/>
        </w:rPr>
        <w:t>:</w:t>
      </w:r>
    </w:p>
    <w:p w14:paraId="0604736E" w14:textId="77777777" w:rsidR="00BD2341" w:rsidRPr="002710AC" w:rsidRDefault="00BD2341" w:rsidP="00FC7B07">
      <w:pPr>
        <w:pStyle w:val="Odsekzoznamu"/>
        <w:numPr>
          <w:ilvl w:val="0"/>
          <w:numId w:val="24"/>
        </w:numPr>
        <w:spacing w:after="120"/>
        <w:jc w:val="both"/>
        <w:rPr>
          <w:rFonts w:cs="Arial"/>
          <w:vanish/>
        </w:rPr>
      </w:pPr>
    </w:p>
    <w:p w14:paraId="73CCF3A9" w14:textId="77777777" w:rsidR="00BD2341" w:rsidRPr="002710AC" w:rsidRDefault="00BD2341" w:rsidP="00FC7B07">
      <w:pPr>
        <w:pStyle w:val="Odsekzoznamu"/>
        <w:numPr>
          <w:ilvl w:val="1"/>
          <w:numId w:val="24"/>
        </w:numPr>
        <w:spacing w:after="120"/>
        <w:jc w:val="both"/>
        <w:rPr>
          <w:rFonts w:cs="Arial"/>
          <w:vanish/>
        </w:rPr>
      </w:pPr>
    </w:p>
    <w:p w14:paraId="18AC9D26" w14:textId="77777777" w:rsidR="00137B72" w:rsidRDefault="00137B72" w:rsidP="00137B72">
      <w:pPr>
        <w:spacing w:after="120"/>
        <w:ind w:left="360"/>
        <w:rPr>
          <w:rFonts w:cs="Arial"/>
        </w:rPr>
      </w:pPr>
      <w:r>
        <w:rPr>
          <w:rFonts w:cs="Arial"/>
          <w:b/>
        </w:rPr>
        <w:t xml:space="preserve">2.2  </w:t>
      </w:r>
      <w:r w:rsidR="00461421" w:rsidRPr="00137B72">
        <w:rPr>
          <w:rFonts w:cs="Arial"/>
          <w:b/>
        </w:rPr>
        <w:t>V zmysle §</w:t>
      </w:r>
      <w:r w:rsidR="00B5003D" w:rsidRPr="00137B72">
        <w:rPr>
          <w:rFonts w:cs="Arial"/>
          <w:b/>
        </w:rPr>
        <w:t xml:space="preserve"> </w:t>
      </w:r>
      <w:r w:rsidR="00461421" w:rsidRPr="00137B72">
        <w:rPr>
          <w:rFonts w:cs="Arial"/>
          <w:b/>
        </w:rPr>
        <w:t>33 ods. 1 písm. a)</w:t>
      </w:r>
      <w:r w:rsidR="00461421" w:rsidRPr="00137B72">
        <w:rPr>
          <w:rFonts w:cs="Arial"/>
        </w:rPr>
        <w:t xml:space="preserve"> zákona o verejnom obstarávaní </w:t>
      </w:r>
      <w:r w:rsidR="00461421" w:rsidRPr="00137B72">
        <w:rPr>
          <w:rFonts w:cs="Arial"/>
          <w:b/>
        </w:rPr>
        <w:t>vyjadrením banky alebo pobočky zahraničnej banky</w:t>
      </w:r>
      <w:r w:rsidR="00AC422A" w:rsidRPr="00137B72">
        <w:rPr>
          <w:rFonts w:cs="Arial"/>
        </w:rPr>
        <w:t xml:space="preserve"> (alebo bánk, ak má uchádzač otvorené účty vo viacerých bankách), ktorej je uchádzač klientom, o sc</w:t>
      </w:r>
      <w:r w:rsidR="00BD2341" w:rsidRPr="00137B72">
        <w:rPr>
          <w:rFonts w:cs="Arial"/>
        </w:rPr>
        <w:t>hopnosti plniť finančné záväzky</w:t>
      </w:r>
      <w:r w:rsidR="00AC422A" w:rsidRPr="00137B72">
        <w:rPr>
          <w:rFonts w:cs="Arial"/>
        </w:rPr>
        <w:t xml:space="preserve"> za obdobie</w:t>
      </w:r>
      <w:r w:rsidR="00AC422A" w:rsidRPr="00137B72">
        <w:rPr>
          <w:rFonts w:cs="Arial"/>
          <w:b/>
        </w:rPr>
        <w:t xml:space="preserve"> </w:t>
      </w:r>
      <w:r w:rsidR="00BD2341" w:rsidRPr="00137B72">
        <w:rPr>
          <w:rFonts w:cs="Arial"/>
          <w:b/>
        </w:rPr>
        <w:t xml:space="preserve">min. </w:t>
      </w:r>
      <w:r w:rsidR="00AC422A" w:rsidRPr="00137B72">
        <w:rPr>
          <w:rFonts w:cs="Arial"/>
          <w:b/>
        </w:rPr>
        <w:t>posledných troch k</w:t>
      </w:r>
      <w:r w:rsidR="00554354" w:rsidRPr="00137B72">
        <w:rPr>
          <w:rFonts w:cs="Arial"/>
          <w:b/>
        </w:rPr>
        <w:t xml:space="preserve">alendárnych </w:t>
      </w:r>
      <w:r w:rsidR="00461421" w:rsidRPr="00137B72">
        <w:rPr>
          <w:rFonts w:cs="Arial"/>
          <w:b/>
        </w:rPr>
        <w:t>rokov</w:t>
      </w:r>
      <w:r w:rsidR="00AC422A" w:rsidRPr="00137B72">
        <w:rPr>
          <w:rFonts w:cs="Arial"/>
        </w:rPr>
        <w:t xml:space="preserve"> </w:t>
      </w:r>
      <w:r w:rsidR="00461421" w:rsidRPr="00137B72">
        <w:rPr>
          <w:rFonts w:cs="Arial"/>
        </w:rPr>
        <w:t xml:space="preserve">resp. za roky, </w:t>
      </w:r>
      <w:r w:rsidR="00BD2341" w:rsidRPr="00137B72">
        <w:rPr>
          <w:rFonts w:cs="Arial"/>
        </w:rPr>
        <w:t xml:space="preserve">v závislosti od zriadenia bankového účtu. </w:t>
      </w:r>
    </w:p>
    <w:p w14:paraId="31156CEF" w14:textId="77777777" w:rsidR="00AC422A" w:rsidRPr="00137B72" w:rsidRDefault="00BD2341" w:rsidP="00137B72">
      <w:pPr>
        <w:spacing w:after="120"/>
        <w:ind w:left="360"/>
        <w:rPr>
          <w:rFonts w:cs="Arial"/>
        </w:rPr>
      </w:pPr>
      <w:r w:rsidRPr="00137B72">
        <w:rPr>
          <w:rFonts w:cs="Arial"/>
        </w:rPr>
        <w:t>Toto vyjadrenie ne</w:t>
      </w:r>
      <w:r w:rsidR="00137B72">
        <w:rPr>
          <w:rFonts w:cs="Arial"/>
        </w:rPr>
        <w:t>smie</w:t>
      </w:r>
      <w:r w:rsidRPr="00137B72">
        <w:rPr>
          <w:rFonts w:cs="Arial"/>
        </w:rPr>
        <w:t xml:space="preserve"> byť staršie </w:t>
      </w:r>
      <w:r w:rsidRPr="00137B72">
        <w:rPr>
          <w:rFonts w:cs="Arial"/>
          <w:b/>
        </w:rPr>
        <w:t>ako tri mesiace ku dňu predloženia ponuky.</w:t>
      </w:r>
    </w:p>
    <w:p w14:paraId="1E00D429" w14:textId="77777777" w:rsidR="00BD2341" w:rsidRPr="002710AC" w:rsidRDefault="00BD2341" w:rsidP="00512B43">
      <w:pPr>
        <w:pStyle w:val="Odsekzoznamu"/>
        <w:spacing w:after="120"/>
        <w:ind w:left="1080" w:firstLine="338"/>
        <w:jc w:val="both"/>
        <w:rPr>
          <w:rFonts w:cs="Arial"/>
        </w:rPr>
      </w:pPr>
      <w:r w:rsidRPr="002710AC">
        <w:rPr>
          <w:rFonts w:cs="Arial"/>
        </w:rPr>
        <w:t>Vyjadrenie banky/bánk musí obsahovať údaje o tom, že:</w:t>
      </w:r>
    </w:p>
    <w:p w14:paraId="20D7D960" w14:textId="77777777" w:rsidR="00BD2341" w:rsidRPr="002710AC" w:rsidRDefault="001050E5" w:rsidP="00512B43">
      <w:pPr>
        <w:spacing w:after="120"/>
        <w:ind w:left="1560" w:hanging="142"/>
        <w:rPr>
          <w:rFonts w:cs="Arial"/>
        </w:rPr>
      </w:pPr>
      <w:r w:rsidRPr="002710AC">
        <w:rPr>
          <w:rFonts w:cs="Arial"/>
        </w:rPr>
        <w:t xml:space="preserve">- </w:t>
      </w:r>
      <w:r w:rsidR="00BD2341" w:rsidRPr="002710AC">
        <w:rPr>
          <w:rFonts w:cs="Arial"/>
        </w:rPr>
        <w:t>uchádzač v prípade splácania úveru dodržiava splátkový kalendár,</w:t>
      </w:r>
    </w:p>
    <w:p w14:paraId="13BAFF5C" w14:textId="77777777" w:rsidR="00BD2341" w:rsidRPr="002710AC" w:rsidRDefault="001050E5" w:rsidP="00512B43">
      <w:pPr>
        <w:spacing w:after="120"/>
        <w:ind w:left="1560" w:hanging="142"/>
        <w:rPr>
          <w:rFonts w:cs="Arial"/>
        </w:rPr>
      </w:pPr>
      <w:r w:rsidRPr="002710AC">
        <w:rPr>
          <w:rFonts w:cs="Arial"/>
        </w:rPr>
        <w:t xml:space="preserve">- </w:t>
      </w:r>
      <w:r w:rsidR="00BD2341" w:rsidRPr="002710AC">
        <w:rPr>
          <w:rFonts w:cs="Arial"/>
        </w:rPr>
        <w:t>uchádzač nie je v nepovolenom debete</w:t>
      </w:r>
    </w:p>
    <w:p w14:paraId="07E32AD7" w14:textId="77777777" w:rsidR="00BD2341" w:rsidRPr="002710AC" w:rsidRDefault="001050E5" w:rsidP="00512B43">
      <w:pPr>
        <w:spacing w:after="120"/>
        <w:ind w:left="1560" w:hanging="142"/>
        <w:rPr>
          <w:rFonts w:cs="Arial"/>
          <w:b/>
        </w:rPr>
      </w:pPr>
      <w:r w:rsidRPr="002710AC">
        <w:rPr>
          <w:rFonts w:cs="Arial"/>
        </w:rPr>
        <w:t xml:space="preserve">- </w:t>
      </w:r>
      <w:r w:rsidR="00BD2341" w:rsidRPr="002710AC">
        <w:rPr>
          <w:rFonts w:cs="Arial"/>
        </w:rPr>
        <w:t>jeho bežný účet nebol ku dňu vystavenia tohto vyjadrenia predmetom exekúcie.</w:t>
      </w:r>
    </w:p>
    <w:p w14:paraId="30EF3959" w14:textId="77777777" w:rsidR="00BD2341" w:rsidRPr="002710AC" w:rsidRDefault="00B5003D" w:rsidP="00512B43">
      <w:pPr>
        <w:spacing w:after="120"/>
        <w:ind w:left="1560" w:hanging="567"/>
        <w:rPr>
          <w:rFonts w:cs="Arial"/>
          <w:b/>
        </w:rPr>
      </w:pPr>
      <w:r>
        <w:rPr>
          <w:szCs w:val="20"/>
        </w:rPr>
        <w:t xml:space="preserve">      </w:t>
      </w:r>
      <w:r w:rsidR="00BD2341" w:rsidRPr="002710AC">
        <w:rPr>
          <w:szCs w:val="20"/>
        </w:rPr>
        <w:t>Výpis z účtu sa nepovažuje za vyjadrenie banky.</w:t>
      </w:r>
    </w:p>
    <w:p w14:paraId="6477CA7F" w14:textId="77777777" w:rsidR="00B5003D" w:rsidRDefault="00461421" w:rsidP="00512B43">
      <w:pPr>
        <w:ind w:left="1418" w:hanging="709"/>
        <w:rPr>
          <w:rFonts w:cs="Arial"/>
        </w:rPr>
      </w:pPr>
      <w:r w:rsidRPr="002710AC">
        <w:rPr>
          <w:rFonts w:cs="Arial"/>
          <w:b/>
        </w:rPr>
        <w:t>2.2</w:t>
      </w:r>
      <w:r w:rsidR="00137B72">
        <w:rPr>
          <w:rFonts w:cs="Arial"/>
          <w:b/>
        </w:rPr>
        <w:t>.1</w:t>
      </w:r>
      <w:r w:rsidRPr="002710AC">
        <w:rPr>
          <w:rFonts w:cs="Arial"/>
        </w:rPr>
        <w:t>.</w:t>
      </w:r>
      <w:r w:rsidR="00B5003D">
        <w:rPr>
          <w:rFonts w:cs="Arial"/>
        </w:rPr>
        <w:t xml:space="preserve"> </w:t>
      </w:r>
      <w:r w:rsidRPr="002710AC">
        <w:rPr>
          <w:rFonts w:cs="Arial"/>
          <w:b/>
        </w:rPr>
        <w:t>Čestné vyhlásenie</w:t>
      </w:r>
      <w:r w:rsidRPr="002710AC">
        <w:rPr>
          <w:rFonts w:cs="Arial"/>
        </w:rPr>
        <w:t xml:space="preserve"> uchádzača, že má účty len v banke (bankách), od ktorých predložil </w:t>
      </w:r>
    </w:p>
    <w:p w14:paraId="62A048B2" w14:textId="77777777" w:rsidR="00461421" w:rsidRPr="002710AC" w:rsidRDefault="00B5003D" w:rsidP="00512B43">
      <w:pPr>
        <w:ind w:left="1418" w:hanging="709"/>
        <w:rPr>
          <w:rFonts w:cs="Arial"/>
        </w:rPr>
      </w:pPr>
      <w:r>
        <w:rPr>
          <w:rFonts w:cs="Arial"/>
        </w:rPr>
        <w:t xml:space="preserve">           </w:t>
      </w:r>
      <w:r w:rsidR="00461421" w:rsidRPr="002710AC">
        <w:rPr>
          <w:rFonts w:cs="Arial"/>
        </w:rPr>
        <w:t>vyjadrenie banky (bánk) podľa bodu 2.</w:t>
      </w:r>
      <w:r w:rsidR="00137B72">
        <w:rPr>
          <w:rFonts w:cs="Arial"/>
        </w:rPr>
        <w:t>2</w:t>
      </w:r>
      <w:r w:rsidR="00461421" w:rsidRPr="002710AC">
        <w:rPr>
          <w:rFonts w:cs="Arial"/>
        </w:rPr>
        <w:t>. tohto oddielu súťažných podkladov.</w:t>
      </w:r>
    </w:p>
    <w:p w14:paraId="3A11B758" w14:textId="77777777" w:rsidR="00512B43" w:rsidRPr="002710AC" w:rsidRDefault="00512B43" w:rsidP="00512B43">
      <w:pPr>
        <w:ind w:left="660"/>
        <w:rPr>
          <w:rFonts w:cs="Arial"/>
          <w:b/>
        </w:rPr>
      </w:pPr>
    </w:p>
    <w:p w14:paraId="54B38D46" w14:textId="4BD44B80" w:rsidR="00137B72" w:rsidRDefault="00137B72" w:rsidP="00137B72">
      <w:pPr>
        <w:spacing w:after="120"/>
        <w:ind w:left="360"/>
        <w:rPr>
          <w:rFonts w:cs="Arial"/>
        </w:rPr>
      </w:pPr>
      <w:r>
        <w:rPr>
          <w:rFonts w:cs="Arial"/>
          <w:b/>
          <w:bCs/>
        </w:rPr>
        <w:t xml:space="preserve">2.3  </w:t>
      </w:r>
      <w:r w:rsidR="00512B43" w:rsidRPr="002710AC">
        <w:rPr>
          <w:rFonts w:cs="Arial"/>
          <w:b/>
          <w:bCs/>
        </w:rPr>
        <w:t xml:space="preserve">podľa § 33 ods. 1 písm. d) </w:t>
      </w:r>
      <w:r w:rsidRPr="00137B72">
        <w:rPr>
          <w:rFonts w:cs="Arial"/>
        </w:rPr>
        <w:t xml:space="preserve">zákona o verejnom obstarávaní </w:t>
      </w:r>
      <w:r w:rsidR="00512B43" w:rsidRPr="002710AC">
        <w:rPr>
          <w:rFonts w:cs="Arial"/>
          <w:b/>
          <w:bCs/>
        </w:rPr>
        <w:t xml:space="preserve">prehľadom o celkovom obrate </w:t>
      </w:r>
      <w:r w:rsidR="002102C7">
        <w:rPr>
          <w:rFonts w:cs="Arial"/>
          <w:b/>
          <w:bCs/>
        </w:rPr>
        <w:t xml:space="preserve">najviac </w:t>
      </w:r>
      <w:r w:rsidR="00512B43" w:rsidRPr="002710AC">
        <w:rPr>
          <w:rFonts w:cs="Arial"/>
          <w:b/>
          <w:bCs/>
        </w:rPr>
        <w:t xml:space="preserve">za posledné </w:t>
      </w:r>
      <w:r w:rsidR="002102C7">
        <w:rPr>
          <w:rFonts w:cs="Arial"/>
          <w:b/>
          <w:bCs/>
        </w:rPr>
        <w:t>tri</w:t>
      </w:r>
      <w:r w:rsidR="00512B43" w:rsidRPr="002710AC">
        <w:rPr>
          <w:rFonts w:cs="Arial"/>
          <w:b/>
          <w:bCs/>
        </w:rPr>
        <w:t xml:space="preserve"> hospodárske roky</w:t>
      </w:r>
      <w:r w:rsidR="00512B43" w:rsidRPr="002710AC">
        <w:rPr>
          <w:rFonts w:cs="Arial"/>
        </w:rPr>
        <w:t xml:space="preserve">. </w:t>
      </w:r>
    </w:p>
    <w:p w14:paraId="073F9C43" w14:textId="77777777" w:rsidR="002102C7" w:rsidRPr="002102C7" w:rsidRDefault="002102C7" w:rsidP="002102C7">
      <w:pPr>
        <w:autoSpaceDE w:val="0"/>
        <w:autoSpaceDN w:val="0"/>
        <w:adjustRightInd w:val="0"/>
        <w:ind w:left="142"/>
        <w:rPr>
          <w:rFonts w:cs="Arial"/>
          <w:szCs w:val="20"/>
        </w:rPr>
      </w:pPr>
      <w:r w:rsidRPr="002102C7">
        <w:rPr>
          <w:rFonts w:cs="Arial"/>
          <w:szCs w:val="20"/>
        </w:rPr>
        <w:t xml:space="preserve">    </w:t>
      </w:r>
      <w:r w:rsidRPr="00871A21">
        <w:rPr>
          <w:rFonts w:cs="Arial"/>
          <w:b/>
          <w:szCs w:val="20"/>
        </w:rPr>
        <w:t>2.3.1</w:t>
      </w:r>
      <w:r w:rsidRPr="002102C7">
        <w:rPr>
          <w:rFonts w:cs="Arial"/>
          <w:szCs w:val="20"/>
        </w:rPr>
        <w:t xml:space="preserve"> </w:t>
      </w:r>
      <w:r w:rsidRPr="002102C7">
        <w:rPr>
          <w:rFonts w:cs="Arial"/>
          <w:szCs w:val="20"/>
          <w:u w:val="single"/>
        </w:rPr>
        <w:t xml:space="preserve"> Minimálna úroveň </w:t>
      </w:r>
      <w:r w:rsidRPr="002102C7">
        <w:rPr>
          <w:rFonts w:cs="Arial"/>
          <w:color w:val="000000"/>
          <w:szCs w:val="20"/>
          <w:u w:val="single"/>
        </w:rPr>
        <w:t>požadovaných štandardov</w:t>
      </w:r>
      <w:r w:rsidRPr="002102C7">
        <w:rPr>
          <w:rFonts w:cs="Arial"/>
          <w:color w:val="000000"/>
          <w:szCs w:val="20"/>
        </w:rPr>
        <w:t xml:space="preserve">: </w:t>
      </w:r>
    </w:p>
    <w:p w14:paraId="2E5A640C" w14:textId="2A614D1C" w:rsidR="002102C7" w:rsidRPr="00E64C0F" w:rsidRDefault="002102C7" w:rsidP="002102C7">
      <w:pPr>
        <w:autoSpaceDE w:val="0"/>
        <w:autoSpaceDN w:val="0"/>
        <w:adjustRightInd w:val="0"/>
        <w:ind w:left="862"/>
        <w:rPr>
          <w:rFonts w:cs="Arial"/>
          <w:szCs w:val="20"/>
        </w:rPr>
      </w:pPr>
      <w:r w:rsidRPr="002102C7">
        <w:rPr>
          <w:rFonts w:cs="Arial"/>
          <w:color w:val="000000"/>
          <w:szCs w:val="20"/>
        </w:rPr>
        <w:t>Prehľad o dosiahnutom celkovom obrate za posledné 3 (tri) uzatvorené hospodárske roky. Na preukázanie splnenia tejto podmienky účasti uchádzač vo svojej ponuke predloží výkazy ziskov a</w:t>
      </w:r>
      <w:r w:rsidR="000F2345">
        <w:rPr>
          <w:rFonts w:cs="Arial"/>
          <w:color w:val="000000"/>
          <w:szCs w:val="20"/>
        </w:rPr>
        <w:t> </w:t>
      </w:r>
      <w:r w:rsidRPr="002102C7">
        <w:rPr>
          <w:rFonts w:cs="Arial"/>
          <w:color w:val="000000"/>
          <w:szCs w:val="20"/>
        </w:rPr>
        <w:t>strát</w:t>
      </w:r>
      <w:r w:rsidR="000F2345">
        <w:rPr>
          <w:rFonts w:cs="Arial"/>
          <w:color w:val="000000"/>
          <w:szCs w:val="20"/>
        </w:rPr>
        <w:t xml:space="preserve"> </w:t>
      </w:r>
      <w:r w:rsidR="008B6A32">
        <w:rPr>
          <w:rFonts w:cs="Arial"/>
          <w:color w:val="000000"/>
          <w:szCs w:val="20"/>
        </w:rPr>
        <w:t>–</w:t>
      </w:r>
      <w:r w:rsidR="000F2345">
        <w:rPr>
          <w:rFonts w:cs="Arial"/>
          <w:color w:val="000000"/>
          <w:szCs w:val="20"/>
        </w:rPr>
        <w:t xml:space="preserve"> </w:t>
      </w:r>
      <w:proofErr w:type="spellStart"/>
      <w:r w:rsidR="000F2345">
        <w:rPr>
          <w:rFonts w:cs="Arial"/>
          <w:color w:val="000000"/>
          <w:szCs w:val="20"/>
        </w:rPr>
        <w:t>scan</w:t>
      </w:r>
      <w:proofErr w:type="spellEnd"/>
      <w:r w:rsidR="000F2345">
        <w:rPr>
          <w:rFonts w:cs="Arial"/>
          <w:color w:val="000000"/>
          <w:szCs w:val="20"/>
        </w:rPr>
        <w:t xml:space="preserve"> </w:t>
      </w:r>
      <w:r w:rsidRPr="002102C7">
        <w:rPr>
          <w:rFonts w:cs="Arial"/>
          <w:color w:val="000000"/>
          <w:szCs w:val="20"/>
        </w:rPr>
        <w:t xml:space="preserve">(účtovná jednotka účtujúca v systéme podvojného účtovníctva) alebo výkazy o príjmoch a výdavkoch </w:t>
      </w:r>
      <w:r w:rsidR="000F2345">
        <w:rPr>
          <w:rFonts w:cs="Arial"/>
          <w:color w:val="000000"/>
          <w:szCs w:val="20"/>
        </w:rPr>
        <w:t xml:space="preserve">– </w:t>
      </w:r>
      <w:proofErr w:type="spellStart"/>
      <w:r w:rsidR="000F2345">
        <w:rPr>
          <w:rFonts w:cs="Arial"/>
          <w:color w:val="000000"/>
          <w:szCs w:val="20"/>
        </w:rPr>
        <w:t>scan</w:t>
      </w:r>
      <w:proofErr w:type="spellEnd"/>
      <w:r w:rsidR="000F2345">
        <w:rPr>
          <w:rFonts w:cs="Arial"/>
          <w:color w:val="000000"/>
          <w:szCs w:val="20"/>
        </w:rPr>
        <w:t xml:space="preserve"> </w:t>
      </w:r>
      <w:r w:rsidRPr="002102C7">
        <w:rPr>
          <w:rFonts w:cs="Arial"/>
          <w:color w:val="000000"/>
          <w:szCs w:val="20"/>
        </w:rPr>
        <w:t>(účtovná jednotka účtujúca v systéme jednoduchého účtovníctva), pričom požadovaný celkový obrat musí byť spolu za posledné</w:t>
      </w:r>
      <w:r w:rsidR="00390066">
        <w:rPr>
          <w:rFonts w:cs="Arial"/>
          <w:color w:val="000000"/>
          <w:szCs w:val="20"/>
        </w:rPr>
        <w:t xml:space="preserve"> 3 (</w:t>
      </w:r>
      <w:r w:rsidRPr="002102C7">
        <w:rPr>
          <w:rFonts w:cs="Arial"/>
          <w:color w:val="000000"/>
          <w:szCs w:val="20"/>
        </w:rPr>
        <w:t>tri</w:t>
      </w:r>
      <w:r w:rsidR="00390066">
        <w:rPr>
          <w:rFonts w:cs="Arial"/>
          <w:color w:val="000000"/>
          <w:szCs w:val="20"/>
        </w:rPr>
        <w:t>)</w:t>
      </w:r>
      <w:r w:rsidRPr="002102C7">
        <w:rPr>
          <w:rFonts w:cs="Arial"/>
          <w:color w:val="000000"/>
          <w:szCs w:val="20"/>
        </w:rPr>
        <w:t xml:space="preserve"> uzatvorené hospodárske roky, v sume </w:t>
      </w:r>
      <w:r w:rsidRPr="00E64C0F">
        <w:rPr>
          <w:rFonts w:cs="Arial"/>
          <w:b/>
          <w:szCs w:val="20"/>
        </w:rPr>
        <w:t>minimálne</w:t>
      </w:r>
      <w:r w:rsidRPr="00E64C0F">
        <w:rPr>
          <w:rFonts w:cs="Arial"/>
          <w:szCs w:val="20"/>
        </w:rPr>
        <w:t xml:space="preserve"> </w:t>
      </w:r>
      <w:r w:rsidR="00784886" w:rsidRPr="00E64C0F">
        <w:rPr>
          <w:rFonts w:cs="Arial"/>
          <w:b/>
          <w:szCs w:val="20"/>
        </w:rPr>
        <w:t>750 </w:t>
      </w:r>
      <w:r w:rsidRPr="00E64C0F">
        <w:rPr>
          <w:rFonts w:cs="Arial"/>
          <w:b/>
          <w:szCs w:val="20"/>
        </w:rPr>
        <w:t>000</w:t>
      </w:r>
      <w:r w:rsidR="00784886" w:rsidRPr="00E64C0F">
        <w:rPr>
          <w:rFonts w:cs="Arial"/>
          <w:b/>
          <w:szCs w:val="20"/>
        </w:rPr>
        <w:t>,00</w:t>
      </w:r>
      <w:r w:rsidRPr="002102C7">
        <w:rPr>
          <w:rFonts w:cs="Arial"/>
          <w:szCs w:val="20"/>
        </w:rPr>
        <w:t xml:space="preserve"> </w:t>
      </w:r>
      <w:r w:rsidRPr="002102C7">
        <w:rPr>
          <w:rFonts w:cs="Arial"/>
          <w:b/>
          <w:color w:val="000000"/>
          <w:szCs w:val="20"/>
        </w:rPr>
        <w:t xml:space="preserve">EUR </w:t>
      </w:r>
      <w:r w:rsidRPr="002102C7">
        <w:rPr>
          <w:rFonts w:cs="Arial"/>
          <w:color w:val="000000"/>
          <w:szCs w:val="20"/>
        </w:rPr>
        <w:t xml:space="preserve">(slovom: </w:t>
      </w:r>
      <w:r w:rsidR="00784886" w:rsidRPr="00E64C0F">
        <w:rPr>
          <w:rFonts w:cs="Arial"/>
          <w:szCs w:val="20"/>
        </w:rPr>
        <w:t xml:space="preserve">sedemstopäťdesiat </w:t>
      </w:r>
      <w:r w:rsidRPr="00E64C0F">
        <w:rPr>
          <w:rFonts w:cs="Arial"/>
          <w:szCs w:val="20"/>
        </w:rPr>
        <w:t xml:space="preserve">tisíc eur), alebo ich ekvivalent v cudzej mene. </w:t>
      </w:r>
    </w:p>
    <w:p w14:paraId="5CBCF28E" w14:textId="77777777" w:rsidR="002102C7" w:rsidRPr="002102C7" w:rsidRDefault="002102C7" w:rsidP="002102C7">
      <w:pPr>
        <w:autoSpaceDE w:val="0"/>
        <w:autoSpaceDN w:val="0"/>
        <w:adjustRightInd w:val="0"/>
        <w:ind w:left="851"/>
        <w:rPr>
          <w:rFonts w:cs="Arial"/>
          <w:color w:val="000000"/>
          <w:szCs w:val="20"/>
        </w:rPr>
      </w:pPr>
      <w:r w:rsidRPr="00E64C0F">
        <w:rPr>
          <w:rFonts w:cs="Arial"/>
          <w:szCs w:val="20"/>
          <w:shd w:val="clear" w:color="auto" w:fill="FFFFFF"/>
        </w:rPr>
        <w:t>Celkové obraty vyjadrené</w:t>
      </w:r>
      <w:r w:rsidRPr="002102C7">
        <w:rPr>
          <w:rFonts w:cs="Arial"/>
          <w:color w:val="000000"/>
          <w:szCs w:val="20"/>
          <w:shd w:val="clear" w:color="auto" w:fill="FFFFFF"/>
        </w:rPr>
        <w:t xml:space="preserve"> v iných menách uchádzač preukáže v euro a prepočíta ich platným kurzom </w:t>
      </w:r>
      <w:r w:rsidRPr="002102C7">
        <w:rPr>
          <w:rFonts w:cs="Arial"/>
          <w:szCs w:val="20"/>
        </w:rPr>
        <w:t>Európskej centrálnej banky</w:t>
      </w:r>
      <w:r w:rsidRPr="002102C7">
        <w:rPr>
          <w:rFonts w:cs="Arial"/>
          <w:color w:val="000000"/>
          <w:szCs w:val="20"/>
          <w:shd w:val="clear" w:color="auto" w:fill="FFFFFF"/>
        </w:rPr>
        <w:t xml:space="preserve"> (ECB)</w:t>
      </w:r>
      <w:r w:rsidR="00E94668" w:rsidRPr="00E94668">
        <w:rPr>
          <w:rFonts w:cs="Arial"/>
          <w:color w:val="FF0000"/>
        </w:rPr>
        <w:t xml:space="preserve"> </w:t>
      </w:r>
      <w:r w:rsidR="00E94668" w:rsidRPr="00FF2E3D">
        <w:rPr>
          <w:rFonts w:cs="Arial"/>
        </w:rPr>
        <w:t>z inej meny na E</w:t>
      </w:r>
      <w:r w:rsidR="00FF2E3D" w:rsidRPr="00FF2E3D">
        <w:rPr>
          <w:rFonts w:cs="Arial"/>
        </w:rPr>
        <w:t>uro</w:t>
      </w:r>
      <w:r w:rsidRPr="00FF2E3D">
        <w:rPr>
          <w:rFonts w:cs="Arial"/>
          <w:szCs w:val="20"/>
          <w:shd w:val="clear" w:color="auto" w:fill="FFFFFF"/>
        </w:rPr>
        <w:t xml:space="preserve"> v čase vzniku daňovej povinnosti, podľa daňových zákonov v krajine sídla uchádzača</w:t>
      </w:r>
      <w:r w:rsidRPr="002102C7">
        <w:rPr>
          <w:rFonts w:cs="Arial"/>
          <w:color w:val="000000"/>
          <w:szCs w:val="20"/>
          <w:shd w:val="clear" w:color="auto" w:fill="FFFFFF"/>
        </w:rPr>
        <w:t>.</w:t>
      </w:r>
      <w:r w:rsidRPr="002102C7">
        <w:rPr>
          <w:rFonts w:cs="Arial"/>
          <w:szCs w:val="20"/>
        </w:rPr>
        <w:t xml:space="preserve"> Pre vyčíslenie celkových obratov</w:t>
      </w:r>
      <w:r w:rsidR="00E94668">
        <w:rPr>
          <w:rFonts w:cs="Arial"/>
          <w:szCs w:val="20"/>
        </w:rPr>
        <w:t xml:space="preserve"> </w:t>
      </w:r>
      <w:r w:rsidRPr="002102C7">
        <w:rPr>
          <w:rFonts w:cs="Arial"/>
          <w:szCs w:val="20"/>
        </w:rPr>
        <w:t xml:space="preserve">sa pri prepočte inej meny na menu </w:t>
      </w:r>
      <w:r w:rsidR="00E94668">
        <w:rPr>
          <w:rFonts w:cs="Arial"/>
          <w:szCs w:val="20"/>
        </w:rPr>
        <w:t>E</w:t>
      </w:r>
      <w:r w:rsidR="00FF2E3D">
        <w:rPr>
          <w:rFonts w:cs="Arial"/>
          <w:szCs w:val="20"/>
        </w:rPr>
        <w:t>UR</w:t>
      </w:r>
      <w:r w:rsidRPr="002102C7">
        <w:rPr>
          <w:rFonts w:cs="Arial"/>
          <w:szCs w:val="20"/>
        </w:rPr>
        <w:t xml:space="preserve"> použije platný kurz ECB aktuálny v dobe, kedy došlo ku skutočnosti rozhodujúcej pre preukázanie splnenia relevantnej podmienky účasti. Uchádzač je povinný v ponuke podrobne zdokumentovať prepočítavací postup pri každom doklade, v ktorom sa prepočet </w:t>
      </w:r>
      <w:r w:rsidR="00E94668">
        <w:rPr>
          <w:rFonts w:cs="Arial"/>
          <w:szCs w:val="20"/>
        </w:rPr>
        <w:t xml:space="preserve">ekvivalentu v inej </w:t>
      </w:r>
      <w:r w:rsidRPr="002102C7">
        <w:rPr>
          <w:rFonts w:cs="Arial"/>
          <w:szCs w:val="20"/>
        </w:rPr>
        <w:t>men</w:t>
      </w:r>
      <w:r w:rsidR="00E94668">
        <w:rPr>
          <w:rFonts w:cs="Arial"/>
          <w:szCs w:val="20"/>
        </w:rPr>
        <w:t>e</w:t>
      </w:r>
      <w:r w:rsidRPr="002102C7">
        <w:rPr>
          <w:rFonts w:cs="Arial"/>
          <w:szCs w:val="20"/>
        </w:rPr>
        <w:t xml:space="preserve"> vykonal.</w:t>
      </w:r>
    </w:p>
    <w:p w14:paraId="57B21564" w14:textId="77777777" w:rsidR="002102C7" w:rsidRPr="002102C7" w:rsidRDefault="002102C7" w:rsidP="002102C7">
      <w:pPr>
        <w:autoSpaceDE w:val="0"/>
        <w:autoSpaceDN w:val="0"/>
        <w:adjustRightInd w:val="0"/>
        <w:ind w:left="862"/>
        <w:rPr>
          <w:rFonts w:cs="Arial"/>
          <w:color w:val="000000"/>
          <w:szCs w:val="20"/>
        </w:rPr>
      </w:pPr>
    </w:p>
    <w:p w14:paraId="65EB7511" w14:textId="05F7A4C4" w:rsidR="002102C7" w:rsidRPr="002102C7" w:rsidRDefault="002102C7" w:rsidP="002102C7">
      <w:pPr>
        <w:autoSpaceDE w:val="0"/>
        <w:autoSpaceDN w:val="0"/>
        <w:adjustRightInd w:val="0"/>
        <w:ind w:left="862"/>
        <w:rPr>
          <w:rFonts w:cs="Arial"/>
          <w:color w:val="000000"/>
          <w:szCs w:val="20"/>
          <w:shd w:val="clear" w:color="auto" w:fill="FFFFFF"/>
        </w:rPr>
      </w:pPr>
      <w:r w:rsidRPr="002102C7">
        <w:rPr>
          <w:rFonts w:cs="Arial"/>
          <w:color w:val="000000"/>
          <w:szCs w:val="20"/>
          <w:shd w:val="clear" w:color="auto" w:fill="FFFFFF"/>
        </w:rPr>
        <w:t xml:space="preserve">Uchádzač za posledné 3 (tri) </w:t>
      </w:r>
      <w:r w:rsidRPr="002102C7">
        <w:rPr>
          <w:rFonts w:cs="Arial"/>
          <w:color w:val="000000"/>
          <w:szCs w:val="20"/>
        </w:rPr>
        <w:t>uzatvorené</w:t>
      </w:r>
      <w:r w:rsidRPr="002102C7">
        <w:rPr>
          <w:rFonts w:cs="Arial"/>
          <w:color w:val="000000"/>
          <w:szCs w:val="20"/>
          <w:shd w:val="clear" w:color="auto" w:fill="FFFFFF"/>
        </w:rPr>
        <w:t xml:space="preserve"> hospodárske roky predloží:</w:t>
      </w:r>
    </w:p>
    <w:p w14:paraId="14F701EB" w14:textId="77777777" w:rsidR="002102C7" w:rsidRPr="002102C7" w:rsidRDefault="002102C7" w:rsidP="004856E5">
      <w:pPr>
        <w:pStyle w:val="Odsekzoznamu"/>
        <w:numPr>
          <w:ilvl w:val="0"/>
          <w:numId w:val="51"/>
        </w:numPr>
        <w:autoSpaceDE w:val="0"/>
        <w:autoSpaceDN w:val="0"/>
        <w:adjustRightInd w:val="0"/>
        <w:ind w:left="1134" w:hanging="283"/>
        <w:jc w:val="both"/>
        <w:rPr>
          <w:rFonts w:cs="Arial"/>
          <w:color w:val="000000"/>
          <w:szCs w:val="20"/>
          <w:shd w:val="clear" w:color="auto" w:fill="FFFFFF"/>
        </w:rPr>
      </w:pPr>
      <w:r w:rsidRPr="002102C7">
        <w:rPr>
          <w:rFonts w:cs="Arial"/>
          <w:color w:val="000000"/>
          <w:szCs w:val="20"/>
          <w:shd w:val="clear" w:color="auto" w:fill="FFFFFF"/>
        </w:rPr>
        <w:t xml:space="preserve">ak ide o osobu, ktorá vedie podvojné účtovníctvo, z účtovnej závierky </w:t>
      </w:r>
      <w:r w:rsidR="00AC095F">
        <w:rPr>
          <w:rFonts w:cs="Arial"/>
          <w:color w:val="000000"/>
          <w:szCs w:val="20"/>
          <w:shd w:val="clear" w:color="auto" w:fill="FFFFFF"/>
        </w:rPr>
        <w:t>overené</w:t>
      </w:r>
      <w:r w:rsidRPr="002102C7">
        <w:rPr>
          <w:rFonts w:cs="Arial"/>
          <w:color w:val="000000"/>
          <w:szCs w:val="20"/>
          <w:shd w:val="clear" w:color="auto" w:fill="FFFFFF"/>
        </w:rPr>
        <w:t xml:space="preserve"> kópie výkazov ziskov a strát s vyznačeným údajom o celkovom obrate s podpisom štatutárneho orgánu, príp. overené orgánom príslušným podľa predpisov platných</w:t>
      </w:r>
      <w:r w:rsidR="00AC095F">
        <w:rPr>
          <w:rFonts w:cs="Arial"/>
          <w:color w:val="000000"/>
          <w:szCs w:val="20"/>
          <w:shd w:val="clear" w:color="auto" w:fill="FFFFFF"/>
        </w:rPr>
        <w:t xml:space="preserve"> </w:t>
      </w:r>
      <w:r w:rsidRPr="002102C7">
        <w:rPr>
          <w:rFonts w:cs="Arial"/>
          <w:color w:val="000000"/>
          <w:szCs w:val="20"/>
          <w:shd w:val="clear" w:color="auto" w:fill="FFFFFF"/>
        </w:rPr>
        <w:t>v krajine sídla uchádzača</w:t>
      </w:r>
      <w:r w:rsidR="00AC095F">
        <w:rPr>
          <w:rFonts w:cs="Arial"/>
          <w:color w:val="000000"/>
          <w:szCs w:val="20"/>
          <w:shd w:val="clear" w:color="auto" w:fill="FFFFFF"/>
        </w:rPr>
        <w:t xml:space="preserve"> (</w:t>
      </w:r>
      <w:proofErr w:type="spellStart"/>
      <w:r w:rsidR="00AC095F" w:rsidRPr="00440CBC">
        <w:rPr>
          <w:rFonts w:cs="Arial"/>
        </w:rPr>
        <w:t>scan</w:t>
      </w:r>
      <w:proofErr w:type="spellEnd"/>
      <w:r w:rsidR="00AC095F" w:rsidRPr="00440CBC">
        <w:rPr>
          <w:rFonts w:cs="Arial"/>
        </w:rPr>
        <w:t xml:space="preserve"> originálu alebo úradne</w:t>
      </w:r>
      <w:r w:rsidR="00AC095F" w:rsidRPr="00440CBC">
        <w:rPr>
          <w:rFonts w:cs="Arial"/>
          <w:szCs w:val="20"/>
        </w:rPr>
        <w:t xml:space="preserve"> </w:t>
      </w:r>
      <w:r w:rsidR="00AC095F" w:rsidRPr="00440CBC">
        <w:rPr>
          <w:rFonts w:cs="Arial"/>
        </w:rPr>
        <w:t>osvedčenej kópie</w:t>
      </w:r>
      <w:r w:rsidR="00AC095F">
        <w:rPr>
          <w:rFonts w:cs="Arial"/>
        </w:rPr>
        <w:t xml:space="preserve"> -</w:t>
      </w:r>
      <w:r w:rsidR="00AC095F" w:rsidRPr="00AC095F">
        <w:rPr>
          <w:rFonts w:cs="Arial"/>
        </w:rPr>
        <w:t xml:space="preserve"> </w:t>
      </w:r>
      <w:r w:rsidR="00AC095F" w:rsidRPr="00440CBC">
        <w:rPr>
          <w:rFonts w:cs="Arial"/>
        </w:rPr>
        <w:t>výkazy ziskov a strát</w:t>
      </w:r>
      <w:r w:rsidR="00AC095F">
        <w:rPr>
          <w:rFonts w:cs="Arial"/>
        </w:rPr>
        <w:t xml:space="preserve">) </w:t>
      </w:r>
      <w:r w:rsidRPr="002102C7">
        <w:rPr>
          <w:rFonts w:cs="Arial"/>
          <w:color w:val="000000"/>
          <w:szCs w:val="20"/>
        </w:rPr>
        <w:t xml:space="preserve"> </w:t>
      </w:r>
      <w:r w:rsidRPr="002102C7">
        <w:rPr>
          <w:rFonts w:cs="Arial"/>
          <w:color w:val="000000"/>
          <w:szCs w:val="20"/>
          <w:shd w:val="clear" w:color="auto" w:fill="FFFFFF"/>
        </w:rPr>
        <w:t>alebo</w:t>
      </w:r>
    </w:p>
    <w:p w14:paraId="631147B2" w14:textId="77777777" w:rsidR="002102C7" w:rsidRPr="002102C7" w:rsidRDefault="002102C7" w:rsidP="004856E5">
      <w:pPr>
        <w:pStyle w:val="Odsekzoznamu"/>
        <w:numPr>
          <w:ilvl w:val="0"/>
          <w:numId w:val="51"/>
        </w:numPr>
        <w:autoSpaceDE w:val="0"/>
        <w:autoSpaceDN w:val="0"/>
        <w:adjustRightInd w:val="0"/>
        <w:ind w:left="1134" w:hanging="283"/>
        <w:jc w:val="both"/>
        <w:rPr>
          <w:rFonts w:cs="Arial"/>
          <w:color w:val="000000"/>
          <w:szCs w:val="20"/>
          <w:shd w:val="clear" w:color="auto" w:fill="FFFFFF"/>
        </w:rPr>
      </w:pPr>
      <w:r w:rsidRPr="002102C7">
        <w:rPr>
          <w:rFonts w:cs="Arial"/>
          <w:color w:val="000000"/>
          <w:szCs w:val="20"/>
          <w:shd w:val="clear" w:color="auto" w:fill="FFFFFF"/>
        </w:rPr>
        <w:t>ak ide o osobu, ktorá vedie jednoduché účtovníctvo</w:t>
      </w:r>
      <w:r w:rsidR="00AC095F">
        <w:rPr>
          <w:rFonts w:cs="Arial"/>
          <w:color w:val="000000"/>
          <w:szCs w:val="20"/>
          <w:shd w:val="clear" w:color="auto" w:fill="FFFFFF"/>
        </w:rPr>
        <w:t>,</w:t>
      </w:r>
      <w:r w:rsidRPr="002102C7">
        <w:rPr>
          <w:rFonts w:cs="Arial"/>
          <w:color w:val="000000"/>
          <w:szCs w:val="20"/>
          <w:shd w:val="clear" w:color="auto" w:fill="FFFFFF"/>
        </w:rPr>
        <w:t xml:space="preserve"> predloží z účtovnej závierky </w:t>
      </w:r>
      <w:r w:rsidR="00AC095F">
        <w:rPr>
          <w:rFonts w:cs="Arial"/>
          <w:color w:val="000000"/>
          <w:szCs w:val="20"/>
          <w:shd w:val="clear" w:color="auto" w:fill="FFFFFF"/>
        </w:rPr>
        <w:t>overené</w:t>
      </w:r>
      <w:r w:rsidR="00AC095F" w:rsidRPr="002102C7">
        <w:rPr>
          <w:rFonts w:cs="Arial"/>
          <w:color w:val="000000"/>
          <w:szCs w:val="20"/>
          <w:shd w:val="clear" w:color="auto" w:fill="FFFFFF"/>
        </w:rPr>
        <w:t xml:space="preserve"> </w:t>
      </w:r>
      <w:r w:rsidRPr="002102C7">
        <w:rPr>
          <w:rFonts w:cs="Arial"/>
          <w:color w:val="000000"/>
          <w:szCs w:val="20"/>
          <w:shd w:val="clear" w:color="auto" w:fill="FFFFFF"/>
        </w:rPr>
        <w:t>kópie výkazov príjmov a výdavkov s podpisom štatutárneho orgánu, príp. overené orgánom príslušným podľa predpisov platných v krajine sídla uchádzača</w:t>
      </w:r>
      <w:r w:rsidR="00AC095F">
        <w:rPr>
          <w:rFonts w:cs="Arial"/>
          <w:color w:val="000000"/>
          <w:szCs w:val="20"/>
          <w:shd w:val="clear" w:color="auto" w:fill="FFFFFF"/>
        </w:rPr>
        <w:t xml:space="preserve"> (</w:t>
      </w:r>
      <w:proofErr w:type="spellStart"/>
      <w:r w:rsidR="00AC095F" w:rsidRPr="00440CBC">
        <w:rPr>
          <w:rFonts w:cs="Arial"/>
        </w:rPr>
        <w:t>scan</w:t>
      </w:r>
      <w:proofErr w:type="spellEnd"/>
      <w:r w:rsidR="00AC095F" w:rsidRPr="00440CBC">
        <w:rPr>
          <w:rFonts w:cs="Arial"/>
        </w:rPr>
        <w:t xml:space="preserve"> originálu alebo úradne</w:t>
      </w:r>
      <w:r w:rsidR="00AC095F" w:rsidRPr="00440CBC">
        <w:rPr>
          <w:rFonts w:cs="Arial"/>
          <w:szCs w:val="20"/>
        </w:rPr>
        <w:t xml:space="preserve"> </w:t>
      </w:r>
      <w:r w:rsidR="00AC095F" w:rsidRPr="00440CBC">
        <w:rPr>
          <w:rFonts w:cs="Arial"/>
        </w:rPr>
        <w:t>osvedčenej kópie</w:t>
      </w:r>
      <w:r w:rsidR="00AC095F">
        <w:rPr>
          <w:rFonts w:cs="Arial"/>
        </w:rPr>
        <w:t xml:space="preserve"> - </w:t>
      </w:r>
      <w:r w:rsidR="00AC095F" w:rsidRPr="00440CBC">
        <w:rPr>
          <w:rFonts w:cs="Arial"/>
        </w:rPr>
        <w:t>výkazy o príjmoch a výdavkoch</w:t>
      </w:r>
      <w:r w:rsidR="00AC095F">
        <w:rPr>
          <w:rFonts w:cs="Arial"/>
        </w:rPr>
        <w:t>)</w:t>
      </w:r>
      <w:r w:rsidRPr="002102C7">
        <w:rPr>
          <w:rFonts w:cs="Arial"/>
          <w:color w:val="000000"/>
          <w:szCs w:val="20"/>
          <w:shd w:val="clear" w:color="auto" w:fill="FFFFFF"/>
        </w:rPr>
        <w:t xml:space="preserve">.  </w:t>
      </w:r>
    </w:p>
    <w:p w14:paraId="28F861C4" w14:textId="77777777" w:rsidR="002102C7" w:rsidRPr="001A5C7D" w:rsidRDefault="002102C7" w:rsidP="002102C7">
      <w:pPr>
        <w:pStyle w:val="Odsekzoznamu"/>
        <w:rPr>
          <w:rFonts w:asciiTheme="minorHAnsi" w:hAnsiTheme="minorHAnsi" w:cstheme="minorHAnsi"/>
          <w:color w:val="000000"/>
          <w:sz w:val="22"/>
          <w:szCs w:val="22"/>
          <w:shd w:val="clear" w:color="auto" w:fill="FFFFFF"/>
        </w:rPr>
      </w:pPr>
    </w:p>
    <w:p w14:paraId="5BCB5778" w14:textId="77777777" w:rsidR="002102C7" w:rsidRPr="00871A21" w:rsidRDefault="002102C7" w:rsidP="002102C7">
      <w:pPr>
        <w:autoSpaceDE w:val="0"/>
        <w:autoSpaceDN w:val="0"/>
        <w:spacing w:after="120"/>
        <w:ind w:left="360" w:firstLine="491"/>
        <w:rPr>
          <w:rFonts w:cs="Arial"/>
          <w:b/>
          <w:color w:val="000000"/>
          <w:szCs w:val="20"/>
          <w:u w:val="single"/>
        </w:rPr>
      </w:pPr>
      <w:r w:rsidRPr="00871A21">
        <w:rPr>
          <w:rFonts w:cs="Arial"/>
          <w:b/>
          <w:color w:val="000000"/>
          <w:szCs w:val="20"/>
          <w:u w:val="single"/>
        </w:rPr>
        <w:t>Požadovaná forma dokumentov:</w:t>
      </w:r>
    </w:p>
    <w:p w14:paraId="22E78A6F" w14:textId="77777777" w:rsidR="002102C7" w:rsidRDefault="00E94668" w:rsidP="004856E5">
      <w:pPr>
        <w:numPr>
          <w:ilvl w:val="0"/>
          <w:numId w:val="52"/>
        </w:numPr>
        <w:tabs>
          <w:tab w:val="clear" w:pos="720"/>
          <w:tab w:val="num" w:pos="851"/>
        </w:tabs>
        <w:autoSpaceDE w:val="0"/>
        <w:autoSpaceDN w:val="0"/>
        <w:ind w:left="0" w:firstLine="851"/>
        <w:jc w:val="left"/>
        <w:rPr>
          <w:rFonts w:cs="Arial"/>
          <w:color w:val="000000"/>
          <w:szCs w:val="20"/>
        </w:rPr>
      </w:pPr>
      <w:r w:rsidRPr="00871A21">
        <w:rPr>
          <w:rFonts w:cs="Arial"/>
          <w:color w:val="000000"/>
          <w:szCs w:val="20"/>
        </w:rPr>
        <w:t>uvedením</w:t>
      </w:r>
      <w:r>
        <w:rPr>
          <w:rFonts w:cs="Arial"/>
          <w:color w:val="000000"/>
          <w:szCs w:val="20"/>
        </w:rPr>
        <w:t xml:space="preserve"> </w:t>
      </w:r>
      <w:r w:rsidRPr="00871A21">
        <w:rPr>
          <w:rFonts w:cs="Arial"/>
          <w:color w:val="000000"/>
          <w:szCs w:val="20"/>
        </w:rPr>
        <w:t xml:space="preserve"> informácie, </w:t>
      </w:r>
      <w:r>
        <w:rPr>
          <w:rFonts w:cs="Arial"/>
          <w:color w:val="000000"/>
          <w:szCs w:val="20"/>
        </w:rPr>
        <w:t xml:space="preserve"> </w:t>
      </w:r>
      <w:r w:rsidRPr="00871A21">
        <w:rPr>
          <w:rFonts w:cs="Arial"/>
          <w:color w:val="000000"/>
          <w:szCs w:val="20"/>
        </w:rPr>
        <w:t>že dokument bol zverejnený</w:t>
      </w:r>
      <w:r>
        <w:rPr>
          <w:rFonts w:cs="Arial"/>
          <w:color w:val="000000"/>
          <w:szCs w:val="20"/>
        </w:rPr>
        <w:t xml:space="preserve"> </w:t>
      </w:r>
      <w:r w:rsidR="002D057B">
        <w:rPr>
          <w:rFonts w:cs="Arial"/>
          <w:color w:val="000000"/>
          <w:szCs w:val="20"/>
        </w:rPr>
        <w:t xml:space="preserve"> </w:t>
      </w:r>
      <w:r>
        <w:rPr>
          <w:rFonts w:cs="Arial"/>
          <w:color w:val="000000"/>
          <w:szCs w:val="20"/>
        </w:rPr>
        <w:t xml:space="preserve">a  je </w:t>
      </w:r>
      <w:r w:rsidR="002D057B">
        <w:rPr>
          <w:rFonts w:cs="Arial"/>
          <w:color w:val="000000"/>
          <w:szCs w:val="20"/>
        </w:rPr>
        <w:t xml:space="preserve"> </w:t>
      </w:r>
      <w:r w:rsidRPr="00E94668">
        <w:rPr>
          <w:rFonts w:cs="Arial"/>
        </w:rPr>
        <w:t>verejne prístupný</w:t>
      </w:r>
      <w:r w:rsidRPr="00871A21">
        <w:rPr>
          <w:rFonts w:cs="Arial"/>
          <w:color w:val="000000"/>
          <w:szCs w:val="20"/>
        </w:rPr>
        <w:t xml:space="preserve"> </w:t>
      </w:r>
      <w:r w:rsidR="002D057B">
        <w:rPr>
          <w:rFonts w:cs="Arial"/>
          <w:color w:val="000000"/>
          <w:szCs w:val="20"/>
        </w:rPr>
        <w:t xml:space="preserve"> </w:t>
      </w:r>
      <w:r w:rsidRPr="00871A21">
        <w:rPr>
          <w:rFonts w:cs="Arial"/>
          <w:color w:val="000000"/>
          <w:szCs w:val="20"/>
        </w:rPr>
        <w:t>v</w:t>
      </w:r>
      <w:r>
        <w:rPr>
          <w:rFonts w:cs="Arial"/>
          <w:color w:val="000000"/>
          <w:szCs w:val="20"/>
        </w:rPr>
        <w:t> </w:t>
      </w:r>
      <w:r w:rsidRPr="00871A21">
        <w:rPr>
          <w:rFonts w:cs="Arial"/>
          <w:color w:val="000000"/>
          <w:szCs w:val="20"/>
        </w:rPr>
        <w:t>Registri</w:t>
      </w:r>
    </w:p>
    <w:p w14:paraId="27B6971F" w14:textId="77777777" w:rsidR="00E94668" w:rsidRPr="00ED7EF6" w:rsidRDefault="00E94668" w:rsidP="00E94668">
      <w:pPr>
        <w:tabs>
          <w:tab w:val="num" w:pos="851"/>
        </w:tabs>
        <w:autoSpaceDE w:val="0"/>
        <w:autoSpaceDN w:val="0"/>
        <w:ind w:left="851"/>
        <w:jc w:val="left"/>
        <w:rPr>
          <w:rFonts w:cs="Arial"/>
          <w:szCs w:val="20"/>
        </w:rPr>
      </w:pPr>
      <w:r>
        <w:rPr>
          <w:rFonts w:cs="Arial"/>
          <w:color w:val="000000"/>
          <w:szCs w:val="20"/>
        </w:rPr>
        <w:t xml:space="preserve">          </w:t>
      </w:r>
      <w:r w:rsidRPr="00871A21">
        <w:rPr>
          <w:rFonts w:cs="Arial"/>
          <w:color w:val="000000"/>
          <w:szCs w:val="20"/>
        </w:rPr>
        <w:t xml:space="preserve">účtovných </w:t>
      </w:r>
      <w:r w:rsidR="002D057B">
        <w:rPr>
          <w:rFonts w:cs="Arial"/>
          <w:color w:val="000000"/>
          <w:szCs w:val="20"/>
        </w:rPr>
        <w:t xml:space="preserve"> </w:t>
      </w:r>
      <w:r w:rsidRPr="00ED7EF6">
        <w:rPr>
          <w:rFonts w:cs="Arial"/>
          <w:szCs w:val="20"/>
        </w:rPr>
        <w:t>závierok  (</w:t>
      </w:r>
      <w:hyperlink r:id="rId17" w:history="1">
        <w:r w:rsidRPr="00ED7EF6">
          <w:rPr>
            <w:rStyle w:val="Hypertextovprepojenie"/>
            <w:rFonts w:cs="Arial"/>
            <w:color w:val="auto"/>
            <w:szCs w:val="20"/>
          </w:rPr>
          <w:t>http://www.registeruz.sk/</w:t>
        </w:r>
      </w:hyperlink>
      <w:r w:rsidRPr="00ED7EF6">
        <w:rPr>
          <w:rFonts w:cs="Arial"/>
          <w:szCs w:val="20"/>
        </w:rPr>
        <w:t xml:space="preserve"> )</w:t>
      </w:r>
      <w:r w:rsidR="002D057B" w:rsidRPr="00ED7EF6">
        <w:rPr>
          <w:rFonts w:cs="Arial"/>
          <w:szCs w:val="20"/>
        </w:rPr>
        <w:t xml:space="preserve"> </w:t>
      </w:r>
      <w:r w:rsidRPr="00ED7EF6">
        <w:rPr>
          <w:rFonts w:cs="Arial"/>
          <w:szCs w:val="20"/>
        </w:rPr>
        <w:t xml:space="preserve"> s </w:t>
      </w:r>
      <w:r w:rsidR="002D057B" w:rsidRPr="00ED7EF6">
        <w:rPr>
          <w:rFonts w:cs="Arial"/>
          <w:szCs w:val="20"/>
        </w:rPr>
        <w:t xml:space="preserve"> </w:t>
      </w:r>
      <w:r w:rsidRPr="00ED7EF6">
        <w:rPr>
          <w:rFonts w:cs="Arial"/>
          <w:szCs w:val="20"/>
        </w:rPr>
        <w:t xml:space="preserve">presným </w:t>
      </w:r>
      <w:r w:rsidR="002D057B" w:rsidRPr="00ED7EF6">
        <w:rPr>
          <w:rFonts w:cs="Arial"/>
          <w:szCs w:val="20"/>
        </w:rPr>
        <w:t xml:space="preserve"> </w:t>
      </w:r>
      <w:r w:rsidRPr="00ED7EF6">
        <w:rPr>
          <w:rFonts w:cs="Arial"/>
          <w:szCs w:val="20"/>
        </w:rPr>
        <w:t xml:space="preserve">odkazom </w:t>
      </w:r>
      <w:r w:rsidR="002D057B" w:rsidRPr="00ED7EF6">
        <w:rPr>
          <w:rFonts w:cs="Arial"/>
          <w:szCs w:val="20"/>
        </w:rPr>
        <w:t xml:space="preserve"> </w:t>
      </w:r>
      <w:r w:rsidRPr="00ED7EF6">
        <w:rPr>
          <w:rFonts w:cs="Arial"/>
          <w:szCs w:val="20"/>
        </w:rPr>
        <w:t>na</w:t>
      </w:r>
      <w:r w:rsidR="002D057B" w:rsidRPr="00ED7EF6">
        <w:rPr>
          <w:rFonts w:cs="Arial"/>
          <w:szCs w:val="20"/>
        </w:rPr>
        <w:t xml:space="preserve"> </w:t>
      </w:r>
      <w:r w:rsidRPr="00ED7EF6">
        <w:rPr>
          <w:rFonts w:cs="Arial"/>
          <w:szCs w:val="20"/>
        </w:rPr>
        <w:t>uverejnený</w:t>
      </w:r>
    </w:p>
    <w:p w14:paraId="22D04F17" w14:textId="77777777" w:rsidR="002D057B" w:rsidRPr="00ED7EF6" w:rsidRDefault="00E94668" w:rsidP="00E94668">
      <w:pPr>
        <w:autoSpaceDE w:val="0"/>
        <w:autoSpaceDN w:val="0"/>
        <w:ind w:left="851"/>
        <w:jc w:val="left"/>
        <w:rPr>
          <w:rFonts w:cs="Arial"/>
          <w:szCs w:val="20"/>
        </w:rPr>
      </w:pPr>
      <w:r w:rsidRPr="00ED7EF6">
        <w:rPr>
          <w:rFonts w:cs="Arial"/>
          <w:szCs w:val="20"/>
        </w:rPr>
        <w:t xml:space="preserve">          dokument (</w:t>
      </w:r>
      <w:r w:rsidR="002D057B" w:rsidRPr="00ED7EF6">
        <w:rPr>
          <w:rFonts w:cs="Arial"/>
          <w:szCs w:val="20"/>
        </w:rPr>
        <w:t xml:space="preserve">s </w:t>
      </w:r>
      <w:r w:rsidRPr="00ED7EF6">
        <w:rPr>
          <w:rFonts w:cs="Arial"/>
          <w:szCs w:val="20"/>
        </w:rPr>
        <w:t>celou URL adresou, t.</w:t>
      </w:r>
      <w:r w:rsidR="002D057B" w:rsidRPr="00ED7EF6">
        <w:rPr>
          <w:rFonts w:cs="Arial"/>
          <w:szCs w:val="20"/>
        </w:rPr>
        <w:t xml:space="preserve"> </w:t>
      </w:r>
      <w:r w:rsidRPr="00ED7EF6">
        <w:rPr>
          <w:rFonts w:cs="Arial"/>
          <w:szCs w:val="20"/>
        </w:rPr>
        <w:t>j.</w:t>
      </w:r>
      <w:r w:rsidR="002D057B" w:rsidRPr="00ED7EF6">
        <w:rPr>
          <w:rFonts w:cs="Arial"/>
          <w:szCs w:val="20"/>
        </w:rPr>
        <w:t xml:space="preserve"> </w:t>
      </w:r>
      <w:r w:rsidRPr="00ED7EF6">
        <w:rPr>
          <w:rFonts w:cs="Arial"/>
          <w:szCs w:val="20"/>
        </w:rPr>
        <w:t>celým</w:t>
      </w:r>
      <w:r w:rsidR="002D057B" w:rsidRPr="00ED7EF6">
        <w:rPr>
          <w:rFonts w:cs="Arial"/>
          <w:szCs w:val="20"/>
        </w:rPr>
        <w:t xml:space="preserve">  </w:t>
      </w:r>
      <w:r w:rsidRPr="00ED7EF6">
        <w:rPr>
          <w:rFonts w:cs="Arial"/>
          <w:szCs w:val="20"/>
        </w:rPr>
        <w:t xml:space="preserve">reťazcom </w:t>
      </w:r>
      <w:r w:rsidR="002D057B" w:rsidRPr="00ED7EF6">
        <w:rPr>
          <w:rFonts w:cs="Arial"/>
          <w:szCs w:val="20"/>
        </w:rPr>
        <w:t xml:space="preserve"> </w:t>
      </w:r>
      <w:r w:rsidRPr="00ED7EF6">
        <w:rPr>
          <w:rFonts w:cs="Arial"/>
          <w:szCs w:val="20"/>
        </w:rPr>
        <w:t xml:space="preserve">znakov, určujúcim </w:t>
      </w:r>
      <w:r w:rsidR="002D057B" w:rsidRPr="00ED7EF6">
        <w:rPr>
          <w:rFonts w:cs="Arial"/>
          <w:szCs w:val="20"/>
        </w:rPr>
        <w:t xml:space="preserve">jeho </w:t>
      </w:r>
      <w:r w:rsidRPr="00ED7EF6">
        <w:rPr>
          <w:rFonts w:cs="Arial"/>
          <w:szCs w:val="20"/>
        </w:rPr>
        <w:t xml:space="preserve">presnú   </w:t>
      </w:r>
    </w:p>
    <w:p w14:paraId="2C76DC21" w14:textId="3FDB5623" w:rsidR="00E94668" w:rsidRDefault="002D057B" w:rsidP="00E94668">
      <w:pPr>
        <w:autoSpaceDE w:val="0"/>
        <w:autoSpaceDN w:val="0"/>
        <w:ind w:left="851"/>
        <w:jc w:val="left"/>
        <w:rPr>
          <w:rFonts w:cs="Arial"/>
          <w:szCs w:val="20"/>
        </w:rPr>
      </w:pPr>
      <w:r w:rsidRPr="00ED7EF6">
        <w:rPr>
          <w:rFonts w:cs="Arial"/>
          <w:szCs w:val="20"/>
        </w:rPr>
        <w:t xml:space="preserve">          </w:t>
      </w:r>
      <w:r w:rsidR="00E94668" w:rsidRPr="00ED7EF6">
        <w:rPr>
          <w:rFonts w:cs="Arial"/>
          <w:szCs w:val="20"/>
        </w:rPr>
        <w:t>špecifikáciu umiestnenia na Internete).</w:t>
      </w:r>
    </w:p>
    <w:p w14:paraId="5C844B9D" w14:textId="033209E9" w:rsidR="00BB6126" w:rsidRDefault="00BB6126" w:rsidP="00E94668">
      <w:pPr>
        <w:autoSpaceDE w:val="0"/>
        <w:autoSpaceDN w:val="0"/>
        <w:ind w:left="851"/>
        <w:jc w:val="left"/>
        <w:rPr>
          <w:rFonts w:cs="Arial"/>
          <w:szCs w:val="20"/>
        </w:rPr>
      </w:pPr>
    </w:p>
    <w:p w14:paraId="31B2EB37" w14:textId="75B5FE66" w:rsidR="00BB6126" w:rsidRDefault="00BB6126" w:rsidP="00E94668">
      <w:pPr>
        <w:autoSpaceDE w:val="0"/>
        <w:autoSpaceDN w:val="0"/>
        <w:ind w:left="851"/>
        <w:jc w:val="left"/>
        <w:rPr>
          <w:rFonts w:cs="Arial"/>
          <w:szCs w:val="20"/>
        </w:rPr>
      </w:pPr>
    </w:p>
    <w:p w14:paraId="61ED9121" w14:textId="77777777" w:rsidR="00BB6126" w:rsidRPr="00ED7EF6" w:rsidRDefault="00BB6126" w:rsidP="00E94668">
      <w:pPr>
        <w:autoSpaceDE w:val="0"/>
        <w:autoSpaceDN w:val="0"/>
        <w:ind w:left="851"/>
        <w:jc w:val="left"/>
        <w:rPr>
          <w:rFonts w:cs="Arial"/>
          <w:szCs w:val="20"/>
        </w:rPr>
      </w:pPr>
    </w:p>
    <w:p w14:paraId="613F404D" w14:textId="000F905A" w:rsidR="002102C7" w:rsidRPr="00ED7EF6" w:rsidRDefault="002D057B" w:rsidP="004856E5">
      <w:pPr>
        <w:numPr>
          <w:ilvl w:val="0"/>
          <w:numId w:val="53"/>
        </w:numPr>
        <w:tabs>
          <w:tab w:val="clear" w:pos="720"/>
          <w:tab w:val="num" w:pos="1276"/>
        </w:tabs>
        <w:autoSpaceDE w:val="0"/>
        <w:autoSpaceDN w:val="0"/>
        <w:spacing w:after="120"/>
        <w:ind w:left="1276" w:hanging="425"/>
        <w:rPr>
          <w:rFonts w:cs="Arial"/>
          <w:szCs w:val="20"/>
        </w:rPr>
      </w:pPr>
      <w:r w:rsidRPr="00ED7EF6">
        <w:rPr>
          <w:rFonts w:cs="Arial"/>
          <w:szCs w:val="20"/>
        </w:rPr>
        <w:lastRenderedPageBreak/>
        <w:t>v</w:t>
      </w:r>
      <w:r w:rsidRPr="00ED7EF6">
        <w:rPr>
          <w:rFonts w:cs="Arial"/>
        </w:rPr>
        <w:t xml:space="preserve"> prípade, že výkazy ziskov a strát alebo výkazy o príjmoch a výdavkoch uchádzača sú uložené v neverejnej časti Registra účtovných závierok, je potrebné ich v ponuke predložiť spolu so </w:t>
      </w:r>
      <w:proofErr w:type="spellStart"/>
      <w:r w:rsidRPr="00ED7EF6">
        <w:rPr>
          <w:rFonts w:cs="Arial"/>
        </w:rPr>
        <w:t>scanom</w:t>
      </w:r>
      <w:proofErr w:type="spellEnd"/>
      <w:r w:rsidRPr="00ED7EF6">
        <w:rPr>
          <w:rFonts w:cs="Arial"/>
        </w:rPr>
        <w:t xml:space="preserve"> originálu alebo úradne</w:t>
      </w:r>
      <w:r w:rsidRPr="00ED7EF6">
        <w:rPr>
          <w:rFonts w:cs="Arial"/>
          <w:szCs w:val="20"/>
        </w:rPr>
        <w:t xml:space="preserve"> </w:t>
      </w:r>
      <w:r w:rsidR="009D42FA" w:rsidRPr="00ED7EF6">
        <w:rPr>
          <w:rFonts w:cs="Arial"/>
        </w:rPr>
        <w:t xml:space="preserve">osvedčenej kópie </w:t>
      </w:r>
      <w:r w:rsidR="00D655A0" w:rsidRPr="00ED7EF6">
        <w:rPr>
          <w:rFonts w:cs="Arial"/>
        </w:rPr>
        <w:t xml:space="preserve">– </w:t>
      </w:r>
      <w:proofErr w:type="spellStart"/>
      <w:r w:rsidR="009D42FA" w:rsidRPr="00ED7EF6">
        <w:rPr>
          <w:rFonts w:cs="Arial"/>
        </w:rPr>
        <w:t>scan</w:t>
      </w:r>
      <w:proofErr w:type="spellEnd"/>
      <w:r w:rsidR="009D42FA" w:rsidRPr="00ED7EF6">
        <w:rPr>
          <w:rFonts w:cs="Arial"/>
        </w:rPr>
        <w:t xml:space="preserve"> osvedčovacej doložky </w:t>
      </w:r>
      <w:proofErr w:type="spellStart"/>
      <w:r w:rsidR="009D42FA" w:rsidRPr="00ED7EF6">
        <w:rPr>
          <w:rFonts w:cs="Arial"/>
        </w:rPr>
        <w:t>DataCentra</w:t>
      </w:r>
      <w:proofErr w:type="spellEnd"/>
      <w:r w:rsidR="009D42FA" w:rsidRPr="00ED7EF6">
        <w:rPr>
          <w:rFonts w:cs="Arial"/>
        </w:rPr>
        <w:t xml:space="preserve"> – prevádzkovateľa Registra účtovných závierok.</w:t>
      </w:r>
      <w:r w:rsidR="009D42FA" w:rsidRPr="00ED7EF6">
        <w:rPr>
          <w:rFonts w:cs="Arial"/>
          <w:b/>
        </w:rPr>
        <w:t xml:space="preserve"> </w:t>
      </w:r>
    </w:p>
    <w:p w14:paraId="5292A8AE" w14:textId="77777777" w:rsidR="002102C7" w:rsidRPr="00ED7EF6" w:rsidRDefault="002102C7" w:rsidP="002102C7">
      <w:pPr>
        <w:autoSpaceDE w:val="0"/>
        <w:autoSpaceDN w:val="0"/>
        <w:spacing w:after="120"/>
        <w:ind w:left="851"/>
        <w:rPr>
          <w:rFonts w:cs="Arial"/>
          <w:szCs w:val="20"/>
        </w:rPr>
      </w:pPr>
      <w:r w:rsidRPr="00ED7EF6">
        <w:rPr>
          <w:rFonts w:cs="Arial"/>
          <w:szCs w:val="20"/>
        </w:rPr>
        <w:t xml:space="preserve">Obdobím troch predchádzajúcich hospodárskych rokov (v zmysle definície hospodárskeho roku uvedenej v § 3 zákona č. 431/2002 Z. z. o účtovníctve v znení neskorších predpisov) </w:t>
      </w:r>
      <w:r w:rsidR="00871A21" w:rsidRPr="00ED7EF6">
        <w:rPr>
          <w:rFonts w:cs="Arial"/>
          <w:szCs w:val="20"/>
        </w:rPr>
        <w:t xml:space="preserve">      </w:t>
      </w:r>
      <w:r w:rsidRPr="00ED7EF6">
        <w:rPr>
          <w:rFonts w:cs="Arial"/>
          <w:szCs w:val="20"/>
        </w:rPr>
        <w:t>sa rozumejú 3 (tri) ukončené hospodárske roky bezprostredne predchádzajúce vyhláseniu verejného obstarávania. Vyhlásením verejného obstarávania sa rozumie deň uverejnenia oznámenia o vyhlásení verejného obstarávania vo vestníku EÚ.</w:t>
      </w:r>
    </w:p>
    <w:p w14:paraId="5F5E0BD4" w14:textId="0878B811" w:rsidR="002102C7" w:rsidRPr="00ED7EF6" w:rsidRDefault="002102C7" w:rsidP="004856E5">
      <w:pPr>
        <w:pStyle w:val="Odsekzoznamu"/>
        <w:numPr>
          <w:ilvl w:val="2"/>
          <w:numId w:val="54"/>
        </w:numPr>
        <w:autoSpaceDE w:val="0"/>
        <w:autoSpaceDN w:val="0"/>
        <w:adjustRightInd w:val="0"/>
        <w:jc w:val="both"/>
        <w:rPr>
          <w:rFonts w:cs="Arial"/>
          <w:szCs w:val="20"/>
        </w:rPr>
      </w:pPr>
      <w:r w:rsidRPr="00ED7EF6">
        <w:rPr>
          <w:rFonts w:cs="Arial"/>
          <w:szCs w:val="20"/>
          <w:shd w:val="clear" w:color="auto" w:fill="FFFFFF"/>
        </w:rPr>
        <w:t xml:space="preserve">V prípade, ak uchádzač nepreukazuje prehľad o celkovom obrate subjektom </w:t>
      </w:r>
      <w:r w:rsidR="00871A21" w:rsidRPr="00ED7EF6">
        <w:rPr>
          <w:rFonts w:cs="Arial"/>
          <w:szCs w:val="20"/>
          <w:shd w:val="clear" w:color="auto" w:fill="FFFFFF"/>
        </w:rPr>
        <w:t xml:space="preserve">    </w:t>
      </w:r>
      <w:r w:rsidRPr="00ED7EF6">
        <w:rPr>
          <w:rFonts w:cs="Arial"/>
          <w:szCs w:val="20"/>
          <w:shd w:val="clear" w:color="auto" w:fill="FFFFFF"/>
        </w:rPr>
        <w:t xml:space="preserve">podnikajúcim počas rozhodujúceho obdobia v Slovenskej republike, </w:t>
      </w:r>
      <w:r w:rsidRPr="00ED7EF6">
        <w:rPr>
          <w:rFonts w:cs="Arial"/>
          <w:szCs w:val="20"/>
        </w:rPr>
        <w:t xml:space="preserve">nemá sídlo </w:t>
      </w:r>
      <w:r w:rsidR="00D269D1" w:rsidRPr="00ED7EF6">
        <w:rPr>
          <w:rFonts w:cs="Arial"/>
          <w:szCs w:val="20"/>
        </w:rPr>
        <w:t xml:space="preserve">                       </w:t>
      </w:r>
      <w:r w:rsidRPr="00ED7EF6">
        <w:rPr>
          <w:rFonts w:cs="Arial"/>
          <w:szCs w:val="20"/>
        </w:rPr>
        <w:t xml:space="preserve">v Slovenskej republike a krajina jeho sídla nevydáva výkaz ziskov a strát, resp. výkaz </w:t>
      </w:r>
      <w:r w:rsidR="00D269D1" w:rsidRPr="00ED7EF6">
        <w:rPr>
          <w:rFonts w:cs="Arial"/>
          <w:szCs w:val="20"/>
        </w:rPr>
        <w:t xml:space="preserve">                 </w:t>
      </w:r>
      <w:r w:rsidRPr="00ED7EF6">
        <w:rPr>
          <w:rFonts w:cs="Arial"/>
          <w:szCs w:val="20"/>
        </w:rPr>
        <w:t>o príjmoch a výdavkoch alebo nevydáva ani rovnocenné doklady,</w:t>
      </w:r>
      <w:r w:rsidRPr="00ED7EF6">
        <w:rPr>
          <w:rFonts w:cs="Arial"/>
          <w:szCs w:val="20"/>
          <w:shd w:val="clear" w:color="auto" w:fill="FFFFFF"/>
        </w:rPr>
        <w:t xml:space="preserve"> pre účely objektívneho porovnania údajov so slovenskými subjektmi, takýto subjekt predloží navyše </w:t>
      </w:r>
      <w:r w:rsidRPr="00ED7EF6">
        <w:rPr>
          <w:rFonts w:cs="Arial"/>
          <w:szCs w:val="20"/>
          <w:u w:val="single"/>
          <w:shd w:val="clear" w:color="auto" w:fill="FFFFFF"/>
        </w:rPr>
        <w:t>čestné vyhlásenie</w:t>
      </w:r>
      <w:r w:rsidRPr="00ED7EF6">
        <w:rPr>
          <w:rFonts w:cs="Arial"/>
          <w:szCs w:val="20"/>
          <w:shd w:val="clear" w:color="auto" w:fill="FFFFFF"/>
        </w:rPr>
        <w:t xml:space="preserve"> </w:t>
      </w:r>
      <w:r w:rsidRPr="00ED7EF6">
        <w:rPr>
          <w:rFonts w:cs="Arial"/>
          <w:szCs w:val="20"/>
        </w:rPr>
        <w:t>podľa predpisov platných v krajine svojho sídla, a to</w:t>
      </w:r>
      <w:r w:rsidRPr="00ED7EF6">
        <w:rPr>
          <w:rFonts w:cs="Arial"/>
          <w:szCs w:val="20"/>
          <w:shd w:val="clear" w:color="auto" w:fill="FFFFFF"/>
        </w:rPr>
        <w:t xml:space="preserve"> ohľadne dosiahnutého celkového obratu za posledné tri ukončené hospodárske roky.</w:t>
      </w:r>
    </w:p>
    <w:p w14:paraId="35F89E15" w14:textId="77777777" w:rsidR="002102C7" w:rsidRPr="00ED7EF6" w:rsidRDefault="002102C7" w:rsidP="00D269D1">
      <w:pPr>
        <w:autoSpaceDE w:val="0"/>
        <w:autoSpaceDN w:val="0"/>
        <w:adjustRightInd w:val="0"/>
        <w:ind w:left="284"/>
        <w:rPr>
          <w:rFonts w:cs="Arial"/>
          <w:szCs w:val="20"/>
        </w:rPr>
      </w:pPr>
    </w:p>
    <w:p w14:paraId="1DD54BD8" w14:textId="77777777" w:rsidR="002102C7" w:rsidRPr="00ED7EF6" w:rsidRDefault="002102C7" w:rsidP="004856E5">
      <w:pPr>
        <w:pStyle w:val="Odsekzoznamu"/>
        <w:numPr>
          <w:ilvl w:val="2"/>
          <w:numId w:val="54"/>
        </w:numPr>
        <w:autoSpaceDE w:val="0"/>
        <w:autoSpaceDN w:val="0"/>
        <w:adjustRightInd w:val="0"/>
        <w:spacing w:after="120"/>
        <w:jc w:val="both"/>
        <w:rPr>
          <w:rFonts w:cs="Arial"/>
          <w:szCs w:val="20"/>
        </w:rPr>
      </w:pPr>
      <w:r w:rsidRPr="00ED7EF6">
        <w:rPr>
          <w:rFonts w:cs="Arial"/>
          <w:szCs w:val="20"/>
        </w:rPr>
        <w:t xml:space="preserve">Ak má uchádzač sídlo v členskom štáte európskej únie inom ako Slovenská republika                        a právo tohto členského štátu neupravuje inštitút čestného vyhlásenia, možno ho nahradiť vyhlásením urobeným pred súdom, správnym orgánom, notárom, inou odbornou inštitúciou alebo obchodnou inštitúciou podľa predpisov platných v krajine pôvodu alebo v krajine sídla uchádzača. </w:t>
      </w:r>
    </w:p>
    <w:p w14:paraId="1ACB6A7F" w14:textId="1C373FD1" w:rsidR="002102C7" w:rsidRPr="00ED7EF6" w:rsidRDefault="002102C7" w:rsidP="004856E5">
      <w:pPr>
        <w:pStyle w:val="Odsekzoznamu"/>
        <w:numPr>
          <w:ilvl w:val="2"/>
          <w:numId w:val="54"/>
        </w:numPr>
        <w:autoSpaceDE w:val="0"/>
        <w:autoSpaceDN w:val="0"/>
        <w:adjustRightInd w:val="0"/>
        <w:jc w:val="both"/>
        <w:rPr>
          <w:rFonts w:cs="Arial"/>
          <w:szCs w:val="20"/>
        </w:rPr>
      </w:pPr>
      <w:r w:rsidRPr="00ED7EF6">
        <w:rPr>
          <w:rFonts w:cs="Arial"/>
          <w:szCs w:val="20"/>
          <w:shd w:val="clear" w:color="auto" w:fill="FFFFFF"/>
        </w:rPr>
        <w:t>Uchádzač, ktorého výkaz ziskov a strát alebo výkaz o príjmoch a výdavkoch od roku</w:t>
      </w:r>
      <w:r w:rsidR="002D31E1" w:rsidRPr="00ED7EF6">
        <w:rPr>
          <w:rFonts w:cs="Arial"/>
          <w:szCs w:val="20"/>
          <w:shd w:val="clear" w:color="auto" w:fill="FFFFFF"/>
        </w:rPr>
        <w:t xml:space="preserve"> </w:t>
      </w:r>
      <w:r w:rsidRPr="00ED7EF6">
        <w:rPr>
          <w:rFonts w:cs="Arial"/>
          <w:szCs w:val="20"/>
          <w:shd w:val="clear" w:color="auto" w:fill="FFFFFF"/>
        </w:rPr>
        <w:t>2013</w:t>
      </w:r>
      <w:r w:rsidR="002D31E1" w:rsidRPr="00ED7EF6">
        <w:rPr>
          <w:rFonts w:cs="Arial"/>
          <w:szCs w:val="20"/>
          <w:shd w:val="clear" w:color="auto" w:fill="FFFFFF"/>
        </w:rPr>
        <w:t xml:space="preserve"> </w:t>
      </w:r>
      <w:r w:rsidRPr="00ED7EF6">
        <w:rPr>
          <w:rFonts w:cs="Arial"/>
          <w:szCs w:val="20"/>
          <w:shd w:val="clear" w:color="auto" w:fill="FFFFFF"/>
        </w:rPr>
        <w:t xml:space="preserve">(ako súčasť účtovnej závierky) je uložený vo verejnej časti registra účtovných závierok na </w:t>
      </w:r>
      <w:hyperlink r:id="rId18" w:history="1">
        <w:r w:rsidRPr="00ED7EF6">
          <w:rPr>
            <w:rStyle w:val="Hypertextovprepojenie"/>
            <w:rFonts w:cs="Arial"/>
            <w:color w:val="auto"/>
            <w:szCs w:val="20"/>
            <w:shd w:val="clear" w:color="auto" w:fill="FFFFFF"/>
          </w:rPr>
          <w:t>www.registeruz.sk</w:t>
        </w:r>
      </w:hyperlink>
      <w:r w:rsidRPr="00ED7EF6">
        <w:rPr>
          <w:rFonts w:cs="Arial"/>
          <w:szCs w:val="20"/>
          <w:shd w:val="clear" w:color="auto" w:fill="FFFFFF"/>
        </w:rPr>
        <w:t xml:space="preserve"> a v plnom znení je verejne prístupný všetkým osobám, nie je povinný predložiť verejnému obstarávateľovi výkaz ziskov a strát alebo výkaz</w:t>
      </w:r>
      <w:r w:rsidR="00D269D1" w:rsidRPr="00ED7EF6">
        <w:rPr>
          <w:rFonts w:cs="Arial"/>
          <w:szCs w:val="20"/>
          <w:shd w:val="clear" w:color="auto" w:fill="FFFFFF"/>
        </w:rPr>
        <w:t xml:space="preserve">  </w:t>
      </w:r>
      <w:r w:rsidRPr="00ED7EF6">
        <w:rPr>
          <w:rFonts w:cs="Arial"/>
          <w:szCs w:val="20"/>
          <w:shd w:val="clear" w:color="auto" w:fill="FFFFFF"/>
        </w:rPr>
        <w:t>o príjmoch a výdavkoch za obdobie od roku 2013, na túto skutočnosť uchádzač upozorní verejného obstarávateľa. Táto výnimka sa nevzťahuje na výkazy ziskov a strát alebo výkazy</w:t>
      </w:r>
      <w:r w:rsidR="00330BC2">
        <w:rPr>
          <w:rFonts w:cs="Arial"/>
          <w:szCs w:val="20"/>
          <w:shd w:val="clear" w:color="auto" w:fill="FFFFFF"/>
        </w:rPr>
        <w:t xml:space="preserve">                            </w:t>
      </w:r>
      <w:r w:rsidRPr="00ED7EF6">
        <w:rPr>
          <w:rFonts w:cs="Arial"/>
          <w:szCs w:val="20"/>
          <w:shd w:val="clear" w:color="auto" w:fill="FFFFFF"/>
        </w:rPr>
        <w:t xml:space="preserve"> o príjmoch a výdavkoch za roky pred rokom 2013).</w:t>
      </w:r>
    </w:p>
    <w:p w14:paraId="08C1597D" w14:textId="77777777" w:rsidR="002102C7" w:rsidRPr="00ED7EF6" w:rsidRDefault="002102C7" w:rsidP="00D269D1">
      <w:pPr>
        <w:autoSpaceDE w:val="0"/>
        <w:autoSpaceDN w:val="0"/>
        <w:adjustRightInd w:val="0"/>
        <w:ind w:left="284"/>
        <w:rPr>
          <w:rFonts w:cs="Arial"/>
          <w:szCs w:val="20"/>
        </w:rPr>
      </w:pPr>
    </w:p>
    <w:p w14:paraId="7C92D198" w14:textId="77777777" w:rsidR="002102C7" w:rsidRPr="00ED7EF6" w:rsidRDefault="002102C7" w:rsidP="004856E5">
      <w:pPr>
        <w:pStyle w:val="Odsekzoznamu"/>
        <w:numPr>
          <w:ilvl w:val="2"/>
          <w:numId w:val="54"/>
        </w:numPr>
        <w:autoSpaceDE w:val="0"/>
        <w:autoSpaceDN w:val="0"/>
        <w:adjustRightInd w:val="0"/>
        <w:spacing w:after="120"/>
        <w:jc w:val="both"/>
        <w:rPr>
          <w:rFonts w:cs="Arial"/>
          <w:szCs w:val="20"/>
        </w:rPr>
      </w:pPr>
      <w:r w:rsidRPr="00ED7EF6">
        <w:rPr>
          <w:rFonts w:cs="Arial"/>
          <w:szCs w:val="20"/>
        </w:rPr>
        <w:t>Ak uchádzač nedokáže z objektívnych dôvodov preukázať finančné a ekonomické postavenie určeným dokladom, verejný obstarávateľ môže uznať aj iný doklad, ktorým sa preukazuje finančné a ekonomické postavenie.</w:t>
      </w:r>
    </w:p>
    <w:p w14:paraId="277FB579" w14:textId="77777777" w:rsidR="00512B43" w:rsidRPr="00ED7EF6" w:rsidRDefault="00512B43" w:rsidP="00512B43">
      <w:pPr>
        <w:ind w:left="660"/>
        <w:rPr>
          <w:rFonts w:cs="Arial"/>
          <w:strike/>
        </w:rPr>
      </w:pPr>
    </w:p>
    <w:p w14:paraId="6961A32B" w14:textId="77777777" w:rsidR="001050E5" w:rsidRPr="00ED7EF6" w:rsidRDefault="00461421" w:rsidP="00FC7B07">
      <w:pPr>
        <w:numPr>
          <w:ilvl w:val="1"/>
          <w:numId w:val="25"/>
        </w:numPr>
        <w:rPr>
          <w:rFonts w:cs="Arial"/>
        </w:rPr>
      </w:pPr>
      <w:r w:rsidRPr="00ED7EF6">
        <w:rPr>
          <w:rFonts w:cs="Arial"/>
        </w:rPr>
        <w:t xml:space="preserve">Uchádzač alebo záujemca môže na preukázanie finančného a ekonomického postavenia využiť finančné zdroje inej osoby, bez ohľadu na ich právny vzťah. V takomto prípade musí uchádzač alebo záujemca verejnému obstarávateľovi preukázať, že pri plnení </w:t>
      </w:r>
      <w:r w:rsidR="00BD04FB" w:rsidRPr="00ED7EF6">
        <w:rPr>
          <w:rFonts w:cs="Arial"/>
        </w:rPr>
        <w:t>rámcovej dohody</w:t>
      </w:r>
      <w:r w:rsidRPr="00ED7EF6">
        <w:rPr>
          <w:rFonts w:cs="Arial"/>
        </w:rPr>
        <w:t xml:space="preserve">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w:t>
      </w:r>
      <w:r w:rsidRPr="00ED7EF6">
        <w:rPr>
          <w:rFonts w:cs="Arial"/>
          <w:bCs/>
        </w:rPr>
        <w:t>zdroje majú byť použité na preukázanie finančného a ekonomického postavenia, musí</w:t>
      </w:r>
      <w:r w:rsidRPr="00ED7EF6">
        <w:rPr>
          <w:rFonts w:cs="Arial"/>
        </w:rPr>
        <w:t xml:space="preserve"> preukázať splnenie podmienok účasti týkajúce sa osobného postavenia okrem § 32 ods. 1 písm. e) zákona o verejnom obstarávaní</w:t>
      </w:r>
      <w:r w:rsidRPr="00ED7EF6">
        <w:rPr>
          <w:rFonts w:cs="Arial"/>
          <w:b/>
        </w:rPr>
        <w:t xml:space="preserve"> </w:t>
      </w:r>
      <w:r w:rsidRPr="00ED7EF6">
        <w:rPr>
          <w:rFonts w:cs="Arial"/>
        </w:rPr>
        <w:t xml:space="preserve">a nesmú u nej existovať dôvody na </w:t>
      </w:r>
      <w:r w:rsidR="000F2345" w:rsidRPr="00ED7EF6">
        <w:rPr>
          <w:rFonts w:cs="Arial"/>
        </w:rPr>
        <w:t xml:space="preserve">  </w:t>
      </w:r>
      <w:r w:rsidRPr="00ED7EF6">
        <w:rPr>
          <w:rFonts w:cs="Arial"/>
        </w:rPr>
        <w:t>vylúčenie podľa § 40 ods. 6 písm. a) až h) a ods. 7 zákona o verejnom obstarávaní.</w:t>
      </w:r>
    </w:p>
    <w:p w14:paraId="61BD9C02" w14:textId="77777777" w:rsidR="001050E5" w:rsidRPr="00ED7EF6" w:rsidRDefault="001050E5" w:rsidP="001050E5">
      <w:pPr>
        <w:ind w:left="1086"/>
        <w:rPr>
          <w:rFonts w:cs="Arial"/>
        </w:rPr>
      </w:pPr>
      <w:r w:rsidRPr="00ED7EF6">
        <w:rPr>
          <w:rFonts w:cs="Arial"/>
        </w:rPr>
        <w:t>Skupina dodávateľov preukazuje splnenie podmienky účasti vo verejnom obstarávaní týkajúcich sa finančného a ekonomického postavenia spoločne.</w:t>
      </w:r>
    </w:p>
    <w:p w14:paraId="4216EE70" w14:textId="77777777" w:rsidR="001050E5" w:rsidRPr="00ED7EF6" w:rsidRDefault="001050E5" w:rsidP="001050E5">
      <w:pPr>
        <w:ind w:left="1086"/>
        <w:rPr>
          <w:rFonts w:cs="Arial"/>
        </w:rPr>
      </w:pPr>
    </w:p>
    <w:p w14:paraId="04C6263E" w14:textId="77777777" w:rsidR="003B34B8" w:rsidRPr="00ED7EF6" w:rsidRDefault="003B34B8" w:rsidP="00FC7B07">
      <w:pPr>
        <w:numPr>
          <w:ilvl w:val="1"/>
          <w:numId w:val="25"/>
        </w:numPr>
        <w:spacing w:after="120"/>
        <w:rPr>
          <w:rFonts w:cs="Arial"/>
        </w:rPr>
      </w:pPr>
      <w:r w:rsidRPr="00ED7EF6">
        <w:rPr>
          <w:szCs w:val="20"/>
        </w:rPr>
        <w:t>V prípade uchádzača, ktorého tvorí skupina dodávateľov zúčastnená vo verejnom obstarávaní, tento preukazuje splnenie podmienok účasti, týkajúcich sa finančného</w:t>
      </w:r>
      <w:r w:rsidR="000931DE" w:rsidRPr="00ED7EF6">
        <w:rPr>
          <w:szCs w:val="20"/>
        </w:rPr>
        <w:t xml:space="preserve"> </w:t>
      </w:r>
      <w:r w:rsidRPr="00ED7EF6">
        <w:rPr>
          <w:szCs w:val="20"/>
        </w:rPr>
        <w:t xml:space="preserve"> </w:t>
      </w:r>
      <w:r w:rsidR="000931DE" w:rsidRPr="00ED7EF6">
        <w:rPr>
          <w:szCs w:val="20"/>
        </w:rPr>
        <w:t xml:space="preserve">                    </w:t>
      </w:r>
      <w:r w:rsidRPr="00ED7EF6">
        <w:rPr>
          <w:szCs w:val="20"/>
        </w:rPr>
        <w:t>a ekonomického postavenia, uvedených vo zverejnenom oznámení o vyhlásení verejného obstarávania, za všetkých členov skupiny spoločne.</w:t>
      </w:r>
    </w:p>
    <w:p w14:paraId="40B5CD0C" w14:textId="77777777" w:rsidR="00461421" w:rsidRPr="00ED7EF6" w:rsidRDefault="00461421" w:rsidP="00FC7B07">
      <w:pPr>
        <w:numPr>
          <w:ilvl w:val="1"/>
          <w:numId w:val="25"/>
        </w:numPr>
        <w:spacing w:after="120"/>
        <w:rPr>
          <w:rFonts w:cs="Arial"/>
        </w:rPr>
      </w:pPr>
      <w:r w:rsidRPr="00ED7EF6">
        <w:rPr>
          <w:rFonts w:cs="Arial"/>
          <w:lang w:bidi="sk-SK"/>
        </w:rPr>
        <w:t>Ak uchádzač alebo záujemca nedokáže z objektívnych dôvodov poskytnúť na preukázanie finančného a ekonomického postavenia dokument určený verejným obstarávateľom, môže finančné a ekonomické postavenie preukázať predložením iného dokumentu, ktorý verejný obstarávateľ považuje za vhodný.</w:t>
      </w:r>
    </w:p>
    <w:p w14:paraId="19882BDD" w14:textId="1DD65F94" w:rsidR="00461421" w:rsidRDefault="00461421" w:rsidP="00C27660">
      <w:pPr>
        <w:spacing w:after="120"/>
        <w:rPr>
          <w:rFonts w:cs="Arial"/>
        </w:rPr>
      </w:pPr>
    </w:p>
    <w:p w14:paraId="18078359" w14:textId="77777777" w:rsidR="00461421" w:rsidRPr="002710AC" w:rsidRDefault="00461421" w:rsidP="00FC7B07">
      <w:pPr>
        <w:numPr>
          <w:ilvl w:val="0"/>
          <w:numId w:val="25"/>
        </w:numPr>
        <w:spacing w:after="120"/>
        <w:ind w:left="709" w:hanging="376"/>
        <w:rPr>
          <w:rFonts w:cs="Arial"/>
          <w:b/>
          <w:bCs/>
          <w:iCs/>
        </w:rPr>
      </w:pPr>
      <w:r w:rsidRPr="00ED7EF6">
        <w:rPr>
          <w:rFonts w:cs="Arial"/>
          <w:b/>
          <w:bCs/>
          <w:iCs/>
        </w:rPr>
        <w:lastRenderedPageBreak/>
        <w:t>Podmienky účasti uchádzačov vo verejnom obstarávaní, týkajúce sa technickej alebo odbornej spôsobilosti a doklady na ich preukázanie p</w:t>
      </w:r>
      <w:r w:rsidRPr="002710AC">
        <w:rPr>
          <w:rFonts w:cs="Arial"/>
          <w:b/>
          <w:bCs/>
          <w:iCs/>
        </w:rPr>
        <w:t>odľa § 34 zákona o verejnom obstarávaní</w:t>
      </w:r>
    </w:p>
    <w:p w14:paraId="73469A70" w14:textId="77777777" w:rsidR="000067D6" w:rsidRPr="002710AC" w:rsidRDefault="00461421" w:rsidP="000067D6">
      <w:pPr>
        <w:spacing w:after="120"/>
        <w:ind w:left="333"/>
      </w:pPr>
      <w:r w:rsidRPr="002710AC">
        <w:rPr>
          <w:rFonts w:cs="Arial"/>
        </w:rPr>
        <w:t>Verejný obstarávateľ požaduje od uchádzačov</w:t>
      </w:r>
      <w:r w:rsidRPr="002710AC">
        <w:rPr>
          <w:rFonts w:cs="Arial"/>
          <w:b/>
        </w:rPr>
        <w:t xml:space="preserve"> </w:t>
      </w:r>
      <w:r w:rsidRPr="002710AC">
        <w:rPr>
          <w:rFonts w:cs="Arial"/>
        </w:rPr>
        <w:t>technickú alebo odbornú spôso</w:t>
      </w:r>
      <w:r w:rsidR="000067D6" w:rsidRPr="002710AC">
        <w:rPr>
          <w:rFonts w:cs="Arial"/>
        </w:rPr>
        <w:t xml:space="preserve">bilosť vo verejnom obstarávaní </w:t>
      </w:r>
      <w:r w:rsidRPr="002710AC">
        <w:rPr>
          <w:rFonts w:cs="Arial"/>
        </w:rPr>
        <w:t xml:space="preserve">preukázať predložením nasledovných </w:t>
      </w:r>
      <w:r w:rsidR="000067D6" w:rsidRPr="002710AC">
        <w:t xml:space="preserve">originálnych dokladov alebo ich úradne osvedčených kópií: </w:t>
      </w:r>
    </w:p>
    <w:p w14:paraId="769FA1DC" w14:textId="77777777" w:rsidR="00D05B8B" w:rsidRDefault="00461421" w:rsidP="00D05B8B">
      <w:pPr>
        <w:ind w:left="333"/>
        <w:jc w:val="left"/>
        <w:rPr>
          <w:rFonts w:cs="Arial"/>
          <w:b/>
        </w:rPr>
      </w:pPr>
      <w:r w:rsidRPr="002710AC">
        <w:rPr>
          <w:rFonts w:cs="Arial"/>
        </w:rPr>
        <w:t xml:space="preserve"> </w:t>
      </w:r>
      <w:r w:rsidR="00D05B8B" w:rsidRPr="00D05B8B">
        <w:rPr>
          <w:rFonts w:cs="Arial"/>
          <w:b/>
        </w:rPr>
        <w:t>3.1</w:t>
      </w:r>
      <w:r w:rsidR="00D05B8B">
        <w:rPr>
          <w:rFonts w:cs="Arial"/>
          <w:b/>
        </w:rPr>
        <w:t xml:space="preserve">     </w:t>
      </w:r>
      <w:r w:rsidR="00D05B8B">
        <w:rPr>
          <w:rFonts w:cs="Arial"/>
        </w:rPr>
        <w:t xml:space="preserve">     </w:t>
      </w:r>
      <w:r w:rsidRPr="002710AC">
        <w:rPr>
          <w:rFonts w:cs="Arial"/>
          <w:b/>
        </w:rPr>
        <w:t xml:space="preserve">podľa </w:t>
      </w:r>
      <w:r w:rsidR="00D05B8B">
        <w:rPr>
          <w:rFonts w:cs="Arial"/>
          <w:b/>
        </w:rPr>
        <w:t xml:space="preserve"> </w:t>
      </w:r>
      <w:r w:rsidRPr="002710AC">
        <w:rPr>
          <w:rFonts w:cs="Arial"/>
          <w:b/>
        </w:rPr>
        <w:t xml:space="preserve">§ </w:t>
      </w:r>
      <w:r w:rsidR="00D05B8B">
        <w:rPr>
          <w:rFonts w:cs="Arial"/>
          <w:b/>
        </w:rPr>
        <w:t xml:space="preserve"> </w:t>
      </w:r>
      <w:r w:rsidRPr="002710AC">
        <w:rPr>
          <w:rFonts w:cs="Arial"/>
          <w:b/>
        </w:rPr>
        <w:t xml:space="preserve">34 </w:t>
      </w:r>
      <w:r w:rsidR="00D05B8B">
        <w:rPr>
          <w:rFonts w:cs="Arial"/>
          <w:b/>
        </w:rPr>
        <w:t xml:space="preserve"> </w:t>
      </w:r>
      <w:r w:rsidRPr="002710AC">
        <w:rPr>
          <w:rFonts w:cs="Arial"/>
          <w:b/>
        </w:rPr>
        <w:t xml:space="preserve">ods. 1 </w:t>
      </w:r>
      <w:r w:rsidR="00D05B8B">
        <w:rPr>
          <w:rFonts w:cs="Arial"/>
          <w:b/>
        </w:rPr>
        <w:t xml:space="preserve"> </w:t>
      </w:r>
      <w:r w:rsidRPr="002710AC">
        <w:rPr>
          <w:rFonts w:cs="Arial"/>
          <w:b/>
        </w:rPr>
        <w:t>písm</w:t>
      </w:r>
      <w:r w:rsidRPr="00746653">
        <w:rPr>
          <w:rFonts w:cs="Arial"/>
          <w:b/>
        </w:rPr>
        <w:t xml:space="preserve">. </w:t>
      </w:r>
      <w:r w:rsidR="00D05B8B" w:rsidRPr="00746653">
        <w:rPr>
          <w:rFonts w:cs="Arial"/>
          <w:b/>
        </w:rPr>
        <w:t xml:space="preserve"> </w:t>
      </w:r>
      <w:r w:rsidRPr="00746653">
        <w:rPr>
          <w:rFonts w:cs="Arial"/>
          <w:b/>
        </w:rPr>
        <w:t>a)</w:t>
      </w:r>
      <w:r w:rsidRPr="002710AC">
        <w:rPr>
          <w:rFonts w:cs="Arial"/>
          <w:b/>
        </w:rPr>
        <w:t xml:space="preserve"> </w:t>
      </w:r>
      <w:r w:rsidR="00D05B8B">
        <w:rPr>
          <w:rFonts w:cs="Arial"/>
          <w:b/>
        </w:rPr>
        <w:t xml:space="preserve"> </w:t>
      </w:r>
      <w:r w:rsidRPr="009638C6">
        <w:rPr>
          <w:rFonts w:cs="Arial"/>
        </w:rPr>
        <w:t>zákona o </w:t>
      </w:r>
      <w:r w:rsidR="00D05B8B">
        <w:rPr>
          <w:rFonts w:cs="Arial"/>
        </w:rPr>
        <w:t xml:space="preserve"> </w:t>
      </w:r>
      <w:r w:rsidRPr="009638C6">
        <w:rPr>
          <w:rFonts w:cs="Arial"/>
        </w:rPr>
        <w:t xml:space="preserve">verejnom </w:t>
      </w:r>
      <w:r w:rsidR="00D05B8B">
        <w:rPr>
          <w:rFonts w:cs="Arial"/>
        </w:rPr>
        <w:t xml:space="preserve"> </w:t>
      </w:r>
      <w:r w:rsidRPr="009638C6">
        <w:rPr>
          <w:rFonts w:cs="Arial"/>
        </w:rPr>
        <w:t>obstarávaní</w:t>
      </w:r>
      <w:r w:rsidRPr="002710AC">
        <w:rPr>
          <w:rFonts w:cs="Arial"/>
          <w:b/>
        </w:rPr>
        <w:t xml:space="preserve"> </w:t>
      </w:r>
      <w:r w:rsidR="00D05B8B">
        <w:rPr>
          <w:rFonts w:cs="Arial"/>
          <w:b/>
        </w:rPr>
        <w:t xml:space="preserve"> </w:t>
      </w:r>
      <w:r w:rsidRPr="002710AC">
        <w:rPr>
          <w:rFonts w:cs="Arial"/>
          <w:b/>
        </w:rPr>
        <w:t xml:space="preserve">zoznamom </w:t>
      </w:r>
      <w:r w:rsidR="00D05B8B">
        <w:rPr>
          <w:rFonts w:cs="Arial"/>
          <w:b/>
        </w:rPr>
        <w:t xml:space="preserve"> </w:t>
      </w:r>
      <w:r w:rsidRPr="002710AC">
        <w:rPr>
          <w:rFonts w:cs="Arial"/>
          <w:b/>
        </w:rPr>
        <w:t>dodávok</w:t>
      </w:r>
      <w:r w:rsidR="00D05B8B">
        <w:rPr>
          <w:rFonts w:cs="Arial"/>
          <w:b/>
        </w:rPr>
        <w:t xml:space="preserve">           </w:t>
      </w:r>
      <w:r w:rsidRPr="002710AC">
        <w:rPr>
          <w:rFonts w:cs="Arial"/>
          <w:b/>
        </w:rPr>
        <w:t xml:space="preserve"> </w:t>
      </w:r>
    </w:p>
    <w:p w14:paraId="651179C5" w14:textId="77777777" w:rsidR="00D05B8B" w:rsidRDefault="00D05B8B" w:rsidP="00D05B8B">
      <w:pPr>
        <w:ind w:left="333"/>
        <w:jc w:val="left"/>
        <w:rPr>
          <w:rFonts w:cs="Arial"/>
          <w:b/>
        </w:rPr>
      </w:pPr>
      <w:r>
        <w:rPr>
          <w:rFonts w:cs="Arial"/>
          <w:b/>
        </w:rPr>
        <w:t xml:space="preserve">                </w:t>
      </w:r>
      <w:r w:rsidR="00461421" w:rsidRPr="002710AC">
        <w:rPr>
          <w:rFonts w:cs="Arial"/>
          <w:b/>
        </w:rPr>
        <w:t>tovaru</w:t>
      </w:r>
      <w:r>
        <w:rPr>
          <w:rFonts w:cs="Arial"/>
          <w:b/>
        </w:rPr>
        <w:t xml:space="preserve"> </w:t>
      </w:r>
      <w:r w:rsidR="009638C6">
        <w:rPr>
          <w:rFonts w:cs="Arial"/>
          <w:b/>
        </w:rPr>
        <w:t>a</w:t>
      </w:r>
      <w:r>
        <w:rPr>
          <w:rFonts w:cs="Arial"/>
          <w:b/>
        </w:rPr>
        <w:t xml:space="preserve"> </w:t>
      </w:r>
      <w:r w:rsidR="009638C6">
        <w:rPr>
          <w:rFonts w:cs="Arial"/>
          <w:b/>
        </w:rPr>
        <w:t>poskytnutých služieb</w:t>
      </w:r>
      <w:r w:rsidR="00461421" w:rsidRPr="002710AC">
        <w:rPr>
          <w:rFonts w:cs="Arial"/>
          <w:b/>
        </w:rPr>
        <w:t xml:space="preserve"> za predchádzajúce</w:t>
      </w:r>
      <w:r>
        <w:rPr>
          <w:rFonts w:cs="Arial"/>
          <w:b/>
        </w:rPr>
        <w:t xml:space="preserve"> </w:t>
      </w:r>
      <w:r w:rsidR="00461421" w:rsidRPr="002710AC">
        <w:rPr>
          <w:rFonts w:cs="Arial"/>
          <w:b/>
        </w:rPr>
        <w:t>tri</w:t>
      </w:r>
      <w:r>
        <w:rPr>
          <w:rFonts w:cs="Arial"/>
          <w:b/>
        </w:rPr>
        <w:t xml:space="preserve"> </w:t>
      </w:r>
      <w:r w:rsidR="00461421" w:rsidRPr="002710AC">
        <w:rPr>
          <w:rFonts w:cs="Arial"/>
          <w:b/>
        </w:rPr>
        <w:t>roky</w:t>
      </w:r>
      <w:r>
        <w:rPr>
          <w:rFonts w:cs="Arial"/>
          <w:b/>
        </w:rPr>
        <w:t xml:space="preserve"> </w:t>
      </w:r>
      <w:r w:rsidR="00461421" w:rsidRPr="002710AC">
        <w:rPr>
          <w:rFonts w:cs="Arial"/>
          <w:b/>
        </w:rPr>
        <w:t>od vyhlásenia</w:t>
      </w:r>
      <w:r>
        <w:rPr>
          <w:rFonts w:cs="Arial"/>
          <w:b/>
        </w:rPr>
        <w:t xml:space="preserve"> </w:t>
      </w:r>
      <w:r w:rsidR="00461421" w:rsidRPr="002710AC">
        <w:rPr>
          <w:rFonts w:cs="Arial"/>
          <w:b/>
        </w:rPr>
        <w:t>verejného</w:t>
      </w:r>
      <w:r>
        <w:rPr>
          <w:rFonts w:cs="Arial"/>
          <w:b/>
        </w:rPr>
        <w:t xml:space="preserve">  </w:t>
      </w:r>
    </w:p>
    <w:p w14:paraId="6A79565A" w14:textId="77777777" w:rsidR="00D05B8B" w:rsidRDefault="00D05B8B" w:rsidP="00D05B8B">
      <w:pPr>
        <w:ind w:left="333"/>
        <w:jc w:val="left"/>
        <w:rPr>
          <w:rFonts w:cs="Arial"/>
        </w:rPr>
      </w:pPr>
      <w:r>
        <w:rPr>
          <w:rFonts w:cs="Arial"/>
          <w:b/>
        </w:rPr>
        <w:t xml:space="preserve">                obs</w:t>
      </w:r>
      <w:r w:rsidR="00461421" w:rsidRPr="002710AC">
        <w:rPr>
          <w:rFonts w:cs="Arial"/>
          <w:b/>
        </w:rPr>
        <w:t>tarávania</w:t>
      </w:r>
      <w:r>
        <w:rPr>
          <w:rFonts w:cs="Arial"/>
          <w:b/>
        </w:rPr>
        <w:t xml:space="preserve"> </w:t>
      </w:r>
      <w:r w:rsidR="00461421" w:rsidRPr="002710AC">
        <w:rPr>
          <w:rFonts w:cs="Arial"/>
        </w:rPr>
        <w:t>s uvedením cien, lehôt dodania a</w:t>
      </w:r>
      <w:r w:rsidR="00E51984">
        <w:rPr>
          <w:rFonts w:cs="Arial"/>
        </w:rPr>
        <w:t> </w:t>
      </w:r>
      <w:r w:rsidR="00461421" w:rsidRPr="002710AC">
        <w:rPr>
          <w:rFonts w:cs="Arial"/>
        </w:rPr>
        <w:t>odberateľov</w:t>
      </w:r>
      <w:r w:rsidR="00E51984">
        <w:rPr>
          <w:rFonts w:cs="Arial"/>
        </w:rPr>
        <w:t xml:space="preserve">, </w:t>
      </w:r>
      <w:r w:rsidR="00461421" w:rsidRPr="002710AC">
        <w:rPr>
          <w:rFonts w:cs="Arial"/>
        </w:rPr>
        <w:t xml:space="preserve">dokladom je </w:t>
      </w:r>
      <w:r w:rsidR="00461421" w:rsidRPr="00166081">
        <w:rPr>
          <w:rFonts w:cs="Arial"/>
          <w:u w:val="single"/>
        </w:rPr>
        <w:t>referencia</w:t>
      </w:r>
      <w:r w:rsidR="00166081">
        <w:rPr>
          <w:rFonts w:cs="Arial"/>
        </w:rPr>
        <w:t xml:space="preserve">, </w:t>
      </w:r>
      <w:r w:rsidR="00461421" w:rsidRPr="002710AC">
        <w:rPr>
          <w:rFonts w:cs="Arial"/>
        </w:rPr>
        <w:t xml:space="preserve">ak </w:t>
      </w:r>
    </w:p>
    <w:p w14:paraId="4BF2A817" w14:textId="77777777" w:rsidR="00D05B8B" w:rsidRDefault="00D05B8B" w:rsidP="00D05B8B">
      <w:pPr>
        <w:ind w:left="333"/>
        <w:jc w:val="left"/>
        <w:rPr>
          <w:rFonts w:cs="Arial"/>
        </w:rPr>
      </w:pPr>
      <w:r>
        <w:rPr>
          <w:rFonts w:cs="Arial"/>
        </w:rPr>
        <w:t xml:space="preserve">                </w:t>
      </w:r>
      <w:r w:rsidR="00461421" w:rsidRPr="002710AC">
        <w:rPr>
          <w:rFonts w:cs="Arial"/>
        </w:rPr>
        <w:t xml:space="preserve">odberateľom </w:t>
      </w:r>
      <w:r w:rsidR="00E51984">
        <w:rPr>
          <w:rFonts w:cs="Arial"/>
        </w:rPr>
        <w:t xml:space="preserve"> </w:t>
      </w:r>
      <w:r w:rsidR="00461421" w:rsidRPr="002710AC">
        <w:rPr>
          <w:rFonts w:cs="Arial"/>
        </w:rPr>
        <w:t>bol</w:t>
      </w:r>
      <w:r w:rsidR="00E51984">
        <w:rPr>
          <w:rFonts w:cs="Arial"/>
        </w:rPr>
        <w:t xml:space="preserve"> </w:t>
      </w:r>
      <w:r>
        <w:rPr>
          <w:rFonts w:cs="Arial"/>
        </w:rPr>
        <w:t xml:space="preserve"> </w:t>
      </w:r>
      <w:r w:rsidR="00461421" w:rsidRPr="002710AC">
        <w:rPr>
          <w:rFonts w:cs="Arial"/>
        </w:rPr>
        <w:t xml:space="preserve">verejný </w:t>
      </w:r>
      <w:r w:rsidR="00E51984">
        <w:rPr>
          <w:rFonts w:cs="Arial"/>
        </w:rPr>
        <w:t xml:space="preserve"> </w:t>
      </w:r>
      <w:r w:rsidR="00461421" w:rsidRPr="002710AC">
        <w:rPr>
          <w:rFonts w:cs="Arial"/>
        </w:rPr>
        <w:t xml:space="preserve">obstarávateľ </w:t>
      </w:r>
      <w:r w:rsidR="00E51984">
        <w:rPr>
          <w:rFonts w:cs="Arial"/>
        </w:rPr>
        <w:t xml:space="preserve"> </w:t>
      </w:r>
      <w:r w:rsidR="00461421" w:rsidRPr="002710AC">
        <w:rPr>
          <w:rFonts w:cs="Arial"/>
        </w:rPr>
        <w:t xml:space="preserve">alebo </w:t>
      </w:r>
      <w:r w:rsidR="00E51984">
        <w:rPr>
          <w:rFonts w:cs="Arial"/>
        </w:rPr>
        <w:t xml:space="preserve"> </w:t>
      </w:r>
      <w:r w:rsidR="00461421" w:rsidRPr="002710AC">
        <w:rPr>
          <w:rFonts w:cs="Arial"/>
        </w:rPr>
        <w:t xml:space="preserve">obstarávateľ </w:t>
      </w:r>
      <w:r w:rsidR="00E51984">
        <w:rPr>
          <w:rFonts w:cs="Arial"/>
        </w:rPr>
        <w:t xml:space="preserve"> </w:t>
      </w:r>
      <w:r w:rsidR="00461421" w:rsidRPr="002710AC">
        <w:rPr>
          <w:rFonts w:cs="Arial"/>
        </w:rPr>
        <w:t>podľa</w:t>
      </w:r>
      <w:r w:rsidR="00E51984">
        <w:rPr>
          <w:rFonts w:cs="Arial"/>
        </w:rPr>
        <w:t xml:space="preserve"> </w:t>
      </w:r>
      <w:r w:rsidR="00461421" w:rsidRPr="002710AC">
        <w:rPr>
          <w:rFonts w:cs="Arial"/>
        </w:rPr>
        <w:t xml:space="preserve"> zákona </w:t>
      </w:r>
      <w:r w:rsidR="00E51984">
        <w:rPr>
          <w:rFonts w:cs="Arial"/>
        </w:rPr>
        <w:t xml:space="preserve"> </w:t>
      </w:r>
      <w:r w:rsidR="00461421" w:rsidRPr="002710AC">
        <w:rPr>
          <w:rFonts w:cs="Arial"/>
        </w:rPr>
        <w:t>o </w:t>
      </w:r>
      <w:r w:rsidR="00E51984">
        <w:rPr>
          <w:rFonts w:cs="Arial"/>
        </w:rPr>
        <w:t xml:space="preserve"> </w:t>
      </w:r>
      <w:r w:rsidR="00461421" w:rsidRPr="002710AC">
        <w:rPr>
          <w:rFonts w:cs="Arial"/>
        </w:rPr>
        <w:t>verejnom</w:t>
      </w:r>
    </w:p>
    <w:p w14:paraId="37275BB0" w14:textId="77777777" w:rsidR="00461421" w:rsidRDefault="00D05B8B" w:rsidP="00D05B8B">
      <w:pPr>
        <w:ind w:left="333"/>
        <w:jc w:val="left"/>
        <w:rPr>
          <w:rFonts w:cs="Arial"/>
        </w:rPr>
      </w:pPr>
      <w:r>
        <w:rPr>
          <w:rFonts w:cs="Arial"/>
        </w:rPr>
        <w:t xml:space="preserve">                </w:t>
      </w:r>
      <w:r w:rsidR="00461421" w:rsidRPr="002710AC">
        <w:rPr>
          <w:rFonts w:cs="Arial"/>
        </w:rPr>
        <w:t>obstarávaní.</w:t>
      </w:r>
    </w:p>
    <w:p w14:paraId="7BF546E6" w14:textId="77777777" w:rsidR="00FE1E04" w:rsidRPr="002710AC" w:rsidRDefault="008C0BB3" w:rsidP="00871A21">
      <w:pPr>
        <w:numPr>
          <w:ilvl w:val="2"/>
          <w:numId w:val="20"/>
        </w:numPr>
        <w:rPr>
          <w:rFonts w:cs="Arial"/>
          <w:b/>
          <w:bCs/>
          <w:iCs/>
        </w:rPr>
      </w:pPr>
      <w:r w:rsidRPr="002710AC">
        <w:rPr>
          <w:szCs w:val="20"/>
        </w:rPr>
        <w:t>Uchádzač predloží zoznam dodaných tovarov</w:t>
      </w:r>
      <w:r w:rsidR="00BF5565" w:rsidRPr="00BF5565">
        <w:rPr>
          <w:szCs w:val="20"/>
        </w:rPr>
        <w:t xml:space="preserve"> </w:t>
      </w:r>
      <w:r w:rsidR="002F4878">
        <w:rPr>
          <w:szCs w:val="20"/>
        </w:rPr>
        <w:t xml:space="preserve">a súvisiacich služieb </w:t>
      </w:r>
      <w:r w:rsidR="00BF5565">
        <w:rPr>
          <w:szCs w:val="20"/>
        </w:rPr>
        <w:t xml:space="preserve">rovnakého alebo podobného charakteru </w:t>
      </w:r>
      <w:r w:rsidR="002F4878">
        <w:rPr>
          <w:szCs w:val="20"/>
        </w:rPr>
        <w:t xml:space="preserve">a zložitosti </w:t>
      </w:r>
      <w:r w:rsidR="00BF5565">
        <w:rPr>
          <w:szCs w:val="20"/>
        </w:rPr>
        <w:t>ako je predmet zákazky</w:t>
      </w:r>
      <w:r w:rsidRPr="002710AC">
        <w:rPr>
          <w:szCs w:val="20"/>
        </w:rPr>
        <w:t xml:space="preserve"> (uvedené v časti </w:t>
      </w:r>
      <w:r w:rsidRPr="002710AC">
        <w:rPr>
          <w:i/>
          <w:iCs/>
          <w:szCs w:val="20"/>
        </w:rPr>
        <w:t xml:space="preserve">B.1 Opis predmetu zákazky </w:t>
      </w:r>
      <w:r w:rsidR="002F4878" w:rsidRPr="002F4878">
        <w:rPr>
          <w:iCs/>
          <w:szCs w:val="20"/>
        </w:rPr>
        <w:t xml:space="preserve">týchto </w:t>
      </w:r>
      <w:r w:rsidRPr="002710AC">
        <w:rPr>
          <w:szCs w:val="20"/>
        </w:rPr>
        <w:t>súťažných podkladov) za predchádzajúce tri roky od vyhlásenia verejného obstarávania,</w:t>
      </w:r>
      <w:r w:rsidR="000931DE">
        <w:rPr>
          <w:szCs w:val="20"/>
        </w:rPr>
        <w:t xml:space="preserve"> </w:t>
      </w:r>
      <w:r w:rsidRPr="002710AC">
        <w:rPr>
          <w:szCs w:val="20"/>
        </w:rPr>
        <w:t xml:space="preserve">s uvedením cien, lehôt dodania a odberateľov, ktoré v danom období dodal </w:t>
      </w:r>
      <w:r w:rsidR="002F4878">
        <w:rPr>
          <w:szCs w:val="20"/>
        </w:rPr>
        <w:t xml:space="preserve">a poskytol </w:t>
      </w:r>
      <w:r w:rsidRPr="002710AC">
        <w:rPr>
          <w:szCs w:val="20"/>
        </w:rPr>
        <w:t xml:space="preserve">pre verejných obstarávateľov, obstarávateľov alebo iných odberateľov. </w:t>
      </w:r>
    </w:p>
    <w:p w14:paraId="0BADEF34" w14:textId="77777777" w:rsidR="00461421" w:rsidRPr="002710AC" w:rsidRDefault="008C0BB3" w:rsidP="00871A21">
      <w:pPr>
        <w:ind w:left="1200"/>
        <w:rPr>
          <w:rFonts w:cs="Arial"/>
          <w:b/>
          <w:bCs/>
          <w:iCs/>
        </w:rPr>
      </w:pPr>
      <w:r w:rsidRPr="002710AC">
        <w:rPr>
          <w:szCs w:val="20"/>
        </w:rPr>
        <w:t xml:space="preserve">V prípade, že uchádzač dodával tovar </w:t>
      </w:r>
      <w:r w:rsidR="002F4878">
        <w:rPr>
          <w:szCs w:val="20"/>
        </w:rPr>
        <w:t>a </w:t>
      </w:r>
      <w:r w:rsidR="000D2297">
        <w:rPr>
          <w:szCs w:val="20"/>
        </w:rPr>
        <w:t xml:space="preserve"> </w:t>
      </w:r>
      <w:r w:rsidR="002F4878">
        <w:rPr>
          <w:szCs w:val="20"/>
        </w:rPr>
        <w:t xml:space="preserve">poskytoval služby </w:t>
      </w:r>
      <w:r w:rsidRPr="002710AC">
        <w:rPr>
          <w:szCs w:val="20"/>
        </w:rPr>
        <w:t xml:space="preserve">pre </w:t>
      </w:r>
      <w:r w:rsidRPr="002710AC">
        <w:rPr>
          <w:b/>
          <w:szCs w:val="20"/>
        </w:rPr>
        <w:t>verejných obstarávateľov alebo obstarávateľov podľa tohto zákona</w:t>
      </w:r>
      <w:r w:rsidRPr="002710AC">
        <w:rPr>
          <w:szCs w:val="20"/>
        </w:rPr>
        <w:t xml:space="preserve">, zároveň predloží internetový </w:t>
      </w:r>
      <w:r w:rsidRPr="00B5435D">
        <w:rPr>
          <w:szCs w:val="20"/>
          <w:u w:val="single"/>
        </w:rPr>
        <w:t>odkaz na referencie</w:t>
      </w:r>
      <w:r w:rsidRPr="002710AC">
        <w:rPr>
          <w:szCs w:val="20"/>
        </w:rPr>
        <w:t xml:space="preserve"> verejných obstarávateľov alebo obstarávateľov zverejnených na </w:t>
      </w:r>
      <w:r w:rsidRPr="002710AC">
        <w:rPr>
          <w:color w:val="0000FF"/>
          <w:szCs w:val="20"/>
        </w:rPr>
        <w:t>www.uvo.gov.sk</w:t>
      </w:r>
      <w:r w:rsidRPr="002710AC">
        <w:rPr>
          <w:szCs w:val="20"/>
        </w:rPr>
        <w:t>, preukazujúcich skutočnosti uvedené v predloženom zozname dodávok.</w:t>
      </w:r>
    </w:p>
    <w:p w14:paraId="2ABE44EE" w14:textId="46462F04" w:rsidR="008C0BB3" w:rsidRDefault="008C0BB3" w:rsidP="008C0BB3">
      <w:pPr>
        <w:spacing w:after="120"/>
        <w:ind w:left="1200"/>
        <w:rPr>
          <w:rFonts w:cs="Arial"/>
          <w:szCs w:val="20"/>
        </w:rPr>
      </w:pPr>
      <w:r w:rsidRPr="002710AC">
        <w:rPr>
          <w:rFonts w:cs="Arial"/>
          <w:b/>
          <w:bCs/>
          <w:iCs/>
        </w:rPr>
        <w:t xml:space="preserve">Uchádzač preukáže dodanie tovarov </w:t>
      </w:r>
      <w:r w:rsidR="00CB7753">
        <w:rPr>
          <w:rFonts w:cs="Arial"/>
          <w:b/>
          <w:bCs/>
          <w:iCs/>
        </w:rPr>
        <w:t xml:space="preserve">a súvisiacich služieb </w:t>
      </w:r>
      <w:r w:rsidRPr="002710AC">
        <w:rPr>
          <w:rFonts w:cs="Arial"/>
          <w:b/>
          <w:bCs/>
          <w:iCs/>
        </w:rPr>
        <w:t xml:space="preserve">rovnakého alebo podobného charakteru </w:t>
      </w:r>
      <w:r w:rsidR="00CB7753">
        <w:rPr>
          <w:rFonts w:cs="Arial"/>
          <w:b/>
          <w:bCs/>
          <w:iCs/>
        </w:rPr>
        <w:t xml:space="preserve">a zložitosti </w:t>
      </w:r>
      <w:r w:rsidRPr="002710AC">
        <w:rPr>
          <w:rFonts w:cs="Arial"/>
          <w:b/>
          <w:bCs/>
          <w:iCs/>
        </w:rPr>
        <w:t xml:space="preserve">ako je predmet zákazky, s minimálnou hodnotou </w:t>
      </w:r>
      <w:r w:rsidR="0038292B" w:rsidRPr="0038292B">
        <w:rPr>
          <w:rFonts w:asciiTheme="minorHAnsi" w:hAnsiTheme="minorHAnsi" w:cstheme="minorHAnsi"/>
          <w:b/>
          <w:sz w:val="22"/>
          <w:szCs w:val="22"/>
        </w:rPr>
        <w:t>objemového plnenia</w:t>
      </w:r>
      <w:r w:rsidR="0038292B" w:rsidRPr="00AD44E7">
        <w:rPr>
          <w:rFonts w:asciiTheme="minorHAnsi" w:hAnsiTheme="minorHAnsi" w:cstheme="minorHAnsi"/>
          <w:color w:val="FF0000"/>
          <w:sz w:val="22"/>
          <w:szCs w:val="22"/>
        </w:rPr>
        <w:t xml:space="preserve"> </w:t>
      </w:r>
      <w:r w:rsidR="003B34B8" w:rsidRPr="00E64C0F">
        <w:rPr>
          <w:rFonts w:cs="Arial"/>
          <w:b/>
          <w:bCs/>
          <w:iCs/>
        </w:rPr>
        <w:t>3</w:t>
      </w:r>
      <w:r w:rsidR="00BF5565" w:rsidRPr="00E64C0F">
        <w:rPr>
          <w:rFonts w:cs="Arial"/>
          <w:b/>
          <w:bCs/>
          <w:iCs/>
        </w:rPr>
        <w:t>6</w:t>
      </w:r>
      <w:r w:rsidR="003B34B8" w:rsidRPr="00E64C0F">
        <w:rPr>
          <w:rFonts w:cs="Arial"/>
          <w:b/>
          <w:bCs/>
          <w:iCs/>
        </w:rPr>
        <w:t>0</w:t>
      </w:r>
      <w:r w:rsidR="00784886" w:rsidRPr="00E64C0F">
        <w:rPr>
          <w:rFonts w:cs="Arial"/>
          <w:b/>
          <w:bCs/>
          <w:iCs/>
        </w:rPr>
        <w:t> </w:t>
      </w:r>
      <w:r w:rsidR="003B34B8" w:rsidRPr="00E64C0F">
        <w:rPr>
          <w:rFonts w:cs="Arial"/>
          <w:b/>
          <w:bCs/>
          <w:iCs/>
        </w:rPr>
        <w:t>000</w:t>
      </w:r>
      <w:r w:rsidR="00784886" w:rsidRPr="00E64C0F">
        <w:rPr>
          <w:rFonts w:cs="Arial"/>
          <w:b/>
          <w:bCs/>
          <w:iCs/>
        </w:rPr>
        <w:t>,00</w:t>
      </w:r>
      <w:r w:rsidRPr="00E64C0F">
        <w:rPr>
          <w:rFonts w:cs="Arial"/>
          <w:b/>
          <w:bCs/>
          <w:iCs/>
        </w:rPr>
        <w:t xml:space="preserve"> EUR bez DPH</w:t>
      </w:r>
      <w:r w:rsidR="000B7157" w:rsidRPr="00E64C0F">
        <w:rPr>
          <w:rFonts w:cs="Arial"/>
          <w:b/>
          <w:bCs/>
          <w:iCs/>
        </w:rPr>
        <w:t xml:space="preserve"> </w:t>
      </w:r>
      <w:r w:rsidR="0038292B" w:rsidRPr="00E64C0F">
        <w:rPr>
          <w:rFonts w:ascii="Calibri" w:hAnsi="Calibri" w:cs="Tahoma"/>
          <w:sz w:val="22"/>
          <w:szCs w:val="22"/>
        </w:rPr>
        <w:t>(tristošesťdesiat</w:t>
      </w:r>
      <w:r w:rsidR="001A0C35" w:rsidRPr="00E64C0F">
        <w:rPr>
          <w:rFonts w:ascii="Calibri" w:hAnsi="Calibri" w:cs="Tahoma"/>
          <w:color w:val="FF0000"/>
          <w:sz w:val="22"/>
          <w:szCs w:val="22"/>
        </w:rPr>
        <w:t xml:space="preserve"> </w:t>
      </w:r>
      <w:r w:rsidR="0038292B" w:rsidRPr="00784886">
        <w:rPr>
          <w:rFonts w:ascii="Calibri" w:hAnsi="Calibri" w:cs="Tahoma"/>
          <w:sz w:val="22"/>
          <w:szCs w:val="22"/>
        </w:rPr>
        <w:t>tisíc eur)</w:t>
      </w:r>
      <w:r w:rsidR="0038292B">
        <w:rPr>
          <w:rFonts w:ascii="Calibri" w:hAnsi="Calibri" w:cs="Tahoma"/>
          <w:color w:val="FF0000"/>
          <w:sz w:val="22"/>
          <w:szCs w:val="22"/>
        </w:rPr>
        <w:t xml:space="preserve"> </w:t>
      </w:r>
      <w:r w:rsidR="0038292B" w:rsidRPr="002710AC">
        <w:rPr>
          <w:szCs w:val="20"/>
        </w:rPr>
        <w:t>spolu</w:t>
      </w:r>
      <w:r w:rsidR="0038292B" w:rsidRPr="0038292B">
        <w:rPr>
          <w:rFonts w:asciiTheme="minorHAnsi" w:hAnsiTheme="minorHAnsi" w:cstheme="minorHAnsi"/>
          <w:sz w:val="22"/>
          <w:szCs w:val="22"/>
        </w:rPr>
        <w:t xml:space="preserve"> uskutočnených </w:t>
      </w:r>
      <w:r w:rsidRPr="0038292B">
        <w:rPr>
          <w:szCs w:val="20"/>
        </w:rPr>
        <w:t>za</w:t>
      </w:r>
      <w:r w:rsidRPr="002710AC">
        <w:rPr>
          <w:szCs w:val="20"/>
        </w:rPr>
        <w:t xml:space="preserve"> obdobie predchádzajúcich troch rokov</w:t>
      </w:r>
      <w:r w:rsidR="00FF4CC7">
        <w:rPr>
          <w:szCs w:val="20"/>
        </w:rPr>
        <w:t xml:space="preserve"> od vyhlásenia verejného obstarávania</w:t>
      </w:r>
      <w:r w:rsidRPr="002710AC">
        <w:rPr>
          <w:szCs w:val="20"/>
        </w:rPr>
        <w:t>. Z</w:t>
      </w:r>
      <w:r w:rsidR="0038292B">
        <w:rPr>
          <w:szCs w:val="20"/>
        </w:rPr>
        <w:t>a</w:t>
      </w:r>
      <w:r w:rsidRPr="002710AC">
        <w:rPr>
          <w:szCs w:val="20"/>
        </w:rPr>
        <w:t xml:space="preserve"> predchádzajúce</w:t>
      </w:r>
      <w:r w:rsidR="00784886">
        <w:rPr>
          <w:szCs w:val="20"/>
        </w:rPr>
        <w:t xml:space="preserve"> </w:t>
      </w:r>
      <w:r w:rsidRPr="002710AC">
        <w:rPr>
          <w:szCs w:val="20"/>
        </w:rPr>
        <w:t>3 (tri) roky sa považujú posledné 3 (tri) priebežné roky, t. j. 3</w:t>
      </w:r>
      <w:r w:rsidR="007B6B3D">
        <w:rPr>
          <w:szCs w:val="20"/>
        </w:rPr>
        <w:t xml:space="preserve"> </w:t>
      </w:r>
      <w:r w:rsidRPr="002710AC">
        <w:rPr>
          <w:szCs w:val="20"/>
        </w:rPr>
        <w:t>x</w:t>
      </w:r>
      <w:r w:rsidR="007B6B3D">
        <w:rPr>
          <w:szCs w:val="20"/>
        </w:rPr>
        <w:t xml:space="preserve"> </w:t>
      </w:r>
      <w:r w:rsidRPr="002710AC">
        <w:rPr>
          <w:szCs w:val="20"/>
        </w:rPr>
        <w:t>365 dní, ktoré sa počítajú spätne</w:t>
      </w:r>
      <w:r w:rsidR="0038292B">
        <w:rPr>
          <w:szCs w:val="20"/>
        </w:rPr>
        <w:t xml:space="preserve"> </w:t>
      </w:r>
      <w:r w:rsidRPr="002710AC">
        <w:rPr>
          <w:szCs w:val="20"/>
        </w:rPr>
        <w:t>od</w:t>
      </w:r>
      <w:r w:rsidR="008E28CD">
        <w:rPr>
          <w:szCs w:val="20"/>
        </w:rPr>
        <w:t>o</w:t>
      </w:r>
      <w:r w:rsidRPr="002710AC">
        <w:rPr>
          <w:szCs w:val="20"/>
        </w:rPr>
        <w:t xml:space="preserve"> dňa vyhlásenia verejného obstarávania</w:t>
      </w:r>
      <w:r w:rsidR="00166081">
        <w:rPr>
          <w:szCs w:val="20"/>
        </w:rPr>
        <w:t xml:space="preserve"> </w:t>
      </w:r>
      <w:r w:rsidRPr="00AD44E7">
        <w:rPr>
          <w:rFonts w:cs="Arial"/>
          <w:szCs w:val="20"/>
        </w:rPr>
        <w:t>v rámci tejto verejnej súťaže</w:t>
      </w:r>
      <w:r w:rsidR="0038292B">
        <w:rPr>
          <w:rFonts w:cs="Arial"/>
          <w:szCs w:val="20"/>
        </w:rPr>
        <w:t xml:space="preserve"> </w:t>
      </w:r>
      <w:r w:rsidR="00AD44E7" w:rsidRPr="00AD44E7">
        <w:rPr>
          <w:rFonts w:cs="Arial"/>
          <w:szCs w:val="20"/>
        </w:rPr>
        <w:t>a v uskutočnenom objemovom plnení</w:t>
      </w:r>
      <w:r w:rsidR="00B5435D">
        <w:rPr>
          <w:rFonts w:cs="Arial"/>
          <w:szCs w:val="20"/>
        </w:rPr>
        <w:t>.</w:t>
      </w:r>
    </w:p>
    <w:p w14:paraId="60672A49" w14:textId="77777777" w:rsidR="000B7157" w:rsidRPr="002710AC" w:rsidRDefault="000B7157" w:rsidP="000B7157">
      <w:pPr>
        <w:ind w:left="1200"/>
        <w:rPr>
          <w:rFonts w:cs="Arial"/>
          <w:bCs/>
          <w:iCs/>
        </w:rPr>
      </w:pPr>
      <w:r w:rsidRPr="002710AC">
        <w:rPr>
          <w:rFonts w:cs="Arial"/>
          <w:bCs/>
          <w:iCs/>
        </w:rPr>
        <w:t>Zoznam dodaných tovarov</w:t>
      </w:r>
      <w:r w:rsidR="00166081">
        <w:rPr>
          <w:rFonts w:cs="Arial"/>
          <w:bCs/>
          <w:iCs/>
        </w:rPr>
        <w:t xml:space="preserve"> a súvisiacich služieb</w:t>
      </w:r>
      <w:r w:rsidRPr="002710AC">
        <w:rPr>
          <w:rFonts w:cs="Arial"/>
          <w:bCs/>
          <w:iCs/>
        </w:rPr>
        <w:t>, bude obsahovať nasledovné údaje:</w:t>
      </w:r>
    </w:p>
    <w:p w14:paraId="70CE2BD3" w14:textId="77777777" w:rsidR="000B7157" w:rsidRPr="002710AC" w:rsidRDefault="000B7157" w:rsidP="000B7157">
      <w:pPr>
        <w:ind w:left="1200"/>
        <w:rPr>
          <w:rFonts w:cs="Arial"/>
          <w:bCs/>
          <w:iCs/>
        </w:rPr>
      </w:pPr>
      <w:r w:rsidRPr="002710AC">
        <w:rPr>
          <w:rFonts w:cs="Arial"/>
          <w:bCs/>
          <w:iCs/>
        </w:rPr>
        <w:t>- názov/obchodné meno a sídlo odberateľa</w:t>
      </w:r>
    </w:p>
    <w:p w14:paraId="307440C7" w14:textId="77777777" w:rsidR="000B7157" w:rsidRPr="002710AC" w:rsidRDefault="000B7157" w:rsidP="000B7157">
      <w:pPr>
        <w:ind w:left="1200"/>
        <w:rPr>
          <w:rFonts w:cs="Arial"/>
          <w:bCs/>
          <w:iCs/>
        </w:rPr>
      </w:pPr>
      <w:r w:rsidRPr="002710AC">
        <w:rPr>
          <w:rFonts w:cs="Arial"/>
          <w:bCs/>
          <w:iCs/>
        </w:rPr>
        <w:t>- predmet dodaného tovaru</w:t>
      </w:r>
      <w:r w:rsidR="00166081">
        <w:rPr>
          <w:rFonts w:cs="Arial"/>
          <w:bCs/>
          <w:iCs/>
        </w:rPr>
        <w:t xml:space="preserve">, poskytnutej služby </w:t>
      </w:r>
      <w:r w:rsidRPr="002710AC">
        <w:rPr>
          <w:rFonts w:cs="Arial"/>
          <w:bCs/>
          <w:iCs/>
        </w:rPr>
        <w:t>a stručný popis dodaného tovaru</w:t>
      </w:r>
    </w:p>
    <w:p w14:paraId="76E5E755" w14:textId="77777777" w:rsidR="000B7157" w:rsidRPr="002710AC" w:rsidRDefault="000B7157" w:rsidP="000B7157">
      <w:pPr>
        <w:ind w:left="1200"/>
        <w:rPr>
          <w:rFonts w:cs="Arial"/>
          <w:bCs/>
          <w:iCs/>
        </w:rPr>
      </w:pPr>
      <w:r w:rsidRPr="002710AC">
        <w:rPr>
          <w:rFonts w:cs="Arial"/>
          <w:bCs/>
          <w:iCs/>
        </w:rPr>
        <w:t xml:space="preserve">- miesto dodania </w:t>
      </w:r>
    </w:p>
    <w:p w14:paraId="6CE8AE4C" w14:textId="77777777" w:rsidR="000B7157" w:rsidRPr="002710AC" w:rsidRDefault="000B7157" w:rsidP="000B7157">
      <w:pPr>
        <w:ind w:left="1200"/>
        <w:rPr>
          <w:rFonts w:cs="Arial"/>
          <w:bCs/>
          <w:iCs/>
        </w:rPr>
      </w:pPr>
      <w:r w:rsidRPr="002710AC">
        <w:rPr>
          <w:rFonts w:cs="Arial"/>
          <w:bCs/>
          <w:iCs/>
        </w:rPr>
        <w:t xml:space="preserve">- lehota dodania (od – do, mesiac, rok), </w:t>
      </w:r>
    </w:p>
    <w:p w14:paraId="357394B8" w14:textId="77777777" w:rsidR="000B7157" w:rsidRPr="002710AC" w:rsidRDefault="000B7157" w:rsidP="000B7157">
      <w:pPr>
        <w:ind w:left="1200"/>
        <w:rPr>
          <w:rFonts w:cs="Arial"/>
          <w:bCs/>
          <w:iCs/>
        </w:rPr>
      </w:pPr>
      <w:r w:rsidRPr="002710AC">
        <w:rPr>
          <w:rFonts w:cs="Arial"/>
          <w:bCs/>
          <w:iCs/>
        </w:rPr>
        <w:t>- cena celkom v</w:t>
      </w:r>
      <w:r w:rsidR="000D2297">
        <w:rPr>
          <w:rFonts w:cs="Arial"/>
          <w:bCs/>
          <w:iCs/>
        </w:rPr>
        <w:t> </w:t>
      </w:r>
      <w:r w:rsidRPr="002710AC">
        <w:rPr>
          <w:rFonts w:cs="Arial"/>
          <w:bCs/>
          <w:iCs/>
        </w:rPr>
        <w:t>E</w:t>
      </w:r>
      <w:r w:rsidR="000D2297">
        <w:rPr>
          <w:rFonts w:cs="Arial"/>
          <w:bCs/>
          <w:iCs/>
        </w:rPr>
        <w:t xml:space="preserve">UR </w:t>
      </w:r>
      <w:r w:rsidRPr="002710AC">
        <w:rPr>
          <w:rFonts w:cs="Arial"/>
          <w:bCs/>
          <w:iCs/>
        </w:rPr>
        <w:t xml:space="preserve"> bez DPH, </w:t>
      </w:r>
    </w:p>
    <w:p w14:paraId="2E1D1B1B" w14:textId="77777777" w:rsidR="000B7157" w:rsidRDefault="000B7157" w:rsidP="000B7157">
      <w:pPr>
        <w:ind w:left="1200"/>
        <w:rPr>
          <w:rFonts w:cs="Arial"/>
          <w:bCs/>
          <w:iCs/>
        </w:rPr>
      </w:pPr>
      <w:r w:rsidRPr="002710AC">
        <w:rPr>
          <w:rFonts w:cs="Arial"/>
          <w:bCs/>
          <w:iCs/>
        </w:rPr>
        <w:t>- meno a kontakt na osobu odberateľa, u ktorej si možno overiť tieto údaje</w:t>
      </w:r>
      <w:r w:rsidR="000931DE">
        <w:rPr>
          <w:rFonts w:cs="Arial"/>
          <w:bCs/>
          <w:iCs/>
        </w:rPr>
        <w:t>.</w:t>
      </w:r>
    </w:p>
    <w:p w14:paraId="2DA5A07E" w14:textId="77777777" w:rsidR="001A0C35" w:rsidRDefault="001A0C35" w:rsidP="000B7157">
      <w:pPr>
        <w:ind w:left="1200"/>
        <w:rPr>
          <w:rFonts w:cs="Arial"/>
          <w:bCs/>
          <w:iCs/>
        </w:rPr>
      </w:pPr>
    </w:p>
    <w:p w14:paraId="460AD8C4" w14:textId="77777777" w:rsidR="006D22A7" w:rsidRPr="000F728F" w:rsidRDefault="00506C62" w:rsidP="00A04CD3">
      <w:pPr>
        <w:autoSpaceDE w:val="0"/>
        <w:autoSpaceDN w:val="0"/>
        <w:adjustRightInd w:val="0"/>
        <w:ind w:left="360"/>
        <w:jc w:val="left"/>
        <w:rPr>
          <w:rFonts w:cs="Arial"/>
          <w:szCs w:val="20"/>
        </w:rPr>
      </w:pPr>
      <w:r w:rsidRPr="00506C62">
        <w:rPr>
          <w:rFonts w:ascii="Calibri" w:hAnsi="Calibri" w:cs="Tahoma"/>
          <w:b/>
          <w:sz w:val="22"/>
          <w:szCs w:val="22"/>
        </w:rPr>
        <w:t xml:space="preserve">3.1.2. </w:t>
      </w:r>
      <w:r>
        <w:rPr>
          <w:rFonts w:ascii="Calibri" w:hAnsi="Calibri" w:cs="Tahoma"/>
          <w:b/>
          <w:sz w:val="22"/>
          <w:szCs w:val="22"/>
        </w:rPr>
        <w:t xml:space="preserve"> </w:t>
      </w:r>
      <w:r w:rsidR="006D22A7">
        <w:rPr>
          <w:rFonts w:ascii="Calibri" w:hAnsi="Calibri" w:cs="Tahoma"/>
          <w:b/>
          <w:sz w:val="22"/>
          <w:szCs w:val="22"/>
        </w:rPr>
        <w:t xml:space="preserve">  </w:t>
      </w:r>
      <w:r w:rsidRPr="000F728F">
        <w:rPr>
          <w:rFonts w:cs="Arial"/>
          <w:szCs w:val="20"/>
        </w:rPr>
        <w:t xml:space="preserve">Verejný </w:t>
      </w:r>
      <w:r w:rsidR="006D22A7" w:rsidRPr="000F728F">
        <w:rPr>
          <w:rFonts w:cs="Arial"/>
          <w:szCs w:val="20"/>
        </w:rPr>
        <w:t xml:space="preserve"> </w:t>
      </w:r>
      <w:r w:rsidR="00C978D8">
        <w:rPr>
          <w:rFonts w:cs="Arial"/>
          <w:szCs w:val="20"/>
        </w:rPr>
        <w:t xml:space="preserve"> </w:t>
      </w:r>
      <w:r w:rsidRPr="000F728F">
        <w:rPr>
          <w:rFonts w:cs="Arial"/>
          <w:szCs w:val="20"/>
        </w:rPr>
        <w:t>obstarávateľ</w:t>
      </w:r>
      <w:r w:rsidR="006D22A7" w:rsidRPr="000F728F">
        <w:rPr>
          <w:rFonts w:cs="Arial"/>
          <w:szCs w:val="20"/>
        </w:rPr>
        <w:t xml:space="preserve">  </w:t>
      </w:r>
      <w:r w:rsidRPr="000F728F">
        <w:rPr>
          <w:rFonts w:cs="Arial"/>
          <w:szCs w:val="20"/>
        </w:rPr>
        <w:t xml:space="preserve"> uzná</w:t>
      </w:r>
      <w:r w:rsidR="006D22A7" w:rsidRPr="000F728F">
        <w:rPr>
          <w:rFonts w:cs="Arial"/>
          <w:szCs w:val="20"/>
        </w:rPr>
        <w:t xml:space="preserve"> </w:t>
      </w:r>
      <w:r w:rsidRPr="000F728F">
        <w:rPr>
          <w:rFonts w:cs="Arial"/>
          <w:szCs w:val="20"/>
        </w:rPr>
        <w:t xml:space="preserve"> </w:t>
      </w:r>
      <w:r w:rsidR="000D2297" w:rsidRPr="000F728F">
        <w:rPr>
          <w:rFonts w:cs="Arial"/>
          <w:szCs w:val="20"/>
        </w:rPr>
        <w:t xml:space="preserve"> </w:t>
      </w:r>
      <w:r w:rsidRPr="000F728F">
        <w:rPr>
          <w:rFonts w:cs="Arial"/>
          <w:szCs w:val="20"/>
        </w:rPr>
        <w:t xml:space="preserve">aj </w:t>
      </w:r>
      <w:r w:rsidR="006D22A7" w:rsidRPr="000F728F">
        <w:rPr>
          <w:rFonts w:cs="Arial"/>
          <w:szCs w:val="20"/>
        </w:rPr>
        <w:t xml:space="preserve"> </w:t>
      </w:r>
      <w:r w:rsidR="00C978D8">
        <w:rPr>
          <w:rFonts w:cs="Arial"/>
          <w:szCs w:val="20"/>
        </w:rPr>
        <w:t xml:space="preserve"> </w:t>
      </w:r>
      <w:r w:rsidRPr="000F728F">
        <w:rPr>
          <w:rFonts w:cs="Arial"/>
          <w:szCs w:val="20"/>
        </w:rPr>
        <w:t>takú</w:t>
      </w:r>
      <w:r w:rsidR="006D22A7" w:rsidRPr="000F728F">
        <w:rPr>
          <w:rFonts w:cs="Arial"/>
          <w:szCs w:val="20"/>
        </w:rPr>
        <w:t xml:space="preserve"> </w:t>
      </w:r>
      <w:r w:rsidRPr="000F728F">
        <w:rPr>
          <w:rFonts w:cs="Arial"/>
          <w:szCs w:val="20"/>
        </w:rPr>
        <w:t xml:space="preserve"> referenciu, </w:t>
      </w:r>
      <w:r w:rsidR="006D22A7" w:rsidRPr="000F728F">
        <w:rPr>
          <w:rFonts w:cs="Arial"/>
          <w:szCs w:val="20"/>
        </w:rPr>
        <w:t xml:space="preserve"> </w:t>
      </w:r>
      <w:r w:rsidRPr="000F728F">
        <w:rPr>
          <w:rFonts w:cs="Arial"/>
          <w:szCs w:val="20"/>
        </w:rPr>
        <w:t xml:space="preserve">pri </w:t>
      </w:r>
      <w:r w:rsidR="006D22A7" w:rsidRPr="000F728F">
        <w:rPr>
          <w:rFonts w:cs="Arial"/>
          <w:szCs w:val="20"/>
        </w:rPr>
        <w:t xml:space="preserve"> </w:t>
      </w:r>
      <w:r w:rsidRPr="000F728F">
        <w:rPr>
          <w:rFonts w:cs="Arial"/>
          <w:szCs w:val="20"/>
        </w:rPr>
        <w:t>ktorej</w:t>
      </w:r>
      <w:r w:rsidR="006D22A7" w:rsidRPr="000F728F">
        <w:rPr>
          <w:rFonts w:cs="Arial"/>
          <w:szCs w:val="20"/>
        </w:rPr>
        <w:t xml:space="preserve"> </w:t>
      </w:r>
      <w:r w:rsidRPr="000F728F">
        <w:rPr>
          <w:rFonts w:cs="Arial"/>
          <w:szCs w:val="20"/>
        </w:rPr>
        <w:t xml:space="preserve"> uchádzač</w:t>
      </w:r>
      <w:r w:rsidR="006D22A7" w:rsidRPr="000F728F">
        <w:rPr>
          <w:rFonts w:cs="Arial"/>
          <w:szCs w:val="20"/>
        </w:rPr>
        <w:t xml:space="preserve"> </w:t>
      </w:r>
      <w:r w:rsidRPr="000F728F">
        <w:rPr>
          <w:rFonts w:cs="Arial"/>
          <w:szCs w:val="20"/>
        </w:rPr>
        <w:t xml:space="preserve"> </w:t>
      </w:r>
      <w:r w:rsidR="006D22A7" w:rsidRPr="000F728F">
        <w:rPr>
          <w:rFonts w:cs="Arial"/>
          <w:szCs w:val="20"/>
        </w:rPr>
        <w:t xml:space="preserve"> </w:t>
      </w:r>
      <w:r w:rsidRPr="000F728F">
        <w:rPr>
          <w:rFonts w:cs="Arial"/>
          <w:szCs w:val="20"/>
        </w:rPr>
        <w:t xml:space="preserve">uzavrel </w:t>
      </w:r>
      <w:r w:rsidR="006D22A7" w:rsidRPr="000F728F">
        <w:rPr>
          <w:rFonts w:cs="Arial"/>
          <w:szCs w:val="20"/>
        </w:rPr>
        <w:t xml:space="preserve"> </w:t>
      </w:r>
      <w:r w:rsidRPr="000F728F">
        <w:rPr>
          <w:rFonts w:cs="Arial"/>
          <w:szCs w:val="20"/>
        </w:rPr>
        <w:t xml:space="preserve">zmluvu </w:t>
      </w:r>
    </w:p>
    <w:p w14:paraId="292AACA0" w14:textId="77777777" w:rsidR="00C978D8" w:rsidRDefault="00C978D8" w:rsidP="00A04CD3">
      <w:pPr>
        <w:autoSpaceDE w:val="0"/>
        <w:autoSpaceDN w:val="0"/>
        <w:adjustRightInd w:val="0"/>
        <w:ind w:left="360"/>
        <w:jc w:val="left"/>
        <w:rPr>
          <w:rFonts w:cs="Arial"/>
          <w:szCs w:val="20"/>
        </w:rPr>
      </w:pPr>
      <w:r>
        <w:rPr>
          <w:rFonts w:cs="Arial"/>
          <w:szCs w:val="20"/>
        </w:rPr>
        <w:t xml:space="preserve">             </w:t>
      </w:r>
      <w:r w:rsidR="00506C62" w:rsidRPr="000F728F">
        <w:rPr>
          <w:rFonts w:cs="Arial"/>
          <w:szCs w:val="20"/>
        </w:rPr>
        <w:t>v</w:t>
      </w:r>
      <w:r>
        <w:rPr>
          <w:rFonts w:cs="Arial"/>
          <w:szCs w:val="20"/>
        </w:rPr>
        <w:t> </w:t>
      </w:r>
      <w:r w:rsidR="00506C62" w:rsidRPr="000F728F">
        <w:rPr>
          <w:rFonts w:cs="Arial"/>
          <w:szCs w:val="20"/>
        </w:rPr>
        <w:t>požadovanom</w:t>
      </w:r>
      <w:r>
        <w:rPr>
          <w:rFonts w:cs="Arial"/>
          <w:szCs w:val="20"/>
        </w:rPr>
        <w:t xml:space="preserve"> </w:t>
      </w:r>
      <w:r w:rsidR="00506C62" w:rsidRPr="000F728F">
        <w:rPr>
          <w:rFonts w:cs="Arial"/>
          <w:szCs w:val="20"/>
        </w:rPr>
        <w:t>finančnom</w:t>
      </w:r>
      <w:r>
        <w:rPr>
          <w:rFonts w:cs="Arial"/>
          <w:szCs w:val="20"/>
        </w:rPr>
        <w:t xml:space="preserve"> </w:t>
      </w:r>
      <w:r w:rsidR="00506C62" w:rsidRPr="000F728F">
        <w:rPr>
          <w:rFonts w:cs="Arial"/>
          <w:szCs w:val="20"/>
        </w:rPr>
        <w:t>objeme</w:t>
      </w:r>
      <w:r>
        <w:rPr>
          <w:rFonts w:cs="Arial"/>
          <w:szCs w:val="20"/>
        </w:rPr>
        <w:t xml:space="preserve"> </w:t>
      </w:r>
      <w:r w:rsidR="00506C62" w:rsidRPr="000F728F">
        <w:rPr>
          <w:rFonts w:cs="Arial"/>
          <w:szCs w:val="20"/>
        </w:rPr>
        <w:t>mimo</w:t>
      </w:r>
      <w:r>
        <w:rPr>
          <w:rFonts w:cs="Arial"/>
          <w:szCs w:val="20"/>
        </w:rPr>
        <w:t xml:space="preserve"> </w:t>
      </w:r>
      <w:r w:rsidR="00506C62" w:rsidRPr="000F728F">
        <w:rPr>
          <w:rFonts w:cs="Arial"/>
          <w:szCs w:val="20"/>
        </w:rPr>
        <w:t>uvedeného</w:t>
      </w:r>
      <w:r>
        <w:rPr>
          <w:rFonts w:cs="Arial"/>
          <w:szCs w:val="20"/>
        </w:rPr>
        <w:t xml:space="preserve"> </w:t>
      </w:r>
      <w:r w:rsidR="00506C62" w:rsidRPr="000F728F">
        <w:rPr>
          <w:rFonts w:cs="Arial"/>
          <w:szCs w:val="20"/>
        </w:rPr>
        <w:t>obdobia</w:t>
      </w:r>
      <w:r>
        <w:rPr>
          <w:rFonts w:cs="Arial"/>
          <w:szCs w:val="20"/>
        </w:rPr>
        <w:t xml:space="preserve"> </w:t>
      </w:r>
      <w:r w:rsidR="00506C62" w:rsidRPr="000F728F">
        <w:rPr>
          <w:rFonts w:cs="Arial"/>
          <w:szCs w:val="20"/>
        </w:rPr>
        <w:t>3(troch)</w:t>
      </w:r>
      <w:r>
        <w:rPr>
          <w:rFonts w:cs="Arial"/>
          <w:szCs w:val="20"/>
        </w:rPr>
        <w:t xml:space="preserve"> </w:t>
      </w:r>
      <w:r w:rsidR="00506C62" w:rsidRPr="000F728F">
        <w:rPr>
          <w:rFonts w:cs="Arial"/>
          <w:szCs w:val="20"/>
        </w:rPr>
        <w:t>rokov ale</w:t>
      </w:r>
      <w:r>
        <w:rPr>
          <w:rFonts w:cs="Arial"/>
          <w:szCs w:val="20"/>
        </w:rPr>
        <w:t xml:space="preserve"> preukáže </w:t>
      </w:r>
    </w:p>
    <w:p w14:paraId="652D2C4C" w14:textId="77777777" w:rsidR="00C978D8" w:rsidRDefault="00C978D8" w:rsidP="00A04CD3">
      <w:pPr>
        <w:autoSpaceDE w:val="0"/>
        <w:autoSpaceDN w:val="0"/>
        <w:adjustRightInd w:val="0"/>
        <w:ind w:left="360"/>
        <w:jc w:val="left"/>
        <w:rPr>
          <w:rFonts w:cs="Arial"/>
          <w:szCs w:val="20"/>
        </w:rPr>
      </w:pPr>
      <w:r>
        <w:rPr>
          <w:rFonts w:cs="Arial"/>
          <w:szCs w:val="20"/>
        </w:rPr>
        <w:t xml:space="preserve">            </w:t>
      </w:r>
      <w:r w:rsidR="002B52F6">
        <w:rPr>
          <w:rFonts w:cs="Arial"/>
          <w:szCs w:val="20"/>
        </w:rPr>
        <w:t xml:space="preserve"> </w:t>
      </w:r>
      <w:r w:rsidR="00506C62" w:rsidRPr="000F728F">
        <w:rPr>
          <w:rFonts w:cs="Arial"/>
          <w:szCs w:val="20"/>
        </w:rPr>
        <w:t>že</w:t>
      </w:r>
      <w:r w:rsidR="006D22A7" w:rsidRPr="000F728F">
        <w:rPr>
          <w:rFonts w:cs="Arial"/>
          <w:szCs w:val="20"/>
        </w:rPr>
        <w:t xml:space="preserve"> </w:t>
      </w:r>
      <w:r w:rsidR="00506C62" w:rsidRPr="000F728F">
        <w:rPr>
          <w:rFonts w:cs="Arial"/>
          <w:szCs w:val="20"/>
        </w:rPr>
        <w:t>v uvedenom období troch rokov plnil zmluvné povinnosti z tejto zmluvy</w:t>
      </w:r>
      <w:r w:rsidR="006D22A7" w:rsidRPr="000F728F">
        <w:rPr>
          <w:rFonts w:cs="Arial"/>
          <w:szCs w:val="20"/>
        </w:rPr>
        <w:t xml:space="preserve"> </w:t>
      </w:r>
      <w:r w:rsidR="00506C62" w:rsidRPr="000F728F">
        <w:rPr>
          <w:rFonts w:cs="Arial"/>
          <w:szCs w:val="20"/>
        </w:rPr>
        <w:t>v</w:t>
      </w:r>
      <w:r>
        <w:rPr>
          <w:rFonts w:cs="Arial"/>
          <w:szCs w:val="20"/>
        </w:rPr>
        <w:t xml:space="preserve"> </w:t>
      </w:r>
      <w:r w:rsidR="00506C62" w:rsidRPr="000F728F">
        <w:rPr>
          <w:rFonts w:cs="Arial"/>
          <w:szCs w:val="20"/>
        </w:rPr>
        <w:t xml:space="preserve">požadovanom </w:t>
      </w:r>
      <w:r>
        <w:rPr>
          <w:rFonts w:cs="Arial"/>
          <w:szCs w:val="20"/>
        </w:rPr>
        <w:t xml:space="preserve"> </w:t>
      </w:r>
    </w:p>
    <w:p w14:paraId="110945F7" w14:textId="77777777" w:rsidR="00C978D8" w:rsidRDefault="00C978D8" w:rsidP="00A04CD3">
      <w:pPr>
        <w:autoSpaceDE w:val="0"/>
        <w:autoSpaceDN w:val="0"/>
        <w:adjustRightInd w:val="0"/>
        <w:ind w:left="360"/>
        <w:jc w:val="left"/>
        <w:rPr>
          <w:rFonts w:cs="Arial"/>
          <w:szCs w:val="20"/>
        </w:rPr>
      </w:pPr>
      <w:r>
        <w:rPr>
          <w:rFonts w:cs="Arial"/>
          <w:szCs w:val="20"/>
        </w:rPr>
        <w:t xml:space="preserve">           </w:t>
      </w:r>
      <w:r w:rsidR="002B52F6">
        <w:rPr>
          <w:rFonts w:cs="Arial"/>
          <w:szCs w:val="20"/>
        </w:rPr>
        <w:t xml:space="preserve"> </w:t>
      </w:r>
      <w:r>
        <w:rPr>
          <w:rFonts w:cs="Arial"/>
          <w:szCs w:val="20"/>
        </w:rPr>
        <w:t xml:space="preserve"> </w:t>
      </w:r>
      <w:r w:rsidR="00D53D05">
        <w:rPr>
          <w:rFonts w:cs="Arial"/>
          <w:szCs w:val="20"/>
        </w:rPr>
        <w:t xml:space="preserve"> </w:t>
      </w:r>
      <w:r w:rsidR="00506C62" w:rsidRPr="000F728F">
        <w:rPr>
          <w:rFonts w:cs="Arial"/>
          <w:szCs w:val="20"/>
        </w:rPr>
        <w:t xml:space="preserve">finančnom </w:t>
      </w:r>
      <w:r>
        <w:rPr>
          <w:rFonts w:cs="Arial"/>
          <w:szCs w:val="20"/>
        </w:rPr>
        <w:t xml:space="preserve"> </w:t>
      </w:r>
      <w:r w:rsidR="00506C62" w:rsidRPr="000F728F">
        <w:rPr>
          <w:rFonts w:cs="Arial"/>
          <w:szCs w:val="20"/>
        </w:rPr>
        <w:t>objeme</w:t>
      </w:r>
      <w:r w:rsidR="006D22A7" w:rsidRPr="000F728F">
        <w:rPr>
          <w:rFonts w:cs="Arial"/>
          <w:szCs w:val="20"/>
        </w:rPr>
        <w:t xml:space="preserve">; </w:t>
      </w:r>
      <w:r>
        <w:rPr>
          <w:rFonts w:cs="Arial"/>
          <w:szCs w:val="20"/>
        </w:rPr>
        <w:t xml:space="preserve"> </w:t>
      </w:r>
      <w:r w:rsidR="006D22A7" w:rsidRPr="000F728F">
        <w:rPr>
          <w:rFonts w:cs="Arial"/>
          <w:szCs w:val="20"/>
        </w:rPr>
        <w:t>t</w:t>
      </w:r>
      <w:r w:rsidR="00506C62" w:rsidRPr="000F728F">
        <w:rPr>
          <w:rFonts w:cs="Arial"/>
          <w:szCs w:val="20"/>
        </w:rPr>
        <w:t xml:space="preserve">zn. </w:t>
      </w:r>
      <w:r>
        <w:rPr>
          <w:rFonts w:cs="Arial"/>
          <w:szCs w:val="20"/>
        </w:rPr>
        <w:t xml:space="preserve"> </w:t>
      </w:r>
      <w:r w:rsidR="00506C62" w:rsidRPr="000F728F">
        <w:rPr>
          <w:rFonts w:cs="Arial"/>
          <w:szCs w:val="20"/>
        </w:rPr>
        <w:t xml:space="preserve">že </w:t>
      </w:r>
      <w:r>
        <w:rPr>
          <w:rFonts w:cs="Arial"/>
          <w:szCs w:val="20"/>
        </w:rPr>
        <w:t xml:space="preserve"> </w:t>
      </w:r>
      <w:r w:rsidR="00506C62" w:rsidRPr="000F728F">
        <w:rPr>
          <w:rFonts w:cs="Arial"/>
          <w:szCs w:val="20"/>
        </w:rPr>
        <w:t xml:space="preserve">v </w:t>
      </w:r>
      <w:r>
        <w:rPr>
          <w:rFonts w:cs="Arial"/>
          <w:szCs w:val="20"/>
        </w:rPr>
        <w:t xml:space="preserve"> </w:t>
      </w:r>
      <w:r w:rsidR="00506C62" w:rsidRPr="000F728F">
        <w:rPr>
          <w:rFonts w:cs="Arial"/>
          <w:szCs w:val="20"/>
        </w:rPr>
        <w:t xml:space="preserve">prípade, </w:t>
      </w:r>
      <w:r>
        <w:rPr>
          <w:rFonts w:cs="Arial"/>
          <w:szCs w:val="20"/>
        </w:rPr>
        <w:t xml:space="preserve"> </w:t>
      </w:r>
      <w:r w:rsidR="00506C62" w:rsidRPr="000F728F">
        <w:rPr>
          <w:rFonts w:cs="Arial"/>
          <w:szCs w:val="20"/>
        </w:rPr>
        <w:t xml:space="preserve">ak </w:t>
      </w:r>
      <w:r>
        <w:rPr>
          <w:rFonts w:cs="Arial"/>
          <w:szCs w:val="20"/>
        </w:rPr>
        <w:t xml:space="preserve"> </w:t>
      </w:r>
      <w:r w:rsidR="00506C62" w:rsidRPr="000F728F">
        <w:rPr>
          <w:rFonts w:cs="Arial"/>
          <w:szCs w:val="20"/>
        </w:rPr>
        <w:t xml:space="preserve">uchádzač </w:t>
      </w:r>
      <w:r>
        <w:rPr>
          <w:rFonts w:cs="Arial"/>
          <w:szCs w:val="20"/>
        </w:rPr>
        <w:t xml:space="preserve"> </w:t>
      </w:r>
      <w:r w:rsidR="00506C62" w:rsidRPr="000F728F">
        <w:rPr>
          <w:rFonts w:cs="Arial"/>
          <w:szCs w:val="20"/>
        </w:rPr>
        <w:t>predkladá</w:t>
      </w:r>
      <w:r>
        <w:rPr>
          <w:rFonts w:cs="Arial"/>
          <w:szCs w:val="20"/>
        </w:rPr>
        <w:t xml:space="preserve"> </w:t>
      </w:r>
      <w:r w:rsidR="00506C62" w:rsidRPr="000F728F">
        <w:rPr>
          <w:rFonts w:cs="Arial"/>
          <w:szCs w:val="20"/>
        </w:rPr>
        <w:t xml:space="preserve"> v</w:t>
      </w:r>
      <w:r>
        <w:rPr>
          <w:rFonts w:cs="Arial"/>
          <w:szCs w:val="20"/>
        </w:rPr>
        <w:t> </w:t>
      </w:r>
      <w:r w:rsidR="00506C62" w:rsidRPr="000F728F">
        <w:rPr>
          <w:rFonts w:cs="Arial"/>
          <w:szCs w:val="20"/>
        </w:rPr>
        <w:t>zozname</w:t>
      </w:r>
      <w:r>
        <w:rPr>
          <w:rFonts w:cs="Arial"/>
          <w:szCs w:val="20"/>
        </w:rPr>
        <w:t xml:space="preserve"> </w:t>
      </w:r>
      <w:r w:rsidR="00506C62" w:rsidRPr="000F728F">
        <w:rPr>
          <w:rFonts w:cs="Arial"/>
          <w:szCs w:val="20"/>
        </w:rPr>
        <w:t xml:space="preserve"> </w:t>
      </w:r>
      <w:r w:rsidR="006D22A7" w:rsidRPr="000F728F">
        <w:rPr>
          <w:rFonts w:cs="Arial"/>
          <w:szCs w:val="20"/>
        </w:rPr>
        <w:t xml:space="preserve">dodaných </w:t>
      </w:r>
      <w:r>
        <w:rPr>
          <w:rFonts w:cs="Arial"/>
          <w:szCs w:val="20"/>
        </w:rPr>
        <w:t xml:space="preserve"> </w:t>
      </w:r>
    </w:p>
    <w:p w14:paraId="2BCDCCDA" w14:textId="77777777" w:rsidR="00C978D8" w:rsidRDefault="00C978D8" w:rsidP="00A04CD3">
      <w:pPr>
        <w:autoSpaceDE w:val="0"/>
        <w:autoSpaceDN w:val="0"/>
        <w:adjustRightInd w:val="0"/>
        <w:ind w:left="360"/>
        <w:jc w:val="left"/>
        <w:rPr>
          <w:rFonts w:cs="Arial"/>
          <w:szCs w:val="20"/>
        </w:rPr>
      </w:pPr>
      <w:r>
        <w:rPr>
          <w:rFonts w:cs="Arial"/>
          <w:szCs w:val="20"/>
        </w:rPr>
        <w:t xml:space="preserve">             </w:t>
      </w:r>
      <w:r w:rsidR="002B52F6">
        <w:rPr>
          <w:rFonts w:cs="Arial"/>
          <w:szCs w:val="20"/>
        </w:rPr>
        <w:t xml:space="preserve"> </w:t>
      </w:r>
      <w:r w:rsidR="006D22A7" w:rsidRPr="000F728F">
        <w:rPr>
          <w:rFonts w:cs="Arial"/>
          <w:szCs w:val="20"/>
        </w:rPr>
        <w:t>tovarov</w:t>
      </w:r>
      <w:r w:rsidR="00281C5B" w:rsidRPr="000F728F">
        <w:rPr>
          <w:rFonts w:cs="Arial"/>
          <w:szCs w:val="20"/>
        </w:rPr>
        <w:t xml:space="preserve"> </w:t>
      </w:r>
      <w:r>
        <w:rPr>
          <w:rFonts w:cs="Arial"/>
          <w:szCs w:val="20"/>
        </w:rPr>
        <w:t xml:space="preserve"> </w:t>
      </w:r>
      <w:r w:rsidR="006D22A7" w:rsidRPr="000F728F">
        <w:rPr>
          <w:rFonts w:cs="Arial"/>
          <w:szCs w:val="20"/>
        </w:rPr>
        <w:t>a</w:t>
      </w:r>
      <w:r>
        <w:rPr>
          <w:rFonts w:cs="Arial"/>
          <w:szCs w:val="20"/>
        </w:rPr>
        <w:t> </w:t>
      </w:r>
      <w:r w:rsidR="00506C62" w:rsidRPr="000F728F">
        <w:rPr>
          <w:rFonts w:cs="Arial"/>
          <w:szCs w:val="20"/>
        </w:rPr>
        <w:t>poskytnutých</w:t>
      </w:r>
      <w:r>
        <w:rPr>
          <w:rFonts w:cs="Arial"/>
          <w:szCs w:val="20"/>
        </w:rPr>
        <w:t xml:space="preserve"> </w:t>
      </w:r>
      <w:r w:rsidR="00506C62" w:rsidRPr="000F728F">
        <w:rPr>
          <w:rFonts w:cs="Arial"/>
          <w:szCs w:val="20"/>
        </w:rPr>
        <w:t xml:space="preserve"> služieb, ktorých </w:t>
      </w:r>
      <w:r>
        <w:rPr>
          <w:rFonts w:cs="Arial"/>
          <w:szCs w:val="20"/>
        </w:rPr>
        <w:t xml:space="preserve"> </w:t>
      </w:r>
      <w:r w:rsidR="006D22A7" w:rsidRPr="000F728F">
        <w:rPr>
          <w:rFonts w:cs="Arial"/>
          <w:szCs w:val="20"/>
        </w:rPr>
        <w:t>dodanie</w:t>
      </w:r>
      <w:r w:rsidR="00506C62" w:rsidRPr="000F728F">
        <w:rPr>
          <w:rFonts w:cs="Arial"/>
          <w:szCs w:val="20"/>
        </w:rPr>
        <w:t xml:space="preserve"> </w:t>
      </w:r>
      <w:r>
        <w:rPr>
          <w:rFonts w:cs="Arial"/>
          <w:szCs w:val="20"/>
        </w:rPr>
        <w:t xml:space="preserve"> </w:t>
      </w:r>
      <w:r w:rsidR="00506C62" w:rsidRPr="000F728F">
        <w:rPr>
          <w:rFonts w:cs="Arial"/>
          <w:szCs w:val="20"/>
        </w:rPr>
        <w:t xml:space="preserve">presahuje </w:t>
      </w:r>
      <w:r>
        <w:rPr>
          <w:rFonts w:cs="Arial"/>
          <w:szCs w:val="20"/>
        </w:rPr>
        <w:t xml:space="preserve"> </w:t>
      </w:r>
      <w:r w:rsidR="00506C62" w:rsidRPr="000F728F">
        <w:rPr>
          <w:rFonts w:cs="Arial"/>
          <w:szCs w:val="20"/>
        </w:rPr>
        <w:t xml:space="preserve">stanovené </w:t>
      </w:r>
      <w:r>
        <w:rPr>
          <w:rFonts w:cs="Arial"/>
          <w:szCs w:val="20"/>
        </w:rPr>
        <w:t xml:space="preserve"> </w:t>
      </w:r>
      <w:r w:rsidR="00506C62" w:rsidRPr="000F728F">
        <w:rPr>
          <w:rFonts w:cs="Arial"/>
          <w:szCs w:val="20"/>
        </w:rPr>
        <w:t xml:space="preserve">obdobie </w:t>
      </w:r>
      <w:r>
        <w:rPr>
          <w:rFonts w:cs="Arial"/>
          <w:szCs w:val="20"/>
        </w:rPr>
        <w:t xml:space="preserve"> </w:t>
      </w:r>
      <w:r w:rsidR="00506C62" w:rsidRPr="000F728F">
        <w:rPr>
          <w:rFonts w:cs="Arial"/>
          <w:szCs w:val="20"/>
        </w:rPr>
        <w:t xml:space="preserve">rokov, </w:t>
      </w:r>
    </w:p>
    <w:p w14:paraId="1138A2E9" w14:textId="77777777" w:rsidR="00C978D8" w:rsidRDefault="00C978D8" w:rsidP="00A04CD3">
      <w:pPr>
        <w:autoSpaceDE w:val="0"/>
        <w:autoSpaceDN w:val="0"/>
        <w:adjustRightInd w:val="0"/>
        <w:ind w:left="360"/>
        <w:jc w:val="left"/>
        <w:rPr>
          <w:rFonts w:cs="Arial"/>
          <w:szCs w:val="20"/>
        </w:rPr>
      </w:pPr>
      <w:r>
        <w:rPr>
          <w:rFonts w:cs="Arial"/>
          <w:szCs w:val="20"/>
        </w:rPr>
        <w:t xml:space="preserve">           </w:t>
      </w:r>
      <w:r w:rsidR="002B52F6">
        <w:rPr>
          <w:rFonts w:cs="Arial"/>
          <w:szCs w:val="20"/>
        </w:rPr>
        <w:t xml:space="preserve"> </w:t>
      </w:r>
      <w:r>
        <w:rPr>
          <w:rFonts w:cs="Arial"/>
          <w:szCs w:val="20"/>
        </w:rPr>
        <w:t xml:space="preserve">  </w:t>
      </w:r>
      <w:r w:rsidR="00506C62" w:rsidRPr="000F728F">
        <w:rPr>
          <w:rFonts w:cs="Arial"/>
          <w:szCs w:val="20"/>
        </w:rPr>
        <w:t xml:space="preserve">uchádzač </w:t>
      </w:r>
      <w:r w:rsidR="00281C5B" w:rsidRPr="000F728F">
        <w:rPr>
          <w:rFonts w:cs="Arial"/>
          <w:szCs w:val="20"/>
        </w:rPr>
        <w:t xml:space="preserve"> </w:t>
      </w:r>
      <w:r w:rsidR="00506C62" w:rsidRPr="000F728F">
        <w:rPr>
          <w:rFonts w:cs="Arial"/>
          <w:szCs w:val="20"/>
        </w:rPr>
        <w:t xml:space="preserve">v </w:t>
      </w:r>
      <w:r>
        <w:rPr>
          <w:rFonts w:cs="Arial"/>
          <w:szCs w:val="20"/>
        </w:rPr>
        <w:t xml:space="preserve"> </w:t>
      </w:r>
      <w:r w:rsidR="00506C62" w:rsidRPr="000F728F">
        <w:rPr>
          <w:rFonts w:cs="Arial"/>
          <w:szCs w:val="20"/>
        </w:rPr>
        <w:t xml:space="preserve">zozname </w:t>
      </w:r>
      <w:r>
        <w:rPr>
          <w:rFonts w:cs="Arial"/>
          <w:szCs w:val="20"/>
        </w:rPr>
        <w:t xml:space="preserve"> </w:t>
      </w:r>
      <w:r w:rsidR="00506C62" w:rsidRPr="000F728F">
        <w:rPr>
          <w:rFonts w:cs="Arial"/>
          <w:szCs w:val="20"/>
        </w:rPr>
        <w:t>a</w:t>
      </w:r>
      <w:r>
        <w:rPr>
          <w:rFonts w:cs="Arial"/>
          <w:szCs w:val="20"/>
        </w:rPr>
        <w:t xml:space="preserve"> </w:t>
      </w:r>
      <w:r w:rsidR="00506C62" w:rsidRPr="000F728F">
        <w:rPr>
          <w:rFonts w:cs="Arial"/>
          <w:szCs w:val="20"/>
        </w:rPr>
        <w:t xml:space="preserve"> v potvrdení vyčlení cenu iba za tú časť, ktorá bola</w:t>
      </w:r>
      <w:r>
        <w:rPr>
          <w:rFonts w:cs="Arial"/>
          <w:szCs w:val="20"/>
        </w:rPr>
        <w:t xml:space="preserve"> </w:t>
      </w:r>
      <w:r w:rsidR="00506C62" w:rsidRPr="000F728F">
        <w:rPr>
          <w:rFonts w:cs="Arial"/>
          <w:szCs w:val="20"/>
        </w:rPr>
        <w:t xml:space="preserve">uskutočnená </w:t>
      </w:r>
    </w:p>
    <w:p w14:paraId="44CE84B5" w14:textId="77777777" w:rsidR="00C978D8" w:rsidRDefault="00C978D8" w:rsidP="00A04CD3">
      <w:pPr>
        <w:autoSpaceDE w:val="0"/>
        <w:autoSpaceDN w:val="0"/>
        <w:adjustRightInd w:val="0"/>
        <w:ind w:left="360"/>
        <w:jc w:val="left"/>
        <w:rPr>
          <w:rFonts w:cs="Arial"/>
          <w:szCs w:val="20"/>
        </w:rPr>
      </w:pPr>
      <w:r>
        <w:rPr>
          <w:rFonts w:cs="Arial"/>
          <w:szCs w:val="20"/>
        </w:rPr>
        <w:t xml:space="preserve">            </w:t>
      </w:r>
      <w:r w:rsidR="002B52F6">
        <w:rPr>
          <w:rFonts w:cs="Arial"/>
          <w:szCs w:val="20"/>
        </w:rPr>
        <w:t xml:space="preserve"> </w:t>
      </w:r>
      <w:r w:rsidR="006D22A7" w:rsidRPr="000F728F">
        <w:rPr>
          <w:rFonts w:cs="Arial"/>
          <w:szCs w:val="20"/>
        </w:rPr>
        <w:t xml:space="preserve"> </w:t>
      </w:r>
      <w:r w:rsidR="00506C62" w:rsidRPr="000F728F">
        <w:rPr>
          <w:rFonts w:cs="Arial"/>
          <w:szCs w:val="20"/>
        </w:rPr>
        <w:t xml:space="preserve">v </w:t>
      </w:r>
      <w:r w:rsidR="002B52F6">
        <w:rPr>
          <w:rFonts w:cs="Arial"/>
          <w:szCs w:val="20"/>
        </w:rPr>
        <w:t xml:space="preserve"> </w:t>
      </w:r>
      <w:r w:rsidR="00506C62" w:rsidRPr="000F728F">
        <w:rPr>
          <w:rFonts w:cs="Arial"/>
          <w:szCs w:val="20"/>
        </w:rPr>
        <w:t xml:space="preserve">požadovanom </w:t>
      </w:r>
      <w:r w:rsidR="002B52F6">
        <w:rPr>
          <w:rFonts w:cs="Arial"/>
          <w:szCs w:val="20"/>
        </w:rPr>
        <w:t xml:space="preserve"> </w:t>
      </w:r>
      <w:r w:rsidR="00506C62" w:rsidRPr="000F728F">
        <w:rPr>
          <w:rFonts w:cs="Arial"/>
          <w:szCs w:val="20"/>
        </w:rPr>
        <w:t xml:space="preserve">období. </w:t>
      </w:r>
      <w:r w:rsidR="002B52F6">
        <w:rPr>
          <w:rFonts w:cs="Arial"/>
          <w:szCs w:val="20"/>
        </w:rPr>
        <w:t xml:space="preserve"> </w:t>
      </w:r>
      <w:r w:rsidR="00506C62" w:rsidRPr="000F728F">
        <w:rPr>
          <w:rFonts w:cs="Arial"/>
          <w:szCs w:val="20"/>
        </w:rPr>
        <w:t>Zoznamom</w:t>
      </w:r>
      <w:r w:rsidR="002B52F6">
        <w:rPr>
          <w:rFonts w:cs="Arial"/>
          <w:szCs w:val="20"/>
        </w:rPr>
        <w:t xml:space="preserve"> </w:t>
      </w:r>
      <w:r w:rsidR="00506C62" w:rsidRPr="000F728F">
        <w:rPr>
          <w:rFonts w:cs="Arial"/>
          <w:szCs w:val="20"/>
        </w:rPr>
        <w:t xml:space="preserve"> </w:t>
      </w:r>
      <w:r w:rsidR="006D22A7" w:rsidRPr="000F728F">
        <w:rPr>
          <w:rFonts w:cs="Arial"/>
          <w:szCs w:val="20"/>
        </w:rPr>
        <w:t>dodaných</w:t>
      </w:r>
      <w:r w:rsidR="002B52F6">
        <w:rPr>
          <w:rFonts w:cs="Arial"/>
          <w:szCs w:val="20"/>
        </w:rPr>
        <w:t xml:space="preserve"> </w:t>
      </w:r>
      <w:r w:rsidR="006D22A7" w:rsidRPr="000F728F">
        <w:rPr>
          <w:rFonts w:cs="Arial"/>
          <w:szCs w:val="20"/>
        </w:rPr>
        <w:t xml:space="preserve"> tovarov</w:t>
      </w:r>
      <w:r w:rsidR="002B52F6">
        <w:rPr>
          <w:rFonts w:cs="Arial"/>
          <w:szCs w:val="20"/>
        </w:rPr>
        <w:t xml:space="preserve"> </w:t>
      </w:r>
      <w:r w:rsidR="006D22A7" w:rsidRPr="000F728F">
        <w:rPr>
          <w:rFonts w:cs="Arial"/>
          <w:szCs w:val="20"/>
        </w:rPr>
        <w:t xml:space="preserve"> a</w:t>
      </w:r>
      <w:r w:rsidR="002B52F6">
        <w:rPr>
          <w:rFonts w:cs="Arial"/>
          <w:szCs w:val="20"/>
        </w:rPr>
        <w:t xml:space="preserve"> </w:t>
      </w:r>
      <w:r>
        <w:rPr>
          <w:rFonts w:cs="Arial"/>
          <w:szCs w:val="20"/>
        </w:rPr>
        <w:t> </w:t>
      </w:r>
      <w:r w:rsidR="00506C62" w:rsidRPr="000F728F">
        <w:rPr>
          <w:rFonts w:cs="Arial"/>
          <w:szCs w:val="20"/>
        </w:rPr>
        <w:t>poskytnutých</w:t>
      </w:r>
      <w:r>
        <w:rPr>
          <w:rFonts w:cs="Arial"/>
          <w:szCs w:val="20"/>
        </w:rPr>
        <w:t xml:space="preserve"> </w:t>
      </w:r>
      <w:r w:rsidR="002B52F6">
        <w:rPr>
          <w:rFonts w:cs="Arial"/>
          <w:szCs w:val="20"/>
        </w:rPr>
        <w:t xml:space="preserve"> </w:t>
      </w:r>
      <w:r w:rsidR="00506C62" w:rsidRPr="000F728F">
        <w:rPr>
          <w:rFonts w:cs="Arial"/>
          <w:szCs w:val="20"/>
        </w:rPr>
        <w:t xml:space="preserve">služieb </w:t>
      </w:r>
      <w:r w:rsidR="002B52F6">
        <w:rPr>
          <w:rFonts w:cs="Arial"/>
          <w:szCs w:val="20"/>
        </w:rPr>
        <w:t xml:space="preserve"> </w:t>
      </w:r>
      <w:r w:rsidR="00506C62" w:rsidRPr="000F728F">
        <w:rPr>
          <w:rFonts w:cs="Arial"/>
          <w:szCs w:val="20"/>
        </w:rPr>
        <w:t xml:space="preserve">musí </w:t>
      </w:r>
    </w:p>
    <w:p w14:paraId="41C5F935" w14:textId="77777777" w:rsidR="002B52F6" w:rsidRDefault="00C978D8" w:rsidP="00A04CD3">
      <w:pPr>
        <w:autoSpaceDE w:val="0"/>
        <w:autoSpaceDN w:val="0"/>
        <w:adjustRightInd w:val="0"/>
        <w:ind w:left="360"/>
        <w:jc w:val="left"/>
        <w:rPr>
          <w:rFonts w:cs="Arial"/>
          <w:szCs w:val="20"/>
        </w:rPr>
      </w:pPr>
      <w:r>
        <w:rPr>
          <w:rFonts w:cs="Arial"/>
          <w:szCs w:val="20"/>
        </w:rPr>
        <w:t xml:space="preserve">            </w:t>
      </w:r>
      <w:r w:rsidR="002B52F6">
        <w:rPr>
          <w:rFonts w:cs="Arial"/>
          <w:szCs w:val="20"/>
        </w:rPr>
        <w:t xml:space="preserve"> </w:t>
      </w:r>
      <w:r>
        <w:rPr>
          <w:rFonts w:cs="Arial"/>
          <w:szCs w:val="20"/>
        </w:rPr>
        <w:t xml:space="preserve"> </w:t>
      </w:r>
      <w:r w:rsidR="00506C62" w:rsidRPr="000F728F">
        <w:rPr>
          <w:rFonts w:cs="Arial"/>
          <w:szCs w:val="20"/>
        </w:rPr>
        <w:t xml:space="preserve">uchádzač preukázať, že za rozhodné obdobie, </w:t>
      </w:r>
      <w:proofErr w:type="spellStart"/>
      <w:r w:rsidR="00506C62" w:rsidRPr="000F728F">
        <w:rPr>
          <w:rFonts w:cs="Arial"/>
          <w:szCs w:val="20"/>
        </w:rPr>
        <w:t>t.j</w:t>
      </w:r>
      <w:proofErr w:type="spellEnd"/>
      <w:r w:rsidR="00506C62" w:rsidRPr="000F728F">
        <w:rPr>
          <w:rFonts w:cs="Arial"/>
          <w:szCs w:val="20"/>
        </w:rPr>
        <w:t>. predchádzajúcich 3 rokov</w:t>
      </w:r>
      <w:r>
        <w:rPr>
          <w:rFonts w:cs="Arial"/>
          <w:szCs w:val="20"/>
        </w:rPr>
        <w:t xml:space="preserve"> </w:t>
      </w:r>
      <w:r w:rsidR="00506C62" w:rsidRPr="000F728F">
        <w:rPr>
          <w:rFonts w:cs="Arial"/>
          <w:szCs w:val="20"/>
        </w:rPr>
        <w:t>(3 x</w:t>
      </w:r>
      <w:r w:rsidR="002B52F6">
        <w:rPr>
          <w:rFonts w:cs="Arial"/>
          <w:szCs w:val="20"/>
        </w:rPr>
        <w:t xml:space="preserve"> </w:t>
      </w:r>
      <w:r w:rsidR="00506C62" w:rsidRPr="000F728F">
        <w:rPr>
          <w:rFonts w:cs="Arial"/>
          <w:szCs w:val="20"/>
        </w:rPr>
        <w:t>365</w:t>
      </w:r>
      <w:r w:rsidR="002B52F6">
        <w:rPr>
          <w:rFonts w:cs="Arial"/>
          <w:szCs w:val="20"/>
        </w:rPr>
        <w:t xml:space="preserve"> </w:t>
      </w:r>
      <w:r w:rsidR="00506C62" w:rsidRPr="000F728F">
        <w:rPr>
          <w:rFonts w:cs="Arial"/>
          <w:szCs w:val="20"/>
        </w:rPr>
        <w:t xml:space="preserve">dní) </w:t>
      </w:r>
      <w:r w:rsidR="002B52F6">
        <w:rPr>
          <w:rFonts w:cs="Arial"/>
          <w:szCs w:val="20"/>
        </w:rPr>
        <w:t xml:space="preserve"> </w:t>
      </w:r>
    </w:p>
    <w:p w14:paraId="12076085" w14:textId="71C8D801" w:rsidR="00D16B42" w:rsidRDefault="002B52F6" w:rsidP="00A04CD3">
      <w:pPr>
        <w:autoSpaceDE w:val="0"/>
        <w:autoSpaceDN w:val="0"/>
        <w:adjustRightInd w:val="0"/>
        <w:ind w:left="360"/>
        <w:jc w:val="left"/>
        <w:rPr>
          <w:rFonts w:cs="Arial"/>
          <w:szCs w:val="20"/>
        </w:rPr>
      </w:pPr>
      <w:r>
        <w:rPr>
          <w:rFonts w:cs="Arial"/>
          <w:szCs w:val="20"/>
        </w:rPr>
        <w:t xml:space="preserve">              </w:t>
      </w:r>
      <w:r w:rsidR="00506C62" w:rsidRPr="000F728F">
        <w:rPr>
          <w:rFonts w:cs="Arial"/>
          <w:szCs w:val="20"/>
        </w:rPr>
        <w:t xml:space="preserve">od </w:t>
      </w:r>
      <w:r w:rsidR="00506C62" w:rsidRPr="00D53D05">
        <w:rPr>
          <w:rFonts w:cs="Arial"/>
          <w:szCs w:val="20"/>
        </w:rPr>
        <w:t xml:space="preserve">vyhlásenia </w:t>
      </w:r>
      <w:r w:rsidR="00D16B42">
        <w:rPr>
          <w:rFonts w:cs="Arial"/>
          <w:szCs w:val="20"/>
        </w:rPr>
        <w:t xml:space="preserve"> </w:t>
      </w:r>
      <w:r w:rsidR="00506C62" w:rsidRPr="00D53D05">
        <w:rPr>
          <w:rFonts w:cs="Arial"/>
          <w:szCs w:val="20"/>
        </w:rPr>
        <w:t xml:space="preserve">verejného obstarávania </w:t>
      </w:r>
      <w:r w:rsidR="00D16B42">
        <w:rPr>
          <w:rFonts w:cs="Arial"/>
          <w:szCs w:val="20"/>
        </w:rPr>
        <w:t xml:space="preserve"> </w:t>
      </w:r>
      <w:r w:rsidR="006D22A7" w:rsidRPr="00D53D05">
        <w:rPr>
          <w:rFonts w:cs="Arial"/>
          <w:szCs w:val="20"/>
        </w:rPr>
        <w:t>doda</w:t>
      </w:r>
      <w:r w:rsidR="000D2297" w:rsidRPr="00D53D05">
        <w:rPr>
          <w:rFonts w:cs="Arial"/>
          <w:szCs w:val="20"/>
        </w:rPr>
        <w:t>l</w:t>
      </w:r>
      <w:r w:rsidR="006D22A7" w:rsidRPr="00D53D05">
        <w:rPr>
          <w:rFonts w:cs="Arial"/>
          <w:szCs w:val="20"/>
        </w:rPr>
        <w:t xml:space="preserve"> tovar</w:t>
      </w:r>
      <w:r w:rsidR="000D2297" w:rsidRPr="00D53D05">
        <w:rPr>
          <w:rFonts w:cs="Arial"/>
          <w:szCs w:val="20"/>
        </w:rPr>
        <w:t>y</w:t>
      </w:r>
      <w:r w:rsidR="006D22A7" w:rsidRPr="00D53D05">
        <w:rPr>
          <w:rFonts w:cs="Arial"/>
          <w:szCs w:val="20"/>
        </w:rPr>
        <w:t xml:space="preserve"> </w:t>
      </w:r>
      <w:r w:rsidR="00D16B42">
        <w:rPr>
          <w:rFonts w:cs="Arial"/>
          <w:szCs w:val="20"/>
        </w:rPr>
        <w:t xml:space="preserve"> </w:t>
      </w:r>
      <w:r w:rsidR="006D22A7" w:rsidRPr="00D53D05">
        <w:rPr>
          <w:rFonts w:cs="Arial"/>
          <w:szCs w:val="20"/>
        </w:rPr>
        <w:t xml:space="preserve">a </w:t>
      </w:r>
      <w:r w:rsidR="00D16B42">
        <w:rPr>
          <w:rFonts w:cs="Arial"/>
          <w:szCs w:val="20"/>
        </w:rPr>
        <w:t xml:space="preserve"> </w:t>
      </w:r>
      <w:r w:rsidR="000D2297" w:rsidRPr="00D53D05">
        <w:rPr>
          <w:rFonts w:cs="Arial"/>
          <w:szCs w:val="20"/>
        </w:rPr>
        <w:t>poskytol</w:t>
      </w:r>
      <w:r w:rsidR="00C978D8" w:rsidRPr="00D53D05">
        <w:rPr>
          <w:rFonts w:cs="Arial"/>
          <w:szCs w:val="20"/>
        </w:rPr>
        <w:t xml:space="preserve"> </w:t>
      </w:r>
      <w:r w:rsidR="00506C62" w:rsidRPr="00D53D05">
        <w:rPr>
          <w:rFonts w:cs="Arial"/>
          <w:szCs w:val="20"/>
        </w:rPr>
        <w:t xml:space="preserve">služby </w:t>
      </w:r>
      <w:r w:rsidR="00D16B42">
        <w:rPr>
          <w:rFonts w:cs="Arial"/>
          <w:szCs w:val="20"/>
        </w:rPr>
        <w:t xml:space="preserve"> </w:t>
      </w:r>
      <w:r w:rsidR="00506C62" w:rsidRPr="00D53D05">
        <w:rPr>
          <w:rFonts w:cs="Arial"/>
          <w:szCs w:val="20"/>
        </w:rPr>
        <w:t xml:space="preserve">rovnakého, resp. </w:t>
      </w:r>
    </w:p>
    <w:p w14:paraId="1BAF6E46" w14:textId="00D973BF" w:rsidR="00D53D05" w:rsidRPr="00D53D05" w:rsidRDefault="00D16B42" w:rsidP="00A04CD3">
      <w:pPr>
        <w:autoSpaceDE w:val="0"/>
        <w:autoSpaceDN w:val="0"/>
        <w:adjustRightInd w:val="0"/>
        <w:ind w:left="360"/>
        <w:jc w:val="left"/>
        <w:rPr>
          <w:rFonts w:cs="Arial"/>
          <w:szCs w:val="20"/>
        </w:rPr>
      </w:pPr>
      <w:r>
        <w:rPr>
          <w:rFonts w:cs="Arial"/>
          <w:szCs w:val="20"/>
        </w:rPr>
        <w:t xml:space="preserve">              </w:t>
      </w:r>
      <w:r w:rsidR="00506C62" w:rsidRPr="00D53D05">
        <w:rPr>
          <w:rFonts w:cs="Arial"/>
          <w:szCs w:val="20"/>
        </w:rPr>
        <w:t xml:space="preserve">podobného </w:t>
      </w:r>
      <w:r>
        <w:rPr>
          <w:rFonts w:cs="Arial"/>
          <w:szCs w:val="20"/>
        </w:rPr>
        <w:t xml:space="preserve"> </w:t>
      </w:r>
      <w:r w:rsidR="00506C62" w:rsidRPr="00D53D05">
        <w:rPr>
          <w:rFonts w:cs="Arial"/>
          <w:szCs w:val="20"/>
        </w:rPr>
        <w:t xml:space="preserve">charakteru </w:t>
      </w:r>
      <w:r>
        <w:rPr>
          <w:rFonts w:cs="Arial"/>
          <w:szCs w:val="20"/>
        </w:rPr>
        <w:t xml:space="preserve"> </w:t>
      </w:r>
      <w:r w:rsidR="00506C62" w:rsidRPr="00D53D05">
        <w:rPr>
          <w:rFonts w:cs="Arial"/>
          <w:szCs w:val="20"/>
        </w:rPr>
        <w:t>a </w:t>
      </w:r>
      <w:r>
        <w:rPr>
          <w:rFonts w:cs="Arial"/>
          <w:szCs w:val="20"/>
        </w:rPr>
        <w:t xml:space="preserve">  </w:t>
      </w:r>
      <w:r w:rsidR="00506C62" w:rsidRPr="00D53D05">
        <w:rPr>
          <w:rFonts w:cs="Arial"/>
          <w:szCs w:val="20"/>
        </w:rPr>
        <w:t xml:space="preserve">zložitosti </w:t>
      </w:r>
      <w:r>
        <w:rPr>
          <w:rFonts w:cs="Arial"/>
          <w:szCs w:val="20"/>
        </w:rPr>
        <w:t xml:space="preserve"> </w:t>
      </w:r>
      <w:r w:rsidR="00506C62" w:rsidRPr="00D53D05">
        <w:rPr>
          <w:rFonts w:cs="Arial"/>
          <w:szCs w:val="20"/>
        </w:rPr>
        <w:t>ako</w:t>
      </w:r>
      <w:r w:rsidR="00552C3C" w:rsidRPr="00D53D05">
        <w:rPr>
          <w:rFonts w:cs="Arial"/>
          <w:szCs w:val="20"/>
        </w:rPr>
        <w:t xml:space="preserve"> </w:t>
      </w:r>
      <w:r>
        <w:rPr>
          <w:rFonts w:cs="Arial"/>
          <w:szCs w:val="20"/>
        </w:rPr>
        <w:t xml:space="preserve"> </w:t>
      </w:r>
      <w:r w:rsidR="00506C62" w:rsidRPr="00D53D05">
        <w:rPr>
          <w:rFonts w:cs="Arial"/>
          <w:szCs w:val="20"/>
        </w:rPr>
        <w:t xml:space="preserve">predmet </w:t>
      </w:r>
      <w:r>
        <w:rPr>
          <w:rFonts w:cs="Arial"/>
          <w:szCs w:val="20"/>
        </w:rPr>
        <w:t xml:space="preserve"> </w:t>
      </w:r>
      <w:r w:rsidR="00506C62" w:rsidRPr="00D53D05">
        <w:rPr>
          <w:rFonts w:cs="Arial"/>
          <w:szCs w:val="20"/>
        </w:rPr>
        <w:t>zákazky,</w:t>
      </w:r>
      <w:r>
        <w:rPr>
          <w:rFonts w:cs="Arial"/>
          <w:szCs w:val="20"/>
        </w:rPr>
        <w:t xml:space="preserve"> </w:t>
      </w:r>
      <w:r w:rsidR="00506C62" w:rsidRPr="00D53D05">
        <w:rPr>
          <w:rFonts w:cs="Arial"/>
          <w:szCs w:val="20"/>
        </w:rPr>
        <w:t xml:space="preserve"> tzn.</w:t>
      </w:r>
      <w:r w:rsidR="00D53D05" w:rsidRPr="00D53D05">
        <w:rPr>
          <w:rFonts w:cs="Arial"/>
          <w:szCs w:val="20"/>
        </w:rPr>
        <w:t xml:space="preserve"> </w:t>
      </w:r>
      <w:r>
        <w:rPr>
          <w:rFonts w:cs="Arial"/>
          <w:szCs w:val="20"/>
        </w:rPr>
        <w:t xml:space="preserve"> </w:t>
      </w:r>
      <w:r w:rsidR="00D53D05" w:rsidRPr="00D53D05">
        <w:rPr>
          <w:rFonts w:cs="Arial"/>
          <w:szCs w:val="20"/>
        </w:rPr>
        <w:t>d</w:t>
      </w:r>
      <w:r w:rsidR="00552C3C" w:rsidRPr="00D53D05">
        <w:rPr>
          <w:rFonts w:cs="Arial"/>
          <w:szCs w:val="20"/>
        </w:rPr>
        <w:t>odanie</w:t>
      </w:r>
      <w:r w:rsidR="00D53D05" w:rsidRPr="00D53D05">
        <w:rPr>
          <w:rFonts w:cs="Arial"/>
          <w:szCs w:val="20"/>
        </w:rPr>
        <w:t xml:space="preserve">  </w:t>
      </w:r>
      <w:r w:rsidR="00552C3C" w:rsidRPr="00D53D05">
        <w:rPr>
          <w:rFonts w:cs="Arial"/>
          <w:szCs w:val="20"/>
        </w:rPr>
        <w:t xml:space="preserve">akéhokoľvek </w:t>
      </w:r>
    </w:p>
    <w:p w14:paraId="34262F00" w14:textId="77777777" w:rsidR="00D53D05" w:rsidRDefault="00D53D05" w:rsidP="00A04CD3">
      <w:pPr>
        <w:autoSpaceDE w:val="0"/>
        <w:autoSpaceDN w:val="0"/>
        <w:adjustRightInd w:val="0"/>
        <w:ind w:left="360"/>
        <w:jc w:val="left"/>
        <w:rPr>
          <w:rFonts w:cs="Arial"/>
          <w:szCs w:val="20"/>
        </w:rPr>
      </w:pPr>
      <w:r w:rsidRPr="00D53D05">
        <w:rPr>
          <w:rFonts w:cs="Arial"/>
          <w:szCs w:val="20"/>
        </w:rPr>
        <w:t xml:space="preserve">              </w:t>
      </w:r>
      <w:r w:rsidR="00552C3C" w:rsidRPr="00D53D05">
        <w:rPr>
          <w:rFonts w:cs="Arial"/>
          <w:szCs w:val="20"/>
        </w:rPr>
        <w:t>manažérskeho</w:t>
      </w:r>
      <w:r w:rsidRPr="00D53D05">
        <w:rPr>
          <w:rFonts w:cs="Arial"/>
          <w:szCs w:val="20"/>
        </w:rPr>
        <w:t xml:space="preserve"> </w:t>
      </w:r>
      <w:r w:rsidR="00552C3C" w:rsidRPr="00D53D05">
        <w:rPr>
          <w:rFonts w:cs="Arial"/>
          <w:szCs w:val="20"/>
        </w:rPr>
        <w:t xml:space="preserve"> či </w:t>
      </w:r>
      <w:r w:rsidRPr="00D53D05">
        <w:rPr>
          <w:rFonts w:cs="Arial"/>
          <w:szCs w:val="20"/>
        </w:rPr>
        <w:t xml:space="preserve"> </w:t>
      </w:r>
      <w:r w:rsidR="00552C3C" w:rsidRPr="00D53D05">
        <w:rPr>
          <w:rFonts w:cs="Arial"/>
          <w:szCs w:val="20"/>
        </w:rPr>
        <w:t xml:space="preserve">objednávkového </w:t>
      </w:r>
      <w:r w:rsidRPr="00D53D05">
        <w:rPr>
          <w:rFonts w:cs="Arial"/>
          <w:szCs w:val="20"/>
        </w:rPr>
        <w:t xml:space="preserve"> </w:t>
      </w:r>
      <w:r w:rsidR="00552C3C" w:rsidRPr="00D53D05">
        <w:rPr>
          <w:rFonts w:cs="Arial"/>
          <w:szCs w:val="20"/>
        </w:rPr>
        <w:t>systému.</w:t>
      </w:r>
      <w:r w:rsidRPr="00D53D05">
        <w:rPr>
          <w:rFonts w:cs="Arial"/>
          <w:szCs w:val="20"/>
        </w:rPr>
        <w:t xml:space="preserve"> </w:t>
      </w:r>
      <w:r w:rsidR="002B52F6" w:rsidRPr="00D53D05">
        <w:rPr>
          <w:rFonts w:cs="Arial"/>
          <w:szCs w:val="20"/>
        </w:rPr>
        <w:t xml:space="preserve"> </w:t>
      </w:r>
      <w:r w:rsidR="00506C62" w:rsidRPr="00D53D05">
        <w:rPr>
          <w:rFonts w:cs="Arial"/>
          <w:szCs w:val="20"/>
        </w:rPr>
        <w:t xml:space="preserve">Pre vyčíslenie </w:t>
      </w:r>
      <w:r w:rsidRPr="00D53D05">
        <w:rPr>
          <w:rFonts w:cs="Arial"/>
          <w:szCs w:val="20"/>
        </w:rPr>
        <w:t xml:space="preserve"> </w:t>
      </w:r>
      <w:r w:rsidR="00506C62" w:rsidRPr="00D53D05">
        <w:rPr>
          <w:rFonts w:cs="Arial"/>
          <w:szCs w:val="20"/>
        </w:rPr>
        <w:t>uvedených cien</w:t>
      </w:r>
      <w:r w:rsidRPr="00D53D05">
        <w:rPr>
          <w:rFonts w:cs="Arial"/>
          <w:szCs w:val="20"/>
        </w:rPr>
        <w:t xml:space="preserve">  </w:t>
      </w:r>
      <w:r w:rsidR="006D22A7" w:rsidRPr="00D53D05">
        <w:rPr>
          <w:rFonts w:cs="Arial"/>
          <w:szCs w:val="20"/>
        </w:rPr>
        <w:t>dodaných</w:t>
      </w:r>
      <w:r w:rsidR="006D22A7" w:rsidRPr="000F728F">
        <w:rPr>
          <w:rFonts w:cs="Arial"/>
          <w:szCs w:val="20"/>
        </w:rPr>
        <w:t xml:space="preserve"> </w:t>
      </w:r>
    </w:p>
    <w:p w14:paraId="37E5D5FD" w14:textId="77777777" w:rsidR="00D53D05" w:rsidRDefault="00D53D05" w:rsidP="00A04CD3">
      <w:pPr>
        <w:autoSpaceDE w:val="0"/>
        <w:autoSpaceDN w:val="0"/>
        <w:adjustRightInd w:val="0"/>
        <w:ind w:left="360"/>
        <w:jc w:val="left"/>
        <w:rPr>
          <w:rFonts w:cs="Arial"/>
          <w:szCs w:val="20"/>
        </w:rPr>
      </w:pPr>
      <w:r>
        <w:rPr>
          <w:rFonts w:cs="Arial"/>
          <w:szCs w:val="20"/>
        </w:rPr>
        <w:t xml:space="preserve">              </w:t>
      </w:r>
      <w:r w:rsidR="006D22A7" w:rsidRPr="000F728F">
        <w:rPr>
          <w:rFonts w:cs="Arial"/>
          <w:szCs w:val="20"/>
        </w:rPr>
        <w:t>tovarov</w:t>
      </w:r>
      <w:r>
        <w:rPr>
          <w:rFonts w:cs="Arial"/>
          <w:szCs w:val="20"/>
        </w:rPr>
        <w:t xml:space="preserve"> </w:t>
      </w:r>
      <w:r w:rsidR="006D22A7" w:rsidRPr="000F728F">
        <w:rPr>
          <w:rFonts w:cs="Arial"/>
          <w:szCs w:val="20"/>
        </w:rPr>
        <w:t xml:space="preserve"> a</w:t>
      </w:r>
      <w:r>
        <w:rPr>
          <w:rFonts w:cs="Arial"/>
          <w:szCs w:val="20"/>
        </w:rPr>
        <w:t> </w:t>
      </w:r>
      <w:r w:rsidR="00506C62" w:rsidRPr="000F728F">
        <w:rPr>
          <w:rFonts w:cs="Arial"/>
          <w:szCs w:val="20"/>
        </w:rPr>
        <w:t>poskytnutých</w:t>
      </w:r>
      <w:r>
        <w:rPr>
          <w:rFonts w:cs="Arial"/>
          <w:szCs w:val="20"/>
        </w:rPr>
        <w:t xml:space="preserve"> </w:t>
      </w:r>
      <w:r w:rsidR="00506C62" w:rsidRPr="000F728F">
        <w:rPr>
          <w:rFonts w:cs="Arial"/>
          <w:szCs w:val="20"/>
        </w:rPr>
        <w:t xml:space="preserve"> služieb </w:t>
      </w:r>
      <w:r>
        <w:rPr>
          <w:rFonts w:cs="Arial"/>
          <w:szCs w:val="20"/>
        </w:rPr>
        <w:t xml:space="preserve"> </w:t>
      </w:r>
      <w:r w:rsidR="00506C62" w:rsidRPr="000F728F">
        <w:rPr>
          <w:rFonts w:cs="Arial"/>
          <w:szCs w:val="20"/>
        </w:rPr>
        <w:t xml:space="preserve">sa </w:t>
      </w:r>
      <w:r>
        <w:rPr>
          <w:rFonts w:cs="Arial"/>
          <w:szCs w:val="20"/>
        </w:rPr>
        <w:t xml:space="preserve"> </w:t>
      </w:r>
      <w:r w:rsidR="00506C62" w:rsidRPr="000F728F">
        <w:rPr>
          <w:rFonts w:cs="Arial"/>
          <w:szCs w:val="20"/>
        </w:rPr>
        <w:t xml:space="preserve">pri prepočte </w:t>
      </w:r>
      <w:r>
        <w:rPr>
          <w:rFonts w:cs="Arial"/>
          <w:szCs w:val="20"/>
        </w:rPr>
        <w:t xml:space="preserve"> </w:t>
      </w:r>
      <w:r w:rsidR="00506C62" w:rsidRPr="000F728F">
        <w:rPr>
          <w:rFonts w:cs="Arial"/>
          <w:szCs w:val="20"/>
        </w:rPr>
        <w:t xml:space="preserve">inej meny na menu </w:t>
      </w:r>
      <w:r w:rsidR="006D22A7" w:rsidRPr="000F728F">
        <w:rPr>
          <w:rFonts w:cs="Arial"/>
          <w:szCs w:val="20"/>
        </w:rPr>
        <w:t>E</w:t>
      </w:r>
      <w:r w:rsidR="00506C62" w:rsidRPr="000F728F">
        <w:rPr>
          <w:rFonts w:cs="Arial"/>
          <w:szCs w:val="20"/>
        </w:rPr>
        <w:t>uro</w:t>
      </w:r>
      <w:r>
        <w:rPr>
          <w:rFonts w:cs="Arial"/>
          <w:szCs w:val="20"/>
        </w:rPr>
        <w:t xml:space="preserve"> </w:t>
      </w:r>
      <w:r w:rsidR="00506C62" w:rsidRPr="000F728F">
        <w:rPr>
          <w:rFonts w:cs="Arial"/>
          <w:szCs w:val="20"/>
        </w:rPr>
        <w:t>použije platný</w:t>
      </w:r>
    </w:p>
    <w:p w14:paraId="074F0D3A" w14:textId="77777777" w:rsidR="00D53D05" w:rsidRDefault="00D53D05" w:rsidP="00A04CD3">
      <w:pPr>
        <w:autoSpaceDE w:val="0"/>
        <w:autoSpaceDN w:val="0"/>
        <w:adjustRightInd w:val="0"/>
        <w:ind w:left="360"/>
        <w:jc w:val="left"/>
        <w:rPr>
          <w:rFonts w:cs="Arial"/>
          <w:szCs w:val="20"/>
        </w:rPr>
      </w:pPr>
      <w:r>
        <w:rPr>
          <w:rFonts w:cs="Arial"/>
          <w:szCs w:val="20"/>
        </w:rPr>
        <w:t xml:space="preserve">              </w:t>
      </w:r>
      <w:r w:rsidR="00506C62" w:rsidRPr="000F728F">
        <w:rPr>
          <w:rFonts w:cs="Arial"/>
          <w:szCs w:val="20"/>
        </w:rPr>
        <w:t>kurz</w:t>
      </w:r>
      <w:r>
        <w:rPr>
          <w:rFonts w:cs="Arial"/>
          <w:szCs w:val="20"/>
        </w:rPr>
        <w:t xml:space="preserve"> </w:t>
      </w:r>
      <w:r w:rsidR="00506C62" w:rsidRPr="000F728F">
        <w:rPr>
          <w:rFonts w:cs="Arial"/>
          <w:szCs w:val="20"/>
        </w:rPr>
        <w:t>Európskej centrálnej</w:t>
      </w:r>
      <w:r w:rsidR="00552C3C">
        <w:rPr>
          <w:rFonts w:cs="Arial"/>
          <w:szCs w:val="20"/>
        </w:rPr>
        <w:t xml:space="preserve"> </w:t>
      </w:r>
      <w:r w:rsidR="00506C62" w:rsidRPr="000F728F">
        <w:rPr>
          <w:rFonts w:cs="Arial"/>
          <w:szCs w:val="20"/>
        </w:rPr>
        <w:t>banky</w:t>
      </w:r>
      <w:r>
        <w:rPr>
          <w:rFonts w:cs="Arial"/>
          <w:szCs w:val="20"/>
        </w:rPr>
        <w:t xml:space="preserve"> </w:t>
      </w:r>
      <w:r w:rsidR="00506C62" w:rsidRPr="000F728F">
        <w:rPr>
          <w:rFonts w:cs="Arial"/>
          <w:szCs w:val="20"/>
        </w:rPr>
        <w:t>(ECB),</w:t>
      </w:r>
      <w:r>
        <w:rPr>
          <w:rFonts w:cs="Arial"/>
          <w:szCs w:val="20"/>
        </w:rPr>
        <w:t xml:space="preserve"> </w:t>
      </w:r>
      <w:r w:rsidR="00506C62" w:rsidRPr="000F728F">
        <w:rPr>
          <w:rFonts w:cs="Arial"/>
          <w:szCs w:val="20"/>
        </w:rPr>
        <w:t>zverejnený v</w:t>
      </w:r>
      <w:r>
        <w:rPr>
          <w:rFonts w:cs="Arial"/>
          <w:szCs w:val="20"/>
        </w:rPr>
        <w:t xml:space="preserve"> </w:t>
      </w:r>
      <w:r w:rsidR="00506C62" w:rsidRPr="000F728F">
        <w:rPr>
          <w:rFonts w:cs="Arial"/>
          <w:szCs w:val="20"/>
        </w:rPr>
        <w:t>čase</w:t>
      </w:r>
      <w:r w:rsidR="002B52F6">
        <w:rPr>
          <w:rFonts w:cs="Arial"/>
          <w:szCs w:val="20"/>
        </w:rPr>
        <w:t xml:space="preserve"> </w:t>
      </w:r>
      <w:r w:rsidR="006D22A7" w:rsidRPr="000F728F">
        <w:rPr>
          <w:rFonts w:cs="Arial"/>
          <w:szCs w:val="20"/>
        </w:rPr>
        <w:t>dodania</w:t>
      </w:r>
      <w:r w:rsidR="00552C3C">
        <w:rPr>
          <w:rFonts w:cs="Arial"/>
          <w:szCs w:val="20"/>
        </w:rPr>
        <w:t xml:space="preserve"> </w:t>
      </w:r>
      <w:r w:rsidR="006D22A7" w:rsidRPr="000F728F">
        <w:rPr>
          <w:rFonts w:cs="Arial"/>
          <w:szCs w:val="20"/>
        </w:rPr>
        <w:t>tovarov</w:t>
      </w:r>
      <w:r w:rsidR="002B52F6">
        <w:rPr>
          <w:rFonts w:cs="Arial"/>
          <w:szCs w:val="20"/>
        </w:rPr>
        <w:t xml:space="preserve"> </w:t>
      </w:r>
      <w:r w:rsidR="006D22A7" w:rsidRPr="000F728F">
        <w:rPr>
          <w:rFonts w:cs="Arial"/>
          <w:szCs w:val="20"/>
        </w:rPr>
        <w:t>a</w:t>
      </w:r>
      <w:r>
        <w:rPr>
          <w:rFonts w:cs="Arial"/>
          <w:szCs w:val="20"/>
        </w:rPr>
        <w:t xml:space="preserve"> </w:t>
      </w:r>
      <w:r w:rsidR="00506C62" w:rsidRPr="000F728F">
        <w:rPr>
          <w:rFonts w:cs="Arial"/>
          <w:szCs w:val="20"/>
        </w:rPr>
        <w:t xml:space="preserve">poskytnutia </w:t>
      </w:r>
    </w:p>
    <w:p w14:paraId="7EBB1407" w14:textId="77777777" w:rsidR="00D53D05" w:rsidRDefault="00D53D05" w:rsidP="00A04CD3">
      <w:pPr>
        <w:autoSpaceDE w:val="0"/>
        <w:autoSpaceDN w:val="0"/>
        <w:adjustRightInd w:val="0"/>
        <w:ind w:left="360"/>
        <w:jc w:val="left"/>
        <w:rPr>
          <w:rFonts w:cs="Arial"/>
          <w:szCs w:val="20"/>
        </w:rPr>
      </w:pPr>
      <w:r>
        <w:rPr>
          <w:rFonts w:cs="Arial"/>
          <w:szCs w:val="20"/>
        </w:rPr>
        <w:t xml:space="preserve">              </w:t>
      </w:r>
      <w:r w:rsidR="00506C62" w:rsidRPr="000F728F">
        <w:rPr>
          <w:rFonts w:cs="Arial"/>
          <w:szCs w:val="20"/>
        </w:rPr>
        <w:t>služ</w:t>
      </w:r>
      <w:r w:rsidR="006D22A7" w:rsidRPr="000F728F">
        <w:rPr>
          <w:rFonts w:cs="Arial"/>
          <w:szCs w:val="20"/>
        </w:rPr>
        <w:t>ie</w:t>
      </w:r>
      <w:r w:rsidR="00506C62" w:rsidRPr="000F728F">
        <w:rPr>
          <w:rFonts w:cs="Arial"/>
          <w:szCs w:val="20"/>
        </w:rPr>
        <w:t xml:space="preserve">b. </w:t>
      </w:r>
      <w:r w:rsidR="002B52F6">
        <w:rPr>
          <w:rFonts w:cs="Arial"/>
          <w:szCs w:val="20"/>
        </w:rPr>
        <w:t xml:space="preserve"> </w:t>
      </w:r>
      <w:r w:rsidR="00506C62" w:rsidRPr="000F728F">
        <w:rPr>
          <w:rFonts w:cs="Arial"/>
          <w:szCs w:val="20"/>
        </w:rPr>
        <w:t>Uchádzač je povinný</w:t>
      </w:r>
      <w:r w:rsidR="002B52F6">
        <w:rPr>
          <w:rFonts w:cs="Arial"/>
          <w:szCs w:val="20"/>
        </w:rPr>
        <w:t xml:space="preserve"> </w:t>
      </w:r>
      <w:r w:rsidR="00506C62" w:rsidRPr="000F728F">
        <w:rPr>
          <w:rFonts w:cs="Arial"/>
          <w:szCs w:val="20"/>
        </w:rPr>
        <w:t xml:space="preserve"> v ponuke </w:t>
      </w:r>
      <w:r w:rsidR="002B52F6">
        <w:rPr>
          <w:rFonts w:cs="Arial"/>
          <w:szCs w:val="20"/>
        </w:rPr>
        <w:t xml:space="preserve"> </w:t>
      </w:r>
      <w:r w:rsidR="00506C62" w:rsidRPr="000F728F">
        <w:rPr>
          <w:rFonts w:cs="Arial"/>
          <w:szCs w:val="20"/>
        </w:rPr>
        <w:t>podrobne</w:t>
      </w:r>
      <w:r w:rsidR="00552C3C">
        <w:rPr>
          <w:rFonts w:cs="Arial"/>
          <w:szCs w:val="20"/>
        </w:rPr>
        <w:t xml:space="preserve"> </w:t>
      </w:r>
      <w:r w:rsidR="00506C62" w:rsidRPr="000F728F">
        <w:rPr>
          <w:rFonts w:cs="Arial"/>
          <w:szCs w:val="20"/>
        </w:rPr>
        <w:t xml:space="preserve">zdokumentovať </w:t>
      </w:r>
      <w:r w:rsidR="002B52F6">
        <w:rPr>
          <w:rFonts w:cs="Arial"/>
          <w:szCs w:val="20"/>
        </w:rPr>
        <w:t xml:space="preserve"> </w:t>
      </w:r>
      <w:r w:rsidR="00506C62" w:rsidRPr="000F728F">
        <w:rPr>
          <w:rFonts w:cs="Arial"/>
          <w:szCs w:val="20"/>
        </w:rPr>
        <w:t>prepočítavací postup</w:t>
      </w:r>
      <w:r w:rsidR="00C978D8">
        <w:rPr>
          <w:rFonts w:cs="Arial"/>
          <w:szCs w:val="20"/>
        </w:rPr>
        <w:t xml:space="preserve"> </w:t>
      </w:r>
    </w:p>
    <w:p w14:paraId="69FC45F4" w14:textId="77777777" w:rsidR="00506C62" w:rsidRPr="000F728F" w:rsidRDefault="00D53D05" w:rsidP="00A04CD3">
      <w:pPr>
        <w:autoSpaceDE w:val="0"/>
        <w:autoSpaceDN w:val="0"/>
        <w:adjustRightInd w:val="0"/>
        <w:ind w:left="360"/>
        <w:jc w:val="left"/>
        <w:rPr>
          <w:rFonts w:cs="Arial"/>
          <w:szCs w:val="20"/>
        </w:rPr>
      </w:pPr>
      <w:r>
        <w:rPr>
          <w:rFonts w:cs="Arial"/>
          <w:szCs w:val="20"/>
        </w:rPr>
        <w:t xml:space="preserve">              </w:t>
      </w:r>
      <w:r w:rsidR="00506C62" w:rsidRPr="000F728F">
        <w:rPr>
          <w:rFonts w:cs="Arial"/>
          <w:szCs w:val="20"/>
        </w:rPr>
        <w:t>pri každom doklade, v ktorom sa prepočet meny</w:t>
      </w:r>
      <w:r w:rsidR="00552C3C">
        <w:rPr>
          <w:rFonts w:cs="Arial"/>
          <w:szCs w:val="20"/>
        </w:rPr>
        <w:t xml:space="preserve"> </w:t>
      </w:r>
      <w:r w:rsidR="00506C62" w:rsidRPr="000F728F">
        <w:rPr>
          <w:rFonts w:cs="Arial"/>
          <w:szCs w:val="20"/>
        </w:rPr>
        <w:t xml:space="preserve">vykonal. </w:t>
      </w:r>
    </w:p>
    <w:p w14:paraId="0E1493C3" w14:textId="77777777" w:rsidR="00281C5B" w:rsidRPr="000F728F" w:rsidRDefault="00281C5B" w:rsidP="00C978D8">
      <w:pPr>
        <w:autoSpaceDE w:val="0"/>
        <w:autoSpaceDN w:val="0"/>
        <w:adjustRightInd w:val="0"/>
        <w:ind w:left="360"/>
        <w:rPr>
          <w:rFonts w:cs="Arial"/>
          <w:szCs w:val="20"/>
        </w:rPr>
      </w:pPr>
    </w:p>
    <w:p w14:paraId="46754574" w14:textId="77777777" w:rsidR="00281C5B" w:rsidRPr="006F3B16" w:rsidRDefault="00281C5B" w:rsidP="00C978D8">
      <w:pPr>
        <w:pStyle w:val="Odsekzoznamu"/>
        <w:numPr>
          <w:ilvl w:val="2"/>
          <w:numId w:val="76"/>
        </w:numPr>
        <w:autoSpaceDE w:val="0"/>
        <w:autoSpaceDN w:val="0"/>
        <w:adjustRightInd w:val="0"/>
        <w:jc w:val="both"/>
        <w:rPr>
          <w:rFonts w:cs="Arial"/>
          <w:szCs w:val="20"/>
        </w:rPr>
      </w:pPr>
      <w:r w:rsidRPr="000F728F">
        <w:rPr>
          <w:rFonts w:cs="Arial"/>
          <w:szCs w:val="20"/>
        </w:rPr>
        <w:t>V prípade, ak dodanie tovarov a  poskytnutie služieb realizoval uchádzač ako člen            združenia skupiny dodávateľov, vyčísli a započíta iba finančný objem poskytovaný ním</w:t>
      </w:r>
      <w:r w:rsidRPr="000B3FF9">
        <w:rPr>
          <w:rFonts w:ascii="Calibri" w:hAnsi="Calibri" w:cs="Tahoma"/>
          <w:sz w:val="22"/>
          <w:szCs w:val="22"/>
        </w:rPr>
        <w:t xml:space="preserve"> samotným. </w:t>
      </w:r>
      <w:r w:rsidR="00AE2848" w:rsidRPr="000B3FF9">
        <w:rPr>
          <w:rFonts w:ascii="Calibri" w:hAnsi="Calibri" w:cs="Tahoma"/>
          <w:sz w:val="22"/>
          <w:szCs w:val="22"/>
        </w:rPr>
        <w:t xml:space="preserve"> </w:t>
      </w:r>
      <w:r w:rsidRPr="000B3FF9">
        <w:rPr>
          <w:rFonts w:ascii="Calibri" w:hAnsi="Calibri" w:cs="Tahoma"/>
          <w:sz w:val="22"/>
          <w:szCs w:val="22"/>
        </w:rPr>
        <w:t xml:space="preserve">Za rozhodné obdobie, t. j. predchádzajúce </w:t>
      </w:r>
      <w:r w:rsidR="008E28CD" w:rsidRPr="000B3FF9">
        <w:rPr>
          <w:rFonts w:ascii="Calibri" w:hAnsi="Calibri" w:cs="Tahoma"/>
          <w:sz w:val="22"/>
          <w:szCs w:val="22"/>
        </w:rPr>
        <w:t>3 (</w:t>
      </w:r>
      <w:r w:rsidRPr="000B3FF9">
        <w:rPr>
          <w:rFonts w:ascii="Calibri" w:hAnsi="Calibri" w:cs="Tahoma"/>
          <w:sz w:val="22"/>
          <w:szCs w:val="22"/>
        </w:rPr>
        <w:t>tri</w:t>
      </w:r>
      <w:r w:rsidR="008E28CD" w:rsidRPr="000B3FF9">
        <w:rPr>
          <w:rFonts w:ascii="Calibri" w:hAnsi="Calibri" w:cs="Tahoma"/>
          <w:sz w:val="22"/>
          <w:szCs w:val="22"/>
        </w:rPr>
        <w:t>)</w:t>
      </w:r>
      <w:r w:rsidRPr="000B3FF9">
        <w:rPr>
          <w:rFonts w:ascii="Calibri" w:hAnsi="Calibri" w:cs="Tahoma"/>
          <w:sz w:val="22"/>
          <w:szCs w:val="22"/>
        </w:rPr>
        <w:t xml:space="preserve"> roky sa považujú posledné </w:t>
      </w:r>
      <w:r w:rsidRPr="006F3B16">
        <w:rPr>
          <w:rFonts w:cs="Arial"/>
          <w:szCs w:val="20"/>
        </w:rPr>
        <w:t>tri priebežné roky (3 x 365 dní), ktoré sa rátajú spätne odo dňa vyhlásenia tohto verejného obstarávania.</w:t>
      </w:r>
    </w:p>
    <w:p w14:paraId="1BF65407" w14:textId="77777777" w:rsidR="00BB7881" w:rsidRPr="002710AC" w:rsidRDefault="001E3B2C" w:rsidP="004856E5">
      <w:pPr>
        <w:pStyle w:val="Odsekzoznamu"/>
        <w:numPr>
          <w:ilvl w:val="1"/>
          <w:numId w:val="76"/>
        </w:numPr>
        <w:tabs>
          <w:tab w:val="left" w:pos="426"/>
        </w:tabs>
        <w:spacing w:after="120"/>
        <w:ind w:left="1134" w:hanging="708"/>
        <w:jc w:val="both"/>
        <w:rPr>
          <w:rFonts w:cs="Arial"/>
        </w:rPr>
      </w:pPr>
      <w:r w:rsidRPr="002710AC">
        <w:rPr>
          <w:rFonts w:cs="Arial"/>
          <w:b/>
        </w:rPr>
        <w:lastRenderedPageBreak/>
        <w:t xml:space="preserve">podľa § 34 ods. 1 písm. </w:t>
      </w:r>
      <w:r w:rsidR="003B34B8" w:rsidRPr="002710AC">
        <w:rPr>
          <w:rFonts w:cs="Arial"/>
          <w:b/>
        </w:rPr>
        <w:t>g</w:t>
      </w:r>
      <w:r w:rsidRPr="002710AC">
        <w:rPr>
          <w:rFonts w:cs="Arial"/>
          <w:b/>
        </w:rPr>
        <w:t xml:space="preserve">) </w:t>
      </w:r>
      <w:r w:rsidR="00C91E98" w:rsidRPr="00D05B8B">
        <w:rPr>
          <w:rFonts w:cs="Arial"/>
        </w:rPr>
        <w:t>zákona o verejnom obstarávaní:</w:t>
      </w:r>
      <w:r w:rsidR="00C91E98" w:rsidRPr="002710AC">
        <w:rPr>
          <w:rFonts w:cs="Arial"/>
          <w:b/>
        </w:rPr>
        <w:t xml:space="preserve"> </w:t>
      </w:r>
      <w:r w:rsidR="00BB7881" w:rsidRPr="002710AC">
        <w:rPr>
          <w:b/>
        </w:rPr>
        <w:t xml:space="preserve">údajmi o vzdelaní </w:t>
      </w:r>
      <w:r w:rsidR="000931DE">
        <w:rPr>
          <w:b/>
        </w:rPr>
        <w:t xml:space="preserve">                         </w:t>
      </w:r>
      <w:r w:rsidR="00BB7881" w:rsidRPr="002710AC">
        <w:rPr>
          <w:b/>
        </w:rPr>
        <w:t>a odbornej praxi alebo odbornej kvalifikácii osôb určených na plnenie zmluvy alebo riadiacich zamestnancov, ak nie sú kritériom na vyhodnotenie ponúk.</w:t>
      </w:r>
      <w:r w:rsidR="00BB7881" w:rsidRPr="002710AC">
        <w:t xml:space="preserve"> </w:t>
      </w:r>
    </w:p>
    <w:p w14:paraId="54023EB3" w14:textId="77777777" w:rsidR="00BB7881" w:rsidRPr="002710AC" w:rsidRDefault="00BB7881" w:rsidP="00BB7881">
      <w:pPr>
        <w:pStyle w:val="Odsekzoznamu"/>
        <w:tabs>
          <w:tab w:val="left" w:pos="426"/>
        </w:tabs>
        <w:spacing w:after="120"/>
        <w:ind w:left="1134"/>
        <w:jc w:val="both"/>
      </w:pPr>
      <w:r w:rsidRPr="002710AC">
        <w:t xml:space="preserve">Verejný obstarávateľ požaduje, aby uchádzač preukázal, že na plnenie predmetu zákazky bude mať k dispozícii expertov, ktorí garantujú jeho odbornosť tým, že spĺňajú požiadavky na predmet zákazky: </w:t>
      </w:r>
    </w:p>
    <w:p w14:paraId="752C2EAB" w14:textId="77777777" w:rsidR="00523D4B" w:rsidRPr="00523D4B" w:rsidRDefault="00523D4B" w:rsidP="00C96929">
      <w:pPr>
        <w:pStyle w:val="Odsekzoznamu"/>
        <w:ind w:left="1440"/>
        <w:jc w:val="both"/>
      </w:pPr>
    </w:p>
    <w:p w14:paraId="3B074790" w14:textId="77777777" w:rsidR="00523D4B" w:rsidRPr="00A22F06" w:rsidRDefault="00C96929" w:rsidP="00A22F06">
      <w:pPr>
        <w:pStyle w:val="Odsekzoznamu"/>
        <w:numPr>
          <w:ilvl w:val="2"/>
          <w:numId w:val="83"/>
        </w:numPr>
        <w:rPr>
          <w:rFonts w:cs="Arial"/>
          <w:b/>
        </w:rPr>
      </w:pPr>
      <w:r w:rsidRPr="00A22F06">
        <w:rPr>
          <w:rFonts w:cs="Arial"/>
          <w:b/>
        </w:rPr>
        <w:t xml:space="preserve">Kľúčový expert č. </w:t>
      </w:r>
      <w:r w:rsidR="00552C3C">
        <w:rPr>
          <w:rFonts w:cs="Arial"/>
          <w:b/>
        </w:rPr>
        <w:t>1</w:t>
      </w:r>
      <w:r w:rsidRPr="00A22F06">
        <w:rPr>
          <w:rFonts w:cs="Arial"/>
          <w:b/>
        </w:rPr>
        <w:t xml:space="preserve">: </w:t>
      </w:r>
      <w:r w:rsidR="00AE2848" w:rsidRPr="00A22F06">
        <w:rPr>
          <w:rFonts w:cs="Arial"/>
          <w:b/>
        </w:rPr>
        <w:t xml:space="preserve"> </w:t>
      </w:r>
      <w:r w:rsidRPr="00A22F06">
        <w:rPr>
          <w:rFonts w:cs="Arial"/>
          <w:b/>
        </w:rPr>
        <w:t>Hlavný SW analytik</w:t>
      </w:r>
    </w:p>
    <w:p w14:paraId="21513974" w14:textId="77777777" w:rsidR="00C96929" w:rsidRDefault="00C96929" w:rsidP="00C96929">
      <w:pPr>
        <w:pStyle w:val="Odsekzoznamu"/>
        <w:numPr>
          <w:ilvl w:val="0"/>
          <w:numId w:val="8"/>
        </w:numPr>
        <w:jc w:val="both"/>
        <w:rPr>
          <w:rFonts w:cs="Arial"/>
        </w:rPr>
      </w:pPr>
      <w:r>
        <w:rPr>
          <w:rFonts w:cs="Arial"/>
        </w:rPr>
        <w:t>minimálne 5-ročné skúsenosti v oblasti procesnej analýzy</w:t>
      </w:r>
      <w:r w:rsidR="00117CC5">
        <w:rPr>
          <w:rFonts w:cs="Arial"/>
        </w:rPr>
        <w:t xml:space="preserve"> </w:t>
      </w:r>
      <w:r>
        <w:rPr>
          <w:rFonts w:cs="Arial"/>
        </w:rPr>
        <w:t>a modelovania informačných systémov;</w:t>
      </w:r>
      <w:r w:rsidR="00B83406">
        <w:rPr>
          <w:rFonts w:cs="Arial"/>
        </w:rPr>
        <w:t xml:space="preserve"> </w:t>
      </w:r>
      <w:r w:rsidR="00AE2848">
        <w:rPr>
          <w:rFonts w:cs="Arial"/>
        </w:rPr>
        <w:t xml:space="preserve"> </w:t>
      </w:r>
      <w:r>
        <w:rPr>
          <w:rFonts w:cs="Arial"/>
        </w:rPr>
        <w:t xml:space="preserve">túto podmienku účasti uchádzač preukáže životopisom alebo </w:t>
      </w:r>
      <w:r w:rsidR="000931DE">
        <w:t>ekvivalentným</w:t>
      </w:r>
      <w:r>
        <w:rPr>
          <w:rFonts w:cs="Arial"/>
        </w:rPr>
        <w:t xml:space="preserve"> dokladom, </w:t>
      </w:r>
    </w:p>
    <w:p w14:paraId="4415DE53" w14:textId="77777777" w:rsidR="00C96929" w:rsidRPr="00AE2848" w:rsidRDefault="00C96929" w:rsidP="00C96929">
      <w:pPr>
        <w:pStyle w:val="Odsekzoznamu"/>
        <w:numPr>
          <w:ilvl w:val="0"/>
          <w:numId w:val="8"/>
        </w:numPr>
        <w:jc w:val="both"/>
      </w:pPr>
      <w:r>
        <w:t xml:space="preserve">minimálne 3 profesionálne praktické skúsenosti s analýzou SW </w:t>
      </w:r>
      <w:r w:rsidRPr="00E0436A">
        <w:t>riešení, pričom</w:t>
      </w:r>
      <w:r w:rsidR="005F7294">
        <w:t xml:space="preserve">               </w:t>
      </w:r>
      <w:r w:rsidRPr="00E0436A">
        <w:t xml:space="preserve"> </w:t>
      </w:r>
      <w:r w:rsidR="000931DE" w:rsidRPr="00E0436A">
        <w:t xml:space="preserve">aspoň </w:t>
      </w:r>
      <w:r w:rsidRPr="00E0436A">
        <w:t>min.</w:t>
      </w:r>
      <w:r w:rsidR="00B83406" w:rsidRPr="00E0436A">
        <w:t xml:space="preserve"> </w:t>
      </w:r>
      <w:r w:rsidRPr="00E0436A">
        <w:t>1 táto profesionálna praktická skúsenosť bola pre subjekt s kompetenciou rozhodovať o právach a povinnostiach, ktorého rozhodnutia sú záväzné a právne vynútiteľné; túto podmienku účasti uchádzač preukáže životopisom alebo</w:t>
      </w:r>
      <w:r w:rsidRPr="00AE2848">
        <w:t xml:space="preserve"> ekv</w:t>
      </w:r>
      <w:r w:rsidR="000931DE" w:rsidRPr="00AE2848">
        <w:t xml:space="preserve">ivalentným </w:t>
      </w:r>
      <w:r w:rsidRPr="00AE2848">
        <w:t>dokladom,</w:t>
      </w:r>
    </w:p>
    <w:p w14:paraId="15FEDF0F" w14:textId="77777777" w:rsidR="00C96929" w:rsidRDefault="00C96929" w:rsidP="00C96929">
      <w:pPr>
        <w:pStyle w:val="Odsekzoznamu"/>
        <w:numPr>
          <w:ilvl w:val="0"/>
          <w:numId w:val="8"/>
        </w:numPr>
        <w:jc w:val="both"/>
      </w:pPr>
      <w:r>
        <w:t xml:space="preserve">platný certifikát s minimálnou úrovňou OMG </w:t>
      </w:r>
      <w:proofErr w:type="spellStart"/>
      <w:r>
        <w:t>Certified</w:t>
      </w:r>
      <w:proofErr w:type="spellEnd"/>
      <w:r>
        <w:t xml:space="preserve"> UML Professional alebo ekv</w:t>
      </w:r>
      <w:r w:rsidR="00AE2848">
        <w:t>ivalent</w:t>
      </w:r>
      <w:r>
        <w:t xml:space="preserve"> daného certifikátu od inej akreditovanej autority; túto podmienku účasti uchádzač preukáže prostredníctvom </w:t>
      </w:r>
      <w:proofErr w:type="spellStart"/>
      <w:r w:rsidR="00117CC5">
        <w:t>scan</w:t>
      </w:r>
      <w:proofErr w:type="spellEnd"/>
      <w:r w:rsidR="00117CC5">
        <w:t xml:space="preserve">-u </w:t>
      </w:r>
      <w:r>
        <w:t>originálu alebo úradne o</w:t>
      </w:r>
      <w:r w:rsidR="000931DE">
        <w:t>svedč</w:t>
      </w:r>
      <w:r>
        <w:t>enej kópie certifik</w:t>
      </w:r>
      <w:r w:rsidR="00531A60">
        <w:t>átu.</w:t>
      </w:r>
    </w:p>
    <w:p w14:paraId="6DC0122C" w14:textId="77777777" w:rsidR="00C96929" w:rsidRDefault="00C96929" w:rsidP="00C96929"/>
    <w:p w14:paraId="7C860603" w14:textId="77777777" w:rsidR="00C96929" w:rsidRPr="00C96929" w:rsidRDefault="00C96929" w:rsidP="00A22F06">
      <w:pPr>
        <w:numPr>
          <w:ilvl w:val="2"/>
          <w:numId w:val="83"/>
        </w:numPr>
        <w:rPr>
          <w:rFonts w:cs="Arial"/>
          <w:b/>
        </w:rPr>
      </w:pPr>
      <w:r w:rsidRPr="00C96929">
        <w:rPr>
          <w:rFonts w:cs="Arial"/>
          <w:b/>
        </w:rPr>
        <w:t>Kľúčov</w:t>
      </w:r>
      <w:r>
        <w:rPr>
          <w:rFonts w:cs="Arial"/>
          <w:b/>
        </w:rPr>
        <w:t xml:space="preserve">ý expert č. </w:t>
      </w:r>
      <w:r w:rsidR="00552C3C">
        <w:rPr>
          <w:rFonts w:cs="Arial"/>
          <w:b/>
        </w:rPr>
        <w:t>2</w:t>
      </w:r>
      <w:r w:rsidRPr="00C96929">
        <w:rPr>
          <w:rFonts w:cs="Arial"/>
          <w:b/>
        </w:rPr>
        <w:t xml:space="preserve">: </w:t>
      </w:r>
      <w:r w:rsidR="00AE2848">
        <w:rPr>
          <w:rFonts w:cs="Arial"/>
          <w:b/>
        </w:rPr>
        <w:t xml:space="preserve"> </w:t>
      </w:r>
      <w:r w:rsidRPr="00C96929">
        <w:rPr>
          <w:rFonts w:cs="Arial"/>
          <w:b/>
        </w:rPr>
        <w:t xml:space="preserve">Hlavný </w:t>
      </w:r>
      <w:r>
        <w:rPr>
          <w:rFonts w:cs="Arial"/>
          <w:b/>
        </w:rPr>
        <w:t>architekt riešenia</w:t>
      </w:r>
    </w:p>
    <w:p w14:paraId="3CA18DD0" w14:textId="77777777" w:rsidR="00C96929" w:rsidRDefault="00C96929" w:rsidP="00C96929">
      <w:pPr>
        <w:pStyle w:val="Odsekzoznamu"/>
        <w:numPr>
          <w:ilvl w:val="0"/>
          <w:numId w:val="8"/>
        </w:numPr>
        <w:jc w:val="both"/>
        <w:rPr>
          <w:rFonts w:cs="Arial"/>
        </w:rPr>
      </w:pPr>
      <w:r>
        <w:rPr>
          <w:rFonts w:cs="Arial"/>
        </w:rPr>
        <w:t xml:space="preserve">minimálne 5-ročné skúsenosti s vypracovaním návrhov riešení v oblasti informačných systémov; túto podmienku účasti uchádzač preukáže životopisom alebo </w:t>
      </w:r>
      <w:r w:rsidR="000931DE">
        <w:t>ekvivalentným</w:t>
      </w:r>
      <w:r w:rsidR="000931DE">
        <w:rPr>
          <w:rFonts w:cs="Arial"/>
        </w:rPr>
        <w:t xml:space="preserve"> </w:t>
      </w:r>
      <w:r>
        <w:rPr>
          <w:rFonts w:cs="Arial"/>
        </w:rPr>
        <w:t xml:space="preserve">dokladom, </w:t>
      </w:r>
    </w:p>
    <w:p w14:paraId="1CCA2D9F" w14:textId="77777777" w:rsidR="00C96929" w:rsidRDefault="00C96929" w:rsidP="00C96929">
      <w:pPr>
        <w:pStyle w:val="Odsekzoznamu"/>
        <w:numPr>
          <w:ilvl w:val="0"/>
          <w:numId w:val="8"/>
        </w:numPr>
        <w:jc w:val="both"/>
      </w:pPr>
      <w:r>
        <w:t xml:space="preserve">minimálne 3 profesionálne praktické skúsenosti s vypracovaním návrhov riešení v oblasti architektúry informačných systémov; túto podmienku účasti uchádzač preukáže životopisom alebo </w:t>
      </w:r>
      <w:r w:rsidR="00934686">
        <w:t xml:space="preserve">ekvivalentným </w:t>
      </w:r>
      <w:r>
        <w:t>dokladom,</w:t>
      </w:r>
    </w:p>
    <w:p w14:paraId="1344E410" w14:textId="77777777" w:rsidR="00C96929" w:rsidRDefault="00C96929" w:rsidP="00C96929">
      <w:pPr>
        <w:pStyle w:val="Odsekzoznamu"/>
        <w:numPr>
          <w:ilvl w:val="0"/>
          <w:numId w:val="8"/>
        </w:numPr>
        <w:jc w:val="both"/>
      </w:pPr>
      <w:r>
        <w:t>platný certifik</w:t>
      </w:r>
      <w:r w:rsidR="00531A60">
        <w:t>át osvedčujúci znalosti z návrhu otvorenej architektúry IT systémov TOGAF alebo ekv</w:t>
      </w:r>
      <w:r w:rsidR="00AE2848">
        <w:t>ivalent</w:t>
      </w:r>
      <w:r w:rsidR="00531A60">
        <w:t xml:space="preserve"> daného certifikátu od inej akreditovanej autority</w:t>
      </w:r>
      <w:r>
        <w:t xml:space="preserve">; túto podmienku účasti uchádzač preukáže prostredníctvom </w:t>
      </w:r>
      <w:proofErr w:type="spellStart"/>
      <w:r w:rsidR="00117CC5">
        <w:t>scan</w:t>
      </w:r>
      <w:proofErr w:type="spellEnd"/>
      <w:r w:rsidR="00117CC5">
        <w:t xml:space="preserve">-u </w:t>
      </w:r>
      <w:r>
        <w:t>originálu alebo úradne o</w:t>
      </w:r>
      <w:r w:rsidR="00934686">
        <w:t xml:space="preserve">svedčenej </w:t>
      </w:r>
      <w:r>
        <w:t>kópie certifik</w:t>
      </w:r>
      <w:r w:rsidR="00531A60">
        <w:t>átu.</w:t>
      </w:r>
    </w:p>
    <w:p w14:paraId="54EDEF3C" w14:textId="77777777" w:rsidR="00531A60" w:rsidRDefault="00531A60" w:rsidP="00531A60">
      <w:pPr>
        <w:pStyle w:val="Odsekzoznamu"/>
        <w:ind w:left="1440"/>
        <w:jc w:val="both"/>
      </w:pPr>
    </w:p>
    <w:p w14:paraId="46FFBE31" w14:textId="77777777" w:rsidR="00531A60" w:rsidRPr="00C96929" w:rsidRDefault="00531A60" w:rsidP="00A22F06">
      <w:pPr>
        <w:numPr>
          <w:ilvl w:val="2"/>
          <w:numId w:val="83"/>
        </w:numPr>
        <w:rPr>
          <w:rFonts w:cs="Arial"/>
          <w:b/>
        </w:rPr>
      </w:pPr>
      <w:r w:rsidRPr="00C96929">
        <w:rPr>
          <w:rFonts w:cs="Arial"/>
          <w:b/>
        </w:rPr>
        <w:t>Kľúčov</w:t>
      </w:r>
      <w:r>
        <w:rPr>
          <w:rFonts w:cs="Arial"/>
          <w:b/>
        </w:rPr>
        <w:t xml:space="preserve">ý expert č. </w:t>
      </w:r>
      <w:r w:rsidR="00552C3C">
        <w:rPr>
          <w:rFonts w:cs="Arial"/>
          <w:b/>
        </w:rPr>
        <w:t>3</w:t>
      </w:r>
      <w:r w:rsidRPr="00C96929">
        <w:rPr>
          <w:rFonts w:cs="Arial"/>
          <w:b/>
        </w:rPr>
        <w:t xml:space="preserve">: </w:t>
      </w:r>
      <w:r w:rsidR="00AE2848">
        <w:rPr>
          <w:rFonts w:cs="Arial"/>
          <w:b/>
        </w:rPr>
        <w:t xml:space="preserve"> </w:t>
      </w:r>
      <w:r>
        <w:rPr>
          <w:rFonts w:cs="Arial"/>
          <w:b/>
        </w:rPr>
        <w:t>Konzultant pre bezpečnosť</w:t>
      </w:r>
    </w:p>
    <w:p w14:paraId="5C303F22" w14:textId="77777777" w:rsidR="00531A60" w:rsidRDefault="00531A60" w:rsidP="00531A60">
      <w:pPr>
        <w:pStyle w:val="Odsekzoznamu"/>
        <w:numPr>
          <w:ilvl w:val="0"/>
          <w:numId w:val="8"/>
        </w:numPr>
        <w:jc w:val="both"/>
        <w:rPr>
          <w:rFonts w:cs="Arial"/>
        </w:rPr>
      </w:pPr>
      <w:r>
        <w:rPr>
          <w:rFonts w:cs="Arial"/>
        </w:rPr>
        <w:t xml:space="preserve">minimálne 5-ročné skúsenosti v oblasti bezpečnosti informačných systémov; túto podmienku účasti uchádzač preukáže životopisom alebo </w:t>
      </w:r>
      <w:r w:rsidR="00AF067A">
        <w:t>ekvivalentným</w:t>
      </w:r>
      <w:r>
        <w:rPr>
          <w:rFonts w:cs="Arial"/>
        </w:rPr>
        <w:t xml:space="preserve"> dokladom, </w:t>
      </w:r>
    </w:p>
    <w:p w14:paraId="41F2D351" w14:textId="77777777" w:rsidR="00531A60" w:rsidRDefault="00531A60" w:rsidP="00531A60">
      <w:pPr>
        <w:pStyle w:val="Odsekzoznamu"/>
        <w:numPr>
          <w:ilvl w:val="0"/>
          <w:numId w:val="8"/>
        </w:numPr>
        <w:jc w:val="both"/>
      </w:pPr>
      <w:r>
        <w:t>minimálne 3 profesionálne praktické skúsenosti v oblasti bezpečnosti informačných systémov v pozícii bezpečnostného experta</w:t>
      </w:r>
      <w:r w:rsidR="00AE2848">
        <w:t xml:space="preserve"> </w:t>
      </w:r>
      <w:r>
        <w:t>so zameraním na komplexnú bezpečnosť vyvíjaných aplikácií pre elektronické služby, ktoré podliehali pred uvedením do produkčnej prevádzky</w:t>
      </w:r>
      <w:r w:rsidRPr="00AE2848">
        <w:rPr>
          <w:color w:val="C00000"/>
        </w:rPr>
        <w:t xml:space="preserve"> </w:t>
      </w:r>
      <w:r w:rsidRPr="00BE5403">
        <w:t>pene</w:t>
      </w:r>
      <w:r w:rsidR="00AE2848" w:rsidRPr="00BE5403">
        <w:t>t</w:t>
      </w:r>
      <w:r w:rsidRPr="00BE5403">
        <w:t>račnému</w:t>
      </w:r>
      <w:r w:rsidRPr="003A0D21">
        <w:t xml:space="preserve"> t</w:t>
      </w:r>
      <w:r>
        <w:t>estovaniu; túto podmienku účasti uchádzač preukáže životopisom alebo</w:t>
      </w:r>
      <w:r w:rsidR="00AF067A">
        <w:t xml:space="preserve"> ekvivalentným</w:t>
      </w:r>
      <w:r>
        <w:t xml:space="preserve"> dokladom,</w:t>
      </w:r>
    </w:p>
    <w:p w14:paraId="1BA1ADB5" w14:textId="77777777" w:rsidR="00531A60" w:rsidRDefault="00531A60" w:rsidP="00531A60">
      <w:pPr>
        <w:pStyle w:val="Odsekzoznamu"/>
        <w:numPr>
          <w:ilvl w:val="0"/>
          <w:numId w:val="8"/>
        </w:numPr>
        <w:jc w:val="both"/>
      </w:pPr>
      <w:r>
        <w:t>platný certifikát CRISC alebo ekv</w:t>
      </w:r>
      <w:r w:rsidR="00AE2848">
        <w:t xml:space="preserve">ivalent </w:t>
      </w:r>
      <w:r>
        <w:t>danéh</w:t>
      </w:r>
      <w:r w:rsidR="00AF067A">
        <w:t>o</w:t>
      </w:r>
      <w:r>
        <w:t xml:space="preserve"> certifikátu od inej akreditovanej autority; túto podmienku účasti uchádzač preukáže prostredníctvom </w:t>
      </w:r>
      <w:proofErr w:type="spellStart"/>
      <w:r w:rsidR="00117CC5">
        <w:t>scan</w:t>
      </w:r>
      <w:proofErr w:type="spellEnd"/>
      <w:r w:rsidR="00117CC5">
        <w:t xml:space="preserve">-u </w:t>
      </w:r>
      <w:r>
        <w:t xml:space="preserve">originálu alebo úradne </w:t>
      </w:r>
      <w:r w:rsidR="003E22DD">
        <w:t xml:space="preserve">osvedčenej kópie </w:t>
      </w:r>
      <w:r>
        <w:t>certifikátu.</w:t>
      </w:r>
    </w:p>
    <w:p w14:paraId="2491C615" w14:textId="77777777" w:rsidR="001501EA" w:rsidRPr="00264925" w:rsidRDefault="001501EA" w:rsidP="001501EA"/>
    <w:p w14:paraId="0768D87E" w14:textId="77777777" w:rsidR="001501EA" w:rsidRPr="00264925" w:rsidRDefault="001501EA" w:rsidP="00A22F06">
      <w:pPr>
        <w:pStyle w:val="Odsekzoznamu"/>
        <w:numPr>
          <w:ilvl w:val="2"/>
          <w:numId w:val="83"/>
        </w:numPr>
      </w:pPr>
      <w:r w:rsidRPr="00264925">
        <w:rPr>
          <w:rFonts w:cs="Arial"/>
          <w:b/>
        </w:rPr>
        <w:t xml:space="preserve">Kľúčový expert č. 4: Konzultant pre oblasť informačných systémov </w:t>
      </w:r>
    </w:p>
    <w:p w14:paraId="5C460A7A" w14:textId="77777777" w:rsidR="001501EA" w:rsidRDefault="001501EA" w:rsidP="001501EA">
      <w:pPr>
        <w:ind w:left="1416" w:hanging="216"/>
        <w:rPr>
          <w:rFonts w:cs="Arial"/>
        </w:rPr>
      </w:pPr>
      <w:r w:rsidRPr="00264925">
        <w:rPr>
          <w:rFonts w:cs="Arial"/>
          <w:b/>
        </w:rPr>
        <w:t xml:space="preserve">- </w:t>
      </w:r>
      <w:r w:rsidRPr="00264925">
        <w:rPr>
          <w:rFonts w:cs="Arial"/>
          <w:b/>
        </w:rPr>
        <w:tab/>
      </w:r>
      <w:r w:rsidRPr="00264925">
        <w:rPr>
          <w:rFonts w:cs="Arial"/>
        </w:rPr>
        <w:t>minimálne</w:t>
      </w:r>
      <w:r w:rsidRPr="00264925">
        <w:rPr>
          <w:rFonts w:cs="Arial"/>
          <w:b/>
        </w:rPr>
        <w:t xml:space="preserve"> </w:t>
      </w:r>
      <w:r w:rsidRPr="00264925">
        <w:rPr>
          <w:rFonts w:cs="Arial"/>
        </w:rPr>
        <w:t>päť ročné skúsenosti v oblasti implementácie, podpory prevádzky a konzultácií</w:t>
      </w:r>
      <w:r>
        <w:rPr>
          <w:rFonts w:cs="Arial"/>
        </w:rPr>
        <w:t xml:space="preserve"> v oblasti informačných systémov, túto podmienku účasti uchádzač preukáže životopisom alebo ekvivalentným dokladom,</w:t>
      </w:r>
    </w:p>
    <w:p w14:paraId="060CC6B6" w14:textId="77777777" w:rsidR="001501EA" w:rsidRPr="00BD1EFE" w:rsidRDefault="001501EA" w:rsidP="001501EA">
      <w:pPr>
        <w:ind w:left="1416" w:hanging="216"/>
      </w:pPr>
      <w:r>
        <w:rPr>
          <w:rFonts w:cs="Arial"/>
          <w:b/>
        </w:rPr>
        <w:t>-</w:t>
      </w:r>
      <w:r>
        <w:tab/>
        <w:t xml:space="preserve">minimálne 3 </w:t>
      </w:r>
      <w:r w:rsidRPr="00FC5A1F">
        <w:t xml:space="preserve">profesionálne praktické skúsenosti v pozícii experta so zameraním </w:t>
      </w:r>
      <w:r w:rsidRPr="002979B9">
        <w:t xml:space="preserve">na </w:t>
      </w:r>
      <w:r w:rsidRPr="00FC5A1F">
        <w:t>oblas</w:t>
      </w:r>
      <w:r w:rsidR="002979B9">
        <w:t>ť</w:t>
      </w:r>
      <w:r w:rsidRPr="00FC5A1F">
        <w:t xml:space="preserve"> implementácie, podpory</w:t>
      </w:r>
      <w:r>
        <w:t xml:space="preserve"> prevádzky a konzultácií v oblasti informačných systémov</w:t>
      </w:r>
      <w:r>
        <w:rPr>
          <w:rFonts w:cs="Arial"/>
        </w:rPr>
        <w:t>;</w:t>
      </w:r>
      <w:r>
        <w:t xml:space="preserve"> túto podmienku účasti uchádzač preukáže životopisom alebo ekvivalentným dokladom</w:t>
      </w:r>
      <w:r w:rsidR="00BC14DE">
        <w:t>.</w:t>
      </w:r>
      <w:r>
        <w:t xml:space="preserve"> </w:t>
      </w:r>
    </w:p>
    <w:p w14:paraId="332FE62C" w14:textId="77777777" w:rsidR="00A04CD3" w:rsidRDefault="00A04CD3" w:rsidP="00BB7881">
      <w:pPr>
        <w:ind w:left="1200"/>
      </w:pPr>
    </w:p>
    <w:p w14:paraId="4F9DE659" w14:textId="77777777" w:rsidR="00BB7881" w:rsidRPr="002710AC" w:rsidRDefault="00BB7881" w:rsidP="00BB7881">
      <w:pPr>
        <w:ind w:left="1200"/>
      </w:pPr>
      <w:r w:rsidRPr="00A04CD3">
        <w:rPr>
          <w:u w:val="single"/>
        </w:rPr>
        <w:t>Každý kvalifikovaný expert v životopise uvedie</w:t>
      </w:r>
      <w:r w:rsidRPr="002710AC">
        <w:t xml:space="preserve">: </w:t>
      </w:r>
    </w:p>
    <w:p w14:paraId="779ABF4B" w14:textId="77777777" w:rsidR="00AF067A" w:rsidRDefault="00BB7881" w:rsidP="00BB7881">
      <w:pPr>
        <w:ind w:left="1200"/>
      </w:pPr>
      <w:r w:rsidRPr="002710AC">
        <w:sym w:font="Symbol" w:char="F0B7"/>
      </w:r>
      <w:r w:rsidRPr="002710AC">
        <w:t xml:space="preserve"> </w:t>
      </w:r>
      <w:r w:rsidR="00AF067A">
        <w:t xml:space="preserve"> </w:t>
      </w:r>
      <w:r w:rsidRPr="002710AC">
        <w:t xml:space="preserve">svoje meno a priezvisko, najvyššie dosiahnuté vzdelanie, názov a sídlo školy, </w:t>
      </w:r>
      <w:r w:rsidR="00AF067A">
        <w:t xml:space="preserve">  </w:t>
      </w:r>
    </w:p>
    <w:p w14:paraId="06A98DB8" w14:textId="77777777" w:rsidR="00BB7881" w:rsidRPr="002710AC" w:rsidRDefault="00AF067A" w:rsidP="00BB7881">
      <w:pPr>
        <w:ind w:left="1200"/>
      </w:pPr>
      <w:r>
        <w:t xml:space="preserve">    </w:t>
      </w:r>
      <w:r w:rsidR="00903E56">
        <w:t>š</w:t>
      </w:r>
      <w:r w:rsidR="00BB7881" w:rsidRPr="002710AC">
        <w:t>pecializáci</w:t>
      </w:r>
      <w:r w:rsidR="00903E56">
        <w:t xml:space="preserve">u a </w:t>
      </w:r>
      <w:r w:rsidR="00BB7881" w:rsidRPr="002710AC">
        <w:t xml:space="preserve">rok ukončenia štúdia, </w:t>
      </w:r>
    </w:p>
    <w:p w14:paraId="31AE8DDB" w14:textId="77777777" w:rsidR="00BB7881" w:rsidRDefault="00BB7881" w:rsidP="00BB7881">
      <w:pPr>
        <w:ind w:left="1200"/>
      </w:pPr>
      <w:r w:rsidRPr="002710AC">
        <w:sym w:font="Symbol" w:char="F0B7"/>
      </w:r>
      <w:r w:rsidRPr="002710AC">
        <w:t xml:space="preserve"> </w:t>
      </w:r>
      <w:r w:rsidR="00AF067A">
        <w:t xml:space="preserve"> </w:t>
      </w:r>
      <w:r w:rsidRPr="002710AC">
        <w:t xml:space="preserve">aktuálneho zamestnávateľa, </w:t>
      </w:r>
    </w:p>
    <w:p w14:paraId="1084E560" w14:textId="77777777" w:rsidR="00A04CD3" w:rsidRPr="002710AC" w:rsidRDefault="00A04CD3" w:rsidP="00BB7881">
      <w:pPr>
        <w:ind w:left="1200"/>
      </w:pPr>
    </w:p>
    <w:p w14:paraId="55604D0B" w14:textId="77777777" w:rsidR="00AF067A" w:rsidRDefault="00BB7881" w:rsidP="00BB7881">
      <w:pPr>
        <w:ind w:left="1200"/>
      </w:pPr>
      <w:r w:rsidRPr="002710AC">
        <w:lastRenderedPageBreak/>
        <w:sym w:font="Symbol" w:char="F0B7"/>
      </w:r>
      <w:r w:rsidR="00531A60">
        <w:t xml:space="preserve"> </w:t>
      </w:r>
      <w:r w:rsidR="00AF067A">
        <w:t xml:space="preserve"> </w:t>
      </w:r>
      <w:r w:rsidR="00531A60">
        <w:t>odbornú prax</w:t>
      </w:r>
      <w:r w:rsidRPr="002710AC">
        <w:t>, a to opisom</w:t>
      </w:r>
      <w:r w:rsidR="00AF067A">
        <w:t xml:space="preserve"> </w:t>
      </w:r>
      <w:r w:rsidRPr="002710AC">
        <w:t>/zoznamom odbornej praxe, opisom pracovnej náplne,</w:t>
      </w:r>
    </w:p>
    <w:p w14:paraId="6A788F89" w14:textId="77777777" w:rsidR="00BB7881" w:rsidRPr="002710AC" w:rsidRDefault="00AF067A" w:rsidP="00BB7881">
      <w:pPr>
        <w:ind w:left="1200"/>
      </w:pPr>
      <w:r>
        <w:t xml:space="preserve">   </w:t>
      </w:r>
      <w:r w:rsidR="00BB7881" w:rsidRPr="002710AC">
        <w:t>miesto, mesiac a rok plnenia</w:t>
      </w:r>
      <w:r>
        <w:t xml:space="preserve"> </w:t>
      </w:r>
      <w:r w:rsidR="00BB7881" w:rsidRPr="002710AC">
        <w:t>/zamestnania, zamestnávateľ</w:t>
      </w:r>
      <w:r>
        <w:t xml:space="preserve"> </w:t>
      </w:r>
      <w:r w:rsidR="00BB7881" w:rsidRPr="002710AC">
        <w:t xml:space="preserve">/objednávateľ, </w:t>
      </w:r>
    </w:p>
    <w:p w14:paraId="2E27743B" w14:textId="77777777" w:rsidR="00BB7881" w:rsidRPr="002710AC" w:rsidRDefault="00BB7881" w:rsidP="00BB7881">
      <w:pPr>
        <w:ind w:left="1200"/>
      </w:pPr>
      <w:r w:rsidRPr="002710AC">
        <w:sym w:font="Symbol" w:char="F0B7"/>
      </w:r>
      <w:r w:rsidRPr="002710AC">
        <w:t xml:space="preserve"> </w:t>
      </w:r>
      <w:r w:rsidR="00AF067A">
        <w:t xml:space="preserve"> </w:t>
      </w:r>
      <w:r w:rsidRPr="002710AC">
        <w:t xml:space="preserve">riadne získané certifikáty, </w:t>
      </w:r>
    </w:p>
    <w:p w14:paraId="3AA2BFC5" w14:textId="77777777" w:rsidR="00AF067A" w:rsidRDefault="00BB7881" w:rsidP="00BB7881">
      <w:pPr>
        <w:ind w:left="1200"/>
      </w:pPr>
      <w:r w:rsidRPr="002710AC">
        <w:sym w:font="Symbol" w:char="F0B7"/>
      </w:r>
      <w:r w:rsidR="00AF067A">
        <w:t xml:space="preserve">  </w:t>
      </w:r>
      <w:r w:rsidRPr="002710AC">
        <w:t>prípadne ostatné relevantné informácie vo vzťahu k odbornému vzdelaniu,</w:t>
      </w:r>
      <w:r w:rsidR="00AE2848">
        <w:t xml:space="preserve"> </w:t>
      </w:r>
      <w:r w:rsidR="00AE2848" w:rsidRPr="002710AC">
        <w:t>praxi</w:t>
      </w:r>
    </w:p>
    <w:p w14:paraId="10A3B539" w14:textId="77777777" w:rsidR="00BB7881" w:rsidRPr="002710AC" w:rsidRDefault="00AF067A" w:rsidP="00BB7881">
      <w:pPr>
        <w:ind w:left="1200"/>
      </w:pPr>
      <w:r>
        <w:t xml:space="preserve">   </w:t>
      </w:r>
      <w:r w:rsidR="00AE2848">
        <w:t xml:space="preserve">a k </w:t>
      </w:r>
      <w:r w:rsidR="00BB7881" w:rsidRPr="002710AC">
        <w:t xml:space="preserve">zručnostiam, </w:t>
      </w:r>
    </w:p>
    <w:p w14:paraId="736BF836" w14:textId="77777777" w:rsidR="00BB7881" w:rsidRDefault="00BB7881" w:rsidP="00BB7881">
      <w:pPr>
        <w:spacing w:after="240"/>
        <w:ind w:left="1200"/>
      </w:pPr>
      <w:r w:rsidRPr="002710AC">
        <w:sym w:font="Symbol" w:char="F0B7"/>
      </w:r>
      <w:r w:rsidRPr="002710AC">
        <w:t xml:space="preserve"> </w:t>
      </w:r>
      <w:r w:rsidR="00AF067A">
        <w:t xml:space="preserve"> </w:t>
      </w:r>
      <w:r w:rsidRPr="002710AC">
        <w:t xml:space="preserve">vlastnoručný podpis osoby. </w:t>
      </w:r>
    </w:p>
    <w:p w14:paraId="101E2BC7" w14:textId="5BCBFE1F" w:rsidR="00A22F06" w:rsidRPr="002710AC" w:rsidRDefault="00A22F06" w:rsidP="00A22F06">
      <w:pPr>
        <w:pStyle w:val="Odsekzoznamu"/>
        <w:numPr>
          <w:ilvl w:val="1"/>
          <w:numId w:val="76"/>
        </w:numPr>
        <w:tabs>
          <w:tab w:val="left" w:pos="426"/>
        </w:tabs>
        <w:spacing w:after="120"/>
        <w:ind w:left="1134" w:hanging="708"/>
        <w:jc w:val="both"/>
        <w:rPr>
          <w:rFonts w:cs="Arial"/>
        </w:rPr>
      </w:pPr>
      <w:r w:rsidRPr="00A22F06">
        <w:rPr>
          <w:rFonts w:cs="Arial"/>
          <w:b/>
        </w:rPr>
        <w:t>podľa § 34 ods. 1 písm. m)</w:t>
      </w:r>
      <w:r w:rsidRPr="00A22F06">
        <w:rPr>
          <w:rFonts w:cs="Arial"/>
          <w:color w:val="FF0000"/>
        </w:rPr>
        <w:t xml:space="preserve"> </w:t>
      </w:r>
      <w:r w:rsidRPr="00A22F06">
        <w:rPr>
          <w:rFonts w:cs="Arial"/>
        </w:rPr>
        <w:t xml:space="preserve">bod </w:t>
      </w:r>
      <w:r w:rsidRPr="00A22F06">
        <w:rPr>
          <w:rFonts w:cs="Arial"/>
          <w:b/>
        </w:rPr>
        <w:t>2</w:t>
      </w:r>
      <w:r w:rsidRPr="00A22F06">
        <w:rPr>
          <w:rFonts w:cs="Arial"/>
        </w:rPr>
        <w:t xml:space="preserve">. zákona o verejnom obstarávaní </w:t>
      </w:r>
      <w:r w:rsidRPr="00A22F06">
        <w:rPr>
          <w:rFonts w:cs="Arial"/>
          <w:b/>
        </w:rPr>
        <w:t xml:space="preserve">certifikátmi </w:t>
      </w:r>
      <w:r w:rsidRPr="00A22F06">
        <w:rPr>
          <w:rFonts w:cs="Arial"/>
        </w:rPr>
        <w:t xml:space="preserve">alebo </w:t>
      </w:r>
      <w:r w:rsidRPr="00A22F06">
        <w:rPr>
          <w:rFonts w:cs="Arial"/>
          <w:b/>
        </w:rPr>
        <w:t xml:space="preserve">potvrdeniami </w:t>
      </w:r>
      <w:r w:rsidRPr="00A22F06">
        <w:rPr>
          <w:rFonts w:cs="Arial"/>
        </w:rPr>
        <w:t>s jasne identifikovanými odkazmi na technické špecifikácie alebo technické normy vzťahujúce sa na tovar, vydanými orgánmi kontroly kvality alebo určenými orgánmi s právomocou posudzovať zhodu,</w:t>
      </w:r>
      <w:r>
        <w:rPr>
          <w:rFonts w:cs="Arial"/>
        </w:rPr>
        <w:t xml:space="preserve"> </w:t>
      </w:r>
      <w:r w:rsidRPr="00A22F06">
        <w:rPr>
          <w:rFonts w:cs="Arial"/>
        </w:rPr>
        <w:t xml:space="preserve">s uvedením </w:t>
      </w:r>
      <w:r w:rsidRPr="00A22F06">
        <w:t xml:space="preserve">parametrov </w:t>
      </w:r>
      <w:r w:rsidR="00A65C2C">
        <w:t xml:space="preserve">a </w:t>
      </w:r>
      <w:r w:rsidRPr="00A22F06">
        <w:t>charakteristík požadovaných verejným obstarávateľom pri každom parametre,</w:t>
      </w:r>
      <w:r w:rsidRPr="00A22F06">
        <w:rPr>
          <w:rFonts w:cs="Arial"/>
        </w:rPr>
        <w:t xml:space="preserve"> v</w:t>
      </w:r>
      <w:r w:rsidRPr="001A34FE">
        <w:rPr>
          <w:rFonts w:cs="Arial"/>
        </w:rPr>
        <w:t xml:space="preserve"> zmysle pokynov uvedených v časti </w:t>
      </w:r>
      <w:r w:rsidRPr="001A34FE">
        <w:rPr>
          <w:rFonts w:cs="Arial"/>
          <w:i/>
          <w:iCs/>
        </w:rPr>
        <w:t>B.1 Opis predmetu zákazky</w:t>
      </w:r>
      <w:r>
        <w:rPr>
          <w:rFonts w:cs="Arial"/>
        </w:rPr>
        <w:t>, t</w:t>
      </w:r>
      <w:r w:rsidRPr="001A34FE">
        <w:rPr>
          <w:rFonts w:cs="Arial"/>
        </w:rPr>
        <w:t xml:space="preserve">ýchto súťažných podkladov.         </w:t>
      </w:r>
    </w:p>
    <w:p w14:paraId="70822404" w14:textId="77777777" w:rsidR="001C5268" w:rsidRDefault="001C5268" w:rsidP="001C5268">
      <w:pPr>
        <w:spacing w:after="120"/>
        <w:ind w:firstLine="709"/>
      </w:pPr>
      <w:r>
        <w:t xml:space="preserve">       </w:t>
      </w:r>
      <w:r w:rsidRPr="001C5268">
        <w:rPr>
          <w:u w:val="single"/>
        </w:rPr>
        <w:t xml:space="preserve">Uchádzač predkladá </w:t>
      </w:r>
      <w:proofErr w:type="spellStart"/>
      <w:r w:rsidRPr="001C5268">
        <w:rPr>
          <w:u w:val="single"/>
        </w:rPr>
        <w:t>scan</w:t>
      </w:r>
      <w:proofErr w:type="spellEnd"/>
      <w:r w:rsidR="00A91A30">
        <w:rPr>
          <w:u w:val="single"/>
        </w:rPr>
        <w:t xml:space="preserve"> </w:t>
      </w:r>
      <w:r w:rsidRPr="001C5268">
        <w:rPr>
          <w:u w:val="single"/>
        </w:rPr>
        <w:t>-y originálnych dokladov alebo ich úradne osvedčených kópií</w:t>
      </w:r>
      <w:r w:rsidRPr="00B306AE">
        <w:t>.</w:t>
      </w:r>
    </w:p>
    <w:p w14:paraId="51325C86" w14:textId="147E7DCA" w:rsidR="00FF4CC7" w:rsidRPr="00C869CB" w:rsidRDefault="00FF4CC7" w:rsidP="00C869CB">
      <w:pPr>
        <w:pStyle w:val="Odsekzoznamu"/>
        <w:numPr>
          <w:ilvl w:val="1"/>
          <w:numId w:val="76"/>
        </w:numPr>
        <w:tabs>
          <w:tab w:val="left" w:pos="426"/>
        </w:tabs>
        <w:spacing w:after="120"/>
        <w:jc w:val="both"/>
        <w:rPr>
          <w:rFonts w:cs="Arial"/>
          <w:b/>
        </w:rPr>
      </w:pPr>
      <w:r w:rsidRPr="00C869CB">
        <w:rPr>
          <w:rFonts w:cs="Arial"/>
          <w:b/>
        </w:rPr>
        <w:t>podľa § 34 ods. 1 písm. d) zákona o verejnom obstarávaní: opisom technického vybavenia, študijných a výskumných zariadení a opatrení použitých uchádzačom alebo záujemcom na zabezpečenia kvality, v nadväznosti na § 35 zákona o verejnom obstarávaní</w:t>
      </w:r>
      <w:r w:rsidR="00AC4699">
        <w:rPr>
          <w:rFonts w:cs="Arial"/>
          <w:b/>
        </w:rPr>
        <w:t>:</w:t>
      </w:r>
    </w:p>
    <w:p w14:paraId="6918D7E7" w14:textId="7E941DD7" w:rsidR="00AC4699" w:rsidRDefault="00AC4699" w:rsidP="00C869CB">
      <w:pPr>
        <w:ind w:firstLine="141"/>
        <w:rPr>
          <w:szCs w:val="20"/>
        </w:rPr>
      </w:pPr>
      <w:r>
        <w:rPr>
          <w:szCs w:val="20"/>
        </w:rPr>
        <w:t xml:space="preserve">3.4.1. </w:t>
      </w:r>
      <w:r w:rsidR="00FF4CC7" w:rsidRPr="00C869CB">
        <w:rPr>
          <w:szCs w:val="20"/>
        </w:rPr>
        <w:t>Uchádzač predloží</w:t>
      </w:r>
      <w:r>
        <w:rPr>
          <w:b/>
          <w:szCs w:val="20"/>
        </w:rPr>
        <w:t xml:space="preserve"> platný </w:t>
      </w:r>
      <w:r w:rsidR="00FF4CC7">
        <w:rPr>
          <w:b/>
          <w:szCs w:val="20"/>
        </w:rPr>
        <w:t>c</w:t>
      </w:r>
      <w:r w:rsidR="00BF5565" w:rsidRPr="00FF4CC7">
        <w:rPr>
          <w:b/>
          <w:szCs w:val="20"/>
        </w:rPr>
        <w:t>ertifikát systém</w:t>
      </w:r>
      <w:r w:rsidR="009B3AFB" w:rsidRPr="00FF4CC7">
        <w:rPr>
          <w:b/>
          <w:szCs w:val="20"/>
        </w:rPr>
        <w:t>u</w:t>
      </w:r>
      <w:r w:rsidR="00BF5565" w:rsidRPr="00FF4CC7">
        <w:rPr>
          <w:b/>
          <w:szCs w:val="20"/>
        </w:rPr>
        <w:t xml:space="preserve"> manažérstva kvality </w:t>
      </w:r>
      <w:r w:rsidR="00BF5565" w:rsidRPr="00FF4CC7">
        <w:rPr>
          <w:szCs w:val="20"/>
        </w:rPr>
        <w:t>podľa</w:t>
      </w:r>
      <w:r w:rsidR="00BF5565" w:rsidRPr="00FF4CC7">
        <w:rPr>
          <w:b/>
          <w:szCs w:val="20"/>
        </w:rPr>
        <w:t xml:space="preserve"> STN EN ISO 9001</w:t>
      </w:r>
      <w:r w:rsidR="0030033F" w:rsidRPr="00FF4CC7">
        <w:rPr>
          <w:b/>
          <w:szCs w:val="20"/>
        </w:rPr>
        <w:t xml:space="preserve"> </w:t>
      </w:r>
      <w:r w:rsidR="0030033F" w:rsidRPr="00FF4CC7">
        <w:rPr>
          <w:rFonts w:cs="Arial"/>
          <w:color w:val="000000"/>
          <w:szCs w:val="20"/>
        </w:rPr>
        <w:t>vydaný nezávislou inštitúciou</w:t>
      </w:r>
      <w:r w:rsidR="00A20B12" w:rsidRPr="00FF4CC7">
        <w:rPr>
          <w:b/>
          <w:szCs w:val="20"/>
        </w:rPr>
        <w:t>.</w:t>
      </w:r>
      <w:r w:rsidR="00BF5565" w:rsidRPr="00FF4CC7">
        <w:rPr>
          <w:b/>
          <w:color w:val="FF0000"/>
          <w:szCs w:val="20"/>
        </w:rPr>
        <w:t xml:space="preserve"> </w:t>
      </w:r>
      <w:r w:rsidR="009B3AFB" w:rsidRPr="00AC4699">
        <w:rPr>
          <w:szCs w:val="20"/>
        </w:rPr>
        <w:t xml:space="preserve">Uchádzač predloží </w:t>
      </w:r>
      <w:proofErr w:type="spellStart"/>
      <w:r w:rsidR="00BC14DE" w:rsidRPr="00AC4699">
        <w:rPr>
          <w:szCs w:val="20"/>
        </w:rPr>
        <w:t>scan</w:t>
      </w:r>
      <w:proofErr w:type="spellEnd"/>
      <w:r w:rsidR="00BC14DE" w:rsidRPr="00AC4699">
        <w:rPr>
          <w:szCs w:val="20"/>
        </w:rPr>
        <w:t xml:space="preserve"> </w:t>
      </w:r>
      <w:r w:rsidR="009B3AFB" w:rsidRPr="00AC4699">
        <w:rPr>
          <w:szCs w:val="20"/>
        </w:rPr>
        <w:t>originál</w:t>
      </w:r>
      <w:r w:rsidR="00BC14DE" w:rsidRPr="00AC4699">
        <w:rPr>
          <w:szCs w:val="20"/>
        </w:rPr>
        <w:t>u</w:t>
      </w:r>
      <w:r w:rsidR="009B3AFB" w:rsidRPr="00AC4699">
        <w:rPr>
          <w:szCs w:val="20"/>
        </w:rPr>
        <w:t xml:space="preserve"> alebo úradne osvedčen</w:t>
      </w:r>
      <w:r w:rsidR="00BC14DE" w:rsidRPr="00AC4699">
        <w:rPr>
          <w:szCs w:val="20"/>
        </w:rPr>
        <w:t>ej</w:t>
      </w:r>
      <w:r w:rsidR="009B3AFB" w:rsidRPr="00AC4699">
        <w:rPr>
          <w:szCs w:val="20"/>
        </w:rPr>
        <w:t xml:space="preserve"> kópi</w:t>
      </w:r>
      <w:r w:rsidR="00BC14DE" w:rsidRPr="00AC4699">
        <w:rPr>
          <w:szCs w:val="20"/>
        </w:rPr>
        <w:t>e</w:t>
      </w:r>
      <w:r w:rsidR="009B3AFB" w:rsidRPr="00AC4699">
        <w:rPr>
          <w:szCs w:val="20"/>
        </w:rPr>
        <w:t xml:space="preserve"> platného certifikátu systému</w:t>
      </w:r>
      <w:r w:rsidR="0061324B" w:rsidRPr="00AC4699">
        <w:rPr>
          <w:szCs w:val="20"/>
        </w:rPr>
        <w:t xml:space="preserve"> manažérstva </w:t>
      </w:r>
      <w:r w:rsidR="009B3AFB" w:rsidRPr="00AC4699">
        <w:rPr>
          <w:szCs w:val="20"/>
        </w:rPr>
        <w:t>kvality</w:t>
      </w:r>
      <w:r w:rsidR="0061324B" w:rsidRPr="00AC4699">
        <w:rPr>
          <w:szCs w:val="20"/>
        </w:rPr>
        <w:t>,</w:t>
      </w:r>
      <w:r w:rsidR="009B3AFB" w:rsidRPr="00AC4699">
        <w:rPr>
          <w:szCs w:val="20"/>
        </w:rPr>
        <w:t xml:space="preserve"> </w:t>
      </w:r>
      <w:r w:rsidR="00A20B12" w:rsidRPr="00AC4699">
        <w:rPr>
          <w:rFonts w:cs="Arial"/>
          <w:color w:val="000000"/>
          <w:szCs w:val="20"/>
        </w:rPr>
        <w:t>certifikovan</w:t>
      </w:r>
      <w:r w:rsidR="0061324B" w:rsidRPr="00AC4699">
        <w:rPr>
          <w:rFonts w:cs="Arial"/>
          <w:color w:val="000000"/>
          <w:szCs w:val="20"/>
        </w:rPr>
        <w:t>ého</w:t>
      </w:r>
      <w:r w:rsidR="00A20B12" w:rsidRPr="00AC4699">
        <w:rPr>
          <w:rFonts w:cs="Arial"/>
          <w:color w:val="000000"/>
          <w:szCs w:val="20"/>
        </w:rPr>
        <w:t xml:space="preserve"> akreditovanou osobou</w:t>
      </w:r>
      <w:r w:rsidR="00BC14DE" w:rsidRPr="00AC4699">
        <w:rPr>
          <w:rFonts w:cs="Arial"/>
          <w:color w:val="000000"/>
          <w:szCs w:val="20"/>
        </w:rPr>
        <w:t xml:space="preserve"> </w:t>
      </w:r>
      <w:r w:rsidR="005505CB" w:rsidRPr="00AC4699">
        <w:rPr>
          <w:rFonts w:cs="Arial"/>
          <w:color w:val="000000"/>
          <w:szCs w:val="20"/>
        </w:rPr>
        <w:t xml:space="preserve"> </w:t>
      </w:r>
      <w:r w:rsidR="0061324B" w:rsidRPr="00AC4699">
        <w:rPr>
          <w:rFonts w:cs="Arial"/>
          <w:color w:val="000000"/>
          <w:szCs w:val="20"/>
        </w:rPr>
        <w:t>a</w:t>
      </w:r>
      <w:r w:rsidR="00A70E68" w:rsidRPr="00AC4699">
        <w:rPr>
          <w:rFonts w:cs="Arial"/>
          <w:color w:val="000000"/>
          <w:szCs w:val="20"/>
        </w:rPr>
        <w:t xml:space="preserve"> </w:t>
      </w:r>
      <w:r w:rsidR="009B3AFB" w:rsidRPr="00AC4699">
        <w:rPr>
          <w:szCs w:val="20"/>
        </w:rPr>
        <w:t xml:space="preserve">zodpovedajúceho norme STN EN </w:t>
      </w:r>
      <w:r w:rsidR="009B3AFB" w:rsidRPr="00AC4699">
        <w:rPr>
          <w:b/>
          <w:szCs w:val="20"/>
        </w:rPr>
        <w:t>ISO 9001</w:t>
      </w:r>
      <w:r w:rsidR="009B3AFB" w:rsidRPr="00AC4699">
        <w:rPr>
          <w:szCs w:val="20"/>
        </w:rPr>
        <w:t xml:space="preserve"> v oblasti </w:t>
      </w:r>
      <w:r w:rsidR="0061324B" w:rsidRPr="00AC4699">
        <w:rPr>
          <w:szCs w:val="20"/>
        </w:rPr>
        <w:t xml:space="preserve">riadenia kvality </w:t>
      </w:r>
      <w:r w:rsidR="00A70E68" w:rsidRPr="00AC4699">
        <w:rPr>
          <w:szCs w:val="20"/>
        </w:rPr>
        <w:t>pre</w:t>
      </w:r>
      <w:r w:rsidR="0061324B" w:rsidRPr="00AC4699">
        <w:rPr>
          <w:szCs w:val="20"/>
        </w:rPr>
        <w:t xml:space="preserve"> </w:t>
      </w:r>
      <w:r w:rsidR="009B3AFB" w:rsidRPr="00AC4699">
        <w:rPr>
          <w:szCs w:val="20"/>
        </w:rPr>
        <w:t>dodani</w:t>
      </w:r>
      <w:r w:rsidR="0061324B" w:rsidRPr="00AC4699">
        <w:rPr>
          <w:szCs w:val="20"/>
        </w:rPr>
        <w:t>e</w:t>
      </w:r>
      <w:r w:rsidR="009B3AFB" w:rsidRPr="00AC4699">
        <w:rPr>
          <w:szCs w:val="20"/>
        </w:rPr>
        <w:t xml:space="preserve"> tovarov</w:t>
      </w:r>
      <w:r w:rsidR="00A20B12" w:rsidRPr="00AC4699">
        <w:rPr>
          <w:szCs w:val="20"/>
        </w:rPr>
        <w:t xml:space="preserve"> </w:t>
      </w:r>
      <w:r w:rsidR="009B3AFB" w:rsidRPr="00AC4699">
        <w:rPr>
          <w:szCs w:val="20"/>
        </w:rPr>
        <w:t>a poskytovani</w:t>
      </w:r>
      <w:r w:rsidR="0061324B" w:rsidRPr="00AC4699">
        <w:rPr>
          <w:szCs w:val="20"/>
        </w:rPr>
        <w:t>e</w:t>
      </w:r>
      <w:r w:rsidR="009B3AFB" w:rsidRPr="00AC4699">
        <w:rPr>
          <w:szCs w:val="20"/>
        </w:rPr>
        <w:t xml:space="preserve"> služieb týkajúcich sa požadovaného predmetu zákazky (v</w:t>
      </w:r>
      <w:r w:rsidR="009B3AFB" w:rsidRPr="00FF351F">
        <w:rPr>
          <w:b/>
          <w:szCs w:val="20"/>
        </w:rPr>
        <w:t> </w:t>
      </w:r>
      <w:r w:rsidR="009B3AFB" w:rsidRPr="00FF351F">
        <w:rPr>
          <w:szCs w:val="20"/>
        </w:rPr>
        <w:t>oblasti informačných technológií</w:t>
      </w:r>
      <w:r w:rsidR="00A20B12" w:rsidRPr="00FF351F">
        <w:rPr>
          <w:szCs w:val="20"/>
        </w:rPr>
        <w:t>,</w:t>
      </w:r>
      <w:r w:rsidR="00E84EF2" w:rsidRPr="00FF351F">
        <w:rPr>
          <w:szCs w:val="20"/>
        </w:rPr>
        <w:t xml:space="preserve"> </w:t>
      </w:r>
      <w:r w:rsidR="009B3AFB" w:rsidRPr="00FF351F">
        <w:rPr>
          <w:szCs w:val="20"/>
        </w:rPr>
        <w:t>príp.</w:t>
      </w:r>
      <w:r w:rsidR="009B3AFB" w:rsidRPr="00830032">
        <w:rPr>
          <w:b/>
          <w:szCs w:val="20"/>
        </w:rPr>
        <w:t xml:space="preserve"> </w:t>
      </w:r>
      <w:r w:rsidR="009B3AFB" w:rsidRPr="00830032">
        <w:rPr>
          <w:szCs w:val="20"/>
        </w:rPr>
        <w:t xml:space="preserve">pre oblasť rovnakú alebo podobnú ako predmet zákazky), ktorým potvrdí splnenie </w:t>
      </w:r>
      <w:r w:rsidR="00FA65B7" w:rsidRPr="00C869CB">
        <w:rPr>
          <w:szCs w:val="20"/>
        </w:rPr>
        <w:t xml:space="preserve">požiadaviek </w:t>
      </w:r>
      <w:r w:rsidR="00A70E68" w:rsidRPr="00C869CB">
        <w:rPr>
          <w:szCs w:val="20"/>
        </w:rPr>
        <w:t xml:space="preserve">technických </w:t>
      </w:r>
      <w:r w:rsidR="009B3AFB" w:rsidRPr="00C869CB">
        <w:rPr>
          <w:szCs w:val="20"/>
        </w:rPr>
        <w:t xml:space="preserve">noriem </w:t>
      </w:r>
      <w:r w:rsidR="00FA65B7" w:rsidRPr="00C869CB">
        <w:rPr>
          <w:szCs w:val="20"/>
        </w:rPr>
        <w:t xml:space="preserve">na </w:t>
      </w:r>
      <w:r w:rsidR="009B3AFB" w:rsidRPr="00C869CB">
        <w:rPr>
          <w:szCs w:val="20"/>
        </w:rPr>
        <w:t>zabezpečeni</w:t>
      </w:r>
      <w:r w:rsidR="00FA65B7" w:rsidRPr="00C869CB">
        <w:rPr>
          <w:szCs w:val="20"/>
        </w:rPr>
        <w:t>e</w:t>
      </w:r>
      <w:r w:rsidR="009B3AFB" w:rsidRPr="00C869CB">
        <w:rPr>
          <w:szCs w:val="20"/>
        </w:rPr>
        <w:t xml:space="preserve"> kvality dodania tovarov a súvisiacich služieb. Verejný obstarávateľ uzná ako rovnocenný certifikát systému manažérstva kvality vydaný príslušným orgánom členského štátu. Ak uchádzač alebo záujemca objektívne nemal možnosť získať príslušný certifikát v určených lehotách, verejný obstarávateľ prij</w:t>
      </w:r>
      <w:r w:rsidR="00A20B12" w:rsidRPr="00C869CB">
        <w:rPr>
          <w:szCs w:val="20"/>
        </w:rPr>
        <w:t>me</w:t>
      </w:r>
      <w:r w:rsidR="009B3AFB" w:rsidRPr="00C869CB">
        <w:rPr>
          <w:szCs w:val="20"/>
        </w:rPr>
        <w:t xml:space="preserve"> aj iné dôkazy o rovnocenných opatreniach na zabezpečenie </w:t>
      </w:r>
      <w:r w:rsidR="00A436FD" w:rsidRPr="00C869CB">
        <w:rPr>
          <w:szCs w:val="20"/>
        </w:rPr>
        <w:t>systému manažérstva kvality</w:t>
      </w:r>
      <w:r w:rsidR="00A436FD" w:rsidRPr="00C869CB">
        <w:rPr>
          <w:b/>
          <w:szCs w:val="20"/>
        </w:rPr>
        <w:t xml:space="preserve"> </w:t>
      </w:r>
      <w:r w:rsidR="009B3AFB" w:rsidRPr="00C869CB">
        <w:rPr>
          <w:szCs w:val="20"/>
        </w:rPr>
        <w:t xml:space="preserve">predložené uchádzačom ktorými preukáže, že ním navrhované opatrenia na zabezpečenie </w:t>
      </w:r>
      <w:r w:rsidR="002C2396" w:rsidRPr="00C869CB">
        <w:rPr>
          <w:szCs w:val="20"/>
        </w:rPr>
        <w:t>systému manažérstva kvality</w:t>
      </w:r>
      <w:r w:rsidR="009B3AFB" w:rsidRPr="00C869CB">
        <w:rPr>
          <w:szCs w:val="20"/>
        </w:rPr>
        <w:t xml:space="preserve"> sú v</w:t>
      </w:r>
      <w:r w:rsidR="005505CB" w:rsidRPr="00C869CB">
        <w:rPr>
          <w:szCs w:val="20"/>
        </w:rPr>
        <w:t> </w:t>
      </w:r>
      <w:r w:rsidR="009B3AFB" w:rsidRPr="00C869CB">
        <w:rPr>
          <w:szCs w:val="20"/>
        </w:rPr>
        <w:t>súlade</w:t>
      </w:r>
      <w:r w:rsidR="005505CB" w:rsidRPr="00C869CB">
        <w:rPr>
          <w:szCs w:val="20"/>
        </w:rPr>
        <w:t xml:space="preserve"> </w:t>
      </w:r>
      <w:r w:rsidR="009B3AFB" w:rsidRPr="00C869CB">
        <w:rPr>
          <w:szCs w:val="20"/>
        </w:rPr>
        <w:t xml:space="preserve">s požadovanými </w:t>
      </w:r>
      <w:r w:rsidR="004E3189" w:rsidRPr="00C869CB">
        <w:rPr>
          <w:szCs w:val="20"/>
        </w:rPr>
        <w:t xml:space="preserve">slovenskými technickými normami na systém manažérstva kvality. </w:t>
      </w:r>
      <w:r w:rsidR="009B3AFB" w:rsidRPr="00C869CB">
        <w:rPr>
          <w:szCs w:val="20"/>
        </w:rPr>
        <w:t>C</w:t>
      </w:r>
      <w:r w:rsidR="00BF5565" w:rsidRPr="00C869CB">
        <w:rPr>
          <w:szCs w:val="20"/>
        </w:rPr>
        <w:t>ertifikát musí vychádzať z</w:t>
      </w:r>
      <w:r w:rsidR="004E3189" w:rsidRPr="00C869CB">
        <w:rPr>
          <w:szCs w:val="20"/>
        </w:rPr>
        <w:t xml:space="preserve"> platných </w:t>
      </w:r>
      <w:r w:rsidR="00BF5565" w:rsidRPr="00C869CB">
        <w:rPr>
          <w:szCs w:val="20"/>
        </w:rPr>
        <w:t>slovenských technických noriem</w:t>
      </w:r>
      <w:r w:rsidR="0061324B" w:rsidRPr="00C869CB">
        <w:rPr>
          <w:szCs w:val="20"/>
        </w:rPr>
        <w:t xml:space="preserve"> (STN)</w:t>
      </w:r>
      <w:r w:rsidR="00BF5565" w:rsidRPr="00C869CB">
        <w:rPr>
          <w:szCs w:val="20"/>
        </w:rPr>
        <w:t>, alebo</w:t>
      </w:r>
      <w:r w:rsidR="000B67AE" w:rsidRPr="00C869CB">
        <w:rPr>
          <w:szCs w:val="20"/>
        </w:rPr>
        <w:t xml:space="preserve"> </w:t>
      </w:r>
      <w:r w:rsidR="00BF5565" w:rsidRPr="00C869CB">
        <w:rPr>
          <w:szCs w:val="20"/>
        </w:rPr>
        <w:t>z noriem členských štátov</w:t>
      </w:r>
      <w:r w:rsidR="000B7AD1" w:rsidRPr="00C869CB">
        <w:rPr>
          <w:szCs w:val="20"/>
        </w:rPr>
        <w:t xml:space="preserve"> E</w:t>
      </w:r>
      <w:r w:rsidR="00FE51EA" w:rsidRPr="00C869CB">
        <w:rPr>
          <w:szCs w:val="20"/>
        </w:rPr>
        <w:t>Ú</w:t>
      </w:r>
      <w:r w:rsidR="0061324B" w:rsidRPr="00C869CB">
        <w:rPr>
          <w:szCs w:val="20"/>
        </w:rPr>
        <w:t xml:space="preserve"> (EN)</w:t>
      </w:r>
      <w:r w:rsidR="00FE51EA" w:rsidRPr="00C869CB">
        <w:rPr>
          <w:szCs w:val="20"/>
        </w:rPr>
        <w:t>.</w:t>
      </w:r>
      <w:r w:rsidR="00E0436A" w:rsidRPr="00C869CB">
        <w:rPr>
          <w:szCs w:val="20"/>
        </w:rPr>
        <w:t xml:space="preserve"> </w:t>
      </w:r>
      <w:r w:rsidR="00BF5565" w:rsidRPr="00C869CB">
        <w:rPr>
          <w:szCs w:val="20"/>
        </w:rPr>
        <w:t>Verejný obstarávateľ uzná aj iné dôkazy predložené uchádzačom, ktoré sú rovnocenn</w:t>
      </w:r>
      <w:r w:rsidR="00370ACD" w:rsidRPr="00C869CB">
        <w:rPr>
          <w:szCs w:val="20"/>
        </w:rPr>
        <w:t>é</w:t>
      </w:r>
      <w:r w:rsidR="00BF5565" w:rsidRPr="00C869CB">
        <w:rPr>
          <w:szCs w:val="20"/>
        </w:rPr>
        <w:t xml:space="preserve"> opatreniam na zabezpečenie </w:t>
      </w:r>
      <w:r w:rsidR="0061324B" w:rsidRPr="00C869CB">
        <w:rPr>
          <w:szCs w:val="20"/>
        </w:rPr>
        <w:t>systému manažérstva k</w:t>
      </w:r>
      <w:r w:rsidR="00BF5565" w:rsidRPr="00C869CB">
        <w:rPr>
          <w:szCs w:val="20"/>
        </w:rPr>
        <w:t>vality</w:t>
      </w:r>
      <w:r w:rsidR="00E0436A" w:rsidRPr="00C869CB">
        <w:rPr>
          <w:szCs w:val="20"/>
        </w:rPr>
        <w:t xml:space="preserve"> </w:t>
      </w:r>
      <w:r w:rsidR="00BF5565" w:rsidRPr="00C869CB">
        <w:rPr>
          <w:szCs w:val="20"/>
        </w:rPr>
        <w:t>podľa požiadaviek na vystavenie tohto</w:t>
      </w:r>
      <w:r w:rsidR="00E0436A" w:rsidRPr="00C869CB">
        <w:rPr>
          <w:szCs w:val="20"/>
        </w:rPr>
        <w:t xml:space="preserve"> ce</w:t>
      </w:r>
      <w:r w:rsidR="00BF5565" w:rsidRPr="00C869CB">
        <w:rPr>
          <w:szCs w:val="20"/>
        </w:rPr>
        <w:t>rtifikátu</w:t>
      </w:r>
      <w:r w:rsidR="00BC14DE" w:rsidRPr="00C869CB">
        <w:rPr>
          <w:szCs w:val="20"/>
        </w:rPr>
        <w:t>.</w:t>
      </w:r>
      <w:r w:rsidR="00BF5565" w:rsidRPr="00C869CB">
        <w:rPr>
          <w:szCs w:val="20"/>
        </w:rPr>
        <w:t xml:space="preserve"> </w:t>
      </w:r>
    </w:p>
    <w:p w14:paraId="1030A2FC" w14:textId="11C5953D" w:rsidR="00AC4699" w:rsidRPr="00AC4699" w:rsidRDefault="00AC4699" w:rsidP="000E6FD3">
      <w:pPr>
        <w:ind w:firstLine="141"/>
        <w:rPr>
          <w:szCs w:val="20"/>
        </w:rPr>
      </w:pPr>
      <w:r>
        <w:rPr>
          <w:szCs w:val="20"/>
        </w:rPr>
        <w:t xml:space="preserve">3.4.2. Uchádzač predloží </w:t>
      </w:r>
      <w:r w:rsidR="00FF351F">
        <w:rPr>
          <w:szCs w:val="20"/>
        </w:rPr>
        <w:t xml:space="preserve">platný </w:t>
      </w:r>
      <w:r>
        <w:rPr>
          <w:szCs w:val="20"/>
        </w:rPr>
        <w:t>c</w:t>
      </w:r>
      <w:r w:rsidRPr="00AC4699">
        <w:rPr>
          <w:szCs w:val="20"/>
        </w:rPr>
        <w:t xml:space="preserve">ertifikát systému manažérstva informačnej bezpečnosti podľa normy ISO/IEC </w:t>
      </w:r>
      <w:r w:rsidRPr="00C869CB">
        <w:rPr>
          <w:b/>
          <w:szCs w:val="20"/>
        </w:rPr>
        <w:t>27001 (ISMS) -</w:t>
      </w:r>
      <w:r w:rsidRPr="00AC4699">
        <w:rPr>
          <w:szCs w:val="20"/>
        </w:rPr>
        <w:t xml:space="preserve"> Informačné technológie - Bezpečnostné techniky - Požiadavky na systém riadenia bezpečnosti informácií ako formálnej špecifikácie pre ISMS, na ktorú môžu byť certifikované organizácie, vydaný nezávislou inštitúciou. Uchádzač predloží </w:t>
      </w:r>
      <w:proofErr w:type="spellStart"/>
      <w:r w:rsidRPr="00AC4699">
        <w:rPr>
          <w:szCs w:val="20"/>
        </w:rPr>
        <w:t>scan</w:t>
      </w:r>
      <w:proofErr w:type="spellEnd"/>
      <w:r w:rsidRPr="00AC4699">
        <w:rPr>
          <w:szCs w:val="20"/>
        </w:rPr>
        <w:t xml:space="preserve"> originálu alebo úradne osvedčenej kópie platného certifikátu systému manažérstva informačnej bezpečnosti, certifikovaného akreditovanou osobou a zodpovedajúceho norme ISO/IEC 27001, v oblasti požiadaviek na zostavenie, projektovanie, implementáciu, prevádzku a podporu, monitorovanie, preskúmanie  a zlepšovanie systému manažérstva informačnej bezpečnosti pre dodanie tovaru a súvisiacich služieb, týkajúcich sa požadovaného predmetu zákazky (v oblasti informačných technológií, príp. pre oblasť rovnakú alebo podobnú ako predmet zákazky), ktorým potvrdí splnenie požiadaviek technických noriem na zabezpečenie informačnej bezpečnosti. Cieľom je systematicky zabezpečiť, aby nedošlo k narušeniu informačnej bezpečnosti organizácie, zamedziť možným rizikám úniku informácií                             a zamedziť tak vážnym finančným škodám alebo prípadným ťažkostiam straty dôvery organizácie. Verejný obstarávateľ uzná ako rovnocenný, certifikát systému manažérstva informačnej bezpečnosti vydaný príslušným orgánom členského štátu. Ak uchádzač alebo záujemca objektívne nemal možnosť získať príslušný certifikát v určených lehotách, verejný obstarávateľ prijme aj iné dôkazy o rovnocenných opatreniach na zabezpečenie systému manažérstva informačnej bezpečnosti predložené uchádzačom ktorými preukáže, že ním navrhované opatrenia na zabezpečenie systému manažérstva informačnej bezpečnosti sú v súlade s požadovanými požiadavkami a technickými normami na systém manažérstva informačnej bezpečnosti. Certifikát musí vychádzať z platných slovenských technických noriem (STN), alebo z noriem členských štátov EÚ (EN). Verejný obstarávateľ uzná aj iné dôkazy predložené uchádzačom, ktoré sú rovnocenné opatreniam na zabezpečenie systému manažérstva informačnej bezpečnosti, podľa požiadaviek na vystavenie tohto certifikátu, ktoré uchádzač použije pri plnení zmluvy/RD. Predložením požadovaného certifikátu sa preukazuje spôsobilosť uchádzača pre kva</w:t>
      </w:r>
      <w:r w:rsidR="000E6FD3">
        <w:rPr>
          <w:szCs w:val="20"/>
        </w:rPr>
        <w:t xml:space="preserve">litné plnenie zákazky v súlade </w:t>
      </w:r>
      <w:r w:rsidRPr="00AC4699">
        <w:rPr>
          <w:szCs w:val="20"/>
        </w:rPr>
        <w:t>s normami zabezpečenia bezpečnosti informácií</w:t>
      </w:r>
    </w:p>
    <w:p w14:paraId="1ED5B96C" w14:textId="791FABA1" w:rsidR="00BF5565" w:rsidRPr="005F0AF2" w:rsidRDefault="00BF5565" w:rsidP="00BF5565">
      <w:pPr>
        <w:ind w:left="1200"/>
        <w:rPr>
          <w:strike/>
          <w:color w:val="00B050"/>
          <w:szCs w:val="20"/>
        </w:rPr>
      </w:pPr>
    </w:p>
    <w:p w14:paraId="2DF22DF1" w14:textId="77777777" w:rsidR="003C64F5" w:rsidRPr="003C64F5" w:rsidRDefault="003C64F5" w:rsidP="003C64F5">
      <w:pPr>
        <w:ind w:left="567"/>
        <w:rPr>
          <w:szCs w:val="20"/>
        </w:rPr>
      </w:pPr>
    </w:p>
    <w:p w14:paraId="3ED93B56" w14:textId="1934381C" w:rsidR="009F19EA" w:rsidRPr="00620593" w:rsidRDefault="00BB7881" w:rsidP="00620593">
      <w:pPr>
        <w:tabs>
          <w:tab w:val="left" w:pos="426"/>
        </w:tabs>
        <w:spacing w:after="120"/>
        <w:ind w:left="426"/>
        <w:rPr>
          <w:rFonts w:cs="Arial"/>
        </w:rPr>
      </w:pPr>
      <w:r w:rsidRPr="00620593">
        <w:rPr>
          <w:rFonts w:cs="Arial"/>
        </w:rPr>
        <w:t>U</w:t>
      </w:r>
      <w:r w:rsidR="009F19EA" w:rsidRPr="00620593">
        <w:rPr>
          <w:rFonts w:cs="Arial"/>
        </w:rPr>
        <w:t xml:space="preserve">chádzač alebo záujemca môže na preukázanie technickej spôsobilosti alebo odbornej spôsobilosti využiť technické a odborné kapacity inej osoby, bez ohľadu na ich právny vzťah. </w:t>
      </w:r>
      <w:r w:rsidR="00620593">
        <w:rPr>
          <w:rFonts w:cs="Arial"/>
        </w:rPr>
        <w:t xml:space="preserve">             </w:t>
      </w:r>
      <w:r w:rsidR="009F19EA" w:rsidRPr="00620593">
        <w:rPr>
          <w:rFonts w:cs="Arial"/>
        </w:rPr>
        <w:t>V takomto prípade musí uchádzač alebo záujemca verejnému obstarávateľovi alebo obstarávateľovi preukázať, že pri plnení zmluvy</w:t>
      </w:r>
      <w:r w:rsidR="00F34820" w:rsidRPr="00620593">
        <w:rPr>
          <w:rFonts w:cs="Arial"/>
        </w:rPr>
        <w:t xml:space="preserve">, rámcovej dohody </w:t>
      </w:r>
      <w:r w:rsidR="009F19EA" w:rsidRPr="00620593">
        <w:rPr>
          <w:rFonts w:cs="Arial"/>
        </w:rPr>
        <w:t>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w:t>
      </w:r>
      <w:r w:rsidR="00134C4F" w:rsidRPr="00620593">
        <w:rPr>
          <w:rFonts w:cs="Arial"/>
        </w:rPr>
        <w:t xml:space="preserve"> </w:t>
      </w:r>
      <w:r w:rsidR="009F19EA" w:rsidRPr="00620593">
        <w:rPr>
          <w:rFonts w:cs="Arial"/>
        </w:rPr>
        <w:t>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požadovaného osobného postavenia a nesmú</w:t>
      </w:r>
      <w:r w:rsidR="00134C4F" w:rsidRPr="00620593">
        <w:rPr>
          <w:rFonts w:cs="Arial"/>
        </w:rPr>
        <w:t xml:space="preserve"> </w:t>
      </w:r>
      <w:r w:rsidR="009F19EA" w:rsidRPr="00620593">
        <w:rPr>
          <w:rFonts w:cs="Arial"/>
        </w:rPr>
        <w:t xml:space="preserve">u nej existovať dôvody na vylúčenie podľa § 40 ods. 6 písm. a) až h) a ods. 7; </w:t>
      </w:r>
      <w:r w:rsidR="001A34FE" w:rsidRPr="00620593">
        <w:rPr>
          <w:rFonts w:cs="Arial"/>
        </w:rPr>
        <w:t xml:space="preserve">zákona o verejnom obstarávaní, </w:t>
      </w:r>
      <w:r w:rsidR="009F19EA" w:rsidRPr="00620593">
        <w:rPr>
          <w:rFonts w:cs="Arial"/>
        </w:rPr>
        <w:t>oprávnenie dodávať tovar alebo poskytovať službu preukazuje vo vzťahu k tej časti predmetu zákazky alebo koncesie, na ktorú boli kapacity záujemcovi alebo</w:t>
      </w:r>
      <w:r w:rsidR="003E22DD" w:rsidRPr="00620593">
        <w:rPr>
          <w:rFonts w:cs="Arial"/>
        </w:rPr>
        <w:t xml:space="preserve"> </w:t>
      </w:r>
      <w:r w:rsidR="009F19EA" w:rsidRPr="00620593">
        <w:rPr>
          <w:rFonts w:cs="Arial"/>
        </w:rPr>
        <w:t xml:space="preserve">uchádzačovi poskytnuté. </w:t>
      </w:r>
      <w:r w:rsidRPr="00620593">
        <w:rPr>
          <w:rFonts w:cs="Arial"/>
          <w:b/>
        </w:rPr>
        <w:t xml:space="preserve">Ak ide o požiadavku súvisiacu so vzdelaním, odbornou kvalifikáciou alebo relevantnými odbornými skúsenosťami najmä podľa § 34 odseku 1 písm. g), </w:t>
      </w:r>
      <w:r w:rsidR="001A34FE" w:rsidRPr="00620593">
        <w:rPr>
          <w:rFonts w:cs="Arial"/>
        </w:rPr>
        <w:t>zákona</w:t>
      </w:r>
      <w:r w:rsidR="00A65C2C">
        <w:rPr>
          <w:rFonts w:cs="Arial"/>
        </w:rPr>
        <w:t xml:space="preserve">    </w:t>
      </w:r>
      <w:r w:rsidR="001A34FE" w:rsidRPr="00620593">
        <w:rPr>
          <w:rFonts w:cs="Arial"/>
        </w:rPr>
        <w:t xml:space="preserve"> o verejnom obstarávaní</w:t>
      </w:r>
      <w:r w:rsidR="001A34FE" w:rsidRPr="00620593">
        <w:rPr>
          <w:rFonts w:cs="Arial"/>
          <w:b/>
        </w:rPr>
        <w:t xml:space="preserve"> </w:t>
      </w:r>
      <w:r w:rsidRPr="00620593">
        <w:rPr>
          <w:rFonts w:cs="Arial"/>
          <w:b/>
        </w:rPr>
        <w:t>uchádzač alebo záujemca môže využiť kapacity inej osoby len</w:t>
      </w:r>
      <w:r w:rsidR="00FE51EA" w:rsidRPr="00620593">
        <w:rPr>
          <w:rFonts w:cs="Arial"/>
          <w:b/>
        </w:rPr>
        <w:t xml:space="preserve"> vtedy</w:t>
      </w:r>
      <w:r w:rsidRPr="00620593">
        <w:rPr>
          <w:rFonts w:cs="Arial"/>
          <w:b/>
        </w:rPr>
        <w:t>, ak táto</w:t>
      </w:r>
      <w:r w:rsidR="00FE51EA" w:rsidRPr="00620593">
        <w:rPr>
          <w:rFonts w:cs="Arial"/>
          <w:b/>
        </w:rPr>
        <w:t xml:space="preserve"> osoba </w:t>
      </w:r>
      <w:r w:rsidRPr="00620593">
        <w:rPr>
          <w:rFonts w:cs="Arial"/>
          <w:b/>
        </w:rPr>
        <w:t xml:space="preserve">bude </w:t>
      </w:r>
      <w:r w:rsidR="00FE51EA" w:rsidRPr="00620593">
        <w:rPr>
          <w:rFonts w:cs="Arial"/>
          <w:b/>
        </w:rPr>
        <w:t xml:space="preserve">aj </w:t>
      </w:r>
      <w:r w:rsidRPr="00620593">
        <w:rPr>
          <w:rFonts w:cs="Arial"/>
          <w:b/>
        </w:rPr>
        <w:t>reálne vykonávať</w:t>
      </w:r>
      <w:r w:rsidR="00FE51EA" w:rsidRPr="00620593">
        <w:rPr>
          <w:rFonts w:cs="Arial"/>
          <w:b/>
        </w:rPr>
        <w:t xml:space="preserve"> </w:t>
      </w:r>
      <w:r w:rsidRPr="00620593">
        <w:rPr>
          <w:rFonts w:cs="Arial"/>
          <w:b/>
        </w:rPr>
        <w:t>služby</w:t>
      </w:r>
      <w:r w:rsidR="00A9278E" w:rsidRPr="00620593">
        <w:rPr>
          <w:rFonts w:cs="Arial"/>
          <w:b/>
        </w:rPr>
        <w:t>,</w:t>
      </w:r>
      <w:r w:rsidRPr="00620593">
        <w:rPr>
          <w:rFonts w:cs="Arial"/>
          <w:b/>
        </w:rPr>
        <w:t xml:space="preserve"> na ktoré sa kapacity vyžadujú.</w:t>
      </w:r>
    </w:p>
    <w:p w14:paraId="2EC62258" w14:textId="77777777" w:rsidR="00B655AD" w:rsidRPr="00620593" w:rsidRDefault="009F19EA" w:rsidP="00620593">
      <w:pPr>
        <w:tabs>
          <w:tab w:val="left" w:pos="426"/>
        </w:tabs>
        <w:spacing w:after="120"/>
        <w:ind w:left="426"/>
        <w:rPr>
          <w:rFonts w:cs="Arial"/>
        </w:rPr>
      </w:pPr>
      <w:r w:rsidRPr="00620593">
        <w:rPr>
          <w:rFonts w:cs="Arial"/>
        </w:rPr>
        <w:t>Skupina dodávateľov preukazuje splnenie podmienky účasti vo verejnom obstarávaní týkajúcich sa technickej spôsobilosti alebo odbornej spôsobilosti spoločne.</w:t>
      </w:r>
    </w:p>
    <w:p w14:paraId="0220441E" w14:textId="77777777" w:rsidR="007B32B8" w:rsidRPr="00C23B5C" w:rsidRDefault="007B32B8" w:rsidP="007B32B8">
      <w:pPr>
        <w:pStyle w:val="Odsekzoznamu"/>
        <w:numPr>
          <w:ilvl w:val="0"/>
          <w:numId w:val="78"/>
        </w:numPr>
        <w:autoSpaceDE w:val="0"/>
        <w:autoSpaceDN w:val="0"/>
        <w:adjustRightInd w:val="0"/>
        <w:jc w:val="both"/>
        <w:rPr>
          <w:rFonts w:cs="Arial"/>
          <w:szCs w:val="20"/>
        </w:rPr>
      </w:pPr>
      <w:r w:rsidRPr="00C23B5C">
        <w:rPr>
          <w:rFonts w:asciiTheme="minorHAnsi" w:hAnsiTheme="minorHAnsi" w:cstheme="minorHAnsi"/>
          <w:b/>
          <w:sz w:val="22"/>
          <w:szCs w:val="22"/>
        </w:rPr>
        <w:t xml:space="preserve">   </w:t>
      </w:r>
      <w:r w:rsidR="008E0334" w:rsidRPr="00C23B5C">
        <w:rPr>
          <w:rFonts w:asciiTheme="minorHAnsi" w:hAnsiTheme="minorHAnsi" w:cstheme="minorHAnsi"/>
          <w:b/>
          <w:sz w:val="22"/>
          <w:szCs w:val="22"/>
        </w:rPr>
        <w:t xml:space="preserve">Podmienka podľa </w:t>
      </w:r>
      <w:r w:rsidRPr="00C23B5C">
        <w:rPr>
          <w:rFonts w:asciiTheme="minorHAnsi" w:hAnsiTheme="minorHAnsi" w:cstheme="minorHAnsi"/>
          <w:b/>
          <w:sz w:val="22"/>
          <w:szCs w:val="22"/>
        </w:rPr>
        <w:t xml:space="preserve"> </w:t>
      </w:r>
      <w:r w:rsidR="008E0334" w:rsidRPr="00C23B5C">
        <w:rPr>
          <w:rFonts w:asciiTheme="minorHAnsi" w:hAnsiTheme="minorHAnsi" w:cstheme="minorHAnsi"/>
          <w:b/>
          <w:sz w:val="22"/>
          <w:szCs w:val="22"/>
        </w:rPr>
        <w:t xml:space="preserve">§ 38 </w:t>
      </w:r>
      <w:r w:rsidRPr="00C23B5C">
        <w:rPr>
          <w:rFonts w:asciiTheme="minorHAnsi" w:hAnsiTheme="minorHAnsi" w:cstheme="minorHAnsi"/>
          <w:b/>
          <w:sz w:val="22"/>
          <w:szCs w:val="22"/>
        </w:rPr>
        <w:t xml:space="preserve"> </w:t>
      </w:r>
      <w:r w:rsidR="008E0334" w:rsidRPr="00C23B5C">
        <w:rPr>
          <w:rFonts w:asciiTheme="minorHAnsi" w:hAnsiTheme="minorHAnsi" w:cstheme="minorHAnsi"/>
          <w:b/>
          <w:sz w:val="22"/>
          <w:szCs w:val="22"/>
        </w:rPr>
        <w:t xml:space="preserve">ods. 1 </w:t>
      </w:r>
      <w:r w:rsidRPr="00C23B5C">
        <w:rPr>
          <w:rFonts w:asciiTheme="minorHAnsi" w:hAnsiTheme="minorHAnsi" w:cstheme="minorHAnsi"/>
          <w:b/>
          <w:sz w:val="22"/>
          <w:szCs w:val="22"/>
        </w:rPr>
        <w:t xml:space="preserve"> </w:t>
      </w:r>
      <w:r w:rsidR="008E0334" w:rsidRPr="00C23B5C">
        <w:rPr>
          <w:rFonts w:asciiTheme="minorHAnsi" w:hAnsiTheme="minorHAnsi" w:cstheme="minorHAnsi"/>
          <w:b/>
          <w:sz w:val="22"/>
          <w:szCs w:val="22"/>
        </w:rPr>
        <w:t>písm. d)</w:t>
      </w:r>
      <w:r w:rsidR="008E0334" w:rsidRPr="00C23B5C">
        <w:rPr>
          <w:rFonts w:asciiTheme="minorHAnsi" w:hAnsiTheme="minorHAnsi" w:cstheme="minorHAnsi"/>
          <w:sz w:val="22"/>
          <w:szCs w:val="22"/>
        </w:rPr>
        <w:t xml:space="preserve">, </w:t>
      </w:r>
      <w:r w:rsidR="008E0334" w:rsidRPr="00C23B5C">
        <w:rPr>
          <w:rFonts w:asciiTheme="minorHAnsi" w:hAnsiTheme="minorHAnsi" w:cstheme="minorHAnsi"/>
          <w:b/>
          <w:sz w:val="22"/>
          <w:szCs w:val="22"/>
        </w:rPr>
        <w:t xml:space="preserve">v nadväznosti </w:t>
      </w:r>
      <w:r w:rsidR="008E0334" w:rsidRPr="00C23B5C">
        <w:rPr>
          <w:rFonts w:cs="Arial"/>
          <w:b/>
          <w:szCs w:val="20"/>
        </w:rPr>
        <w:t xml:space="preserve">na </w:t>
      </w:r>
      <w:r w:rsidRPr="00C23B5C">
        <w:rPr>
          <w:rFonts w:cs="Arial"/>
          <w:b/>
          <w:szCs w:val="20"/>
        </w:rPr>
        <w:t xml:space="preserve"> </w:t>
      </w:r>
      <w:r w:rsidR="008E0334" w:rsidRPr="00C23B5C">
        <w:rPr>
          <w:rFonts w:cs="Arial"/>
          <w:b/>
          <w:szCs w:val="20"/>
        </w:rPr>
        <w:t xml:space="preserve">§ 40 </w:t>
      </w:r>
      <w:r w:rsidRPr="00C23B5C">
        <w:rPr>
          <w:rFonts w:cs="Arial"/>
          <w:b/>
          <w:szCs w:val="20"/>
        </w:rPr>
        <w:t xml:space="preserve"> </w:t>
      </w:r>
      <w:r w:rsidR="008E0334" w:rsidRPr="00C23B5C">
        <w:rPr>
          <w:rFonts w:cs="Arial"/>
          <w:b/>
          <w:szCs w:val="20"/>
        </w:rPr>
        <w:t>ods. 6 písm. g)</w:t>
      </w:r>
      <w:r w:rsidR="00051CAF" w:rsidRPr="00C23B5C">
        <w:rPr>
          <w:rFonts w:cs="Arial"/>
          <w:szCs w:val="20"/>
        </w:rPr>
        <w:t xml:space="preserve"> zákona </w:t>
      </w:r>
      <w:r w:rsidRPr="00C23B5C">
        <w:rPr>
          <w:rFonts w:cs="Arial"/>
          <w:szCs w:val="20"/>
        </w:rPr>
        <w:t xml:space="preserve">  </w:t>
      </w:r>
    </w:p>
    <w:p w14:paraId="2AE1E494" w14:textId="77777777" w:rsidR="008E0334" w:rsidRPr="00C23B5C" w:rsidRDefault="007B32B8" w:rsidP="007B32B8">
      <w:pPr>
        <w:autoSpaceDE w:val="0"/>
        <w:autoSpaceDN w:val="0"/>
        <w:adjustRightInd w:val="0"/>
        <w:ind w:left="567"/>
        <w:rPr>
          <w:rFonts w:cs="Arial"/>
          <w:szCs w:val="20"/>
        </w:rPr>
      </w:pPr>
      <w:r w:rsidRPr="00C23B5C">
        <w:rPr>
          <w:rFonts w:asciiTheme="minorHAnsi" w:hAnsiTheme="minorHAnsi" w:cstheme="minorHAnsi"/>
          <w:b/>
          <w:sz w:val="22"/>
          <w:szCs w:val="22"/>
        </w:rPr>
        <w:t xml:space="preserve">  </w:t>
      </w:r>
      <w:r w:rsidR="00051CAF" w:rsidRPr="00C23B5C">
        <w:rPr>
          <w:rFonts w:cs="Arial"/>
          <w:szCs w:val="20"/>
        </w:rPr>
        <w:t>o verejnom obstarávaní</w:t>
      </w:r>
      <w:r w:rsidR="008E0334" w:rsidRPr="00C23B5C">
        <w:rPr>
          <w:rFonts w:cs="Arial"/>
          <w:szCs w:val="20"/>
        </w:rPr>
        <w:t>:</w:t>
      </w:r>
    </w:p>
    <w:p w14:paraId="370AC5A7" w14:textId="77777777" w:rsidR="007B32B8" w:rsidRPr="00C23B5C" w:rsidRDefault="007B32B8" w:rsidP="007B32B8">
      <w:pPr>
        <w:pStyle w:val="Zoznamslo2"/>
        <w:numPr>
          <w:ilvl w:val="1"/>
          <w:numId w:val="78"/>
        </w:numPr>
        <w:tabs>
          <w:tab w:val="left" w:pos="426"/>
        </w:tabs>
        <w:spacing w:before="0" w:line="240" w:lineRule="auto"/>
        <w:rPr>
          <w:rFonts w:asciiTheme="minorHAnsi" w:hAnsiTheme="minorHAnsi" w:cstheme="minorHAnsi"/>
          <w:szCs w:val="22"/>
        </w:rPr>
      </w:pPr>
      <w:r w:rsidRPr="00C23B5C">
        <w:rPr>
          <w:rFonts w:ascii="Calibri" w:hAnsi="Calibri" w:cs="Tahoma"/>
          <w:szCs w:val="22"/>
        </w:rPr>
        <w:t xml:space="preserve">    </w:t>
      </w:r>
      <w:r w:rsidR="008E0334" w:rsidRPr="00C23B5C">
        <w:rPr>
          <w:rFonts w:ascii="Calibri" w:hAnsi="Calibri" w:cs="Tahoma"/>
          <w:szCs w:val="22"/>
        </w:rPr>
        <w:t>U</w:t>
      </w:r>
      <w:r w:rsidR="008E0334" w:rsidRPr="00C23B5C">
        <w:rPr>
          <w:rFonts w:asciiTheme="minorHAnsi" w:hAnsiTheme="minorHAnsi" w:cstheme="minorHAnsi"/>
          <w:szCs w:val="22"/>
        </w:rPr>
        <w:t>chádzač alebo záujemca nesmie v tomto verejnom obstarávaní uzavrieť s</w:t>
      </w:r>
      <w:r w:rsidRPr="00C23B5C">
        <w:rPr>
          <w:rFonts w:asciiTheme="minorHAnsi" w:hAnsiTheme="minorHAnsi" w:cstheme="minorHAnsi"/>
          <w:szCs w:val="22"/>
        </w:rPr>
        <w:t> </w:t>
      </w:r>
      <w:r w:rsidR="008E0334" w:rsidRPr="00C23B5C">
        <w:rPr>
          <w:rFonts w:asciiTheme="minorHAnsi" w:hAnsiTheme="minorHAnsi" w:cstheme="minorHAnsi"/>
          <w:szCs w:val="22"/>
        </w:rPr>
        <w:t>iným</w:t>
      </w:r>
    </w:p>
    <w:p w14:paraId="7B59E750" w14:textId="548A7BC2" w:rsidR="00AC4699" w:rsidRPr="00C23B5C" w:rsidRDefault="007B32B8" w:rsidP="007B32B8">
      <w:pPr>
        <w:pStyle w:val="Zoznamslo2"/>
        <w:tabs>
          <w:tab w:val="clear" w:pos="851"/>
          <w:tab w:val="left" w:pos="426"/>
        </w:tabs>
        <w:spacing w:before="0" w:line="240" w:lineRule="auto"/>
        <w:ind w:left="567" w:firstLine="0"/>
        <w:rPr>
          <w:rFonts w:ascii="Calibri" w:hAnsi="Calibri" w:cs="Calibri"/>
        </w:rPr>
      </w:pPr>
      <w:r w:rsidRPr="00C23B5C">
        <w:rPr>
          <w:rFonts w:asciiTheme="minorHAnsi" w:hAnsiTheme="minorHAnsi" w:cstheme="minorHAnsi"/>
          <w:szCs w:val="22"/>
        </w:rPr>
        <w:t xml:space="preserve">           </w:t>
      </w:r>
      <w:r w:rsidR="008E0334" w:rsidRPr="00C23B5C">
        <w:rPr>
          <w:rFonts w:asciiTheme="minorHAnsi" w:hAnsiTheme="minorHAnsi" w:cstheme="minorHAnsi"/>
          <w:szCs w:val="22"/>
        </w:rPr>
        <w:t xml:space="preserve">hospodárskym </w:t>
      </w:r>
      <w:r w:rsidR="00051CAF" w:rsidRPr="00C23B5C">
        <w:rPr>
          <w:rFonts w:asciiTheme="minorHAnsi" w:hAnsiTheme="minorHAnsi" w:cstheme="minorHAnsi"/>
          <w:szCs w:val="22"/>
        </w:rPr>
        <w:t xml:space="preserve"> </w:t>
      </w:r>
      <w:r w:rsidR="008E0334" w:rsidRPr="00C23B5C">
        <w:rPr>
          <w:rFonts w:asciiTheme="minorHAnsi" w:hAnsiTheme="minorHAnsi" w:cstheme="minorHAnsi"/>
          <w:szCs w:val="22"/>
        </w:rPr>
        <w:t>subjektom dohodu narúšajúcu hospodársku súťaž.</w:t>
      </w:r>
    </w:p>
    <w:p w14:paraId="3DFCAEE8" w14:textId="72A0A1CF" w:rsidR="008826F3" w:rsidRPr="00C23B5C" w:rsidRDefault="00AC4699" w:rsidP="00C869CB">
      <w:pPr>
        <w:pStyle w:val="Zoznamslo2"/>
        <w:tabs>
          <w:tab w:val="clear" w:pos="851"/>
          <w:tab w:val="left" w:pos="426"/>
        </w:tabs>
        <w:spacing w:before="0" w:line="240" w:lineRule="auto"/>
        <w:ind w:left="567" w:firstLine="0"/>
        <w:rPr>
          <w:rFonts w:asciiTheme="minorHAnsi" w:hAnsiTheme="minorHAnsi" w:cstheme="minorHAnsi"/>
          <w:szCs w:val="22"/>
        </w:rPr>
      </w:pPr>
      <w:r>
        <w:rPr>
          <w:sz w:val="20"/>
          <w:szCs w:val="20"/>
        </w:rPr>
        <w:t xml:space="preserve">4.2 </w:t>
      </w:r>
      <w:r w:rsidR="008E0334" w:rsidRPr="00C23B5C">
        <w:rPr>
          <w:rFonts w:asciiTheme="minorHAnsi" w:hAnsiTheme="minorHAnsi" w:cstheme="minorHAnsi"/>
          <w:szCs w:val="22"/>
        </w:rPr>
        <w:t xml:space="preserve">Naplnenie podmienky podľa § 40 ods. 6 písm. g) </w:t>
      </w:r>
      <w:r w:rsidR="00051CAF" w:rsidRPr="00C23B5C">
        <w:rPr>
          <w:rFonts w:asciiTheme="minorHAnsi" w:hAnsiTheme="minorHAnsi" w:cstheme="minorHAnsi"/>
          <w:szCs w:val="22"/>
        </w:rPr>
        <w:t>zákona o verejnom obstarávaní</w:t>
      </w:r>
      <w:r w:rsidR="008E0334" w:rsidRPr="00C23B5C">
        <w:rPr>
          <w:rFonts w:asciiTheme="minorHAnsi" w:hAnsiTheme="minorHAnsi" w:cstheme="minorHAnsi"/>
          <w:szCs w:val="22"/>
        </w:rPr>
        <w:t>,</w:t>
      </w:r>
    </w:p>
    <w:p w14:paraId="21CECEA7" w14:textId="77777777" w:rsidR="008E0334" w:rsidRPr="00C23B5C" w:rsidRDefault="007B32B8" w:rsidP="007B32B8">
      <w:pPr>
        <w:pStyle w:val="Zoznamslo2"/>
        <w:tabs>
          <w:tab w:val="clear" w:pos="851"/>
          <w:tab w:val="left" w:pos="708"/>
        </w:tabs>
        <w:spacing w:before="0" w:line="240" w:lineRule="auto"/>
        <w:ind w:left="502" w:hanging="502"/>
        <w:rPr>
          <w:rFonts w:asciiTheme="minorHAnsi" w:hAnsiTheme="minorHAnsi" w:cstheme="minorHAnsi"/>
          <w:szCs w:val="22"/>
        </w:rPr>
      </w:pPr>
      <w:r w:rsidRPr="00C23B5C">
        <w:rPr>
          <w:rFonts w:asciiTheme="minorHAnsi" w:hAnsiTheme="minorHAnsi" w:cstheme="minorHAnsi"/>
          <w:szCs w:val="22"/>
        </w:rPr>
        <w:t xml:space="preserve">                      </w:t>
      </w:r>
      <w:r w:rsidR="008E0334" w:rsidRPr="00C23B5C">
        <w:rPr>
          <w:rFonts w:asciiTheme="minorHAnsi" w:hAnsiTheme="minorHAnsi" w:cstheme="minorHAnsi"/>
          <w:szCs w:val="22"/>
        </w:rPr>
        <w:t>preukazuje</w:t>
      </w:r>
      <w:r w:rsidR="008826F3" w:rsidRPr="00C23B5C">
        <w:rPr>
          <w:rFonts w:asciiTheme="minorHAnsi" w:hAnsiTheme="minorHAnsi" w:cstheme="minorHAnsi"/>
          <w:szCs w:val="22"/>
        </w:rPr>
        <w:t xml:space="preserve"> </w:t>
      </w:r>
      <w:r w:rsidR="00B141DD" w:rsidRPr="00C23B5C">
        <w:rPr>
          <w:rFonts w:ascii="Calibri" w:hAnsi="Calibri" w:cs="Calibri"/>
          <w:b/>
        </w:rPr>
        <w:t xml:space="preserve"> </w:t>
      </w:r>
      <w:r w:rsidR="008E0334" w:rsidRPr="00C23B5C">
        <w:rPr>
          <w:rFonts w:asciiTheme="minorHAnsi" w:hAnsiTheme="minorHAnsi" w:cstheme="minorHAnsi"/>
          <w:szCs w:val="22"/>
        </w:rPr>
        <w:t>verejný obstarávateľ.</w:t>
      </w:r>
    </w:p>
    <w:p w14:paraId="15DAA461" w14:textId="77777777" w:rsidR="008E0334" w:rsidRPr="00C23B5C" w:rsidRDefault="008E0334" w:rsidP="00E80F94">
      <w:pPr>
        <w:tabs>
          <w:tab w:val="left" w:pos="426"/>
        </w:tabs>
        <w:ind w:left="426"/>
        <w:rPr>
          <w:rFonts w:cs="Arial"/>
        </w:rPr>
      </w:pPr>
    </w:p>
    <w:p w14:paraId="7FE0CA31" w14:textId="77777777" w:rsidR="008F20EC" w:rsidRDefault="00461421" w:rsidP="004856E5">
      <w:pPr>
        <w:pStyle w:val="Odsekzoznamu"/>
        <w:numPr>
          <w:ilvl w:val="0"/>
          <w:numId w:val="78"/>
        </w:numPr>
        <w:rPr>
          <w:rFonts w:cs="Arial"/>
          <w:b/>
          <w:bCs/>
          <w:iCs/>
        </w:rPr>
      </w:pPr>
      <w:r w:rsidRPr="008E0334">
        <w:rPr>
          <w:rFonts w:cs="Arial"/>
          <w:b/>
          <w:bCs/>
          <w:iCs/>
        </w:rPr>
        <w:t>Spoločné ustanovenia</w:t>
      </w:r>
    </w:p>
    <w:p w14:paraId="6DB9B967" w14:textId="77777777" w:rsidR="00461421" w:rsidRPr="008F20EC" w:rsidRDefault="00461421" w:rsidP="008F20EC">
      <w:pPr>
        <w:ind w:left="141"/>
        <w:rPr>
          <w:rFonts w:cs="Arial"/>
          <w:b/>
          <w:bCs/>
          <w:iCs/>
        </w:rPr>
      </w:pPr>
      <w:r w:rsidRPr="008F20EC">
        <w:rPr>
          <w:rFonts w:cs="Arial"/>
          <w:b/>
          <w:bCs/>
          <w:iCs/>
        </w:rPr>
        <w:t xml:space="preserve"> </w:t>
      </w:r>
    </w:p>
    <w:p w14:paraId="090A8B26" w14:textId="77777777" w:rsidR="00C84843" w:rsidRPr="00C84843" w:rsidRDefault="00C84843" w:rsidP="00C84843">
      <w:pPr>
        <w:pStyle w:val="Odsekzoznamu"/>
        <w:numPr>
          <w:ilvl w:val="1"/>
          <w:numId w:val="78"/>
        </w:numPr>
        <w:jc w:val="both"/>
        <w:rPr>
          <w:rFonts w:cs="Arial"/>
        </w:rPr>
      </w:pPr>
      <w:r>
        <w:rPr>
          <w:rFonts w:cs="Arial"/>
        </w:rPr>
        <w:t xml:space="preserve">  </w:t>
      </w:r>
      <w:r w:rsidR="00B646C0" w:rsidRPr="00C84843">
        <w:rPr>
          <w:rFonts w:cs="Arial"/>
        </w:rPr>
        <w:t xml:space="preserve">Doklady preukazujúce </w:t>
      </w:r>
      <w:r>
        <w:rPr>
          <w:rFonts w:cs="Arial"/>
        </w:rPr>
        <w:t xml:space="preserve"> </w:t>
      </w:r>
      <w:r w:rsidR="00B646C0" w:rsidRPr="00C84843">
        <w:rPr>
          <w:rFonts w:cs="Arial"/>
        </w:rPr>
        <w:t xml:space="preserve">splnenie podmienok účasti </w:t>
      </w:r>
      <w:r>
        <w:rPr>
          <w:rFonts w:cs="Arial"/>
        </w:rPr>
        <w:t xml:space="preserve"> </w:t>
      </w:r>
      <w:r w:rsidR="00B646C0" w:rsidRPr="00C84843">
        <w:rPr>
          <w:rFonts w:cs="Arial"/>
        </w:rPr>
        <w:t xml:space="preserve">môže </w:t>
      </w:r>
      <w:r>
        <w:rPr>
          <w:rFonts w:cs="Arial"/>
        </w:rPr>
        <w:t xml:space="preserve"> </w:t>
      </w:r>
      <w:r w:rsidR="00B646C0" w:rsidRPr="00C84843">
        <w:rPr>
          <w:rFonts w:cs="Arial"/>
        </w:rPr>
        <w:t xml:space="preserve">uchádzač </w:t>
      </w:r>
      <w:r>
        <w:rPr>
          <w:rFonts w:cs="Arial"/>
        </w:rPr>
        <w:t xml:space="preserve"> </w:t>
      </w:r>
      <w:r w:rsidR="00B646C0" w:rsidRPr="00C84843">
        <w:rPr>
          <w:rFonts w:cs="Arial"/>
        </w:rPr>
        <w:t>predbežne</w:t>
      </w:r>
      <w:r>
        <w:rPr>
          <w:rFonts w:cs="Arial"/>
        </w:rPr>
        <w:t xml:space="preserve"> </w:t>
      </w:r>
      <w:r w:rsidR="00B646C0" w:rsidRPr="00C84843">
        <w:rPr>
          <w:rFonts w:cs="Arial"/>
        </w:rPr>
        <w:t xml:space="preserve">nahradiť </w:t>
      </w:r>
    </w:p>
    <w:p w14:paraId="7488E57A" w14:textId="77777777" w:rsidR="00C84843" w:rsidRDefault="00C84843" w:rsidP="00C84843">
      <w:pPr>
        <w:ind w:left="567"/>
        <w:rPr>
          <w:rFonts w:cs="Arial"/>
        </w:rPr>
      </w:pPr>
      <w:r>
        <w:rPr>
          <w:rFonts w:cs="Arial"/>
        </w:rPr>
        <w:t xml:space="preserve">      </w:t>
      </w:r>
      <w:r w:rsidR="00B646C0" w:rsidRPr="00C84843">
        <w:rPr>
          <w:rFonts w:cs="Arial"/>
        </w:rPr>
        <w:t xml:space="preserve">Jednotným </w:t>
      </w:r>
      <w:r w:rsidR="00B646C0" w:rsidRPr="002710AC">
        <w:rPr>
          <w:rFonts w:cs="Arial"/>
        </w:rPr>
        <w:t>európskym dokumentom (ďalej len „JED“), v súlade s § 39</w:t>
      </w:r>
      <w:r>
        <w:rPr>
          <w:rFonts w:cs="Arial"/>
        </w:rPr>
        <w:t xml:space="preserve"> </w:t>
      </w:r>
      <w:r w:rsidR="00B646C0" w:rsidRPr="002710AC">
        <w:rPr>
          <w:rFonts w:cs="Arial"/>
        </w:rPr>
        <w:t xml:space="preserve"> zákona o verejnom </w:t>
      </w:r>
    </w:p>
    <w:p w14:paraId="42D86DC2" w14:textId="77777777" w:rsidR="00C84843" w:rsidRDefault="00C84843" w:rsidP="00C84843">
      <w:pPr>
        <w:ind w:left="567"/>
        <w:rPr>
          <w:rFonts w:cs="Arial"/>
        </w:rPr>
      </w:pPr>
      <w:r>
        <w:rPr>
          <w:rFonts w:cs="Arial"/>
        </w:rPr>
        <w:t xml:space="preserve">      </w:t>
      </w:r>
      <w:r w:rsidR="00B646C0" w:rsidRPr="002710AC">
        <w:rPr>
          <w:rFonts w:cs="Arial"/>
        </w:rPr>
        <w:t>obstarávaní,</w:t>
      </w:r>
      <w:r>
        <w:rPr>
          <w:rFonts w:cs="Arial"/>
        </w:rPr>
        <w:t xml:space="preserve">  </w:t>
      </w:r>
      <w:r w:rsidR="00B646C0" w:rsidRPr="002710AC">
        <w:rPr>
          <w:rFonts w:cs="Arial"/>
        </w:rPr>
        <w:t xml:space="preserve">pričom </w:t>
      </w:r>
      <w:r>
        <w:rPr>
          <w:rFonts w:cs="Arial"/>
        </w:rPr>
        <w:t xml:space="preserve"> d</w:t>
      </w:r>
      <w:r w:rsidR="00B646C0" w:rsidRPr="002710AC">
        <w:rPr>
          <w:rFonts w:cs="Arial"/>
        </w:rPr>
        <w:t>oklady</w:t>
      </w:r>
      <w:r>
        <w:rPr>
          <w:rFonts w:cs="Arial"/>
        </w:rPr>
        <w:t xml:space="preserve">  </w:t>
      </w:r>
      <w:r w:rsidR="00B646C0" w:rsidRPr="002710AC">
        <w:rPr>
          <w:rFonts w:cs="Arial"/>
        </w:rPr>
        <w:t>preukazujúce</w:t>
      </w:r>
      <w:r>
        <w:rPr>
          <w:rFonts w:cs="Arial"/>
        </w:rPr>
        <w:t xml:space="preserve">   </w:t>
      </w:r>
      <w:r w:rsidR="00B646C0" w:rsidRPr="002710AC">
        <w:rPr>
          <w:rFonts w:cs="Arial"/>
        </w:rPr>
        <w:t>splnenie</w:t>
      </w:r>
      <w:r>
        <w:rPr>
          <w:rFonts w:cs="Arial"/>
        </w:rPr>
        <w:t xml:space="preserve">   </w:t>
      </w:r>
      <w:r w:rsidR="00B646C0" w:rsidRPr="002710AC">
        <w:rPr>
          <w:rFonts w:cs="Arial"/>
        </w:rPr>
        <w:t>podmienok</w:t>
      </w:r>
      <w:r>
        <w:rPr>
          <w:rFonts w:cs="Arial"/>
        </w:rPr>
        <w:t xml:space="preserve">   </w:t>
      </w:r>
      <w:r w:rsidR="00B646C0" w:rsidRPr="002710AC">
        <w:rPr>
          <w:rFonts w:cs="Arial"/>
        </w:rPr>
        <w:t>účasti</w:t>
      </w:r>
      <w:r>
        <w:rPr>
          <w:rFonts w:cs="Arial"/>
        </w:rPr>
        <w:t xml:space="preserve">   vo  verejnom </w:t>
      </w:r>
    </w:p>
    <w:p w14:paraId="03F78FCF" w14:textId="6EF681D0" w:rsidR="00C84843" w:rsidRDefault="00C84843" w:rsidP="00C84843">
      <w:pPr>
        <w:ind w:left="567"/>
        <w:rPr>
          <w:rFonts w:cs="Arial"/>
        </w:rPr>
      </w:pPr>
      <w:r>
        <w:rPr>
          <w:rFonts w:cs="Arial"/>
        </w:rPr>
        <w:t xml:space="preserve">      obstarávaní  </w:t>
      </w:r>
      <w:proofErr w:type="spellStart"/>
      <w:r w:rsidRPr="002710AC">
        <w:rPr>
          <w:rFonts w:cs="Arial"/>
        </w:rPr>
        <w:t>predklada</w:t>
      </w:r>
      <w:r w:rsidR="00FF351F">
        <w:rPr>
          <w:rFonts w:cs="Arial"/>
        </w:rPr>
        <w:t>á</w:t>
      </w:r>
      <w:proofErr w:type="spellEnd"/>
      <w:r w:rsidRPr="002710AC">
        <w:rPr>
          <w:rFonts w:cs="Arial"/>
        </w:rPr>
        <w:t xml:space="preserve"> </w:t>
      </w:r>
      <w:r>
        <w:rPr>
          <w:rFonts w:cs="Arial"/>
        </w:rPr>
        <w:t xml:space="preserve"> </w:t>
      </w:r>
      <w:r w:rsidR="008C2F7E" w:rsidRPr="002710AC">
        <w:rPr>
          <w:rFonts w:cs="Arial"/>
        </w:rPr>
        <w:t>verejnému</w:t>
      </w:r>
      <w:r>
        <w:rPr>
          <w:rFonts w:cs="Arial"/>
        </w:rPr>
        <w:t xml:space="preserve">  </w:t>
      </w:r>
      <w:r w:rsidR="00B646C0" w:rsidRPr="002710AC">
        <w:rPr>
          <w:rFonts w:cs="Arial"/>
        </w:rPr>
        <w:t>obstarávateľovi</w:t>
      </w:r>
      <w:r>
        <w:rPr>
          <w:rFonts w:cs="Arial"/>
        </w:rPr>
        <w:t xml:space="preserve"> </w:t>
      </w:r>
      <w:r w:rsidR="00B646C0" w:rsidRPr="002710AC">
        <w:rPr>
          <w:rFonts w:cs="Arial"/>
        </w:rPr>
        <w:t xml:space="preserve"> uchádzač, ktor</w:t>
      </w:r>
      <w:r w:rsidR="00FF351F">
        <w:rPr>
          <w:rFonts w:cs="Arial"/>
        </w:rPr>
        <w:t>ý</w:t>
      </w:r>
      <w:r>
        <w:rPr>
          <w:rFonts w:cs="Arial"/>
        </w:rPr>
        <w:t xml:space="preserve"> </w:t>
      </w:r>
      <w:r w:rsidR="00B646C0" w:rsidRPr="002710AC">
        <w:rPr>
          <w:rFonts w:cs="Arial"/>
        </w:rPr>
        <w:t xml:space="preserve">sa </w:t>
      </w:r>
      <w:r>
        <w:rPr>
          <w:rFonts w:cs="Arial"/>
        </w:rPr>
        <w:t xml:space="preserve"> </w:t>
      </w:r>
      <w:r w:rsidR="00B646C0" w:rsidRPr="002710AC">
        <w:rPr>
          <w:rFonts w:cs="Arial"/>
        </w:rPr>
        <w:t xml:space="preserve">po vyhodnotení </w:t>
      </w:r>
    </w:p>
    <w:p w14:paraId="4B54B3FE" w14:textId="5653682C" w:rsidR="00C84843" w:rsidRDefault="00C84843" w:rsidP="00C84843">
      <w:pPr>
        <w:ind w:left="567"/>
        <w:rPr>
          <w:rFonts w:cs="Arial"/>
        </w:rPr>
      </w:pPr>
      <w:r>
        <w:rPr>
          <w:rFonts w:cs="Arial"/>
        </w:rPr>
        <w:t xml:space="preserve">      </w:t>
      </w:r>
      <w:r w:rsidR="00B646C0" w:rsidRPr="002710AC">
        <w:rPr>
          <w:rFonts w:cs="Arial"/>
        </w:rPr>
        <w:t>ponúk umiestnil na prvom</w:t>
      </w:r>
      <w:r>
        <w:rPr>
          <w:rFonts w:cs="Arial"/>
        </w:rPr>
        <w:t xml:space="preserve"> </w:t>
      </w:r>
      <w:r w:rsidR="00B646C0" w:rsidRPr="002710AC">
        <w:rPr>
          <w:rFonts w:cs="Arial"/>
        </w:rPr>
        <w:t xml:space="preserve">mieste v poradí podľa § 55 </w:t>
      </w:r>
      <w:r w:rsidR="002C100B">
        <w:rPr>
          <w:rFonts w:cs="Arial"/>
        </w:rPr>
        <w:t xml:space="preserve"> </w:t>
      </w:r>
      <w:r w:rsidR="00B646C0" w:rsidRPr="002710AC">
        <w:rPr>
          <w:rFonts w:cs="Arial"/>
        </w:rPr>
        <w:t>ods.</w:t>
      </w:r>
      <w:r w:rsidR="008E0334">
        <w:rPr>
          <w:rFonts w:cs="Arial"/>
        </w:rPr>
        <w:t>1</w:t>
      </w:r>
      <w:r w:rsidR="00B646C0" w:rsidRPr="002710AC">
        <w:rPr>
          <w:rFonts w:cs="Arial"/>
        </w:rPr>
        <w:t xml:space="preserve"> zákona o verejnom </w:t>
      </w:r>
    </w:p>
    <w:p w14:paraId="0B89EF2B" w14:textId="77777777" w:rsidR="00C84843" w:rsidRDefault="00C84843" w:rsidP="00C84843">
      <w:pPr>
        <w:ind w:left="567"/>
        <w:rPr>
          <w:rFonts w:cs="Arial"/>
        </w:rPr>
      </w:pPr>
      <w:r>
        <w:rPr>
          <w:rFonts w:cs="Arial"/>
        </w:rPr>
        <w:t xml:space="preserve">      </w:t>
      </w:r>
      <w:r w:rsidR="00B646C0" w:rsidRPr="002710AC">
        <w:rPr>
          <w:rFonts w:cs="Arial"/>
        </w:rPr>
        <w:t xml:space="preserve">obstarávaní, v čase a spôsobom určeným </w:t>
      </w:r>
      <w:r w:rsidR="008C2F7E" w:rsidRPr="002710AC">
        <w:rPr>
          <w:rFonts w:cs="Arial"/>
        </w:rPr>
        <w:t xml:space="preserve">verejným </w:t>
      </w:r>
      <w:r w:rsidR="00B646C0" w:rsidRPr="002710AC">
        <w:rPr>
          <w:rFonts w:cs="Arial"/>
        </w:rPr>
        <w:t>obstarávateľom.</w:t>
      </w:r>
    </w:p>
    <w:p w14:paraId="45A8FA92" w14:textId="77777777" w:rsidR="00C84843" w:rsidRDefault="00C84843" w:rsidP="00C84843">
      <w:pPr>
        <w:ind w:left="567"/>
        <w:rPr>
          <w:b/>
        </w:rPr>
      </w:pPr>
    </w:p>
    <w:p w14:paraId="7EA1847C" w14:textId="77777777" w:rsidR="001C5268" w:rsidRDefault="001C5268" w:rsidP="00C84843">
      <w:pPr>
        <w:ind w:left="567"/>
      </w:pPr>
      <w:r w:rsidRPr="001C5268">
        <w:rPr>
          <w:b/>
        </w:rPr>
        <w:t xml:space="preserve">Uchádzač predkladá </w:t>
      </w:r>
      <w:proofErr w:type="spellStart"/>
      <w:r w:rsidRPr="001C5268">
        <w:rPr>
          <w:b/>
        </w:rPr>
        <w:t>scan</w:t>
      </w:r>
      <w:proofErr w:type="spellEnd"/>
      <w:r w:rsidR="00A91A30">
        <w:rPr>
          <w:b/>
        </w:rPr>
        <w:t xml:space="preserve"> </w:t>
      </w:r>
      <w:r w:rsidR="00FE2219">
        <w:rPr>
          <w:b/>
        </w:rPr>
        <w:t>-</w:t>
      </w:r>
      <w:r w:rsidRPr="001C5268">
        <w:rPr>
          <w:b/>
        </w:rPr>
        <w:t>y originálnych dokladov alebo ich úradne osvedčených kópií</w:t>
      </w:r>
      <w:r w:rsidRPr="00B306AE">
        <w:t>.</w:t>
      </w:r>
    </w:p>
    <w:p w14:paraId="156473E6" w14:textId="77777777" w:rsidR="008F20EC" w:rsidRDefault="008F20EC" w:rsidP="00C84843">
      <w:pPr>
        <w:ind w:left="567"/>
      </w:pPr>
    </w:p>
    <w:p w14:paraId="774A3904" w14:textId="74D40D0B" w:rsidR="00FF351F" w:rsidRPr="00FF351F" w:rsidRDefault="00BB6126" w:rsidP="00FF351F">
      <w:pPr>
        <w:pStyle w:val="Odsekzoznamu"/>
        <w:numPr>
          <w:ilvl w:val="1"/>
          <w:numId w:val="78"/>
        </w:numPr>
        <w:rPr>
          <w:rFonts w:cs="Arial"/>
        </w:rPr>
      </w:pPr>
      <w:r>
        <w:rPr>
          <w:rFonts w:cs="Arial"/>
          <w:b/>
        </w:rPr>
        <w:t xml:space="preserve">          </w:t>
      </w:r>
      <w:r w:rsidR="00FF351F">
        <w:rPr>
          <w:rFonts w:cs="Arial"/>
          <w:b/>
        </w:rPr>
        <w:t>5</w:t>
      </w:r>
      <w:r w:rsidR="008E0334" w:rsidRPr="001C0BDC">
        <w:rPr>
          <w:rFonts w:cs="Arial"/>
          <w:b/>
        </w:rPr>
        <w:t>.</w:t>
      </w:r>
      <w:r w:rsidR="00FF351F" w:rsidRPr="00FF351F">
        <w:rPr>
          <w:rFonts w:cs="Arial"/>
        </w:rPr>
        <w:t>Formulár JED a manuál k jeho vyplneniu je k dispozícii na internetovej adrese:</w:t>
      </w:r>
    </w:p>
    <w:p w14:paraId="757A3B2C" w14:textId="77777777" w:rsidR="00FF351F" w:rsidRDefault="00FF351F" w:rsidP="00FF351F">
      <w:pPr>
        <w:ind w:firstLine="567"/>
        <w:rPr>
          <w:rFonts w:cs="Arial"/>
        </w:rPr>
      </w:pPr>
      <w:r w:rsidRPr="00FA2AD1">
        <w:rPr>
          <w:rStyle w:val="Hypertextovprepojenie"/>
          <w:rFonts w:cs="Arial"/>
          <w:u w:val="none"/>
        </w:rPr>
        <w:t>https://www.uvo.gov.sk/jednotny-europsky-dokument-pre-verejne-obstaravanie-602.html</w:t>
      </w:r>
    </w:p>
    <w:p w14:paraId="6D3CF666" w14:textId="77777777" w:rsidR="00FF351F" w:rsidRDefault="00FF351F" w:rsidP="00FF351F">
      <w:pPr>
        <w:pStyle w:val="Odsekzoznamu"/>
        <w:numPr>
          <w:ilvl w:val="1"/>
          <w:numId w:val="78"/>
        </w:numPr>
        <w:spacing w:before="120"/>
        <w:jc w:val="both"/>
        <w:rPr>
          <w:rFonts w:cs="Arial"/>
          <w:szCs w:val="20"/>
        </w:rPr>
      </w:pPr>
      <w:r w:rsidRPr="00FA2AD1">
        <w:rPr>
          <w:rFonts w:cs="Arial"/>
          <w:szCs w:val="20"/>
        </w:rPr>
        <w:t xml:space="preserve">Verejný obstarávateľ </w:t>
      </w:r>
      <w:r w:rsidRPr="00EC5B6D">
        <w:rPr>
          <w:rFonts w:cs="Arial"/>
          <w:b/>
          <w:szCs w:val="20"/>
        </w:rPr>
        <w:t>nepožaduje</w:t>
      </w:r>
      <w:r w:rsidRPr="00FA2AD1">
        <w:rPr>
          <w:rFonts w:cs="Arial"/>
          <w:szCs w:val="20"/>
        </w:rPr>
        <w:t xml:space="preserve"> predložiť JED za prípadných subdodávateľov uchádzača.</w:t>
      </w:r>
    </w:p>
    <w:p w14:paraId="56C5AB27" w14:textId="77777777" w:rsidR="00FF351F" w:rsidRPr="001F29D8" w:rsidRDefault="00FF351F" w:rsidP="00FF351F">
      <w:pPr>
        <w:pStyle w:val="Odsekzoznamu"/>
        <w:numPr>
          <w:ilvl w:val="1"/>
          <w:numId w:val="78"/>
        </w:numPr>
        <w:spacing w:before="120"/>
        <w:jc w:val="both"/>
        <w:rPr>
          <w:rFonts w:cs="Arial"/>
          <w:szCs w:val="20"/>
        </w:rPr>
      </w:pPr>
      <w:r w:rsidRPr="00FA2AD1">
        <w:rPr>
          <w:rFonts w:cs="Arial"/>
          <w:szCs w:val="20"/>
        </w:rPr>
        <w:t>Verejný obstarávateľ uvádza, že obmedzuje informácie požadované na podmienky účasti (</w:t>
      </w:r>
      <w:r w:rsidRPr="00FA2AD1">
        <w:rPr>
          <w:rFonts w:cs="Arial"/>
          <w:b/>
          <w:szCs w:val="20"/>
        </w:rPr>
        <w:t>týkajúce sa časti IV: Podmienky účasti oddiel A až D jednotného európskeho dokumentu</w:t>
      </w:r>
      <w:r w:rsidRPr="00FA2AD1">
        <w:rPr>
          <w:rFonts w:cs="Arial"/>
          <w:szCs w:val="20"/>
        </w:rPr>
        <w:t xml:space="preserve">) na jednu otázku, s odpoveďou </w:t>
      </w:r>
      <w:r w:rsidRPr="00FA2AD1">
        <w:rPr>
          <w:rFonts w:cs="Arial"/>
          <w:szCs w:val="20"/>
          <w:u w:val="single"/>
        </w:rPr>
        <w:t>áno</w:t>
      </w:r>
      <w:r w:rsidRPr="00FA2AD1">
        <w:rPr>
          <w:rFonts w:cs="Arial"/>
          <w:szCs w:val="20"/>
        </w:rPr>
        <w:t xml:space="preserve"> alebo </w:t>
      </w:r>
      <w:r w:rsidRPr="00FA2AD1">
        <w:rPr>
          <w:rFonts w:cs="Arial"/>
          <w:szCs w:val="20"/>
          <w:u w:val="single"/>
        </w:rPr>
        <w:t>nie</w:t>
      </w:r>
      <w:r w:rsidRPr="00FA2AD1">
        <w:rPr>
          <w:rFonts w:cs="Arial"/>
          <w:szCs w:val="20"/>
        </w:rPr>
        <w:t xml:space="preserve"> (α: Globálny údaj pre všetky podmienky účasti), </w:t>
      </w:r>
      <w:proofErr w:type="spellStart"/>
      <w:r w:rsidRPr="00FA2AD1">
        <w:rPr>
          <w:rFonts w:cs="Arial"/>
          <w:szCs w:val="20"/>
        </w:rPr>
        <w:t>t.j</w:t>
      </w:r>
      <w:proofErr w:type="spellEnd"/>
      <w:r w:rsidRPr="00FA2AD1">
        <w:rPr>
          <w:rFonts w:cs="Arial"/>
          <w:szCs w:val="20"/>
        </w:rPr>
        <w:t>. či hospodárske subjekty spĺňajú všetky požadované podmienky účasti, týkajú</w:t>
      </w:r>
      <w:r w:rsidRPr="00E45FC8">
        <w:rPr>
          <w:rFonts w:cs="Arial"/>
          <w:szCs w:val="20"/>
        </w:rPr>
        <w:t>ce sa ekonomického a finančného postavenia a technickej a</w:t>
      </w:r>
      <w:r w:rsidRPr="00EC5B6D">
        <w:rPr>
          <w:rFonts w:cs="Arial"/>
          <w:szCs w:val="20"/>
        </w:rPr>
        <w:t>lebo odbornej spôsobilosti.</w:t>
      </w:r>
    </w:p>
    <w:p w14:paraId="7843D9FF" w14:textId="77777777" w:rsidR="00FF351F" w:rsidRPr="00FA2AD1" w:rsidRDefault="00FF351F" w:rsidP="00FF351F">
      <w:pPr>
        <w:pStyle w:val="Odsekzoznamu"/>
        <w:numPr>
          <w:ilvl w:val="1"/>
          <w:numId w:val="78"/>
        </w:numPr>
        <w:spacing w:before="120"/>
        <w:jc w:val="both"/>
        <w:rPr>
          <w:rFonts w:cs="Arial"/>
          <w:szCs w:val="20"/>
        </w:rPr>
      </w:pPr>
      <w:r w:rsidRPr="00FA2AD1">
        <w:rPr>
          <w:rFonts w:cs="Arial"/>
          <w:szCs w:val="20"/>
        </w:rPr>
        <w:t>Elektronická verzia formulára JED vo formáte .</w:t>
      </w:r>
      <w:proofErr w:type="spellStart"/>
      <w:r w:rsidRPr="00FA2AD1">
        <w:rPr>
          <w:rFonts w:cs="Arial"/>
          <w:szCs w:val="20"/>
        </w:rPr>
        <w:t>xml</w:t>
      </w:r>
      <w:proofErr w:type="spellEnd"/>
      <w:r w:rsidRPr="00FA2AD1">
        <w:rPr>
          <w:rFonts w:cs="Arial"/>
          <w:szCs w:val="20"/>
        </w:rPr>
        <w:t xml:space="preserve"> a .</w:t>
      </w:r>
      <w:proofErr w:type="spellStart"/>
      <w:r w:rsidRPr="00FA2AD1">
        <w:rPr>
          <w:rFonts w:cs="Arial"/>
          <w:szCs w:val="20"/>
        </w:rPr>
        <w:t>pdf</w:t>
      </w:r>
      <w:proofErr w:type="spellEnd"/>
      <w:r w:rsidRPr="00FA2AD1">
        <w:rPr>
          <w:rFonts w:cs="Arial"/>
          <w:szCs w:val="20"/>
        </w:rPr>
        <w:t xml:space="preserve"> je zverejnená v IS JOSEPHINE k predmetnej zákazke v časti „Dokumenty“. </w:t>
      </w:r>
    </w:p>
    <w:p w14:paraId="58C4D436" w14:textId="6C63AB8B" w:rsidR="000067D6" w:rsidRPr="00AF067A" w:rsidRDefault="001954A8" w:rsidP="00FF351F">
      <w:pPr>
        <w:rPr>
          <w:rFonts w:cs="Arial"/>
          <w:lang w:bidi="sk-SK"/>
        </w:rPr>
      </w:pPr>
      <w:r w:rsidRPr="00AF067A">
        <w:rPr>
          <w:rFonts w:cs="Arial"/>
          <w:szCs w:val="20"/>
        </w:rPr>
        <w:t>.</w:t>
      </w:r>
    </w:p>
    <w:p w14:paraId="120E05DE" w14:textId="77777777" w:rsidR="00943029" w:rsidRDefault="00100F41" w:rsidP="006A0178">
      <w:pPr>
        <w:spacing w:after="120"/>
        <w:jc w:val="center"/>
        <w:rPr>
          <w:rFonts w:cs="Arial"/>
        </w:rPr>
      </w:pPr>
      <w:r w:rsidRPr="002710AC">
        <w:rPr>
          <w:rFonts w:cs="Arial"/>
        </w:rPr>
        <w:br w:type="page"/>
      </w:r>
      <w:bookmarkStart w:id="141" w:name="_Toc354993063"/>
      <w:bookmarkStart w:id="142" w:name="_Toc355611582"/>
      <w:bookmarkStart w:id="143" w:name="_Toc357758541"/>
      <w:bookmarkStart w:id="144" w:name="_Toc359919567"/>
      <w:bookmarkStart w:id="145" w:name="_Toc457376853"/>
    </w:p>
    <w:p w14:paraId="3F03DEDB" w14:textId="77777777" w:rsidR="00943029" w:rsidRDefault="00943029" w:rsidP="006A0178">
      <w:pPr>
        <w:spacing w:after="120"/>
        <w:jc w:val="center"/>
        <w:rPr>
          <w:rFonts w:cs="Arial"/>
        </w:rPr>
      </w:pPr>
    </w:p>
    <w:p w14:paraId="12893CCC" w14:textId="77777777" w:rsidR="00100F41" w:rsidRPr="002710AC" w:rsidRDefault="00100F41" w:rsidP="006A0178">
      <w:pPr>
        <w:spacing w:after="120"/>
        <w:jc w:val="center"/>
        <w:rPr>
          <w:rFonts w:cs="Arial"/>
          <w:b/>
          <w:caps/>
          <w:sz w:val="24"/>
        </w:rPr>
      </w:pPr>
      <w:r w:rsidRPr="002710AC">
        <w:rPr>
          <w:rFonts w:cs="Arial"/>
          <w:b/>
          <w:caps/>
          <w:sz w:val="24"/>
        </w:rPr>
        <w:t>Verejná súťaž</w:t>
      </w:r>
      <w:bookmarkEnd w:id="141"/>
      <w:bookmarkEnd w:id="142"/>
      <w:bookmarkEnd w:id="143"/>
      <w:bookmarkEnd w:id="144"/>
      <w:bookmarkEnd w:id="145"/>
    </w:p>
    <w:p w14:paraId="35EE0B4B" w14:textId="77777777" w:rsidR="00100F41" w:rsidRPr="002710AC" w:rsidRDefault="009D6822" w:rsidP="00E86636">
      <w:pPr>
        <w:pStyle w:val="Zkladntext3"/>
        <w:rPr>
          <w:rFonts w:ascii="Arial" w:hAnsi="Arial" w:cs="Arial"/>
          <w:noProof w:val="0"/>
          <w:color w:val="auto"/>
        </w:rPr>
      </w:pPr>
      <w:r w:rsidRPr="002710AC">
        <w:rPr>
          <w:rFonts w:ascii="Arial" w:hAnsi="Arial" w:cs="Arial"/>
          <w:noProof w:val="0"/>
          <w:color w:val="auto"/>
        </w:rPr>
        <w:t>podľa zákona č. 343/2015 Z. z. o verejnom obstarávaní a o zmene a doplnení niektorých zákonov v znení neskorších predpisov (ďalej len „zákon o verejnom obstarávaní“).</w:t>
      </w:r>
    </w:p>
    <w:p w14:paraId="08340408" w14:textId="77777777" w:rsidR="00100F41" w:rsidRPr="002710AC" w:rsidRDefault="00100F41" w:rsidP="00E86636">
      <w:pPr>
        <w:spacing w:after="120" w:line="216" w:lineRule="auto"/>
        <w:jc w:val="center"/>
        <w:rPr>
          <w:rFonts w:cs="Arial"/>
          <w:szCs w:val="20"/>
        </w:rPr>
      </w:pPr>
    </w:p>
    <w:p w14:paraId="4E8B5AD5" w14:textId="77777777" w:rsidR="00100F41" w:rsidRPr="002710AC" w:rsidRDefault="00100F41" w:rsidP="00E86636">
      <w:pPr>
        <w:spacing w:after="120" w:line="216" w:lineRule="auto"/>
        <w:jc w:val="center"/>
        <w:rPr>
          <w:rFonts w:cs="Arial"/>
          <w:szCs w:val="20"/>
        </w:rPr>
      </w:pPr>
    </w:p>
    <w:p w14:paraId="5328727F" w14:textId="77777777" w:rsidR="00100F41" w:rsidRPr="002710AC" w:rsidRDefault="00100F41" w:rsidP="00E86636">
      <w:pPr>
        <w:spacing w:after="120" w:line="216" w:lineRule="auto"/>
        <w:jc w:val="center"/>
        <w:rPr>
          <w:rFonts w:cs="Arial"/>
          <w:szCs w:val="20"/>
        </w:rPr>
      </w:pPr>
    </w:p>
    <w:p w14:paraId="51BD592A" w14:textId="77777777" w:rsidR="00100F41" w:rsidRPr="002710AC" w:rsidRDefault="00100F41" w:rsidP="00E86636">
      <w:pPr>
        <w:spacing w:after="120" w:line="216" w:lineRule="auto"/>
        <w:jc w:val="center"/>
        <w:rPr>
          <w:rFonts w:cs="Arial"/>
          <w:szCs w:val="20"/>
        </w:rPr>
      </w:pPr>
    </w:p>
    <w:p w14:paraId="681270BB" w14:textId="77777777" w:rsidR="00100F41" w:rsidRPr="002710AC" w:rsidRDefault="00100F41" w:rsidP="00E86636">
      <w:pPr>
        <w:pStyle w:val="Zkladntext3"/>
        <w:rPr>
          <w:rFonts w:ascii="Arial" w:hAnsi="Arial" w:cs="Arial"/>
          <w:b/>
          <w:i/>
          <w:noProof w:val="0"/>
          <w:color w:val="auto"/>
          <w:sz w:val="36"/>
          <w:szCs w:val="36"/>
        </w:rPr>
      </w:pPr>
      <w:r w:rsidRPr="002710AC">
        <w:rPr>
          <w:rFonts w:ascii="Arial" w:hAnsi="Arial" w:cs="Arial"/>
          <w:b/>
          <w:noProof w:val="0"/>
          <w:color w:val="auto"/>
          <w:sz w:val="36"/>
          <w:szCs w:val="36"/>
        </w:rPr>
        <w:t>SÚŤAŽNÉ  PODKLADY</w:t>
      </w:r>
    </w:p>
    <w:p w14:paraId="267B92EC" w14:textId="77777777" w:rsidR="00100F41" w:rsidRPr="002710AC" w:rsidRDefault="00100F41" w:rsidP="00E86636">
      <w:pPr>
        <w:pStyle w:val="Zkladntext3"/>
        <w:rPr>
          <w:rFonts w:ascii="Arial" w:hAnsi="Arial" w:cs="Arial"/>
          <w:noProof w:val="0"/>
          <w:color w:val="auto"/>
        </w:rPr>
      </w:pPr>
    </w:p>
    <w:p w14:paraId="6DC02B2B" w14:textId="40168FA8" w:rsidR="00100F41" w:rsidRPr="002710AC" w:rsidRDefault="00100F41" w:rsidP="00E86636">
      <w:pPr>
        <w:pStyle w:val="Zkladntext3"/>
        <w:rPr>
          <w:rFonts w:ascii="Arial" w:hAnsi="Arial" w:cs="Arial"/>
          <w:noProof w:val="0"/>
          <w:color w:val="auto"/>
          <w:sz w:val="24"/>
          <w:szCs w:val="24"/>
        </w:rPr>
      </w:pPr>
      <w:r w:rsidRPr="002710AC">
        <w:rPr>
          <w:rFonts w:ascii="Arial" w:hAnsi="Arial" w:cs="Arial"/>
          <w:noProof w:val="0"/>
          <w:color w:val="auto"/>
          <w:sz w:val="24"/>
          <w:szCs w:val="24"/>
        </w:rPr>
        <w:t xml:space="preserve">(NADLIMITNÁ ZÁKAZKA NA </w:t>
      </w:r>
      <w:r w:rsidR="0055710D">
        <w:rPr>
          <w:rFonts w:ascii="Arial" w:hAnsi="Arial" w:cs="Arial"/>
          <w:noProof w:val="0"/>
          <w:color w:val="auto"/>
          <w:sz w:val="24"/>
          <w:szCs w:val="24"/>
        </w:rPr>
        <w:t>POSKYTNUTIE SLUŽIEB</w:t>
      </w:r>
      <w:r w:rsidRPr="002710AC">
        <w:rPr>
          <w:rFonts w:ascii="Arial" w:hAnsi="Arial" w:cs="Arial"/>
          <w:noProof w:val="0"/>
          <w:color w:val="auto"/>
          <w:sz w:val="24"/>
          <w:szCs w:val="24"/>
        </w:rPr>
        <w:t>)</w:t>
      </w:r>
    </w:p>
    <w:p w14:paraId="0044FCBF" w14:textId="77777777" w:rsidR="00100F41" w:rsidRPr="002710AC" w:rsidRDefault="00100F41" w:rsidP="00E86636">
      <w:pPr>
        <w:pStyle w:val="Zkladntext3"/>
        <w:rPr>
          <w:rFonts w:ascii="Arial" w:hAnsi="Arial" w:cs="Arial"/>
          <w:noProof w:val="0"/>
          <w:color w:val="auto"/>
          <w:sz w:val="24"/>
          <w:szCs w:val="24"/>
        </w:rPr>
      </w:pPr>
    </w:p>
    <w:p w14:paraId="71A0E30E" w14:textId="77777777" w:rsidR="00100F41" w:rsidRPr="002710AC" w:rsidRDefault="00100F41" w:rsidP="00E86636">
      <w:pPr>
        <w:spacing w:before="20"/>
        <w:rPr>
          <w:rFonts w:cs="Arial"/>
          <w:b/>
          <w:smallCaps/>
        </w:rPr>
      </w:pPr>
    </w:p>
    <w:p w14:paraId="44338EB7" w14:textId="77777777" w:rsidR="00100F41" w:rsidRPr="002710AC" w:rsidRDefault="00100F41" w:rsidP="00E86636">
      <w:pPr>
        <w:spacing w:before="20"/>
        <w:rPr>
          <w:rFonts w:cs="Arial"/>
          <w:sz w:val="24"/>
        </w:rPr>
      </w:pPr>
      <w:r w:rsidRPr="002710AC">
        <w:rPr>
          <w:rFonts w:cs="Arial"/>
          <w:b/>
          <w:smallCaps/>
          <w:sz w:val="24"/>
        </w:rPr>
        <w:t>Predmet zákazky</w:t>
      </w:r>
      <w:r w:rsidRPr="002710AC">
        <w:rPr>
          <w:rFonts w:cs="Arial"/>
          <w:b/>
          <w:sz w:val="24"/>
        </w:rPr>
        <w:t>:</w:t>
      </w:r>
    </w:p>
    <w:p w14:paraId="08F6E9A9" w14:textId="77777777" w:rsidR="00100F41" w:rsidRPr="002710AC" w:rsidRDefault="00100F41" w:rsidP="00E86636">
      <w:pPr>
        <w:rPr>
          <w:rFonts w:cs="Arial"/>
          <w:b/>
          <w:sz w:val="24"/>
        </w:rPr>
      </w:pPr>
    </w:p>
    <w:p w14:paraId="036EB072" w14:textId="77777777" w:rsidR="00E9754D" w:rsidRPr="004033EA" w:rsidRDefault="00E9754D" w:rsidP="00E9754D">
      <w:pPr>
        <w:jc w:val="center"/>
        <w:rPr>
          <w:rFonts w:cs="Arial"/>
          <w:b/>
          <w:caps/>
          <w:color w:val="000000" w:themeColor="text1"/>
          <w:sz w:val="24"/>
        </w:rPr>
      </w:pPr>
      <w:bookmarkStart w:id="146" w:name="_Toc355611583"/>
      <w:r w:rsidRPr="004033EA">
        <w:rPr>
          <w:rFonts w:cs="Arial"/>
          <w:b/>
          <w:bCs/>
          <w:caps/>
          <w:color w:val="000000" w:themeColor="text1"/>
          <w:sz w:val="24"/>
        </w:rPr>
        <w:t>KOMPLEXNÝ MANAŽÉRSKY SYSTÉM</w:t>
      </w:r>
    </w:p>
    <w:p w14:paraId="4873B3CB" w14:textId="77777777" w:rsidR="00682E54" w:rsidRPr="002710AC" w:rsidRDefault="00682E54" w:rsidP="00682E54">
      <w:pPr>
        <w:jc w:val="center"/>
      </w:pPr>
    </w:p>
    <w:p w14:paraId="19C55D4C" w14:textId="77777777" w:rsidR="005F0AF2" w:rsidRDefault="005F0AF2" w:rsidP="004D617F">
      <w:pPr>
        <w:pStyle w:val="Nadpis2"/>
        <w:jc w:val="left"/>
        <w:rPr>
          <w:rFonts w:cs="Arial"/>
        </w:rPr>
      </w:pPr>
    </w:p>
    <w:p w14:paraId="4398EB53" w14:textId="77777777" w:rsidR="00100F41" w:rsidRPr="002710AC" w:rsidRDefault="00100F41" w:rsidP="004D617F">
      <w:pPr>
        <w:pStyle w:val="Nadpis2"/>
        <w:jc w:val="left"/>
        <w:rPr>
          <w:rFonts w:cs="Arial"/>
        </w:rPr>
      </w:pPr>
      <w:bookmarkStart w:id="147" w:name="_Toc14783262"/>
      <w:r w:rsidRPr="002710AC">
        <w:rPr>
          <w:rFonts w:cs="Arial"/>
        </w:rPr>
        <w:t>A.3 Kritéri</w:t>
      </w:r>
      <w:r w:rsidR="002929D5">
        <w:rPr>
          <w:rFonts w:cs="Arial"/>
        </w:rPr>
        <w:t>um</w:t>
      </w:r>
      <w:r w:rsidRPr="002710AC">
        <w:rPr>
          <w:rFonts w:cs="Arial"/>
        </w:rPr>
        <w:t xml:space="preserve"> na vyhodnotenie ponúk a pravidlá </w:t>
      </w:r>
      <w:r w:rsidR="002929D5">
        <w:rPr>
          <w:rFonts w:cs="Arial"/>
        </w:rPr>
        <w:t xml:space="preserve">jeho </w:t>
      </w:r>
      <w:r w:rsidRPr="002710AC">
        <w:rPr>
          <w:rFonts w:cs="Arial"/>
        </w:rPr>
        <w:t>uplatnenia</w:t>
      </w:r>
      <w:bookmarkEnd w:id="146"/>
      <w:bookmarkEnd w:id="147"/>
    </w:p>
    <w:p w14:paraId="5C88AA44" w14:textId="77777777" w:rsidR="00100F41" w:rsidRPr="002710AC" w:rsidRDefault="00100F41" w:rsidP="00E86636">
      <w:pPr>
        <w:rPr>
          <w:rFonts w:cs="Arial"/>
          <w:szCs w:val="20"/>
        </w:rPr>
      </w:pPr>
    </w:p>
    <w:p w14:paraId="01F8C7C0" w14:textId="77777777" w:rsidR="00100F41" w:rsidRPr="002710AC" w:rsidRDefault="00100F41" w:rsidP="00E86636">
      <w:pPr>
        <w:rPr>
          <w:rFonts w:cs="Arial"/>
          <w:szCs w:val="20"/>
        </w:rPr>
      </w:pPr>
    </w:p>
    <w:p w14:paraId="4013CA72" w14:textId="77777777" w:rsidR="00100F41" w:rsidRPr="002710AC" w:rsidRDefault="00100F41" w:rsidP="00E86636">
      <w:pPr>
        <w:rPr>
          <w:rFonts w:cs="Arial"/>
          <w:szCs w:val="20"/>
        </w:rPr>
      </w:pPr>
    </w:p>
    <w:p w14:paraId="524A4C02" w14:textId="77777777" w:rsidR="00100F41" w:rsidRPr="002710AC" w:rsidRDefault="00100F41" w:rsidP="00E86636">
      <w:pPr>
        <w:rPr>
          <w:rFonts w:cs="Arial"/>
          <w:szCs w:val="20"/>
        </w:rPr>
      </w:pPr>
    </w:p>
    <w:p w14:paraId="0752DC58" w14:textId="77777777" w:rsidR="00100F41" w:rsidRPr="002710AC" w:rsidRDefault="00100F41" w:rsidP="00E86636">
      <w:pPr>
        <w:rPr>
          <w:rFonts w:cs="Arial"/>
          <w:szCs w:val="20"/>
        </w:rPr>
      </w:pPr>
    </w:p>
    <w:p w14:paraId="10DBD9DD" w14:textId="77777777" w:rsidR="00100F41" w:rsidRPr="002710AC" w:rsidRDefault="00100F41" w:rsidP="00E86636">
      <w:pPr>
        <w:rPr>
          <w:rFonts w:cs="Arial"/>
          <w:szCs w:val="20"/>
        </w:rPr>
      </w:pPr>
    </w:p>
    <w:p w14:paraId="5D41A81C" w14:textId="77777777" w:rsidR="00100F41" w:rsidRPr="002710AC" w:rsidRDefault="00100F41" w:rsidP="00E86636">
      <w:pPr>
        <w:rPr>
          <w:rFonts w:cs="Arial"/>
          <w:szCs w:val="20"/>
        </w:rPr>
      </w:pPr>
    </w:p>
    <w:p w14:paraId="3ADB162F" w14:textId="77777777" w:rsidR="00100F41" w:rsidRPr="002710AC" w:rsidRDefault="00100F41" w:rsidP="00E86636">
      <w:pPr>
        <w:rPr>
          <w:rFonts w:cs="Arial"/>
          <w:szCs w:val="20"/>
        </w:rPr>
      </w:pPr>
    </w:p>
    <w:p w14:paraId="01EEE504" w14:textId="77777777" w:rsidR="00100F41" w:rsidRPr="002710AC" w:rsidRDefault="00100F41" w:rsidP="00E86636">
      <w:pPr>
        <w:rPr>
          <w:rFonts w:cs="Arial"/>
          <w:szCs w:val="20"/>
        </w:rPr>
      </w:pPr>
    </w:p>
    <w:p w14:paraId="44D4790F" w14:textId="77777777" w:rsidR="00100F41" w:rsidRPr="002710AC" w:rsidRDefault="00100F41" w:rsidP="00E86636">
      <w:pPr>
        <w:rPr>
          <w:rFonts w:cs="Arial"/>
          <w:szCs w:val="20"/>
        </w:rPr>
      </w:pPr>
    </w:p>
    <w:p w14:paraId="26350D8B" w14:textId="77777777" w:rsidR="00100F41" w:rsidRPr="002710AC" w:rsidRDefault="00100F41" w:rsidP="00E86636">
      <w:pPr>
        <w:rPr>
          <w:rFonts w:cs="Arial"/>
          <w:szCs w:val="20"/>
        </w:rPr>
      </w:pPr>
    </w:p>
    <w:p w14:paraId="5C5556D9" w14:textId="77777777" w:rsidR="00100F41" w:rsidRPr="002710AC" w:rsidRDefault="00100F41" w:rsidP="00E86636">
      <w:pPr>
        <w:rPr>
          <w:rFonts w:cs="Arial"/>
          <w:szCs w:val="20"/>
        </w:rPr>
      </w:pPr>
    </w:p>
    <w:p w14:paraId="50F1BC5D" w14:textId="77777777" w:rsidR="00100F41" w:rsidRPr="002710AC" w:rsidRDefault="00100F41" w:rsidP="00E86636">
      <w:pPr>
        <w:rPr>
          <w:rFonts w:cs="Arial"/>
          <w:szCs w:val="20"/>
        </w:rPr>
      </w:pPr>
    </w:p>
    <w:p w14:paraId="64D42D73" w14:textId="77777777" w:rsidR="00100F41" w:rsidRPr="002710AC" w:rsidRDefault="00100F41" w:rsidP="00E86636">
      <w:pPr>
        <w:rPr>
          <w:rFonts w:cs="Arial"/>
          <w:szCs w:val="20"/>
        </w:rPr>
      </w:pPr>
    </w:p>
    <w:p w14:paraId="3AE083AC" w14:textId="77777777" w:rsidR="00100F41" w:rsidRPr="002710AC" w:rsidRDefault="00100F41" w:rsidP="00E86636">
      <w:pPr>
        <w:rPr>
          <w:rFonts w:cs="Arial"/>
          <w:szCs w:val="20"/>
        </w:rPr>
      </w:pPr>
    </w:p>
    <w:p w14:paraId="522830BB" w14:textId="77777777" w:rsidR="00100F41" w:rsidRPr="002710AC" w:rsidRDefault="00100F41" w:rsidP="00E86636">
      <w:pPr>
        <w:rPr>
          <w:rFonts w:cs="Arial"/>
          <w:szCs w:val="20"/>
        </w:rPr>
      </w:pPr>
    </w:p>
    <w:p w14:paraId="6AE24834" w14:textId="77777777" w:rsidR="00100F41" w:rsidRPr="002710AC" w:rsidRDefault="00100F41" w:rsidP="00E86636">
      <w:pPr>
        <w:rPr>
          <w:rFonts w:cs="Arial"/>
          <w:szCs w:val="20"/>
        </w:rPr>
      </w:pPr>
    </w:p>
    <w:p w14:paraId="05F8DDAB" w14:textId="77777777" w:rsidR="00100F41" w:rsidRPr="002710AC" w:rsidRDefault="00100F41" w:rsidP="00E86636">
      <w:pPr>
        <w:rPr>
          <w:rFonts w:cs="Arial"/>
          <w:szCs w:val="20"/>
        </w:rPr>
      </w:pPr>
    </w:p>
    <w:p w14:paraId="375C9674" w14:textId="77777777" w:rsidR="00100F41" w:rsidRPr="002710AC" w:rsidRDefault="00100F41" w:rsidP="00E86636">
      <w:pPr>
        <w:rPr>
          <w:rFonts w:cs="Arial"/>
          <w:szCs w:val="20"/>
        </w:rPr>
      </w:pPr>
    </w:p>
    <w:p w14:paraId="7604B5DB" w14:textId="77777777" w:rsidR="00100F41" w:rsidRPr="002710AC" w:rsidRDefault="00100F41" w:rsidP="00E86636">
      <w:pPr>
        <w:rPr>
          <w:rFonts w:cs="Arial"/>
          <w:szCs w:val="20"/>
        </w:rPr>
      </w:pPr>
    </w:p>
    <w:p w14:paraId="2DC18AF8" w14:textId="77777777" w:rsidR="00100F41" w:rsidRPr="002710AC" w:rsidRDefault="00100F41" w:rsidP="00E86636">
      <w:pPr>
        <w:rPr>
          <w:rFonts w:cs="Arial"/>
          <w:szCs w:val="20"/>
        </w:rPr>
      </w:pPr>
    </w:p>
    <w:p w14:paraId="74FD2209" w14:textId="77777777" w:rsidR="00100F41" w:rsidRDefault="00100F41" w:rsidP="00E86636">
      <w:pPr>
        <w:rPr>
          <w:rFonts w:cs="Arial"/>
          <w:szCs w:val="20"/>
        </w:rPr>
      </w:pPr>
    </w:p>
    <w:p w14:paraId="2E0F9A39" w14:textId="77777777" w:rsidR="00943029" w:rsidRDefault="00943029" w:rsidP="00E86636">
      <w:pPr>
        <w:rPr>
          <w:rFonts w:cs="Arial"/>
          <w:szCs w:val="20"/>
        </w:rPr>
      </w:pPr>
    </w:p>
    <w:p w14:paraId="279C465D" w14:textId="77777777" w:rsidR="00943029" w:rsidRPr="002710AC" w:rsidRDefault="00943029" w:rsidP="00E86636">
      <w:pPr>
        <w:rPr>
          <w:rFonts w:cs="Arial"/>
          <w:szCs w:val="20"/>
        </w:rPr>
      </w:pPr>
    </w:p>
    <w:p w14:paraId="31442678" w14:textId="77777777" w:rsidR="00100F41" w:rsidRPr="002710AC" w:rsidRDefault="00100F41" w:rsidP="00E86636">
      <w:pPr>
        <w:rPr>
          <w:rFonts w:cs="Arial"/>
          <w:szCs w:val="20"/>
        </w:rPr>
      </w:pPr>
    </w:p>
    <w:p w14:paraId="1E84846A" w14:textId="77777777" w:rsidR="00100F41" w:rsidRPr="002710AC" w:rsidRDefault="00100F41" w:rsidP="00E86636">
      <w:pPr>
        <w:rPr>
          <w:rFonts w:cs="Arial"/>
          <w:szCs w:val="20"/>
        </w:rPr>
      </w:pPr>
    </w:p>
    <w:p w14:paraId="5CD8A089" w14:textId="53119B56" w:rsidR="00100F41" w:rsidRDefault="00100F41" w:rsidP="00E86636">
      <w:pPr>
        <w:rPr>
          <w:rFonts w:cs="Arial"/>
          <w:szCs w:val="20"/>
        </w:rPr>
      </w:pPr>
    </w:p>
    <w:p w14:paraId="65810DE1" w14:textId="5F410702" w:rsidR="00663F4B" w:rsidRDefault="00663F4B" w:rsidP="00E86636">
      <w:pPr>
        <w:rPr>
          <w:rFonts w:cs="Arial"/>
          <w:szCs w:val="20"/>
        </w:rPr>
      </w:pPr>
    </w:p>
    <w:p w14:paraId="5CB6D2AF" w14:textId="77777777" w:rsidR="00663F4B" w:rsidRPr="002710AC" w:rsidRDefault="00663F4B" w:rsidP="00E86636">
      <w:pPr>
        <w:rPr>
          <w:rFonts w:cs="Arial"/>
          <w:szCs w:val="20"/>
        </w:rPr>
      </w:pPr>
    </w:p>
    <w:p w14:paraId="7D93934A" w14:textId="77777777" w:rsidR="00100F41" w:rsidRPr="002710AC" w:rsidRDefault="00100F41" w:rsidP="00E86636">
      <w:pPr>
        <w:rPr>
          <w:rFonts w:cs="Arial"/>
          <w:szCs w:val="20"/>
        </w:rPr>
      </w:pPr>
    </w:p>
    <w:p w14:paraId="218670D3" w14:textId="77777777" w:rsidR="0019797C" w:rsidRDefault="0019797C" w:rsidP="00E86636">
      <w:pPr>
        <w:jc w:val="center"/>
        <w:rPr>
          <w:rFonts w:cs="Arial"/>
          <w:szCs w:val="20"/>
        </w:rPr>
      </w:pPr>
    </w:p>
    <w:p w14:paraId="3DA31AB4" w14:textId="0DE82AA0" w:rsidR="00100F41" w:rsidRPr="002710AC" w:rsidRDefault="009D6822" w:rsidP="00E86636">
      <w:pPr>
        <w:jc w:val="center"/>
        <w:rPr>
          <w:rFonts w:cs="Arial"/>
          <w:szCs w:val="20"/>
        </w:rPr>
      </w:pPr>
      <w:r w:rsidRPr="00BC64C9">
        <w:rPr>
          <w:rFonts w:cs="Arial"/>
          <w:szCs w:val="20"/>
        </w:rPr>
        <w:t>Bratislava</w:t>
      </w:r>
      <w:r w:rsidR="00F72DD5" w:rsidRPr="00BC64C9">
        <w:rPr>
          <w:rFonts w:cs="Arial"/>
          <w:szCs w:val="20"/>
        </w:rPr>
        <w:t xml:space="preserve">, </w:t>
      </w:r>
      <w:r w:rsidR="00663F4B" w:rsidRPr="00BC64C9">
        <w:rPr>
          <w:rFonts w:cs="Arial"/>
          <w:szCs w:val="20"/>
        </w:rPr>
        <w:t xml:space="preserve"> </w:t>
      </w:r>
      <w:r w:rsidR="0055710D">
        <w:rPr>
          <w:rFonts w:cs="Arial"/>
          <w:szCs w:val="20"/>
        </w:rPr>
        <w:t>august</w:t>
      </w:r>
      <w:r w:rsidR="00E666C9" w:rsidRPr="00BC64C9">
        <w:rPr>
          <w:rFonts w:cs="Arial"/>
          <w:szCs w:val="20"/>
        </w:rPr>
        <w:t xml:space="preserve"> </w:t>
      </w:r>
      <w:r w:rsidR="00CA0D45" w:rsidRPr="00BC64C9">
        <w:rPr>
          <w:rFonts w:cs="Arial"/>
          <w:szCs w:val="20"/>
        </w:rPr>
        <w:t>201</w:t>
      </w:r>
      <w:r w:rsidR="00081DC8" w:rsidRPr="00BC64C9">
        <w:rPr>
          <w:rFonts w:cs="Arial"/>
          <w:szCs w:val="20"/>
        </w:rPr>
        <w:t>9</w:t>
      </w:r>
    </w:p>
    <w:p w14:paraId="3544533E" w14:textId="77777777" w:rsidR="00100F41" w:rsidRPr="002710AC" w:rsidRDefault="00100F41" w:rsidP="00E7173B">
      <w:pPr>
        <w:rPr>
          <w:rFonts w:cs="Arial"/>
          <w:szCs w:val="20"/>
        </w:rPr>
      </w:pPr>
      <w:r w:rsidRPr="002710AC">
        <w:rPr>
          <w:rFonts w:cs="Arial"/>
          <w:szCs w:val="20"/>
        </w:rPr>
        <w:br w:type="page"/>
      </w:r>
    </w:p>
    <w:p w14:paraId="193A41ED" w14:textId="77777777" w:rsidR="00100F41" w:rsidRPr="002710AC" w:rsidRDefault="00100F41" w:rsidP="009D6822">
      <w:pPr>
        <w:jc w:val="center"/>
        <w:rPr>
          <w:rFonts w:cs="Arial"/>
          <w:b/>
          <w:szCs w:val="20"/>
        </w:rPr>
      </w:pPr>
      <w:r w:rsidRPr="002710AC">
        <w:rPr>
          <w:rFonts w:cs="Arial"/>
          <w:b/>
          <w:szCs w:val="20"/>
        </w:rPr>
        <w:lastRenderedPageBreak/>
        <w:t>A.3 Kritéri</w:t>
      </w:r>
      <w:r w:rsidR="002929D5">
        <w:rPr>
          <w:rFonts w:cs="Arial"/>
          <w:b/>
          <w:szCs w:val="20"/>
        </w:rPr>
        <w:t>um</w:t>
      </w:r>
      <w:r w:rsidRPr="002710AC">
        <w:rPr>
          <w:rFonts w:cs="Arial"/>
          <w:b/>
          <w:szCs w:val="20"/>
        </w:rPr>
        <w:t xml:space="preserve"> na vyhodnotenie ponúk a pravidlá </w:t>
      </w:r>
      <w:r w:rsidR="002929D5">
        <w:rPr>
          <w:rFonts w:cs="Arial"/>
          <w:b/>
          <w:szCs w:val="20"/>
        </w:rPr>
        <w:t>jeho</w:t>
      </w:r>
      <w:r w:rsidRPr="002710AC">
        <w:rPr>
          <w:rFonts w:cs="Arial"/>
          <w:b/>
          <w:szCs w:val="20"/>
        </w:rPr>
        <w:t xml:space="preserve"> uplatnenia</w:t>
      </w:r>
    </w:p>
    <w:p w14:paraId="6AFFD0C0" w14:textId="77777777" w:rsidR="00100F41" w:rsidRPr="002710AC" w:rsidRDefault="00100F41" w:rsidP="00E7173B">
      <w:pPr>
        <w:rPr>
          <w:rFonts w:cs="Arial"/>
          <w:szCs w:val="20"/>
        </w:rPr>
      </w:pPr>
    </w:p>
    <w:p w14:paraId="72F843AB" w14:textId="77777777" w:rsidR="0077419B" w:rsidRPr="002710AC" w:rsidRDefault="0077419B" w:rsidP="0077419B">
      <w:pPr>
        <w:numPr>
          <w:ilvl w:val="0"/>
          <w:numId w:val="2"/>
        </w:numPr>
        <w:spacing w:after="120"/>
        <w:rPr>
          <w:rFonts w:cs="Arial"/>
          <w:szCs w:val="20"/>
        </w:rPr>
      </w:pPr>
      <w:r w:rsidRPr="002710AC">
        <w:rPr>
          <w:rFonts w:cs="Arial"/>
          <w:szCs w:val="20"/>
        </w:rPr>
        <w:t xml:space="preserve">Ponuky uchádzačov sa budú vyhodnocovať v zmysle § 44 ods. 3 písm. c) na základe kritéria – </w:t>
      </w:r>
      <w:r w:rsidR="002929D5" w:rsidRPr="002929D5">
        <w:rPr>
          <w:rFonts w:cs="Arial"/>
          <w:b/>
          <w:i/>
          <w:szCs w:val="20"/>
        </w:rPr>
        <w:t>„najnižšia cena“</w:t>
      </w:r>
      <w:r w:rsidR="002929D5">
        <w:rPr>
          <w:rFonts w:cs="Arial"/>
          <w:szCs w:val="20"/>
        </w:rPr>
        <w:t xml:space="preserve"> t. j.</w:t>
      </w:r>
      <w:r w:rsidR="002929D5" w:rsidRPr="002710AC">
        <w:rPr>
          <w:rFonts w:cs="Arial"/>
          <w:szCs w:val="20"/>
        </w:rPr>
        <w:t xml:space="preserve"> </w:t>
      </w:r>
      <w:r w:rsidRPr="002710AC">
        <w:rPr>
          <w:rFonts w:cs="Arial"/>
          <w:szCs w:val="20"/>
        </w:rPr>
        <w:t>najnižšia celková cena predmetu zákazky v EUR s DPH. Úspešnou sa stane ponuka, ktorá bude deklarovať najnižšiu cenu za dodanie</w:t>
      </w:r>
      <w:r w:rsidR="002929D5">
        <w:rPr>
          <w:rFonts w:cs="Arial"/>
          <w:szCs w:val="20"/>
        </w:rPr>
        <w:t xml:space="preserve"> a poskytnutie</w:t>
      </w:r>
      <w:r w:rsidRPr="002710AC">
        <w:rPr>
          <w:rFonts w:cs="Arial"/>
          <w:szCs w:val="20"/>
        </w:rPr>
        <w:t xml:space="preserve"> celého predmetu zákazky </w:t>
      </w:r>
      <w:r w:rsidR="002929D5">
        <w:rPr>
          <w:rFonts w:cs="Arial"/>
          <w:szCs w:val="20"/>
        </w:rPr>
        <w:t xml:space="preserve">v EUR </w:t>
      </w:r>
      <w:r w:rsidRPr="002710AC">
        <w:rPr>
          <w:rFonts w:cs="Arial"/>
          <w:szCs w:val="20"/>
        </w:rPr>
        <w:t>s DPH.</w:t>
      </w:r>
    </w:p>
    <w:p w14:paraId="3948E2F2" w14:textId="77777777" w:rsidR="0077419B" w:rsidRPr="002710AC" w:rsidRDefault="0077419B" w:rsidP="0077419B">
      <w:pPr>
        <w:spacing w:after="120"/>
        <w:ind w:left="360"/>
        <w:rPr>
          <w:rFonts w:cs="Arial"/>
          <w:szCs w:val="20"/>
        </w:rPr>
      </w:pPr>
      <w:r w:rsidRPr="002710AC">
        <w:rPr>
          <w:rFonts w:cs="Arial"/>
          <w:szCs w:val="20"/>
        </w:rPr>
        <w:t>Poradie ponúk sa stanoví od najnižšej celkovej ceny po najvyššiu celkovú cenu. Úspešným uchádzačom sa stane uchá</w:t>
      </w:r>
      <w:r w:rsidR="004D2B09" w:rsidRPr="002710AC">
        <w:rPr>
          <w:rFonts w:cs="Arial"/>
          <w:szCs w:val="20"/>
        </w:rPr>
        <w:t xml:space="preserve">dzač s najnižšou celkovou cenou v EUR </w:t>
      </w:r>
      <w:r w:rsidR="002929D5">
        <w:rPr>
          <w:rFonts w:cs="Arial"/>
          <w:szCs w:val="20"/>
        </w:rPr>
        <w:t>s</w:t>
      </w:r>
      <w:r w:rsidR="004D2B09" w:rsidRPr="002710AC">
        <w:rPr>
          <w:rFonts w:cs="Arial"/>
          <w:szCs w:val="20"/>
        </w:rPr>
        <w:t xml:space="preserve"> DPH.</w:t>
      </w:r>
    </w:p>
    <w:p w14:paraId="3C372014" w14:textId="77777777" w:rsidR="009C2EAB" w:rsidRPr="002710AC" w:rsidRDefault="0077419B" w:rsidP="00200FB2">
      <w:pPr>
        <w:numPr>
          <w:ilvl w:val="0"/>
          <w:numId w:val="2"/>
        </w:numPr>
        <w:spacing w:after="120"/>
        <w:rPr>
          <w:rFonts w:cs="Arial"/>
          <w:szCs w:val="20"/>
        </w:rPr>
      </w:pPr>
      <w:r w:rsidRPr="00BF5565">
        <w:rPr>
          <w:rFonts w:cs="Arial"/>
          <w:b/>
          <w:szCs w:val="20"/>
        </w:rPr>
        <w:t xml:space="preserve">Uchádzač vyplní </w:t>
      </w:r>
      <w:r w:rsidR="00EE7036" w:rsidRPr="00BF5565">
        <w:rPr>
          <w:rFonts w:cs="Arial"/>
          <w:b/>
          <w:szCs w:val="20"/>
        </w:rPr>
        <w:t>bod 4 tejto časti SP a</w:t>
      </w:r>
      <w:r w:rsidR="00BF5565">
        <w:rPr>
          <w:rFonts w:cs="Arial"/>
          <w:b/>
          <w:szCs w:val="20"/>
        </w:rPr>
        <w:t xml:space="preserve"> zároveň </w:t>
      </w:r>
      <w:r w:rsidRPr="00BF5565">
        <w:rPr>
          <w:rFonts w:cs="Arial"/>
          <w:b/>
          <w:szCs w:val="20"/>
        </w:rPr>
        <w:t>v systéme JOSEPHINE svoj „Hodnotiaci formulár“</w:t>
      </w:r>
      <w:r w:rsidRPr="002710AC">
        <w:rPr>
          <w:rFonts w:cs="Arial"/>
          <w:szCs w:val="20"/>
        </w:rPr>
        <w:t xml:space="preserve"> na vyhodnotenie návrhu na plnenie kritérií určených verejným obstarávateľom na hodnotenie ponúk. Pričom musí platiť, že uvedený údaj týkajúci sa kritéria musí byť zhod</w:t>
      </w:r>
      <w:r w:rsidR="009C2EAB" w:rsidRPr="002710AC">
        <w:rPr>
          <w:rFonts w:cs="Arial"/>
          <w:szCs w:val="20"/>
        </w:rPr>
        <w:t>ný</w:t>
      </w:r>
      <w:r w:rsidR="005F0AF2">
        <w:rPr>
          <w:rFonts w:cs="Arial"/>
          <w:szCs w:val="20"/>
        </w:rPr>
        <w:t xml:space="preserve">                             </w:t>
      </w:r>
      <w:r w:rsidR="009C2EAB" w:rsidRPr="002710AC">
        <w:rPr>
          <w:rFonts w:cs="Arial"/>
          <w:szCs w:val="20"/>
        </w:rPr>
        <w:t xml:space="preserve"> v ponuke a v</w:t>
      </w:r>
      <w:r w:rsidR="00BD04FB">
        <w:rPr>
          <w:rFonts w:cs="Arial"/>
          <w:szCs w:val="20"/>
        </w:rPr>
        <w:t> Rámcovej dohode</w:t>
      </w:r>
      <w:r w:rsidR="004D2B09" w:rsidRPr="002710AC">
        <w:rPr>
          <w:rFonts w:cs="Arial"/>
          <w:szCs w:val="20"/>
        </w:rPr>
        <w:t>.</w:t>
      </w:r>
    </w:p>
    <w:p w14:paraId="29D661A7" w14:textId="77777777" w:rsidR="009C2EAB" w:rsidRPr="002710AC" w:rsidRDefault="009C2EAB" w:rsidP="009C2EAB">
      <w:pPr>
        <w:numPr>
          <w:ilvl w:val="0"/>
          <w:numId w:val="2"/>
        </w:numPr>
        <w:spacing w:after="120"/>
        <w:rPr>
          <w:rFonts w:cs="Arial"/>
          <w:szCs w:val="20"/>
        </w:rPr>
      </w:pPr>
      <w:r w:rsidRPr="002710AC">
        <w:rPr>
          <w:rFonts w:cs="Arial"/>
          <w:color w:val="000000"/>
          <w:szCs w:val="20"/>
        </w:rPr>
        <w:t>Hodnotiace kritérium a spôsob vyhodnotenia:</w:t>
      </w:r>
    </w:p>
    <w:p w14:paraId="206D1AF6" w14:textId="77777777" w:rsidR="009C2EAB" w:rsidRPr="002710AC" w:rsidRDefault="009C2EAB" w:rsidP="009C2EAB">
      <w:pPr>
        <w:spacing w:after="120"/>
        <w:ind w:left="360"/>
        <w:rPr>
          <w:rFonts w:cs="Arial"/>
          <w:color w:val="000000"/>
          <w:szCs w:val="20"/>
        </w:rPr>
      </w:pPr>
      <w:r w:rsidRPr="002710AC">
        <w:rPr>
          <w:rFonts w:cs="Arial"/>
          <w:color w:val="000000"/>
          <w:szCs w:val="20"/>
        </w:rPr>
        <w:t xml:space="preserve">Hodnotenie ponúk sa bude realizovať v súlade s ustanoveniami tejto časti súťažných podkladov. </w:t>
      </w:r>
    </w:p>
    <w:p w14:paraId="14B01A4C" w14:textId="77777777" w:rsidR="00C454D3" w:rsidRPr="002710AC" w:rsidRDefault="00C454D3" w:rsidP="00C454D3">
      <w:pPr>
        <w:spacing w:after="120"/>
        <w:ind w:left="360"/>
        <w:rPr>
          <w:rFonts w:cs="Arial"/>
          <w:color w:val="000000"/>
          <w:szCs w:val="20"/>
        </w:rPr>
      </w:pPr>
      <w:r w:rsidRPr="002710AC">
        <w:rPr>
          <w:rFonts w:cs="Arial"/>
          <w:color w:val="000000"/>
          <w:szCs w:val="20"/>
        </w:rPr>
        <w:t>Kritériom je najnižšia celková cena predmetu zákazky v EUR s DPH.</w:t>
      </w:r>
    </w:p>
    <w:p w14:paraId="42EDA1A9" w14:textId="77777777" w:rsidR="00C454D3" w:rsidRPr="002710AC" w:rsidRDefault="00C454D3" w:rsidP="00C454D3">
      <w:pPr>
        <w:spacing w:after="120"/>
        <w:ind w:left="360"/>
        <w:rPr>
          <w:rFonts w:cs="Arial"/>
          <w:color w:val="000000"/>
          <w:szCs w:val="20"/>
        </w:rPr>
      </w:pPr>
      <w:r w:rsidRPr="002710AC">
        <w:rPr>
          <w:rFonts w:cs="Arial"/>
          <w:color w:val="000000"/>
          <w:szCs w:val="20"/>
        </w:rPr>
        <w:t>Ako kritérium na vyhodnotenie ponúk bude bran</w:t>
      </w:r>
      <w:r w:rsidR="00EA60F6">
        <w:rPr>
          <w:rFonts w:cs="Arial"/>
          <w:color w:val="000000"/>
          <w:szCs w:val="20"/>
        </w:rPr>
        <w:t>á</w:t>
      </w:r>
      <w:r w:rsidRPr="002710AC">
        <w:rPr>
          <w:rFonts w:cs="Arial"/>
          <w:color w:val="000000"/>
          <w:szCs w:val="20"/>
        </w:rPr>
        <w:t xml:space="preserve"> do úvahy celková cena predmetu zákazky </w:t>
      </w:r>
      <w:r w:rsidR="00134C4F">
        <w:rPr>
          <w:rFonts w:cs="Arial"/>
          <w:color w:val="000000"/>
          <w:szCs w:val="20"/>
        </w:rPr>
        <w:t xml:space="preserve">                  </w:t>
      </w:r>
      <w:r w:rsidRPr="002710AC">
        <w:rPr>
          <w:rFonts w:cs="Arial"/>
          <w:color w:val="000000"/>
          <w:szCs w:val="20"/>
        </w:rPr>
        <w:t xml:space="preserve">v EUR s DPH za </w:t>
      </w:r>
      <w:r w:rsidRPr="002710AC">
        <w:rPr>
          <w:rFonts w:cs="Arial"/>
          <w:szCs w:val="20"/>
        </w:rPr>
        <w:t>všetky položky uveden</w:t>
      </w:r>
      <w:r w:rsidR="00EA60F6">
        <w:rPr>
          <w:rFonts w:cs="Arial"/>
          <w:szCs w:val="20"/>
        </w:rPr>
        <w:t>é</w:t>
      </w:r>
      <w:r w:rsidRPr="002710AC">
        <w:rPr>
          <w:rFonts w:cs="Arial"/>
          <w:szCs w:val="20"/>
        </w:rPr>
        <w:t xml:space="preserve"> v</w:t>
      </w:r>
      <w:r w:rsidR="002E403E">
        <w:rPr>
          <w:rFonts w:cs="Arial"/>
          <w:szCs w:val="20"/>
        </w:rPr>
        <w:t xml:space="preserve"> tejto </w:t>
      </w:r>
      <w:r w:rsidRPr="002710AC">
        <w:rPr>
          <w:rFonts w:cs="Arial"/>
          <w:szCs w:val="20"/>
        </w:rPr>
        <w:t xml:space="preserve">časti </w:t>
      </w:r>
      <w:r w:rsidR="002E403E">
        <w:rPr>
          <w:rFonts w:cs="Arial"/>
          <w:szCs w:val="20"/>
        </w:rPr>
        <w:t>A.3</w:t>
      </w:r>
      <w:r w:rsidRPr="002710AC">
        <w:rPr>
          <w:rFonts w:cs="Arial"/>
          <w:color w:val="000000"/>
          <w:szCs w:val="20"/>
        </w:rPr>
        <w:t xml:space="preserve"> </w:t>
      </w:r>
      <w:r w:rsidR="009158CE">
        <w:t xml:space="preserve">– </w:t>
      </w:r>
      <w:r w:rsidR="009158CE">
        <w:rPr>
          <w:rFonts w:cs="Arial"/>
          <w:color w:val="000000"/>
          <w:szCs w:val="20"/>
        </w:rPr>
        <w:t xml:space="preserve">tab. </w:t>
      </w:r>
      <w:r w:rsidR="002E403E">
        <w:rPr>
          <w:rFonts w:cs="Arial"/>
          <w:color w:val="000000"/>
          <w:szCs w:val="20"/>
        </w:rPr>
        <w:t>„</w:t>
      </w:r>
      <w:r w:rsidR="009158CE" w:rsidRPr="009158CE">
        <w:rPr>
          <w:rFonts w:cs="Arial"/>
          <w:i/>
          <w:color w:val="000000"/>
          <w:szCs w:val="20"/>
        </w:rPr>
        <w:t>Cenová kalkulácia zákazky</w:t>
      </w:r>
      <w:r w:rsidR="002E403E">
        <w:rPr>
          <w:rFonts w:cs="Arial"/>
          <w:i/>
          <w:color w:val="000000"/>
          <w:szCs w:val="20"/>
        </w:rPr>
        <w:t>“</w:t>
      </w:r>
      <w:r w:rsidR="00E4106B">
        <w:rPr>
          <w:rFonts w:cs="Arial"/>
          <w:color w:val="000000"/>
          <w:szCs w:val="20"/>
        </w:rPr>
        <w:t xml:space="preserve">, </w:t>
      </w:r>
      <w:r w:rsidRPr="002710AC">
        <w:rPr>
          <w:rFonts w:cs="Arial"/>
          <w:color w:val="000000"/>
          <w:szCs w:val="20"/>
        </w:rPr>
        <w:t>týchto súťažných podkladov. Poradie ponúk sa stanoví od najnižšej ceny po najvyššiu cenu. Ohodnotenie vyhodnocovaného kritéria bude zaokrúhľované matematicky na dve desatinné miesta.</w:t>
      </w:r>
    </w:p>
    <w:p w14:paraId="315FB83F" w14:textId="77777777" w:rsidR="00C454D3" w:rsidRPr="002710AC" w:rsidRDefault="009C2EAB" w:rsidP="00C454D3">
      <w:pPr>
        <w:spacing w:after="120"/>
        <w:ind w:left="360"/>
        <w:rPr>
          <w:rFonts w:cs="Arial"/>
          <w:szCs w:val="20"/>
        </w:rPr>
      </w:pPr>
      <w:r w:rsidRPr="002710AC">
        <w:rPr>
          <w:rFonts w:cs="Arial"/>
          <w:szCs w:val="20"/>
        </w:rPr>
        <w:t>Po prvotnom úplnom vyhodnotení ponúk podľa kritéri</w:t>
      </w:r>
      <w:r w:rsidR="002929D5">
        <w:rPr>
          <w:rFonts w:cs="Arial"/>
          <w:szCs w:val="20"/>
        </w:rPr>
        <w:t>a</w:t>
      </w:r>
      <w:r w:rsidRPr="002710AC">
        <w:rPr>
          <w:rFonts w:cs="Arial"/>
          <w:szCs w:val="20"/>
        </w:rPr>
        <w:t xml:space="preserve"> na vyhodnotenie ponúk a</w:t>
      </w:r>
      <w:r w:rsidR="002929D5">
        <w:rPr>
          <w:rFonts w:cs="Arial"/>
          <w:szCs w:val="20"/>
        </w:rPr>
        <w:t> </w:t>
      </w:r>
      <w:r w:rsidRPr="002710AC">
        <w:rPr>
          <w:rFonts w:cs="Arial"/>
          <w:szCs w:val="20"/>
        </w:rPr>
        <w:t>pravidiel</w:t>
      </w:r>
      <w:r w:rsidR="002929D5">
        <w:rPr>
          <w:rFonts w:cs="Arial"/>
          <w:szCs w:val="20"/>
        </w:rPr>
        <w:t xml:space="preserve"> jeho</w:t>
      </w:r>
      <w:r w:rsidRPr="002710AC">
        <w:rPr>
          <w:rFonts w:cs="Arial"/>
          <w:szCs w:val="20"/>
        </w:rPr>
        <w:t xml:space="preserve"> uplatnenia v súlade s bodom č.</w:t>
      </w:r>
      <w:r w:rsidR="002E403E">
        <w:rPr>
          <w:rFonts w:cs="Arial"/>
          <w:szCs w:val="20"/>
        </w:rPr>
        <w:t xml:space="preserve"> </w:t>
      </w:r>
      <w:r w:rsidRPr="002710AC">
        <w:rPr>
          <w:rFonts w:cs="Arial"/>
          <w:szCs w:val="20"/>
        </w:rPr>
        <w:t>1. a č. 2</w:t>
      </w:r>
      <w:r w:rsidR="002E403E">
        <w:rPr>
          <w:rFonts w:cs="Arial"/>
          <w:szCs w:val="20"/>
        </w:rPr>
        <w:t>.</w:t>
      </w:r>
      <w:r w:rsidRPr="002710AC">
        <w:rPr>
          <w:rFonts w:cs="Arial"/>
          <w:szCs w:val="20"/>
        </w:rPr>
        <w:t xml:space="preserve"> tejto časti súťažných podkladov</w:t>
      </w:r>
      <w:r w:rsidR="00C23B5C">
        <w:rPr>
          <w:rFonts w:cs="Arial"/>
          <w:szCs w:val="20"/>
        </w:rPr>
        <w:t>,</w:t>
      </w:r>
      <w:r w:rsidRPr="002710AC">
        <w:rPr>
          <w:rFonts w:cs="Arial"/>
          <w:szCs w:val="20"/>
        </w:rPr>
        <w:t xml:space="preserve"> bude konečné poradie ponúk zostavené automatizovaným vyhodnotením ponúk – elektronickou aukciou. Úspešný bude ten uchádzač, ktorý navrh</w:t>
      </w:r>
      <w:r w:rsidR="002929D5">
        <w:rPr>
          <w:rFonts w:cs="Arial"/>
          <w:szCs w:val="20"/>
        </w:rPr>
        <w:t>ne</w:t>
      </w:r>
      <w:r w:rsidRPr="002710AC">
        <w:rPr>
          <w:rFonts w:cs="Arial"/>
          <w:szCs w:val="20"/>
        </w:rPr>
        <w:t xml:space="preserve"> za dodanie </w:t>
      </w:r>
      <w:r w:rsidR="002929D5">
        <w:rPr>
          <w:rFonts w:cs="Arial"/>
          <w:szCs w:val="20"/>
        </w:rPr>
        <w:t xml:space="preserve">a poskytnutie </w:t>
      </w:r>
      <w:r w:rsidR="00BF3F1F" w:rsidRPr="002710AC">
        <w:rPr>
          <w:rFonts w:cs="Arial"/>
          <w:szCs w:val="20"/>
        </w:rPr>
        <w:t>celého</w:t>
      </w:r>
      <w:r w:rsidRPr="002710AC">
        <w:rPr>
          <w:rFonts w:cs="Arial"/>
          <w:szCs w:val="20"/>
        </w:rPr>
        <w:t xml:space="preserve"> predmetu zákazky najnižšiu cenu</w:t>
      </w:r>
      <w:r w:rsidR="002929D5">
        <w:rPr>
          <w:rFonts w:cs="Arial"/>
          <w:szCs w:val="20"/>
        </w:rPr>
        <w:t xml:space="preserve">                 </w:t>
      </w:r>
      <w:r w:rsidRPr="002710AC">
        <w:rPr>
          <w:rFonts w:cs="Arial"/>
          <w:szCs w:val="20"/>
        </w:rPr>
        <w:t xml:space="preserve"> v EUR s DPH, s ktorou sa umiestni na prvom mieste v poradí </w:t>
      </w:r>
      <w:r w:rsidR="00BF3F1F" w:rsidRPr="002710AC">
        <w:rPr>
          <w:rFonts w:cs="Arial"/>
          <w:szCs w:val="20"/>
        </w:rPr>
        <w:t xml:space="preserve">v </w:t>
      </w:r>
      <w:r w:rsidRPr="002710AC">
        <w:rPr>
          <w:rFonts w:cs="Arial"/>
          <w:szCs w:val="20"/>
        </w:rPr>
        <w:t>elektronickej aukcii.</w:t>
      </w:r>
    </w:p>
    <w:p w14:paraId="402C1949" w14:textId="77777777" w:rsidR="00100F41" w:rsidRPr="002710AC" w:rsidRDefault="00C454D3" w:rsidP="00C454D3">
      <w:pPr>
        <w:pStyle w:val="Odsekzoznamu"/>
        <w:numPr>
          <w:ilvl w:val="0"/>
          <w:numId w:val="2"/>
        </w:numPr>
        <w:spacing w:after="120"/>
        <w:rPr>
          <w:rFonts w:cs="Arial"/>
          <w:szCs w:val="20"/>
        </w:rPr>
      </w:pPr>
      <w:r w:rsidRPr="002710AC">
        <w:rPr>
          <w:bCs/>
          <w:szCs w:val="20"/>
        </w:rPr>
        <w:t>Hodnotiaci formulár:</w:t>
      </w:r>
    </w:p>
    <w:p w14:paraId="76D2DB89" w14:textId="77777777" w:rsidR="00F3346D" w:rsidRDefault="00F3346D" w:rsidP="00445F77">
      <w:pPr>
        <w:jc w:val="center"/>
        <w:rPr>
          <w:b/>
        </w:rPr>
      </w:pPr>
      <w:bookmarkStart w:id="148" w:name="_Toc354993065"/>
      <w:bookmarkStart w:id="149" w:name="_Toc355611584"/>
      <w:bookmarkStart w:id="150" w:name="_Toc357758543"/>
      <w:bookmarkStart w:id="151" w:name="_Toc359919569"/>
    </w:p>
    <w:p w14:paraId="123D04B1" w14:textId="77777777" w:rsidR="00445F77" w:rsidRPr="002E403E" w:rsidRDefault="00D945C7" w:rsidP="00445F77">
      <w:pPr>
        <w:jc w:val="center"/>
        <w:rPr>
          <w:b/>
          <w:bCs/>
          <w:iCs/>
          <w:sz w:val="22"/>
          <w:szCs w:val="22"/>
        </w:rPr>
      </w:pPr>
      <w:r w:rsidRPr="002E403E">
        <w:rPr>
          <w:b/>
          <w:sz w:val="22"/>
          <w:szCs w:val="22"/>
        </w:rPr>
        <w:t>H</w:t>
      </w:r>
      <w:r w:rsidR="00445F77" w:rsidRPr="002E403E">
        <w:rPr>
          <w:b/>
          <w:sz w:val="22"/>
          <w:szCs w:val="22"/>
        </w:rPr>
        <w:t xml:space="preserve">odnotiaci formulár </w:t>
      </w:r>
    </w:p>
    <w:p w14:paraId="49E9BFC2" w14:textId="77777777" w:rsidR="00445F77" w:rsidRPr="002710AC" w:rsidRDefault="00445F77" w:rsidP="00445F77">
      <w:pPr>
        <w:jc w:val="center"/>
        <w:rPr>
          <w:rFonts w:cs="Arial"/>
          <w:b/>
          <w:szCs w:val="20"/>
        </w:rPr>
      </w:pPr>
    </w:p>
    <w:tbl>
      <w:tblPr>
        <w:tblW w:w="9092" w:type="dxa"/>
        <w:jc w:val="center"/>
        <w:tblCellMar>
          <w:left w:w="70" w:type="dxa"/>
          <w:right w:w="70" w:type="dxa"/>
        </w:tblCellMar>
        <w:tblLook w:val="04A0" w:firstRow="1" w:lastRow="0" w:firstColumn="1" w:lastColumn="0" w:noHBand="0" w:noVBand="1"/>
      </w:tblPr>
      <w:tblGrid>
        <w:gridCol w:w="3030"/>
        <w:gridCol w:w="1076"/>
        <w:gridCol w:w="1717"/>
        <w:gridCol w:w="238"/>
        <w:gridCol w:w="1321"/>
        <w:gridCol w:w="1710"/>
      </w:tblGrid>
      <w:tr w:rsidR="00445F77" w:rsidRPr="002710AC" w14:paraId="50162EE1" w14:textId="77777777" w:rsidTr="00E27D93">
        <w:trPr>
          <w:trHeight w:val="300"/>
          <w:jc w:val="center"/>
        </w:trPr>
        <w:tc>
          <w:tcPr>
            <w:tcW w:w="90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276E5DEE" w14:textId="77777777" w:rsidR="00445F77" w:rsidRPr="002710AC" w:rsidRDefault="00445F77" w:rsidP="00E27D93">
            <w:pPr>
              <w:jc w:val="left"/>
              <w:rPr>
                <w:rFonts w:cs="Arial"/>
                <w:color w:val="000000"/>
                <w:szCs w:val="20"/>
              </w:rPr>
            </w:pPr>
            <w:r w:rsidRPr="002710AC">
              <w:rPr>
                <w:rFonts w:cs="Arial"/>
                <w:color w:val="000000"/>
                <w:szCs w:val="20"/>
              </w:rPr>
              <w:t>Názov uchádzača:</w:t>
            </w:r>
          </w:p>
        </w:tc>
      </w:tr>
      <w:tr w:rsidR="00445F77" w:rsidRPr="002710AC" w14:paraId="783027B8" w14:textId="77777777" w:rsidTr="00E27D93">
        <w:trPr>
          <w:trHeight w:val="300"/>
          <w:jc w:val="center"/>
        </w:trPr>
        <w:tc>
          <w:tcPr>
            <w:tcW w:w="90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7E114926" w14:textId="77777777" w:rsidR="00445F77" w:rsidRPr="002710AC" w:rsidRDefault="00445F77" w:rsidP="00E27D93">
            <w:pPr>
              <w:jc w:val="left"/>
              <w:rPr>
                <w:rFonts w:cs="Arial"/>
                <w:color w:val="000000"/>
                <w:szCs w:val="20"/>
              </w:rPr>
            </w:pPr>
            <w:r w:rsidRPr="002710AC">
              <w:rPr>
                <w:rFonts w:cs="Arial"/>
                <w:color w:val="000000"/>
                <w:szCs w:val="20"/>
              </w:rPr>
              <w:t>Adresa uchádzača:</w:t>
            </w:r>
          </w:p>
        </w:tc>
      </w:tr>
      <w:tr w:rsidR="001E7826" w:rsidRPr="002710AC" w14:paraId="607A2026" w14:textId="77777777" w:rsidTr="00F4406B">
        <w:trPr>
          <w:trHeight w:val="300"/>
          <w:jc w:val="center"/>
        </w:trPr>
        <w:tc>
          <w:tcPr>
            <w:tcW w:w="30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0B3DB" w14:textId="77777777" w:rsidR="001E7826" w:rsidRPr="002710AC" w:rsidRDefault="001E7826" w:rsidP="00E27D93">
            <w:pPr>
              <w:jc w:val="left"/>
              <w:rPr>
                <w:rFonts w:cs="Arial"/>
                <w:color w:val="000000"/>
                <w:szCs w:val="20"/>
                <w:highlight w:val="yellow"/>
              </w:rPr>
            </w:pPr>
            <w:r w:rsidRPr="002710AC">
              <w:rPr>
                <w:rFonts w:cs="Arial"/>
                <w:color w:val="000000"/>
                <w:szCs w:val="20"/>
              </w:rPr>
              <w:t>IČO:</w:t>
            </w:r>
          </w:p>
        </w:tc>
        <w:tc>
          <w:tcPr>
            <w:tcW w:w="3031"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0B0B5B3" w14:textId="77777777" w:rsidR="001E7826" w:rsidRPr="002710AC" w:rsidRDefault="001E7826" w:rsidP="00E27D93">
            <w:pPr>
              <w:jc w:val="left"/>
              <w:rPr>
                <w:rFonts w:cs="Arial"/>
                <w:color w:val="000000"/>
                <w:szCs w:val="20"/>
              </w:rPr>
            </w:pPr>
            <w:r w:rsidRPr="002710AC">
              <w:rPr>
                <w:rFonts w:cs="Arial"/>
                <w:color w:val="000000"/>
                <w:szCs w:val="20"/>
              </w:rPr>
              <w:t>DIČ:</w:t>
            </w:r>
          </w:p>
        </w:tc>
        <w:tc>
          <w:tcPr>
            <w:tcW w:w="303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6373F0A" w14:textId="77777777" w:rsidR="001E7826" w:rsidRPr="002710AC" w:rsidRDefault="001E7826" w:rsidP="00E27D93">
            <w:pPr>
              <w:jc w:val="left"/>
              <w:rPr>
                <w:rFonts w:cs="Arial"/>
                <w:color w:val="000000"/>
                <w:szCs w:val="20"/>
                <w:highlight w:val="yellow"/>
              </w:rPr>
            </w:pPr>
            <w:r w:rsidRPr="002710AC">
              <w:rPr>
                <w:rFonts w:cs="Arial"/>
                <w:color w:val="000000"/>
                <w:szCs w:val="20"/>
              </w:rPr>
              <w:t>IČ DPH:</w:t>
            </w:r>
          </w:p>
        </w:tc>
      </w:tr>
      <w:tr w:rsidR="00445F77" w:rsidRPr="002710AC" w14:paraId="7D7B3E51" w14:textId="77777777" w:rsidTr="00E27D93">
        <w:trPr>
          <w:trHeight w:val="300"/>
          <w:jc w:val="center"/>
        </w:trPr>
        <w:tc>
          <w:tcPr>
            <w:tcW w:w="9092"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48303C04" w14:textId="77777777" w:rsidR="00445F77" w:rsidRPr="002710AC" w:rsidRDefault="00445F77" w:rsidP="009A0EAA">
            <w:pPr>
              <w:jc w:val="left"/>
              <w:rPr>
                <w:rFonts w:cs="Arial"/>
                <w:color w:val="000000"/>
                <w:szCs w:val="20"/>
              </w:rPr>
            </w:pPr>
            <w:r w:rsidRPr="002710AC">
              <w:rPr>
                <w:rFonts w:cs="Arial"/>
                <w:color w:val="000000"/>
                <w:szCs w:val="20"/>
              </w:rPr>
              <w:t xml:space="preserve">E-mail pre zaslanie výzvy na účasť v </w:t>
            </w:r>
            <w:r w:rsidR="009A0EAA" w:rsidRPr="002710AC">
              <w:rPr>
                <w:rFonts w:cs="Arial"/>
                <w:color w:val="000000"/>
                <w:szCs w:val="20"/>
              </w:rPr>
              <w:t>elektronickej aukcii</w:t>
            </w:r>
            <w:r w:rsidRPr="002710AC">
              <w:rPr>
                <w:rFonts w:cs="Arial"/>
                <w:color w:val="000000"/>
                <w:szCs w:val="20"/>
              </w:rPr>
              <w:t>:</w:t>
            </w:r>
          </w:p>
        </w:tc>
      </w:tr>
      <w:tr w:rsidR="001E7826" w:rsidRPr="002710AC" w14:paraId="6E65F606" w14:textId="77777777" w:rsidTr="009158CE">
        <w:trPr>
          <w:trHeight w:val="487"/>
          <w:jc w:val="center"/>
        </w:trPr>
        <w:tc>
          <w:tcPr>
            <w:tcW w:w="4106" w:type="dxa"/>
            <w:gridSpan w:val="2"/>
            <w:tcBorders>
              <w:top w:val="single" w:sz="4" w:space="0" w:color="auto"/>
              <w:left w:val="single" w:sz="4" w:space="0" w:color="auto"/>
              <w:right w:val="single" w:sz="4" w:space="0" w:color="auto"/>
            </w:tcBorders>
            <w:shd w:val="clear" w:color="auto" w:fill="auto"/>
            <w:noWrap/>
            <w:vAlign w:val="center"/>
          </w:tcPr>
          <w:p w14:paraId="7C129399" w14:textId="77777777" w:rsidR="00F3346D" w:rsidRDefault="00F3346D" w:rsidP="004033EA">
            <w:pPr>
              <w:jc w:val="left"/>
              <w:rPr>
                <w:rFonts w:cs="Arial"/>
                <w:b/>
                <w:color w:val="000000" w:themeColor="text1"/>
              </w:rPr>
            </w:pPr>
          </w:p>
          <w:p w14:paraId="6FB53D41" w14:textId="77777777" w:rsidR="001E7826" w:rsidRPr="004033EA" w:rsidRDefault="002E403E" w:rsidP="004033EA">
            <w:pPr>
              <w:jc w:val="left"/>
              <w:rPr>
                <w:rFonts w:cs="Arial"/>
                <w:b/>
                <w:color w:val="000000" w:themeColor="text1"/>
                <w:szCs w:val="20"/>
                <w:highlight w:val="yellow"/>
              </w:rPr>
            </w:pPr>
            <w:r>
              <w:rPr>
                <w:rFonts w:cs="Arial"/>
                <w:b/>
                <w:color w:val="000000" w:themeColor="text1"/>
              </w:rPr>
              <w:t xml:space="preserve">       </w:t>
            </w:r>
            <w:r w:rsidR="00E64C0F" w:rsidRPr="004033EA">
              <w:rPr>
                <w:rFonts w:cs="Arial"/>
                <w:b/>
                <w:color w:val="000000" w:themeColor="text1"/>
              </w:rPr>
              <w:t xml:space="preserve">Komplexný manažérsky systém  </w:t>
            </w:r>
          </w:p>
        </w:tc>
        <w:tc>
          <w:tcPr>
            <w:tcW w:w="1717" w:type="dxa"/>
            <w:tcBorders>
              <w:top w:val="single" w:sz="4" w:space="0" w:color="auto"/>
              <w:left w:val="nil"/>
              <w:bottom w:val="single" w:sz="4" w:space="0" w:color="auto"/>
              <w:right w:val="single" w:sz="4" w:space="0" w:color="auto"/>
            </w:tcBorders>
            <w:shd w:val="clear" w:color="auto" w:fill="auto"/>
            <w:noWrap/>
            <w:vAlign w:val="center"/>
          </w:tcPr>
          <w:p w14:paraId="16FBDD61" w14:textId="77777777" w:rsidR="00EE7036" w:rsidRPr="002710AC" w:rsidRDefault="00EE7036" w:rsidP="00C23B5C">
            <w:pPr>
              <w:jc w:val="center"/>
              <w:rPr>
                <w:rFonts w:cs="Arial"/>
                <w:b/>
                <w:color w:val="000000"/>
                <w:szCs w:val="20"/>
              </w:rPr>
            </w:pPr>
            <w:r w:rsidRPr="002710AC">
              <w:rPr>
                <w:rFonts w:cs="Arial"/>
                <w:b/>
                <w:color w:val="000000"/>
                <w:szCs w:val="20"/>
              </w:rPr>
              <w:t xml:space="preserve">Cena celkom </w:t>
            </w:r>
            <w:r w:rsidR="00E64C0F">
              <w:rPr>
                <w:rFonts w:cs="Arial"/>
                <w:b/>
                <w:color w:val="000000"/>
                <w:szCs w:val="20"/>
              </w:rPr>
              <w:t xml:space="preserve">                  </w:t>
            </w:r>
            <w:r w:rsidR="00C23B5C" w:rsidRPr="002710AC">
              <w:rPr>
                <w:rFonts w:cs="Arial"/>
                <w:b/>
                <w:color w:val="000000"/>
                <w:szCs w:val="20"/>
              </w:rPr>
              <w:t xml:space="preserve">v EUR </w:t>
            </w:r>
            <w:r w:rsidRPr="002710AC">
              <w:rPr>
                <w:rFonts w:cs="Arial"/>
                <w:b/>
                <w:color w:val="000000"/>
                <w:szCs w:val="20"/>
              </w:rPr>
              <w:t xml:space="preserve">bez DPH </w:t>
            </w:r>
          </w:p>
        </w:tc>
        <w:tc>
          <w:tcPr>
            <w:tcW w:w="1559" w:type="dxa"/>
            <w:gridSpan w:val="2"/>
            <w:tcBorders>
              <w:top w:val="single" w:sz="4" w:space="0" w:color="auto"/>
              <w:left w:val="nil"/>
              <w:bottom w:val="single" w:sz="4" w:space="0" w:color="auto"/>
              <w:right w:val="single" w:sz="4" w:space="0" w:color="auto"/>
            </w:tcBorders>
          </w:tcPr>
          <w:p w14:paraId="576881F7" w14:textId="77777777" w:rsidR="001E7826" w:rsidRPr="002710AC" w:rsidRDefault="00EE7036" w:rsidP="009E5E48">
            <w:pPr>
              <w:jc w:val="center"/>
              <w:rPr>
                <w:rFonts w:cs="Arial"/>
                <w:b/>
                <w:color w:val="000000"/>
                <w:szCs w:val="20"/>
              </w:rPr>
            </w:pPr>
            <w:r w:rsidRPr="002710AC">
              <w:rPr>
                <w:rFonts w:cs="Arial"/>
                <w:b/>
                <w:color w:val="000000"/>
                <w:szCs w:val="20"/>
              </w:rPr>
              <w:t xml:space="preserve">DPH </w:t>
            </w:r>
            <w:r w:rsidR="00C23B5C">
              <w:rPr>
                <w:rFonts w:cs="Arial"/>
                <w:b/>
                <w:color w:val="000000"/>
                <w:szCs w:val="20"/>
              </w:rPr>
              <w:t xml:space="preserve"> </w:t>
            </w:r>
            <w:r w:rsidR="009158CE">
              <w:rPr>
                <w:rFonts w:cs="Arial"/>
                <w:b/>
                <w:color w:val="000000"/>
                <w:szCs w:val="20"/>
              </w:rPr>
              <w:t>20 %</w:t>
            </w:r>
            <w:r w:rsidR="00C23B5C">
              <w:rPr>
                <w:rFonts w:cs="Arial"/>
                <w:b/>
                <w:color w:val="000000"/>
                <w:szCs w:val="20"/>
              </w:rPr>
              <w:t xml:space="preserve">                           </w:t>
            </w:r>
            <w:r w:rsidRPr="002710AC">
              <w:rPr>
                <w:rFonts w:cs="Arial"/>
                <w:b/>
                <w:color w:val="000000"/>
                <w:szCs w:val="20"/>
              </w:rPr>
              <w:t>v EUR</w:t>
            </w:r>
          </w:p>
        </w:tc>
        <w:tc>
          <w:tcPr>
            <w:tcW w:w="1710" w:type="dxa"/>
            <w:tcBorders>
              <w:top w:val="single" w:sz="4" w:space="0" w:color="auto"/>
              <w:left w:val="nil"/>
              <w:bottom w:val="single" w:sz="4" w:space="0" w:color="auto"/>
              <w:right w:val="single" w:sz="4" w:space="0" w:color="auto"/>
            </w:tcBorders>
          </w:tcPr>
          <w:p w14:paraId="5F4ED59E" w14:textId="77777777" w:rsidR="001E7826" w:rsidRPr="002710AC" w:rsidRDefault="009158CE" w:rsidP="009158CE">
            <w:pPr>
              <w:jc w:val="center"/>
              <w:rPr>
                <w:rFonts w:cs="Arial"/>
                <w:b/>
                <w:color w:val="000000"/>
                <w:szCs w:val="20"/>
              </w:rPr>
            </w:pPr>
            <w:r w:rsidRPr="002710AC">
              <w:rPr>
                <w:rFonts w:cs="Arial"/>
                <w:b/>
                <w:color w:val="000000"/>
                <w:szCs w:val="20"/>
              </w:rPr>
              <w:t xml:space="preserve">Cena celkom </w:t>
            </w:r>
            <w:r>
              <w:rPr>
                <w:rFonts w:cs="Arial"/>
                <w:b/>
                <w:color w:val="000000"/>
                <w:szCs w:val="20"/>
              </w:rPr>
              <w:t xml:space="preserve">                  </w:t>
            </w:r>
            <w:r w:rsidRPr="002710AC">
              <w:rPr>
                <w:rFonts w:cs="Arial"/>
                <w:b/>
                <w:color w:val="000000"/>
                <w:szCs w:val="20"/>
              </w:rPr>
              <w:t xml:space="preserve">v EUR </w:t>
            </w:r>
            <w:r>
              <w:rPr>
                <w:rFonts w:cs="Arial"/>
                <w:b/>
                <w:color w:val="000000"/>
                <w:szCs w:val="20"/>
              </w:rPr>
              <w:t>s</w:t>
            </w:r>
            <w:r w:rsidRPr="002710AC">
              <w:rPr>
                <w:rFonts w:cs="Arial"/>
                <w:b/>
                <w:color w:val="000000"/>
                <w:szCs w:val="20"/>
              </w:rPr>
              <w:t xml:space="preserve"> DPH</w:t>
            </w:r>
          </w:p>
        </w:tc>
      </w:tr>
      <w:tr w:rsidR="00445F77" w:rsidRPr="002710AC" w14:paraId="4ED53869" w14:textId="77777777" w:rsidTr="00E64C0F">
        <w:trPr>
          <w:trHeight w:val="592"/>
          <w:jc w:val="center"/>
        </w:trPr>
        <w:tc>
          <w:tcPr>
            <w:tcW w:w="4106" w:type="dxa"/>
            <w:gridSpan w:val="2"/>
            <w:tcBorders>
              <w:top w:val="nil"/>
              <w:left w:val="single" w:sz="4" w:space="0" w:color="auto"/>
              <w:bottom w:val="single" w:sz="4" w:space="0" w:color="auto"/>
              <w:right w:val="single" w:sz="4" w:space="0" w:color="auto"/>
            </w:tcBorders>
            <w:shd w:val="clear" w:color="auto" w:fill="auto"/>
            <w:noWrap/>
          </w:tcPr>
          <w:p w14:paraId="589C2609" w14:textId="77777777" w:rsidR="00445F77" w:rsidRPr="002710AC" w:rsidRDefault="00445F77" w:rsidP="00E27D93">
            <w:pPr>
              <w:jc w:val="left"/>
              <w:rPr>
                <w:rFonts w:cs="Arial"/>
                <w:color w:val="000000"/>
                <w:szCs w:val="20"/>
              </w:rPr>
            </w:pPr>
          </w:p>
        </w:tc>
        <w:tc>
          <w:tcPr>
            <w:tcW w:w="1717" w:type="dxa"/>
            <w:tcBorders>
              <w:top w:val="nil"/>
              <w:left w:val="nil"/>
              <w:bottom w:val="single" w:sz="4" w:space="0" w:color="auto"/>
              <w:right w:val="single" w:sz="4" w:space="0" w:color="auto"/>
            </w:tcBorders>
            <w:shd w:val="clear" w:color="auto" w:fill="auto"/>
            <w:noWrap/>
            <w:vAlign w:val="bottom"/>
            <w:hideMark/>
          </w:tcPr>
          <w:p w14:paraId="796C09CC" w14:textId="77777777" w:rsidR="00445F77" w:rsidRPr="002710AC" w:rsidRDefault="00445F77" w:rsidP="00E27D93">
            <w:pPr>
              <w:jc w:val="left"/>
              <w:rPr>
                <w:rFonts w:cs="Arial"/>
                <w:color w:val="000000"/>
                <w:szCs w:val="20"/>
              </w:rPr>
            </w:pPr>
            <w:r w:rsidRPr="002710AC">
              <w:rPr>
                <w:rFonts w:cs="Arial"/>
                <w:color w:val="000000"/>
                <w:szCs w:val="20"/>
              </w:rPr>
              <w:t> </w:t>
            </w:r>
          </w:p>
        </w:tc>
        <w:tc>
          <w:tcPr>
            <w:tcW w:w="1559" w:type="dxa"/>
            <w:gridSpan w:val="2"/>
            <w:tcBorders>
              <w:top w:val="nil"/>
              <w:left w:val="nil"/>
              <w:bottom w:val="single" w:sz="4" w:space="0" w:color="auto"/>
              <w:right w:val="single" w:sz="4" w:space="0" w:color="auto"/>
            </w:tcBorders>
          </w:tcPr>
          <w:p w14:paraId="40C0D1D8" w14:textId="77777777" w:rsidR="00445F77" w:rsidRPr="002710AC" w:rsidRDefault="00445F77" w:rsidP="00E27D93">
            <w:pPr>
              <w:jc w:val="left"/>
              <w:rPr>
                <w:rFonts w:cs="Arial"/>
                <w:color w:val="000000"/>
                <w:szCs w:val="20"/>
              </w:rPr>
            </w:pPr>
          </w:p>
        </w:tc>
        <w:tc>
          <w:tcPr>
            <w:tcW w:w="1710" w:type="dxa"/>
            <w:tcBorders>
              <w:top w:val="nil"/>
              <w:left w:val="nil"/>
              <w:bottom w:val="single" w:sz="4" w:space="0" w:color="auto"/>
              <w:right w:val="single" w:sz="4" w:space="0" w:color="auto"/>
            </w:tcBorders>
          </w:tcPr>
          <w:p w14:paraId="403F1353" w14:textId="77777777" w:rsidR="00445F77" w:rsidRPr="002710AC" w:rsidRDefault="00445F77" w:rsidP="00E27D93">
            <w:pPr>
              <w:jc w:val="left"/>
              <w:rPr>
                <w:rFonts w:cs="Arial"/>
                <w:color w:val="000000"/>
                <w:szCs w:val="20"/>
              </w:rPr>
            </w:pPr>
          </w:p>
        </w:tc>
      </w:tr>
    </w:tbl>
    <w:p w14:paraId="64E1E524" w14:textId="77777777" w:rsidR="00445F77" w:rsidRPr="002710AC" w:rsidRDefault="00445F77" w:rsidP="00445F77">
      <w:pPr>
        <w:rPr>
          <w:rFonts w:cs="Arial"/>
          <w:szCs w:val="20"/>
        </w:rPr>
      </w:pPr>
    </w:p>
    <w:p w14:paraId="49207D7B" w14:textId="77777777" w:rsidR="00445F77" w:rsidRPr="002710AC" w:rsidRDefault="00445F77" w:rsidP="00445F77">
      <w:pPr>
        <w:rPr>
          <w:rFonts w:cs="Arial"/>
          <w:szCs w:val="20"/>
        </w:rPr>
      </w:pPr>
    </w:p>
    <w:p w14:paraId="7E7AA4A2" w14:textId="77777777" w:rsidR="00C74F46" w:rsidRPr="002710AC" w:rsidRDefault="00C74F46" w:rsidP="00445F77">
      <w:pPr>
        <w:rPr>
          <w:rFonts w:cs="Arial"/>
          <w:szCs w:val="20"/>
        </w:rPr>
      </w:pPr>
    </w:p>
    <w:p w14:paraId="420AC999" w14:textId="77777777" w:rsidR="00445F77" w:rsidRPr="002710AC" w:rsidRDefault="00445F77" w:rsidP="00445F77">
      <w:pPr>
        <w:rPr>
          <w:rFonts w:cs="Arial"/>
          <w:sz w:val="16"/>
          <w:szCs w:val="16"/>
        </w:rPr>
      </w:pPr>
    </w:p>
    <w:p w14:paraId="32E4B80B" w14:textId="77777777" w:rsidR="00200FB2" w:rsidRPr="002710AC" w:rsidRDefault="00200FB2" w:rsidP="00445F77">
      <w:pPr>
        <w:rPr>
          <w:rFonts w:cs="Arial"/>
          <w:sz w:val="16"/>
          <w:szCs w:val="16"/>
        </w:rPr>
      </w:pPr>
    </w:p>
    <w:p w14:paraId="0B754016" w14:textId="77777777" w:rsidR="00200FB2" w:rsidRPr="002710AC" w:rsidRDefault="00200FB2" w:rsidP="00445F77">
      <w:pPr>
        <w:rPr>
          <w:rFonts w:cs="Arial"/>
          <w:sz w:val="16"/>
          <w:szCs w:val="16"/>
        </w:rPr>
      </w:pPr>
    </w:p>
    <w:p w14:paraId="2C284769" w14:textId="77777777" w:rsidR="00200FB2" w:rsidRPr="002710AC" w:rsidRDefault="00200FB2" w:rsidP="00445F77">
      <w:pPr>
        <w:rPr>
          <w:rFonts w:cs="Arial"/>
          <w:sz w:val="16"/>
          <w:szCs w:val="16"/>
        </w:rPr>
      </w:pPr>
    </w:p>
    <w:p w14:paraId="2048628F" w14:textId="77777777" w:rsidR="00445F77" w:rsidRPr="002710AC" w:rsidRDefault="00445F77" w:rsidP="00445F77">
      <w:pPr>
        <w:rPr>
          <w:rFonts w:cs="Arial"/>
          <w:sz w:val="16"/>
          <w:szCs w:val="16"/>
        </w:rPr>
      </w:pPr>
      <w:r w:rsidRPr="002710AC">
        <w:rPr>
          <w:rFonts w:cs="Arial"/>
          <w:sz w:val="16"/>
          <w:szCs w:val="16"/>
        </w:rPr>
        <w:t>Dátum: ................................</w:t>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t>...........</w:t>
      </w:r>
      <w:r w:rsidR="009158CE">
        <w:rPr>
          <w:rFonts w:cs="Arial"/>
          <w:sz w:val="16"/>
          <w:szCs w:val="16"/>
        </w:rPr>
        <w:t>.....</w:t>
      </w:r>
      <w:r w:rsidRPr="002710AC">
        <w:rPr>
          <w:rFonts w:cs="Arial"/>
          <w:sz w:val="16"/>
          <w:szCs w:val="16"/>
        </w:rPr>
        <w:t>..................................................</w:t>
      </w:r>
    </w:p>
    <w:p w14:paraId="13F9D282" w14:textId="77777777" w:rsidR="00445F77" w:rsidRPr="002710AC" w:rsidRDefault="00445F77" w:rsidP="00445F77">
      <w:pPr>
        <w:rPr>
          <w:rFonts w:cs="Arial"/>
          <w:sz w:val="16"/>
          <w:szCs w:val="16"/>
        </w:rPr>
      </w:pP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t>pečiatka a podpis uchádzača alebo osoby</w:t>
      </w:r>
    </w:p>
    <w:p w14:paraId="720D6E6F" w14:textId="77777777" w:rsidR="00445F77" w:rsidRPr="002710AC" w:rsidRDefault="00445F77" w:rsidP="006172A9">
      <w:pPr>
        <w:rPr>
          <w:rFonts w:cs="Arial"/>
          <w:color w:val="FF0000"/>
          <w:sz w:val="16"/>
          <w:szCs w:val="16"/>
        </w:rPr>
      </w:pP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r>
      <w:r w:rsidRPr="002710AC">
        <w:rPr>
          <w:rFonts w:cs="Arial"/>
          <w:sz w:val="16"/>
          <w:szCs w:val="16"/>
        </w:rPr>
        <w:tab/>
        <w:t xml:space="preserve">     oprávnenej konať za uchádzača</w:t>
      </w:r>
    </w:p>
    <w:p w14:paraId="085294C9" w14:textId="77777777" w:rsidR="00445F77" w:rsidRPr="002710AC" w:rsidRDefault="00445F77" w:rsidP="00445F77">
      <w:pPr>
        <w:jc w:val="left"/>
        <w:rPr>
          <w:rFonts w:eastAsia="Calibri" w:cs="Arial"/>
          <w:b/>
          <w:caps/>
          <w:sz w:val="24"/>
          <w:szCs w:val="32"/>
        </w:rPr>
      </w:pPr>
    </w:p>
    <w:p w14:paraId="63228B41" w14:textId="77777777" w:rsidR="00C74F46" w:rsidRPr="002710AC" w:rsidRDefault="00C74F46" w:rsidP="00445F77">
      <w:pPr>
        <w:jc w:val="left"/>
        <w:rPr>
          <w:rFonts w:eastAsia="Calibri" w:cs="Arial"/>
          <w:b/>
          <w:caps/>
          <w:sz w:val="24"/>
          <w:szCs w:val="32"/>
        </w:rPr>
      </w:pPr>
    </w:p>
    <w:p w14:paraId="3F452B35" w14:textId="77777777" w:rsidR="00C74F46" w:rsidRPr="002710AC" w:rsidRDefault="00C74F46" w:rsidP="00445F77">
      <w:pPr>
        <w:jc w:val="left"/>
        <w:rPr>
          <w:rFonts w:eastAsia="Calibri" w:cs="Arial"/>
          <w:b/>
          <w:caps/>
          <w:sz w:val="24"/>
          <w:szCs w:val="32"/>
        </w:rPr>
      </w:pPr>
    </w:p>
    <w:p w14:paraId="5B976DFD" w14:textId="77777777" w:rsidR="00C74F46" w:rsidRPr="002710AC" w:rsidRDefault="00C74F46" w:rsidP="00445F77">
      <w:pPr>
        <w:jc w:val="left"/>
        <w:rPr>
          <w:rFonts w:eastAsia="Calibri" w:cs="Arial"/>
          <w:b/>
          <w:caps/>
          <w:sz w:val="24"/>
          <w:szCs w:val="32"/>
        </w:rPr>
      </w:pPr>
    </w:p>
    <w:p w14:paraId="5B6365AA" w14:textId="77777777" w:rsidR="00C74F46" w:rsidRPr="002710AC" w:rsidRDefault="00C74F46" w:rsidP="00445F77">
      <w:pPr>
        <w:jc w:val="left"/>
        <w:rPr>
          <w:rFonts w:eastAsia="Calibri" w:cs="Arial"/>
          <w:b/>
          <w:caps/>
          <w:sz w:val="24"/>
          <w:szCs w:val="32"/>
        </w:rPr>
      </w:pPr>
    </w:p>
    <w:p w14:paraId="0F401409" w14:textId="77777777" w:rsidR="00C74F46" w:rsidRPr="002710AC" w:rsidRDefault="00C74F46" w:rsidP="00445F77">
      <w:pPr>
        <w:jc w:val="left"/>
        <w:rPr>
          <w:rFonts w:eastAsia="Calibri" w:cs="Arial"/>
          <w:b/>
          <w:caps/>
          <w:sz w:val="24"/>
          <w:szCs w:val="32"/>
        </w:rPr>
      </w:pPr>
    </w:p>
    <w:p w14:paraId="284D589D" w14:textId="77777777" w:rsidR="008F1EDC" w:rsidRPr="002710AC" w:rsidRDefault="008F1EDC" w:rsidP="008F1EDC">
      <w:pPr>
        <w:tabs>
          <w:tab w:val="left" w:pos="1695"/>
        </w:tabs>
        <w:jc w:val="center"/>
      </w:pPr>
    </w:p>
    <w:p w14:paraId="3A4D537B" w14:textId="77777777" w:rsidR="00112930" w:rsidRPr="002710AC" w:rsidRDefault="008F1EDC" w:rsidP="008F1EDC">
      <w:pPr>
        <w:tabs>
          <w:tab w:val="left" w:pos="1560"/>
        </w:tabs>
        <w:rPr>
          <w:rFonts w:cs="Arial"/>
          <w:caps/>
          <w:szCs w:val="32"/>
        </w:rPr>
      </w:pPr>
      <w:r w:rsidRPr="002710AC">
        <w:tab/>
      </w:r>
    </w:p>
    <w:p w14:paraId="4388645C" w14:textId="77777777" w:rsidR="002E403E" w:rsidRPr="00BC348C" w:rsidRDefault="002E403E" w:rsidP="002E403E">
      <w:bookmarkStart w:id="152" w:name="_Toc457376855"/>
      <w:bookmarkStart w:id="153" w:name="_Toc458627879"/>
      <w:bookmarkStart w:id="154" w:name="_Toc459104796"/>
    </w:p>
    <w:p w14:paraId="627EEC9F" w14:textId="77777777" w:rsidR="002E403E" w:rsidRPr="002E403E" w:rsidRDefault="002E403E" w:rsidP="002E403E">
      <w:pPr>
        <w:pStyle w:val="Nadpis1"/>
        <w:rPr>
          <w:rFonts w:ascii="Arial" w:hAnsi="Arial" w:cs="Arial"/>
          <w:sz w:val="22"/>
          <w:szCs w:val="22"/>
        </w:rPr>
      </w:pPr>
      <w:bookmarkStart w:id="155" w:name="_Toc14783263"/>
      <w:r w:rsidRPr="002E403E">
        <w:rPr>
          <w:rFonts w:ascii="Arial" w:hAnsi="Arial" w:cs="Arial"/>
          <w:sz w:val="22"/>
          <w:szCs w:val="22"/>
        </w:rPr>
        <w:lastRenderedPageBreak/>
        <w:t>Cenová kalkulácia zákazky</w:t>
      </w:r>
      <w:bookmarkEnd w:id="155"/>
    </w:p>
    <w:p w14:paraId="3A486960" w14:textId="77777777" w:rsidR="002E403E" w:rsidRPr="002E403E" w:rsidRDefault="002E403E" w:rsidP="002E403E">
      <w:pPr>
        <w:rPr>
          <w:rFonts w:cs="Arial"/>
          <w:sz w:val="22"/>
          <w:szCs w:val="22"/>
        </w:rPr>
      </w:pPr>
    </w:p>
    <w:p w14:paraId="06FF6B02" w14:textId="77777777" w:rsidR="002E403E" w:rsidRDefault="002E403E" w:rsidP="002E403E"/>
    <w:tbl>
      <w:tblPr>
        <w:tblStyle w:val="Mriekatabuky"/>
        <w:tblW w:w="10774" w:type="dxa"/>
        <w:tblInd w:w="-743" w:type="dxa"/>
        <w:tblLayout w:type="fixed"/>
        <w:tblLook w:val="04A0" w:firstRow="1" w:lastRow="0" w:firstColumn="1" w:lastColumn="0" w:noHBand="0" w:noVBand="1"/>
      </w:tblPr>
      <w:tblGrid>
        <w:gridCol w:w="2127"/>
        <w:gridCol w:w="1418"/>
        <w:gridCol w:w="1134"/>
        <w:gridCol w:w="992"/>
        <w:gridCol w:w="1134"/>
        <w:gridCol w:w="1417"/>
        <w:gridCol w:w="993"/>
        <w:gridCol w:w="1559"/>
      </w:tblGrid>
      <w:tr w:rsidR="002E403E" w14:paraId="3C91AB1F" w14:textId="77777777" w:rsidTr="00A15C67">
        <w:tc>
          <w:tcPr>
            <w:tcW w:w="2127" w:type="dxa"/>
          </w:tcPr>
          <w:p w14:paraId="0FB8EB1F" w14:textId="77777777" w:rsidR="002E403E" w:rsidRDefault="002E403E" w:rsidP="00A15C67">
            <w:pPr>
              <w:jc w:val="center"/>
              <w:rPr>
                <w:b/>
                <w:sz w:val="22"/>
                <w:szCs w:val="22"/>
              </w:rPr>
            </w:pPr>
          </w:p>
          <w:p w14:paraId="4420AB00" w14:textId="77777777" w:rsidR="002E403E" w:rsidRPr="00AC07FB" w:rsidRDefault="002E403E" w:rsidP="00A15C67">
            <w:pPr>
              <w:jc w:val="center"/>
              <w:rPr>
                <w:b/>
                <w:sz w:val="22"/>
                <w:szCs w:val="22"/>
              </w:rPr>
            </w:pPr>
            <w:proofErr w:type="spellStart"/>
            <w:r w:rsidRPr="00AC07FB">
              <w:rPr>
                <w:b/>
                <w:sz w:val="22"/>
                <w:szCs w:val="22"/>
              </w:rPr>
              <w:t>Položka</w:t>
            </w:r>
            <w:proofErr w:type="spellEnd"/>
          </w:p>
        </w:tc>
        <w:tc>
          <w:tcPr>
            <w:tcW w:w="1418" w:type="dxa"/>
          </w:tcPr>
          <w:p w14:paraId="344CF552" w14:textId="77777777" w:rsidR="002E403E" w:rsidRPr="00AC07FB" w:rsidRDefault="002E403E" w:rsidP="00A15C67">
            <w:pPr>
              <w:jc w:val="center"/>
              <w:rPr>
                <w:b/>
                <w:sz w:val="22"/>
                <w:szCs w:val="22"/>
              </w:rPr>
            </w:pPr>
            <w:proofErr w:type="spellStart"/>
            <w:r w:rsidRPr="00AC07FB">
              <w:rPr>
                <w:b/>
                <w:sz w:val="22"/>
                <w:szCs w:val="22"/>
              </w:rPr>
              <w:t>Predpoklad</w:t>
            </w:r>
            <w:proofErr w:type="spellEnd"/>
            <w:r>
              <w:rPr>
                <w:b/>
                <w:sz w:val="22"/>
                <w:szCs w:val="22"/>
              </w:rPr>
              <w:t>.</w:t>
            </w:r>
            <w:r w:rsidRPr="00AC07FB">
              <w:rPr>
                <w:b/>
                <w:sz w:val="22"/>
                <w:szCs w:val="22"/>
              </w:rPr>
              <w:t xml:space="preserve"> </w:t>
            </w:r>
            <w:proofErr w:type="spellStart"/>
            <w:r w:rsidRPr="00AC07FB">
              <w:rPr>
                <w:b/>
                <w:sz w:val="22"/>
                <w:szCs w:val="22"/>
              </w:rPr>
              <w:t>počet</w:t>
            </w:r>
            <w:proofErr w:type="spellEnd"/>
          </w:p>
        </w:tc>
        <w:tc>
          <w:tcPr>
            <w:tcW w:w="1134" w:type="dxa"/>
          </w:tcPr>
          <w:p w14:paraId="076C07DC" w14:textId="77777777" w:rsidR="002E403E" w:rsidRDefault="002E403E" w:rsidP="00A15C67">
            <w:pPr>
              <w:jc w:val="center"/>
              <w:rPr>
                <w:b/>
                <w:sz w:val="22"/>
                <w:szCs w:val="22"/>
              </w:rPr>
            </w:pPr>
            <w:proofErr w:type="spellStart"/>
            <w:r w:rsidRPr="00AC07FB">
              <w:rPr>
                <w:b/>
                <w:sz w:val="22"/>
                <w:szCs w:val="22"/>
              </w:rPr>
              <w:t>Jednotk</w:t>
            </w:r>
            <w:proofErr w:type="spellEnd"/>
            <w:r>
              <w:rPr>
                <w:b/>
                <w:sz w:val="22"/>
                <w:szCs w:val="22"/>
              </w:rPr>
              <w:t>.</w:t>
            </w:r>
            <w:r w:rsidRPr="00AC07FB">
              <w:rPr>
                <w:b/>
                <w:sz w:val="22"/>
                <w:szCs w:val="22"/>
              </w:rPr>
              <w:t xml:space="preserve"> </w:t>
            </w:r>
            <w:proofErr w:type="spellStart"/>
            <w:r w:rsidRPr="00AC07FB">
              <w:rPr>
                <w:b/>
                <w:sz w:val="22"/>
                <w:szCs w:val="22"/>
              </w:rPr>
              <w:t>cena</w:t>
            </w:r>
            <w:proofErr w:type="spellEnd"/>
          </w:p>
          <w:p w14:paraId="567637D2" w14:textId="77777777" w:rsidR="002E403E" w:rsidRPr="00AC07FB" w:rsidRDefault="002E403E" w:rsidP="00A15C67">
            <w:pPr>
              <w:jc w:val="center"/>
              <w:rPr>
                <w:b/>
                <w:sz w:val="22"/>
                <w:szCs w:val="22"/>
              </w:rPr>
            </w:pPr>
            <w:r>
              <w:rPr>
                <w:b/>
                <w:sz w:val="22"/>
                <w:szCs w:val="22"/>
              </w:rPr>
              <w:t xml:space="preserve">v </w:t>
            </w:r>
            <w:r w:rsidRPr="00AC07FB">
              <w:rPr>
                <w:b/>
                <w:sz w:val="22"/>
                <w:szCs w:val="22"/>
              </w:rPr>
              <w:t xml:space="preserve">EUR </w:t>
            </w:r>
            <w:r>
              <w:rPr>
                <w:b/>
                <w:sz w:val="22"/>
                <w:szCs w:val="22"/>
              </w:rPr>
              <w:t xml:space="preserve">               </w:t>
            </w:r>
            <w:r w:rsidRPr="00AC07FB">
              <w:rPr>
                <w:b/>
                <w:sz w:val="22"/>
                <w:szCs w:val="22"/>
              </w:rPr>
              <w:t>bez DPH</w:t>
            </w:r>
          </w:p>
        </w:tc>
        <w:tc>
          <w:tcPr>
            <w:tcW w:w="992" w:type="dxa"/>
          </w:tcPr>
          <w:p w14:paraId="10485646" w14:textId="77777777" w:rsidR="002E403E" w:rsidRDefault="002E403E" w:rsidP="00A15C67">
            <w:pPr>
              <w:jc w:val="center"/>
              <w:rPr>
                <w:b/>
                <w:sz w:val="22"/>
                <w:szCs w:val="22"/>
              </w:rPr>
            </w:pPr>
            <w:r>
              <w:rPr>
                <w:b/>
                <w:sz w:val="22"/>
                <w:szCs w:val="22"/>
              </w:rPr>
              <w:t>DPH      20%</w:t>
            </w:r>
          </w:p>
          <w:p w14:paraId="42226CE2" w14:textId="77777777" w:rsidR="002E403E" w:rsidRPr="00AC07FB" w:rsidRDefault="002E403E" w:rsidP="00A15C67">
            <w:pPr>
              <w:jc w:val="center"/>
              <w:rPr>
                <w:b/>
                <w:sz w:val="22"/>
                <w:szCs w:val="22"/>
              </w:rPr>
            </w:pPr>
            <w:r>
              <w:rPr>
                <w:b/>
                <w:sz w:val="22"/>
                <w:szCs w:val="22"/>
              </w:rPr>
              <w:t>v EUR</w:t>
            </w:r>
            <w:r w:rsidRPr="00AC07FB">
              <w:rPr>
                <w:b/>
                <w:sz w:val="22"/>
                <w:szCs w:val="22"/>
              </w:rPr>
              <w:t xml:space="preserve"> </w:t>
            </w:r>
          </w:p>
        </w:tc>
        <w:tc>
          <w:tcPr>
            <w:tcW w:w="1134" w:type="dxa"/>
          </w:tcPr>
          <w:p w14:paraId="3DB7EF72" w14:textId="77777777" w:rsidR="002E403E" w:rsidRDefault="002E403E" w:rsidP="00A15C67">
            <w:pPr>
              <w:jc w:val="center"/>
              <w:rPr>
                <w:b/>
                <w:sz w:val="22"/>
                <w:szCs w:val="22"/>
              </w:rPr>
            </w:pPr>
            <w:proofErr w:type="spellStart"/>
            <w:r w:rsidRPr="00AC07FB">
              <w:rPr>
                <w:b/>
                <w:sz w:val="22"/>
                <w:szCs w:val="22"/>
              </w:rPr>
              <w:t>Jednotk</w:t>
            </w:r>
            <w:proofErr w:type="spellEnd"/>
            <w:r>
              <w:rPr>
                <w:b/>
                <w:sz w:val="22"/>
                <w:szCs w:val="22"/>
              </w:rPr>
              <w:t>.</w:t>
            </w:r>
            <w:r w:rsidRPr="00AC07FB">
              <w:rPr>
                <w:b/>
                <w:sz w:val="22"/>
                <w:szCs w:val="22"/>
              </w:rPr>
              <w:t xml:space="preserve"> </w:t>
            </w:r>
            <w:proofErr w:type="spellStart"/>
            <w:r w:rsidRPr="00AC07FB">
              <w:rPr>
                <w:b/>
                <w:sz w:val="22"/>
                <w:szCs w:val="22"/>
              </w:rPr>
              <w:t>cena</w:t>
            </w:r>
            <w:proofErr w:type="spellEnd"/>
          </w:p>
          <w:p w14:paraId="5469BDFB" w14:textId="77777777" w:rsidR="002E403E" w:rsidRPr="00AC07FB" w:rsidRDefault="002E403E" w:rsidP="00A15C67">
            <w:pPr>
              <w:jc w:val="center"/>
              <w:rPr>
                <w:b/>
                <w:sz w:val="22"/>
                <w:szCs w:val="22"/>
              </w:rPr>
            </w:pPr>
            <w:r>
              <w:rPr>
                <w:b/>
                <w:sz w:val="22"/>
                <w:szCs w:val="22"/>
              </w:rPr>
              <w:t xml:space="preserve">v </w:t>
            </w:r>
            <w:r w:rsidRPr="00AC07FB">
              <w:rPr>
                <w:b/>
                <w:sz w:val="22"/>
                <w:szCs w:val="22"/>
              </w:rPr>
              <w:t xml:space="preserve">EUR </w:t>
            </w:r>
            <w:r>
              <w:rPr>
                <w:b/>
                <w:sz w:val="22"/>
                <w:szCs w:val="22"/>
              </w:rPr>
              <w:t xml:space="preserve">               s</w:t>
            </w:r>
            <w:r w:rsidRPr="00AC07FB">
              <w:rPr>
                <w:b/>
                <w:sz w:val="22"/>
                <w:szCs w:val="22"/>
              </w:rPr>
              <w:t xml:space="preserve"> DPH </w:t>
            </w:r>
          </w:p>
        </w:tc>
        <w:tc>
          <w:tcPr>
            <w:tcW w:w="1417" w:type="dxa"/>
          </w:tcPr>
          <w:p w14:paraId="77AA30A7" w14:textId="77777777" w:rsidR="002E403E" w:rsidRDefault="002E403E" w:rsidP="00A15C67">
            <w:pPr>
              <w:jc w:val="center"/>
              <w:rPr>
                <w:b/>
                <w:sz w:val="22"/>
                <w:szCs w:val="22"/>
              </w:rPr>
            </w:pPr>
            <w:proofErr w:type="spellStart"/>
            <w:r w:rsidRPr="00AC07FB">
              <w:rPr>
                <w:b/>
                <w:sz w:val="22"/>
                <w:szCs w:val="22"/>
              </w:rPr>
              <w:t>Celková</w:t>
            </w:r>
            <w:proofErr w:type="spellEnd"/>
            <w:r>
              <w:rPr>
                <w:b/>
                <w:sz w:val="22"/>
                <w:szCs w:val="22"/>
              </w:rPr>
              <w:t xml:space="preserve"> </w:t>
            </w:r>
            <w:r w:rsidRPr="00AC07FB">
              <w:rPr>
                <w:b/>
                <w:sz w:val="22"/>
                <w:szCs w:val="22"/>
              </w:rPr>
              <w:t xml:space="preserve"> </w:t>
            </w:r>
            <w:proofErr w:type="spellStart"/>
            <w:r w:rsidRPr="00AC07FB">
              <w:rPr>
                <w:b/>
                <w:sz w:val="22"/>
                <w:szCs w:val="22"/>
              </w:rPr>
              <w:t>cena</w:t>
            </w:r>
            <w:proofErr w:type="spellEnd"/>
          </w:p>
          <w:p w14:paraId="57197B24" w14:textId="77777777" w:rsidR="002E403E" w:rsidRPr="00AC07FB" w:rsidRDefault="002E403E" w:rsidP="00A15C67">
            <w:pPr>
              <w:jc w:val="center"/>
              <w:rPr>
                <w:b/>
                <w:sz w:val="22"/>
                <w:szCs w:val="22"/>
              </w:rPr>
            </w:pPr>
            <w:r>
              <w:rPr>
                <w:b/>
                <w:sz w:val="22"/>
                <w:szCs w:val="22"/>
              </w:rPr>
              <w:t xml:space="preserve">v </w:t>
            </w:r>
            <w:r w:rsidRPr="00AC07FB">
              <w:rPr>
                <w:b/>
                <w:sz w:val="22"/>
                <w:szCs w:val="22"/>
              </w:rPr>
              <w:t xml:space="preserve">EUR </w:t>
            </w:r>
            <w:r>
              <w:rPr>
                <w:b/>
                <w:sz w:val="22"/>
                <w:szCs w:val="22"/>
              </w:rPr>
              <w:t xml:space="preserve">                </w:t>
            </w:r>
            <w:r w:rsidRPr="00AC07FB">
              <w:rPr>
                <w:b/>
                <w:sz w:val="22"/>
                <w:szCs w:val="22"/>
              </w:rPr>
              <w:t xml:space="preserve">bez </w:t>
            </w:r>
            <w:r>
              <w:rPr>
                <w:b/>
                <w:sz w:val="22"/>
                <w:szCs w:val="22"/>
              </w:rPr>
              <w:t xml:space="preserve"> </w:t>
            </w:r>
            <w:r w:rsidRPr="00AC07FB">
              <w:rPr>
                <w:b/>
                <w:sz w:val="22"/>
                <w:szCs w:val="22"/>
              </w:rPr>
              <w:t>DPH</w:t>
            </w:r>
          </w:p>
        </w:tc>
        <w:tc>
          <w:tcPr>
            <w:tcW w:w="993" w:type="dxa"/>
          </w:tcPr>
          <w:p w14:paraId="0795F351" w14:textId="77777777" w:rsidR="002E403E" w:rsidRDefault="002E403E" w:rsidP="00A15C67">
            <w:pPr>
              <w:jc w:val="center"/>
              <w:rPr>
                <w:b/>
                <w:sz w:val="22"/>
                <w:szCs w:val="22"/>
              </w:rPr>
            </w:pPr>
            <w:r>
              <w:rPr>
                <w:b/>
                <w:sz w:val="22"/>
                <w:szCs w:val="22"/>
              </w:rPr>
              <w:t>DPH      20%</w:t>
            </w:r>
          </w:p>
          <w:p w14:paraId="1EA418BC" w14:textId="77777777" w:rsidR="002E403E" w:rsidRPr="00AC07FB" w:rsidRDefault="002E403E" w:rsidP="00A15C67">
            <w:pPr>
              <w:jc w:val="center"/>
              <w:rPr>
                <w:b/>
                <w:sz w:val="22"/>
                <w:szCs w:val="22"/>
              </w:rPr>
            </w:pPr>
            <w:r>
              <w:rPr>
                <w:b/>
                <w:sz w:val="22"/>
                <w:szCs w:val="22"/>
              </w:rPr>
              <w:t>v EUR</w:t>
            </w:r>
          </w:p>
        </w:tc>
        <w:tc>
          <w:tcPr>
            <w:tcW w:w="1559" w:type="dxa"/>
          </w:tcPr>
          <w:p w14:paraId="1855A184" w14:textId="77777777" w:rsidR="002E403E" w:rsidRDefault="002E403E" w:rsidP="00A15C67">
            <w:pPr>
              <w:jc w:val="center"/>
              <w:rPr>
                <w:b/>
                <w:sz w:val="22"/>
                <w:szCs w:val="22"/>
              </w:rPr>
            </w:pPr>
            <w:proofErr w:type="spellStart"/>
            <w:r w:rsidRPr="00AC07FB">
              <w:rPr>
                <w:b/>
                <w:sz w:val="22"/>
                <w:szCs w:val="22"/>
              </w:rPr>
              <w:t>Celková</w:t>
            </w:r>
            <w:proofErr w:type="spellEnd"/>
            <w:r>
              <w:rPr>
                <w:b/>
                <w:sz w:val="22"/>
                <w:szCs w:val="22"/>
              </w:rPr>
              <w:t xml:space="preserve">         </w:t>
            </w:r>
            <w:r w:rsidRPr="00AC07FB">
              <w:rPr>
                <w:b/>
                <w:sz w:val="22"/>
                <w:szCs w:val="22"/>
              </w:rPr>
              <w:t xml:space="preserve"> </w:t>
            </w:r>
            <w:proofErr w:type="spellStart"/>
            <w:r w:rsidRPr="00AC07FB">
              <w:rPr>
                <w:b/>
                <w:sz w:val="22"/>
                <w:szCs w:val="22"/>
              </w:rPr>
              <w:t>cena</w:t>
            </w:r>
            <w:proofErr w:type="spellEnd"/>
          </w:p>
          <w:p w14:paraId="282207CA" w14:textId="77777777" w:rsidR="002E403E" w:rsidRPr="00AC07FB" w:rsidRDefault="002E403E" w:rsidP="00A15C67">
            <w:pPr>
              <w:jc w:val="center"/>
              <w:rPr>
                <w:b/>
                <w:sz w:val="22"/>
                <w:szCs w:val="22"/>
              </w:rPr>
            </w:pPr>
            <w:r>
              <w:rPr>
                <w:b/>
                <w:sz w:val="22"/>
                <w:szCs w:val="22"/>
              </w:rPr>
              <w:t xml:space="preserve">v </w:t>
            </w:r>
            <w:r w:rsidRPr="00AC07FB">
              <w:rPr>
                <w:b/>
                <w:sz w:val="22"/>
                <w:szCs w:val="22"/>
              </w:rPr>
              <w:t xml:space="preserve">EUR </w:t>
            </w:r>
            <w:r>
              <w:rPr>
                <w:b/>
                <w:sz w:val="22"/>
                <w:szCs w:val="22"/>
              </w:rPr>
              <w:t xml:space="preserve">                   </w:t>
            </w:r>
            <w:proofErr w:type="spellStart"/>
            <w:r>
              <w:rPr>
                <w:b/>
                <w:sz w:val="22"/>
                <w:szCs w:val="22"/>
              </w:rPr>
              <w:t>vrátane</w:t>
            </w:r>
            <w:proofErr w:type="spellEnd"/>
            <w:r w:rsidRPr="00AC07FB">
              <w:rPr>
                <w:b/>
                <w:sz w:val="22"/>
                <w:szCs w:val="22"/>
              </w:rPr>
              <w:t xml:space="preserve"> </w:t>
            </w:r>
            <w:r>
              <w:rPr>
                <w:b/>
                <w:sz w:val="22"/>
                <w:szCs w:val="22"/>
              </w:rPr>
              <w:t xml:space="preserve"> </w:t>
            </w:r>
            <w:r w:rsidRPr="00AC07FB">
              <w:rPr>
                <w:b/>
                <w:sz w:val="22"/>
                <w:szCs w:val="22"/>
              </w:rPr>
              <w:t>DPH</w:t>
            </w:r>
          </w:p>
        </w:tc>
      </w:tr>
      <w:tr w:rsidR="002E403E" w14:paraId="7BFE8B82" w14:textId="77777777" w:rsidTr="00A15C67">
        <w:tc>
          <w:tcPr>
            <w:tcW w:w="2127" w:type="dxa"/>
          </w:tcPr>
          <w:p w14:paraId="3B5E9CD4" w14:textId="77777777" w:rsidR="002E403E" w:rsidRPr="00AC07FB" w:rsidRDefault="002E403E" w:rsidP="00A15C67">
            <w:pPr>
              <w:jc w:val="left"/>
              <w:rPr>
                <w:sz w:val="22"/>
                <w:szCs w:val="22"/>
              </w:rPr>
            </w:pPr>
            <w:proofErr w:type="spellStart"/>
            <w:r w:rsidRPr="00AC07FB">
              <w:rPr>
                <w:sz w:val="22"/>
                <w:szCs w:val="22"/>
              </w:rPr>
              <w:t>Licencia</w:t>
            </w:r>
            <w:proofErr w:type="spellEnd"/>
            <w:r w:rsidRPr="00AC07FB">
              <w:rPr>
                <w:sz w:val="22"/>
                <w:szCs w:val="22"/>
              </w:rPr>
              <w:t xml:space="preserve"> Model </w:t>
            </w:r>
            <w:proofErr w:type="spellStart"/>
            <w:r w:rsidRPr="00AC07FB">
              <w:rPr>
                <w:sz w:val="22"/>
                <w:szCs w:val="22"/>
              </w:rPr>
              <w:t>menší</w:t>
            </w:r>
            <w:proofErr w:type="spellEnd"/>
            <w:r w:rsidRPr="00AC07FB">
              <w:rPr>
                <w:sz w:val="22"/>
                <w:szCs w:val="22"/>
              </w:rPr>
              <w:t xml:space="preserve"> PZS </w:t>
            </w:r>
            <w:r>
              <w:rPr>
                <w:sz w:val="22"/>
                <w:szCs w:val="22"/>
              </w:rPr>
              <w:t>-</w:t>
            </w:r>
            <w:proofErr w:type="spellStart"/>
            <w:r w:rsidRPr="00AC07FB">
              <w:rPr>
                <w:sz w:val="22"/>
                <w:szCs w:val="22"/>
              </w:rPr>
              <w:t>kap</w:t>
            </w:r>
            <w:proofErr w:type="spellEnd"/>
            <w:r w:rsidRPr="00AC07FB">
              <w:rPr>
                <w:sz w:val="22"/>
                <w:szCs w:val="22"/>
              </w:rPr>
              <w:t>.</w:t>
            </w:r>
            <w:r>
              <w:rPr>
                <w:sz w:val="22"/>
                <w:szCs w:val="22"/>
              </w:rPr>
              <w:t xml:space="preserve"> 2.</w:t>
            </w:r>
            <w:r w:rsidRPr="00AC07FB">
              <w:rPr>
                <w:sz w:val="22"/>
                <w:szCs w:val="22"/>
              </w:rPr>
              <w:t>1</w:t>
            </w:r>
          </w:p>
        </w:tc>
        <w:tc>
          <w:tcPr>
            <w:tcW w:w="1418" w:type="dxa"/>
          </w:tcPr>
          <w:p w14:paraId="37B33F51" w14:textId="77777777" w:rsidR="002E403E" w:rsidRPr="00F411A1" w:rsidRDefault="002E403E" w:rsidP="00A15C67">
            <w:pPr>
              <w:jc w:val="center"/>
              <w:rPr>
                <w:sz w:val="22"/>
                <w:szCs w:val="22"/>
              </w:rPr>
            </w:pPr>
            <w:r w:rsidRPr="00F411A1">
              <w:rPr>
                <w:sz w:val="22"/>
                <w:szCs w:val="22"/>
              </w:rPr>
              <w:t>14</w:t>
            </w:r>
          </w:p>
        </w:tc>
        <w:tc>
          <w:tcPr>
            <w:tcW w:w="1134" w:type="dxa"/>
          </w:tcPr>
          <w:p w14:paraId="7290D925" w14:textId="77777777" w:rsidR="002E403E" w:rsidRDefault="002E403E" w:rsidP="00A15C67"/>
        </w:tc>
        <w:tc>
          <w:tcPr>
            <w:tcW w:w="992" w:type="dxa"/>
          </w:tcPr>
          <w:p w14:paraId="39E74EA9" w14:textId="77777777" w:rsidR="002E403E" w:rsidRDefault="002E403E" w:rsidP="00A15C67"/>
        </w:tc>
        <w:tc>
          <w:tcPr>
            <w:tcW w:w="1134" w:type="dxa"/>
          </w:tcPr>
          <w:p w14:paraId="79C18AB9" w14:textId="77777777" w:rsidR="002E403E" w:rsidRDefault="002E403E" w:rsidP="00A15C67"/>
        </w:tc>
        <w:tc>
          <w:tcPr>
            <w:tcW w:w="1417" w:type="dxa"/>
          </w:tcPr>
          <w:p w14:paraId="10F3D98A" w14:textId="77777777" w:rsidR="002E403E" w:rsidRDefault="002E403E" w:rsidP="00A15C67"/>
        </w:tc>
        <w:tc>
          <w:tcPr>
            <w:tcW w:w="993" w:type="dxa"/>
          </w:tcPr>
          <w:p w14:paraId="75ED4032" w14:textId="77777777" w:rsidR="002E403E" w:rsidRDefault="002E403E" w:rsidP="00A15C67"/>
        </w:tc>
        <w:tc>
          <w:tcPr>
            <w:tcW w:w="1559" w:type="dxa"/>
          </w:tcPr>
          <w:p w14:paraId="29C4BFCB" w14:textId="77777777" w:rsidR="002E403E" w:rsidRDefault="002E403E" w:rsidP="00A15C67"/>
        </w:tc>
      </w:tr>
      <w:tr w:rsidR="002E403E" w14:paraId="5723647F" w14:textId="77777777" w:rsidTr="00A15C67">
        <w:tc>
          <w:tcPr>
            <w:tcW w:w="2127" w:type="dxa"/>
          </w:tcPr>
          <w:p w14:paraId="6F3B0657" w14:textId="77777777" w:rsidR="002E403E" w:rsidRPr="00AC07FB" w:rsidRDefault="002E403E" w:rsidP="00A15C67">
            <w:pPr>
              <w:jc w:val="left"/>
              <w:rPr>
                <w:sz w:val="22"/>
                <w:szCs w:val="22"/>
              </w:rPr>
            </w:pPr>
            <w:proofErr w:type="spellStart"/>
            <w:r w:rsidRPr="00AC07FB">
              <w:rPr>
                <w:sz w:val="22"/>
                <w:szCs w:val="22"/>
              </w:rPr>
              <w:t>Implementačné</w:t>
            </w:r>
            <w:proofErr w:type="spellEnd"/>
            <w:r w:rsidRPr="00AC07FB">
              <w:rPr>
                <w:sz w:val="22"/>
                <w:szCs w:val="22"/>
              </w:rPr>
              <w:t xml:space="preserve"> </w:t>
            </w:r>
            <w:proofErr w:type="spellStart"/>
            <w:r w:rsidRPr="00AC07FB">
              <w:rPr>
                <w:sz w:val="22"/>
                <w:szCs w:val="22"/>
              </w:rPr>
              <w:t>práce</w:t>
            </w:r>
            <w:proofErr w:type="spellEnd"/>
            <w:r w:rsidRPr="00AC07FB">
              <w:rPr>
                <w:sz w:val="22"/>
                <w:szCs w:val="22"/>
              </w:rPr>
              <w:t xml:space="preserve"> </w:t>
            </w:r>
            <w:proofErr w:type="spellStart"/>
            <w:r w:rsidRPr="00AC07FB">
              <w:rPr>
                <w:sz w:val="22"/>
                <w:szCs w:val="22"/>
              </w:rPr>
              <w:t>definované</w:t>
            </w:r>
            <w:proofErr w:type="spellEnd"/>
            <w:r w:rsidRPr="00AC07FB">
              <w:rPr>
                <w:sz w:val="22"/>
                <w:szCs w:val="22"/>
              </w:rPr>
              <w:t xml:space="preserve"> v </w:t>
            </w:r>
            <w:proofErr w:type="spellStart"/>
            <w:r w:rsidRPr="00AC07FB">
              <w:rPr>
                <w:sz w:val="22"/>
                <w:szCs w:val="22"/>
              </w:rPr>
              <w:t>kap</w:t>
            </w:r>
            <w:proofErr w:type="spellEnd"/>
            <w:r w:rsidRPr="00AC07FB">
              <w:rPr>
                <w:sz w:val="22"/>
                <w:szCs w:val="22"/>
              </w:rPr>
              <w:t xml:space="preserve">. 3.1 </w:t>
            </w:r>
            <w:r>
              <w:rPr>
                <w:sz w:val="22"/>
                <w:szCs w:val="22"/>
              </w:rPr>
              <w:t xml:space="preserve"> </w:t>
            </w:r>
            <w:r w:rsidRPr="00AC07FB">
              <w:rPr>
                <w:sz w:val="22"/>
                <w:szCs w:val="22"/>
              </w:rPr>
              <w:t xml:space="preserve">pre </w:t>
            </w:r>
            <w:r>
              <w:rPr>
                <w:sz w:val="22"/>
                <w:szCs w:val="22"/>
              </w:rPr>
              <w:t xml:space="preserve"> </w:t>
            </w:r>
            <w:r w:rsidRPr="00AC07FB">
              <w:rPr>
                <w:sz w:val="22"/>
                <w:szCs w:val="22"/>
              </w:rPr>
              <w:t xml:space="preserve">Model </w:t>
            </w:r>
            <w:proofErr w:type="spellStart"/>
            <w:r w:rsidRPr="00AC07FB">
              <w:rPr>
                <w:sz w:val="22"/>
                <w:szCs w:val="22"/>
              </w:rPr>
              <w:t>menší</w:t>
            </w:r>
            <w:proofErr w:type="spellEnd"/>
            <w:r w:rsidRPr="00AC07FB">
              <w:rPr>
                <w:sz w:val="22"/>
                <w:szCs w:val="22"/>
              </w:rPr>
              <w:t xml:space="preserve"> PZS</w:t>
            </w:r>
          </w:p>
        </w:tc>
        <w:tc>
          <w:tcPr>
            <w:tcW w:w="1418" w:type="dxa"/>
          </w:tcPr>
          <w:p w14:paraId="466F2B38" w14:textId="77777777" w:rsidR="002E403E" w:rsidRPr="00F411A1" w:rsidRDefault="002E403E" w:rsidP="00A15C67">
            <w:pPr>
              <w:jc w:val="center"/>
              <w:rPr>
                <w:sz w:val="22"/>
                <w:szCs w:val="22"/>
              </w:rPr>
            </w:pPr>
          </w:p>
          <w:p w14:paraId="31D9E7AD" w14:textId="77777777" w:rsidR="002E403E" w:rsidRPr="00F411A1" w:rsidRDefault="002E403E" w:rsidP="00A15C67">
            <w:pPr>
              <w:jc w:val="center"/>
              <w:rPr>
                <w:sz w:val="22"/>
                <w:szCs w:val="22"/>
              </w:rPr>
            </w:pPr>
            <w:r w:rsidRPr="00F411A1">
              <w:rPr>
                <w:sz w:val="22"/>
                <w:szCs w:val="22"/>
              </w:rPr>
              <w:t>14</w:t>
            </w:r>
          </w:p>
        </w:tc>
        <w:tc>
          <w:tcPr>
            <w:tcW w:w="1134" w:type="dxa"/>
          </w:tcPr>
          <w:p w14:paraId="0F9993A5" w14:textId="77777777" w:rsidR="002E403E" w:rsidRDefault="002E403E" w:rsidP="00A15C67"/>
        </w:tc>
        <w:tc>
          <w:tcPr>
            <w:tcW w:w="992" w:type="dxa"/>
          </w:tcPr>
          <w:p w14:paraId="11C1D279" w14:textId="77777777" w:rsidR="002E403E" w:rsidRDefault="002E403E" w:rsidP="00A15C67"/>
        </w:tc>
        <w:tc>
          <w:tcPr>
            <w:tcW w:w="1134" w:type="dxa"/>
          </w:tcPr>
          <w:p w14:paraId="53B421E8" w14:textId="77777777" w:rsidR="002E403E" w:rsidRDefault="002E403E" w:rsidP="00A15C67"/>
        </w:tc>
        <w:tc>
          <w:tcPr>
            <w:tcW w:w="1417" w:type="dxa"/>
          </w:tcPr>
          <w:p w14:paraId="408592BB" w14:textId="77777777" w:rsidR="002E403E" w:rsidRDefault="002E403E" w:rsidP="00A15C67"/>
        </w:tc>
        <w:tc>
          <w:tcPr>
            <w:tcW w:w="993" w:type="dxa"/>
          </w:tcPr>
          <w:p w14:paraId="5F5AD46B" w14:textId="77777777" w:rsidR="002E403E" w:rsidRDefault="002E403E" w:rsidP="00A15C67"/>
        </w:tc>
        <w:tc>
          <w:tcPr>
            <w:tcW w:w="1559" w:type="dxa"/>
          </w:tcPr>
          <w:p w14:paraId="3A93E776" w14:textId="77777777" w:rsidR="002E403E" w:rsidRDefault="002E403E" w:rsidP="00A15C67"/>
        </w:tc>
      </w:tr>
      <w:tr w:rsidR="002E403E" w14:paraId="5CF9E8EF" w14:textId="77777777" w:rsidTr="00A15C67">
        <w:tc>
          <w:tcPr>
            <w:tcW w:w="2127" w:type="dxa"/>
          </w:tcPr>
          <w:p w14:paraId="343A18CF" w14:textId="77777777" w:rsidR="002E403E" w:rsidRPr="00AC07FB" w:rsidRDefault="002E403E" w:rsidP="00A15C67">
            <w:pPr>
              <w:jc w:val="left"/>
              <w:rPr>
                <w:sz w:val="22"/>
                <w:szCs w:val="22"/>
              </w:rPr>
            </w:pPr>
            <w:proofErr w:type="spellStart"/>
            <w:r w:rsidRPr="00AC07FB">
              <w:rPr>
                <w:sz w:val="22"/>
                <w:szCs w:val="22"/>
              </w:rPr>
              <w:t>Licencia</w:t>
            </w:r>
            <w:proofErr w:type="spellEnd"/>
            <w:r w:rsidRPr="00AC07FB">
              <w:rPr>
                <w:sz w:val="22"/>
                <w:szCs w:val="22"/>
              </w:rPr>
              <w:t xml:space="preserve"> Model </w:t>
            </w:r>
            <w:proofErr w:type="spellStart"/>
            <w:r w:rsidRPr="00AC07FB">
              <w:rPr>
                <w:sz w:val="22"/>
                <w:szCs w:val="22"/>
              </w:rPr>
              <w:t>väčší</w:t>
            </w:r>
            <w:proofErr w:type="spellEnd"/>
            <w:r w:rsidRPr="00AC07FB">
              <w:rPr>
                <w:sz w:val="22"/>
                <w:szCs w:val="22"/>
              </w:rPr>
              <w:t xml:space="preserve"> PZS – </w:t>
            </w:r>
            <w:proofErr w:type="spellStart"/>
            <w:r w:rsidRPr="00AC07FB">
              <w:rPr>
                <w:sz w:val="22"/>
                <w:szCs w:val="22"/>
              </w:rPr>
              <w:t>kap</w:t>
            </w:r>
            <w:proofErr w:type="spellEnd"/>
            <w:r w:rsidRPr="00AC07FB">
              <w:rPr>
                <w:sz w:val="22"/>
                <w:szCs w:val="22"/>
              </w:rPr>
              <w:t>. 2.1</w:t>
            </w:r>
          </w:p>
        </w:tc>
        <w:tc>
          <w:tcPr>
            <w:tcW w:w="1418" w:type="dxa"/>
          </w:tcPr>
          <w:p w14:paraId="33D680C9" w14:textId="77777777" w:rsidR="002E403E" w:rsidRPr="00F411A1" w:rsidRDefault="002E403E" w:rsidP="00A15C67">
            <w:pPr>
              <w:jc w:val="center"/>
              <w:rPr>
                <w:sz w:val="22"/>
                <w:szCs w:val="22"/>
              </w:rPr>
            </w:pPr>
            <w:r w:rsidRPr="00F411A1">
              <w:rPr>
                <w:sz w:val="22"/>
                <w:szCs w:val="22"/>
              </w:rPr>
              <w:t>6</w:t>
            </w:r>
          </w:p>
        </w:tc>
        <w:tc>
          <w:tcPr>
            <w:tcW w:w="1134" w:type="dxa"/>
          </w:tcPr>
          <w:p w14:paraId="471772B7" w14:textId="77777777" w:rsidR="002E403E" w:rsidRDefault="002E403E" w:rsidP="00A15C67"/>
        </w:tc>
        <w:tc>
          <w:tcPr>
            <w:tcW w:w="992" w:type="dxa"/>
          </w:tcPr>
          <w:p w14:paraId="6998AC32" w14:textId="77777777" w:rsidR="002E403E" w:rsidRDefault="002E403E" w:rsidP="00A15C67">
            <w:pPr>
              <w:jc w:val="center"/>
            </w:pPr>
          </w:p>
        </w:tc>
        <w:tc>
          <w:tcPr>
            <w:tcW w:w="1134" w:type="dxa"/>
          </w:tcPr>
          <w:p w14:paraId="2112F293" w14:textId="77777777" w:rsidR="002E403E" w:rsidRDefault="002E403E" w:rsidP="00A15C67">
            <w:pPr>
              <w:jc w:val="center"/>
            </w:pPr>
          </w:p>
        </w:tc>
        <w:tc>
          <w:tcPr>
            <w:tcW w:w="1417" w:type="dxa"/>
          </w:tcPr>
          <w:p w14:paraId="6EF0C745" w14:textId="77777777" w:rsidR="002E403E" w:rsidRDefault="002E403E" w:rsidP="00A15C67"/>
        </w:tc>
        <w:tc>
          <w:tcPr>
            <w:tcW w:w="993" w:type="dxa"/>
          </w:tcPr>
          <w:p w14:paraId="2619820D" w14:textId="77777777" w:rsidR="002E403E" w:rsidRDefault="002E403E" w:rsidP="00A15C67"/>
        </w:tc>
        <w:tc>
          <w:tcPr>
            <w:tcW w:w="1559" w:type="dxa"/>
          </w:tcPr>
          <w:p w14:paraId="3B9EFA6D" w14:textId="77777777" w:rsidR="002E403E" w:rsidRDefault="002E403E" w:rsidP="00A15C67"/>
        </w:tc>
      </w:tr>
      <w:tr w:rsidR="002E403E" w14:paraId="3C999A5B" w14:textId="77777777" w:rsidTr="00A15C67">
        <w:tc>
          <w:tcPr>
            <w:tcW w:w="2127" w:type="dxa"/>
          </w:tcPr>
          <w:p w14:paraId="7A6A01A5" w14:textId="77777777" w:rsidR="002E403E" w:rsidRPr="00AC07FB" w:rsidRDefault="002E403E" w:rsidP="00A15C67">
            <w:pPr>
              <w:jc w:val="left"/>
              <w:rPr>
                <w:sz w:val="22"/>
                <w:szCs w:val="22"/>
              </w:rPr>
            </w:pPr>
            <w:proofErr w:type="spellStart"/>
            <w:r w:rsidRPr="00AC07FB">
              <w:rPr>
                <w:sz w:val="22"/>
                <w:szCs w:val="22"/>
              </w:rPr>
              <w:t>Implementačné</w:t>
            </w:r>
            <w:proofErr w:type="spellEnd"/>
            <w:r w:rsidRPr="00AC07FB">
              <w:rPr>
                <w:sz w:val="22"/>
                <w:szCs w:val="22"/>
              </w:rPr>
              <w:t xml:space="preserve"> </w:t>
            </w:r>
            <w:proofErr w:type="spellStart"/>
            <w:r w:rsidRPr="00AC07FB">
              <w:rPr>
                <w:sz w:val="22"/>
                <w:szCs w:val="22"/>
              </w:rPr>
              <w:t>práce</w:t>
            </w:r>
            <w:proofErr w:type="spellEnd"/>
            <w:r w:rsidRPr="00AC07FB">
              <w:rPr>
                <w:sz w:val="22"/>
                <w:szCs w:val="22"/>
              </w:rPr>
              <w:t xml:space="preserve"> </w:t>
            </w:r>
            <w:proofErr w:type="spellStart"/>
            <w:r w:rsidRPr="00AC07FB">
              <w:rPr>
                <w:sz w:val="22"/>
                <w:szCs w:val="22"/>
              </w:rPr>
              <w:t>definované</w:t>
            </w:r>
            <w:proofErr w:type="spellEnd"/>
            <w:r w:rsidRPr="00AC07FB">
              <w:rPr>
                <w:sz w:val="22"/>
                <w:szCs w:val="22"/>
              </w:rPr>
              <w:t xml:space="preserve"> v </w:t>
            </w:r>
            <w:proofErr w:type="spellStart"/>
            <w:r w:rsidRPr="00AC07FB">
              <w:rPr>
                <w:sz w:val="22"/>
                <w:szCs w:val="22"/>
              </w:rPr>
              <w:t>kap</w:t>
            </w:r>
            <w:proofErr w:type="spellEnd"/>
            <w:r w:rsidRPr="00AC07FB">
              <w:rPr>
                <w:sz w:val="22"/>
                <w:szCs w:val="22"/>
              </w:rPr>
              <w:t xml:space="preserve">. 3.1 </w:t>
            </w:r>
            <w:r>
              <w:rPr>
                <w:sz w:val="22"/>
                <w:szCs w:val="22"/>
              </w:rPr>
              <w:t xml:space="preserve">  </w:t>
            </w:r>
            <w:r w:rsidRPr="00AC07FB">
              <w:rPr>
                <w:sz w:val="22"/>
                <w:szCs w:val="22"/>
              </w:rPr>
              <w:t xml:space="preserve">pre Model </w:t>
            </w:r>
            <w:proofErr w:type="spellStart"/>
            <w:r w:rsidRPr="00AC07FB">
              <w:rPr>
                <w:sz w:val="22"/>
                <w:szCs w:val="22"/>
              </w:rPr>
              <w:t>väčší</w:t>
            </w:r>
            <w:proofErr w:type="spellEnd"/>
            <w:r w:rsidRPr="00AC07FB">
              <w:rPr>
                <w:sz w:val="22"/>
                <w:szCs w:val="22"/>
              </w:rPr>
              <w:t xml:space="preserve"> PZS</w:t>
            </w:r>
          </w:p>
        </w:tc>
        <w:tc>
          <w:tcPr>
            <w:tcW w:w="1418" w:type="dxa"/>
          </w:tcPr>
          <w:p w14:paraId="4FCE1B90" w14:textId="77777777" w:rsidR="002E403E" w:rsidRPr="00F411A1" w:rsidRDefault="002E403E" w:rsidP="00A15C67">
            <w:pPr>
              <w:jc w:val="center"/>
              <w:rPr>
                <w:sz w:val="22"/>
                <w:szCs w:val="22"/>
              </w:rPr>
            </w:pPr>
          </w:p>
          <w:p w14:paraId="310450A2" w14:textId="77777777" w:rsidR="002E403E" w:rsidRPr="00F411A1" w:rsidRDefault="002E403E" w:rsidP="00A15C67">
            <w:pPr>
              <w:jc w:val="center"/>
              <w:rPr>
                <w:sz w:val="22"/>
                <w:szCs w:val="22"/>
              </w:rPr>
            </w:pPr>
            <w:r w:rsidRPr="00F411A1">
              <w:rPr>
                <w:sz w:val="22"/>
                <w:szCs w:val="22"/>
              </w:rPr>
              <w:t>6</w:t>
            </w:r>
          </w:p>
        </w:tc>
        <w:tc>
          <w:tcPr>
            <w:tcW w:w="1134" w:type="dxa"/>
          </w:tcPr>
          <w:p w14:paraId="0D963138" w14:textId="77777777" w:rsidR="002E403E" w:rsidRDefault="002E403E" w:rsidP="00A15C67"/>
        </w:tc>
        <w:tc>
          <w:tcPr>
            <w:tcW w:w="992" w:type="dxa"/>
          </w:tcPr>
          <w:p w14:paraId="55EAE711" w14:textId="77777777" w:rsidR="002E403E" w:rsidRDefault="002E403E" w:rsidP="00A15C67">
            <w:pPr>
              <w:jc w:val="center"/>
            </w:pPr>
          </w:p>
        </w:tc>
        <w:tc>
          <w:tcPr>
            <w:tcW w:w="1134" w:type="dxa"/>
          </w:tcPr>
          <w:p w14:paraId="2FAF5A15" w14:textId="77777777" w:rsidR="002E403E" w:rsidRDefault="002E403E" w:rsidP="00A15C67">
            <w:pPr>
              <w:jc w:val="center"/>
            </w:pPr>
          </w:p>
        </w:tc>
        <w:tc>
          <w:tcPr>
            <w:tcW w:w="1417" w:type="dxa"/>
          </w:tcPr>
          <w:p w14:paraId="751FA879" w14:textId="77777777" w:rsidR="002E403E" w:rsidRDefault="002E403E" w:rsidP="00A15C67"/>
        </w:tc>
        <w:tc>
          <w:tcPr>
            <w:tcW w:w="993" w:type="dxa"/>
          </w:tcPr>
          <w:p w14:paraId="5A8F29C9" w14:textId="77777777" w:rsidR="002E403E" w:rsidRDefault="002E403E" w:rsidP="00A15C67"/>
        </w:tc>
        <w:tc>
          <w:tcPr>
            <w:tcW w:w="1559" w:type="dxa"/>
          </w:tcPr>
          <w:p w14:paraId="4142D95D" w14:textId="77777777" w:rsidR="002E403E" w:rsidRDefault="002E403E" w:rsidP="00A15C67"/>
        </w:tc>
      </w:tr>
      <w:tr w:rsidR="002E403E" w:rsidRPr="00C869CB" w14:paraId="1C0724FD" w14:textId="77777777" w:rsidTr="00A15C67">
        <w:tc>
          <w:tcPr>
            <w:tcW w:w="2127" w:type="dxa"/>
          </w:tcPr>
          <w:p w14:paraId="65A53D3D" w14:textId="2BFAA4FB" w:rsidR="002E403E" w:rsidRPr="00C869CB" w:rsidRDefault="002E403E" w:rsidP="00C869CB">
            <w:pPr>
              <w:jc w:val="left"/>
              <w:rPr>
                <w:sz w:val="22"/>
                <w:szCs w:val="22"/>
              </w:rPr>
            </w:pPr>
            <w:proofErr w:type="spellStart"/>
            <w:r w:rsidRPr="00C869CB">
              <w:rPr>
                <w:sz w:val="22"/>
                <w:szCs w:val="22"/>
              </w:rPr>
              <w:t>Poskytovanie</w:t>
            </w:r>
            <w:proofErr w:type="spellEnd"/>
            <w:r w:rsidRPr="00C869CB">
              <w:rPr>
                <w:sz w:val="22"/>
                <w:szCs w:val="22"/>
              </w:rPr>
              <w:t xml:space="preserve"> </w:t>
            </w:r>
            <w:proofErr w:type="spellStart"/>
            <w:r w:rsidRPr="00C869CB">
              <w:rPr>
                <w:sz w:val="22"/>
                <w:szCs w:val="22"/>
              </w:rPr>
              <w:t>doplnkových</w:t>
            </w:r>
            <w:proofErr w:type="spellEnd"/>
            <w:r w:rsidRPr="00C869CB">
              <w:rPr>
                <w:sz w:val="22"/>
                <w:szCs w:val="22"/>
              </w:rPr>
              <w:t xml:space="preserve"> </w:t>
            </w:r>
            <w:proofErr w:type="spellStart"/>
            <w:r w:rsidRPr="00C869CB">
              <w:rPr>
                <w:sz w:val="22"/>
                <w:szCs w:val="22"/>
              </w:rPr>
              <w:t>služieb</w:t>
            </w:r>
            <w:proofErr w:type="spellEnd"/>
            <w:r w:rsidRPr="00C869CB">
              <w:rPr>
                <w:sz w:val="22"/>
                <w:szCs w:val="22"/>
              </w:rPr>
              <w:t xml:space="preserve">  </w:t>
            </w:r>
            <w:proofErr w:type="spellStart"/>
            <w:r w:rsidRPr="00C869CB">
              <w:rPr>
                <w:sz w:val="22"/>
                <w:szCs w:val="22"/>
              </w:rPr>
              <w:t>na</w:t>
            </w:r>
            <w:proofErr w:type="spellEnd"/>
            <w:r w:rsidRPr="00C869CB">
              <w:rPr>
                <w:sz w:val="22"/>
                <w:szCs w:val="22"/>
              </w:rPr>
              <w:t xml:space="preserve"> </w:t>
            </w:r>
            <w:proofErr w:type="spellStart"/>
            <w:r w:rsidRPr="00C869CB">
              <w:rPr>
                <w:sz w:val="22"/>
                <w:szCs w:val="22"/>
              </w:rPr>
              <w:t>vyžiadanie</w:t>
            </w:r>
            <w:proofErr w:type="spellEnd"/>
            <w:r w:rsidRPr="00C869CB">
              <w:rPr>
                <w:sz w:val="22"/>
                <w:szCs w:val="22"/>
              </w:rPr>
              <w:t xml:space="preserve">                    </w:t>
            </w:r>
            <w:proofErr w:type="spellStart"/>
            <w:r w:rsidRPr="00C869CB">
              <w:rPr>
                <w:sz w:val="22"/>
                <w:szCs w:val="22"/>
              </w:rPr>
              <w:t>podľa</w:t>
            </w:r>
            <w:proofErr w:type="spellEnd"/>
            <w:r w:rsidRPr="00C869CB">
              <w:rPr>
                <w:sz w:val="22"/>
                <w:szCs w:val="22"/>
              </w:rPr>
              <w:t xml:space="preserve"> </w:t>
            </w:r>
            <w:proofErr w:type="spellStart"/>
            <w:r w:rsidRPr="00C869CB">
              <w:rPr>
                <w:sz w:val="22"/>
                <w:szCs w:val="22"/>
              </w:rPr>
              <w:t>kap</w:t>
            </w:r>
            <w:proofErr w:type="spellEnd"/>
            <w:r w:rsidRPr="00C869CB">
              <w:rPr>
                <w:sz w:val="22"/>
                <w:szCs w:val="22"/>
              </w:rPr>
              <w:t>. 3.</w:t>
            </w:r>
            <w:r w:rsidR="00E80B84" w:rsidRPr="00C869CB">
              <w:rPr>
                <w:sz w:val="22"/>
                <w:szCs w:val="22"/>
              </w:rPr>
              <w:t>2</w:t>
            </w:r>
          </w:p>
        </w:tc>
        <w:tc>
          <w:tcPr>
            <w:tcW w:w="1418" w:type="dxa"/>
          </w:tcPr>
          <w:p w14:paraId="0F2B2F65" w14:textId="77777777" w:rsidR="002E403E" w:rsidRPr="00C869CB" w:rsidRDefault="002E403E" w:rsidP="00A15C67">
            <w:pPr>
              <w:jc w:val="center"/>
              <w:rPr>
                <w:sz w:val="22"/>
                <w:szCs w:val="22"/>
              </w:rPr>
            </w:pPr>
          </w:p>
          <w:p w14:paraId="06C5EE31" w14:textId="77777777" w:rsidR="002E403E" w:rsidRPr="00C869CB" w:rsidRDefault="002E403E" w:rsidP="00F411A1">
            <w:pPr>
              <w:jc w:val="center"/>
              <w:rPr>
                <w:sz w:val="22"/>
                <w:szCs w:val="22"/>
              </w:rPr>
            </w:pPr>
            <w:r w:rsidRPr="00C869CB">
              <w:rPr>
                <w:sz w:val="22"/>
                <w:szCs w:val="22"/>
              </w:rPr>
              <w:t xml:space="preserve">100  </w:t>
            </w:r>
            <w:proofErr w:type="spellStart"/>
            <w:r w:rsidRPr="00C869CB">
              <w:rPr>
                <w:sz w:val="22"/>
                <w:szCs w:val="22"/>
              </w:rPr>
              <w:t>čld</w:t>
            </w:r>
            <w:proofErr w:type="spellEnd"/>
          </w:p>
        </w:tc>
        <w:tc>
          <w:tcPr>
            <w:tcW w:w="1134" w:type="dxa"/>
          </w:tcPr>
          <w:p w14:paraId="724F7FA0" w14:textId="77777777" w:rsidR="002E403E" w:rsidRPr="00C869CB" w:rsidRDefault="002E403E" w:rsidP="00A15C67"/>
        </w:tc>
        <w:tc>
          <w:tcPr>
            <w:tcW w:w="992" w:type="dxa"/>
          </w:tcPr>
          <w:p w14:paraId="6EE0154F" w14:textId="77777777" w:rsidR="002E403E" w:rsidRPr="00C869CB" w:rsidRDefault="002E403E" w:rsidP="00A15C67"/>
        </w:tc>
        <w:tc>
          <w:tcPr>
            <w:tcW w:w="1134" w:type="dxa"/>
          </w:tcPr>
          <w:p w14:paraId="259E5F07" w14:textId="77777777" w:rsidR="002E403E" w:rsidRPr="00C869CB" w:rsidRDefault="002E403E" w:rsidP="00A15C67"/>
        </w:tc>
        <w:tc>
          <w:tcPr>
            <w:tcW w:w="1417" w:type="dxa"/>
          </w:tcPr>
          <w:p w14:paraId="47B0559A" w14:textId="77777777" w:rsidR="002E403E" w:rsidRPr="00C869CB" w:rsidRDefault="002E403E" w:rsidP="00A15C67"/>
        </w:tc>
        <w:tc>
          <w:tcPr>
            <w:tcW w:w="993" w:type="dxa"/>
          </w:tcPr>
          <w:p w14:paraId="52D0C86A" w14:textId="77777777" w:rsidR="002E403E" w:rsidRPr="00C869CB" w:rsidRDefault="002E403E" w:rsidP="00A15C67"/>
        </w:tc>
        <w:tc>
          <w:tcPr>
            <w:tcW w:w="1559" w:type="dxa"/>
          </w:tcPr>
          <w:p w14:paraId="2EA571AF" w14:textId="77777777" w:rsidR="002E403E" w:rsidRPr="00C869CB" w:rsidRDefault="002E403E" w:rsidP="00A15C67"/>
        </w:tc>
      </w:tr>
      <w:tr w:rsidR="002E403E" w:rsidRPr="00C869CB" w14:paraId="6F538508" w14:textId="77777777" w:rsidTr="00A15C67">
        <w:tc>
          <w:tcPr>
            <w:tcW w:w="2127" w:type="dxa"/>
            <w:vAlign w:val="center"/>
          </w:tcPr>
          <w:p w14:paraId="5922AC4A" w14:textId="77777777" w:rsidR="002E403E" w:rsidRPr="00C869CB" w:rsidRDefault="002E403E" w:rsidP="00A15C67"/>
          <w:p w14:paraId="22387D6F" w14:textId="77777777" w:rsidR="002E403E" w:rsidRPr="00C869CB" w:rsidRDefault="002E403E" w:rsidP="00A15C67">
            <w:pPr>
              <w:rPr>
                <w:b/>
                <w:sz w:val="22"/>
                <w:szCs w:val="22"/>
              </w:rPr>
            </w:pPr>
            <w:r w:rsidRPr="00C869CB">
              <w:rPr>
                <w:b/>
                <w:sz w:val="22"/>
                <w:szCs w:val="22"/>
              </w:rPr>
              <w:t xml:space="preserve">        SPOLU:</w:t>
            </w:r>
          </w:p>
          <w:p w14:paraId="6C30CA09" w14:textId="77777777" w:rsidR="002E403E" w:rsidRPr="00C869CB" w:rsidRDefault="002E403E" w:rsidP="00A15C67"/>
        </w:tc>
        <w:tc>
          <w:tcPr>
            <w:tcW w:w="1418" w:type="dxa"/>
            <w:vAlign w:val="center"/>
          </w:tcPr>
          <w:p w14:paraId="26C3BCBF" w14:textId="77777777" w:rsidR="002E403E" w:rsidRPr="00C869CB" w:rsidRDefault="002E403E" w:rsidP="00A15C67">
            <w:pPr>
              <w:jc w:val="center"/>
            </w:pPr>
            <w:r w:rsidRPr="00C869CB">
              <w:t>–</w:t>
            </w:r>
          </w:p>
        </w:tc>
        <w:tc>
          <w:tcPr>
            <w:tcW w:w="1134" w:type="dxa"/>
          </w:tcPr>
          <w:p w14:paraId="3E2CC06E" w14:textId="77777777" w:rsidR="002773C5" w:rsidRPr="00C869CB" w:rsidRDefault="002773C5" w:rsidP="002773C5">
            <w:pPr>
              <w:jc w:val="center"/>
            </w:pPr>
          </w:p>
          <w:p w14:paraId="55DF1C05" w14:textId="77777777" w:rsidR="002E403E" w:rsidRPr="00C869CB" w:rsidRDefault="002773C5" w:rsidP="002773C5">
            <w:pPr>
              <w:jc w:val="center"/>
            </w:pPr>
            <w:r w:rsidRPr="00C869CB">
              <w:t>–</w:t>
            </w:r>
          </w:p>
        </w:tc>
        <w:tc>
          <w:tcPr>
            <w:tcW w:w="992" w:type="dxa"/>
          </w:tcPr>
          <w:p w14:paraId="6B42C068" w14:textId="77777777" w:rsidR="002E403E" w:rsidRPr="00C869CB" w:rsidRDefault="002E403E" w:rsidP="002773C5">
            <w:pPr>
              <w:jc w:val="center"/>
            </w:pPr>
          </w:p>
          <w:p w14:paraId="7ADC58C1" w14:textId="77777777" w:rsidR="002773C5" w:rsidRPr="00C869CB" w:rsidRDefault="002773C5" w:rsidP="002773C5">
            <w:pPr>
              <w:jc w:val="center"/>
            </w:pPr>
            <w:r w:rsidRPr="00C869CB">
              <w:t>–</w:t>
            </w:r>
          </w:p>
        </w:tc>
        <w:tc>
          <w:tcPr>
            <w:tcW w:w="1134" w:type="dxa"/>
          </w:tcPr>
          <w:p w14:paraId="7245D16E" w14:textId="77777777" w:rsidR="002E403E" w:rsidRPr="00C869CB" w:rsidRDefault="002E403E" w:rsidP="002773C5">
            <w:pPr>
              <w:jc w:val="center"/>
            </w:pPr>
          </w:p>
          <w:p w14:paraId="7B8069C2" w14:textId="77777777" w:rsidR="002773C5" w:rsidRPr="00C869CB" w:rsidRDefault="002773C5" w:rsidP="002773C5">
            <w:pPr>
              <w:jc w:val="center"/>
            </w:pPr>
            <w:r w:rsidRPr="00C869CB">
              <w:t>–</w:t>
            </w:r>
          </w:p>
        </w:tc>
        <w:tc>
          <w:tcPr>
            <w:tcW w:w="1417" w:type="dxa"/>
          </w:tcPr>
          <w:p w14:paraId="086640F9" w14:textId="77777777" w:rsidR="002E403E" w:rsidRPr="00C869CB" w:rsidRDefault="002E403E" w:rsidP="00A15C67"/>
        </w:tc>
        <w:tc>
          <w:tcPr>
            <w:tcW w:w="993" w:type="dxa"/>
          </w:tcPr>
          <w:p w14:paraId="55D74FEC" w14:textId="77777777" w:rsidR="002E403E" w:rsidRPr="00C869CB" w:rsidRDefault="002E403E" w:rsidP="00A15C67"/>
        </w:tc>
        <w:tc>
          <w:tcPr>
            <w:tcW w:w="1559" w:type="dxa"/>
          </w:tcPr>
          <w:p w14:paraId="4021E4CE" w14:textId="77777777" w:rsidR="002E403E" w:rsidRPr="00C869CB" w:rsidRDefault="002E403E" w:rsidP="00A15C67"/>
        </w:tc>
      </w:tr>
    </w:tbl>
    <w:p w14:paraId="722367B5" w14:textId="77777777" w:rsidR="002E403E" w:rsidRPr="00C869CB" w:rsidRDefault="002E403E" w:rsidP="002E403E"/>
    <w:p w14:paraId="534E88DB" w14:textId="77777777" w:rsidR="002E403E" w:rsidRPr="00C869CB" w:rsidRDefault="002E403E" w:rsidP="002E403E">
      <w:pPr>
        <w:jc w:val="left"/>
        <w:rPr>
          <w:rFonts w:cs="Arial"/>
          <w:b/>
          <w:szCs w:val="20"/>
        </w:rPr>
      </w:pPr>
    </w:p>
    <w:p w14:paraId="06E52E60" w14:textId="77777777" w:rsidR="002E403E" w:rsidRPr="00C869CB" w:rsidRDefault="002E403E" w:rsidP="002E403E">
      <w:pPr>
        <w:jc w:val="left"/>
        <w:rPr>
          <w:rFonts w:cs="Arial"/>
          <w:b/>
          <w:szCs w:val="20"/>
        </w:rPr>
      </w:pPr>
    </w:p>
    <w:p w14:paraId="2130D32C" w14:textId="77777777" w:rsidR="002E403E" w:rsidRPr="00C869CB" w:rsidRDefault="002E403E" w:rsidP="002E403E">
      <w:pPr>
        <w:jc w:val="right"/>
        <w:rPr>
          <w:rFonts w:cs="Arial"/>
          <w:b/>
          <w:szCs w:val="20"/>
        </w:rPr>
      </w:pPr>
    </w:p>
    <w:p w14:paraId="6921FE99" w14:textId="77777777" w:rsidR="002E403E" w:rsidRPr="00C869CB" w:rsidRDefault="002E403E" w:rsidP="002E403E">
      <w:pPr>
        <w:jc w:val="right"/>
        <w:rPr>
          <w:rFonts w:cs="Arial"/>
          <w:b/>
          <w:szCs w:val="20"/>
        </w:rPr>
      </w:pPr>
    </w:p>
    <w:p w14:paraId="58311596" w14:textId="77777777" w:rsidR="002E403E" w:rsidRPr="00C869CB" w:rsidRDefault="002E403E" w:rsidP="002E403E">
      <w:pPr>
        <w:rPr>
          <w:rFonts w:cs="Arial"/>
          <w:sz w:val="16"/>
          <w:szCs w:val="16"/>
        </w:rPr>
      </w:pPr>
      <w:r w:rsidRPr="00C869CB">
        <w:rPr>
          <w:rFonts w:cs="Arial"/>
          <w:sz w:val="16"/>
          <w:szCs w:val="16"/>
        </w:rPr>
        <w:t>Dátum: ................................</w:t>
      </w:r>
      <w:r w:rsidRPr="00C869CB">
        <w:rPr>
          <w:rFonts w:cs="Arial"/>
          <w:sz w:val="16"/>
          <w:szCs w:val="16"/>
        </w:rPr>
        <w:tab/>
      </w:r>
      <w:r w:rsidRPr="00C869CB">
        <w:rPr>
          <w:rFonts w:cs="Arial"/>
          <w:sz w:val="16"/>
          <w:szCs w:val="16"/>
        </w:rPr>
        <w:tab/>
      </w:r>
      <w:r w:rsidRPr="00C869CB">
        <w:rPr>
          <w:rFonts w:cs="Arial"/>
          <w:sz w:val="16"/>
          <w:szCs w:val="16"/>
        </w:rPr>
        <w:tab/>
      </w:r>
      <w:r w:rsidRPr="00C869CB">
        <w:rPr>
          <w:rFonts w:cs="Arial"/>
          <w:sz w:val="16"/>
          <w:szCs w:val="16"/>
        </w:rPr>
        <w:tab/>
      </w:r>
      <w:r w:rsidRPr="00C869CB">
        <w:rPr>
          <w:rFonts w:cs="Arial"/>
          <w:sz w:val="16"/>
          <w:szCs w:val="16"/>
        </w:rPr>
        <w:tab/>
        <w:t>..................................................................</w:t>
      </w:r>
    </w:p>
    <w:p w14:paraId="6E160BCF" w14:textId="77777777" w:rsidR="002E403E" w:rsidRPr="00C869CB" w:rsidRDefault="002E403E" w:rsidP="002E403E">
      <w:pPr>
        <w:rPr>
          <w:rFonts w:cs="Arial"/>
          <w:sz w:val="16"/>
          <w:szCs w:val="16"/>
        </w:rPr>
      </w:pPr>
      <w:r w:rsidRPr="00C869CB">
        <w:rPr>
          <w:rFonts w:cs="Arial"/>
          <w:sz w:val="16"/>
          <w:szCs w:val="16"/>
        </w:rPr>
        <w:tab/>
      </w:r>
      <w:r w:rsidRPr="00C869CB">
        <w:rPr>
          <w:rFonts w:cs="Arial"/>
          <w:sz w:val="16"/>
          <w:szCs w:val="16"/>
        </w:rPr>
        <w:tab/>
      </w:r>
      <w:r w:rsidRPr="00C869CB">
        <w:rPr>
          <w:rFonts w:cs="Arial"/>
          <w:sz w:val="16"/>
          <w:szCs w:val="16"/>
        </w:rPr>
        <w:tab/>
      </w:r>
      <w:r w:rsidRPr="00C869CB">
        <w:rPr>
          <w:rFonts w:cs="Arial"/>
          <w:sz w:val="16"/>
          <w:szCs w:val="16"/>
        </w:rPr>
        <w:tab/>
      </w:r>
      <w:r w:rsidRPr="00C869CB">
        <w:rPr>
          <w:rFonts w:cs="Arial"/>
          <w:sz w:val="16"/>
          <w:szCs w:val="16"/>
        </w:rPr>
        <w:tab/>
      </w:r>
      <w:r w:rsidRPr="00C869CB">
        <w:rPr>
          <w:rFonts w:cs="Arial"/>
          <w:sz w:val="16"/>
          <w:szCs w:val="16"/>
        </w:rPr>
        <w:tab/>
      </w:r>
      <w:r w:rsidRPr="00C869CB">
        <w:rPr>
          <w:rFonts w:cs="Arial"/>
          <w:sz w:val="16"/>
          <w:szCs w:val="16"/>
        </w:rPr>
        <w:tab/>
        <w:t>pečiatka a podpis uchádzača alebo osoby</w:t>
      </w:r>
    </w:p>
    <w:p w14:paraId="5ECFE8C0" w14:textId="0EFA60F2" w:rsidR="002E403E" w:rsidRPr="00C869CB" w:rsidRDefault="002E403E" w:rsidP="002E403E">
      <w:pPr>
        <w:rPr>
          <w:rFonts w:cs="Arial"/>
          <w:sz w:val="16"/>
          <w:szCs w:val="16"/>
        </w:rPr>
      </w:pPr>
      <w:r w:rsidRPr="00C869CB">
        <w:rPr>
          <w:rFonts w:cs="Arial"/>
          <w:sz w:val="16"/>
          <w:szCs w:val="16"/>
        </w:rPr>
        <w:tab/>
      </w:r>
      <w:r w:rsidRPr="00C869CB">
        <w:rPr>
          <w:rFonts w:cs="Arial"/>
          <w:sz w:val="16"/>
          <w:szCs w:val="16"/>
        </w:rPr>
        <w:tab/>
      </w:r>
      <w:r w:rsidRPr="00C869CB">
        <w:rPr>
          <w:rFonts w:cs="Arial"/>
          <w:sz w:val="16"/>
          <w:szCs w:val="16"/>
        </w:rPr>
        <w:tab/>
      </w:r>
      <w:r w:rsidRPr="00C869CB">
        <w:rPr>
          <w:rFonts w:cs="Arial"/>
          <w:sz w:val="16"/>
          <w:szCs w:val="16"/>
        </w:rPr>
        <w:tab/>
      </w:r>
      <w:r w:rsidRPr="00C869CB">
        <w:rPr>
          <w:rFonts w:cs="Arial"/>
          <w:sz w:val="16"/>
          <w:szCs w:val="16"/>
        </w:rPr>
        <w:tab/>
      </w:r>
      <w:r w:rsidRPr="00C869CB">
        <w:rPr>
          <w:rFonts w:cs="Arial"/>
          <w:sz w:val="16"/>
          <w:szCs w:val="16"/>
        </w:rPr>
        <w:tab/>
      </w:r>
      <w:r w:rsidRPr="00C869CB">
        <w:rPr>
          <w:rFonts w:cs="Arial"/>
          <w:sz w:val="16"/>
          <w:szCs w:val="16"/>
        </w:rPr>
        <w:tab/>
        <w:t xml:space="preserve">     oprávnenej konať za uchádzača</w:t>
      </w:r>
    </w:p>
    <w:p w14:paraId="3665E0FB" w14:textId="2ADF7EF8" w:rsidR="006E4713" w:rsidRPr="00C869CB" w:rsidRDefault="006E4713" w:rsidP="002E403E">
      <w:pPr>
        <w:rPr>
          <w:rFonts w:cs="Arial"/>
          <w:sz w:val="16"/>
          <w:szCs w:val="16"/>
        </w:rPr>
      </w:pPr>
    </w:p>
    <w:p w14:paraId="5B16BC38" w14:textId="77777777" w:rsidR="006E4713" w:rsidRPr="00C869CB" w:rsidRDefault="006E4713" w:rsidP="002E403E">
      <w:pPr>
        <w:rPr>
          <w:rFonts w:cs="Arial"/>
          <w:color w:val="FF0000"/>
          <w:sz w:val="16"/>
          <w:szCs w:val="16"/>
        </w:rPr>
      </w:pPr>
    </w:p>
    <w:p w14:paraId="692104F5" w14:textId="77777777" w:rsidR="002E403E" w:rsidRPr="00C869CB" w:rsidRDefault="002E403E" w:rsidP="002E403E">
      <w:pPr>
        <w:jc w:val="left"/>
        <w:rPr>
          <w:rFonts w:eastAsia="Calibri" w:cs="Arial"/>
          <w:b/>
          <w:caps/>
          <w:sz w:val="24"/>
          <w:szCs w:val="32"/>
        </w:rPr>
      </w:pPr>
    </w:p>
    <w:p w14:paraId="32C82AD5" w14:textId="77777777" w:rsidR="002E403E" w:rsidRPr="00C869CB" w:rsidRDefault="002E403E" w:rsidP="002E403E">
      <w:pPr>
        <w:jc w:val="left"/>
        <w:rPr>
          <w:rFonts w:eastAsia="Calibri" w:cs="Arial"/>
          <w:b/>
          <w:caps/>
          <w:sz w:val="24"/>
          <w:szCs w:val="32"/>
        </w:rPr>
      </w:pPr>
    </w:p>
    <w:p w14:paraId="3702E41F" w14:textId="3BD5E242" w:rsidR="006E4713" w:rsidRPr="006E4713" w:rsidRDefault="006E4713" w:rsidP="006E4713">
      <w:pPr>
        <w:rPr>
          <w:b/>
          <w:szCs w:val="20"/>
        </w:rPr>
      </w:pPr>
      <w:r w:rsidRPr="00C869CB">
        <w:rPr>
          <w:b/>
          <w:szCs w:val="20"/>
        </w:rPr>
        <w:t>Pozn.: Poskytovanie služieb servisnej podpory pre prevádzku softvéru definované v kap. 3.2. pre Model menší a väčší PZS  je max. po dobu 12 mesiacov. Ročná SLA bude súčasťou ceny</w:t>
      </w:r>
      <w:r w:rsidRPr="006E4713">
        <w:rPr>
          <w:b/>
          <w:szCs w:val="20"/>
        </w:rPr>
        <w:t>.</w:t>
      </w:r>
    </w:p>
    <w:p w14:paraId="44200293" w14:textId="215E8884" w:rsidR="002E403E" w:rsidRPr="002710AC" w:rsidRDefault="002E403E" w:rsidP="002E403E">
      <w:pPr>
        <w:jc w:val="left"/>
        <w:rPr>
          <w:rFonts w:eastAsia="Calibri" w:cs="Arial"/>
          <w:b/>
          <w:caps/>
          <w:sz w:val="24"/>
          <w:szCs w:val="32"/>
        </w:rPr>
      </w:pPr>
    </w:p>
    <w:p w14:paraId="1B0F8909" w14:textId="77777777" w:rsidR="002E403E" w:rsidRPr="002710AC" w:rsidRDefault="002E403E" w:rsidP="002E403E">
      <w:pPr>
        <w:jc w:val="left"/>
        <w:rPr>
          <w:rFonts w:eastAsia="Calibri" w:cs="Arial"/>
          <w:b/>
          <w:caps/>
          <w:sz w:val="24"/>
          <w:szCs w:val="32"/>
        </w:rPr>
      </w:pPr>
    </w:p>
    <w:p w14:paraId="3E08EA9F" w14:textId="2BBC215B" w:rsidR="002E403E" w:rsidRDefault="002E403E" w:rsidP="002E403E"/>
    <w:p w14:paraId="6B5876C0" w14:textId="653124E6" w:rsidR="006E4713" w:rsidRDefault="006E4713" w:rsidP="002E403E"/>
    <w:p w14:paraId="296169BE" w14:textId="11C8DC89" w:rsidR="006E4713" w:rsidRDefault="006E4713" w:rsidP="002E403E"/>
    <w:p w14:paraId="61C127EB" w14:textId="2A84FE4B" w:rsidR="006E4713" w:rsidRDefault="006E4713" w:rsidP="002E403E"/>
    <w:p w14:paraId="4B1C5358" w14:textId="40266B7A" w:rsidR="006E4713" w:rsidRDefault="006E4713" w:rsidP="002E403E"/>
    <w:p w14:paraId="1CF5F0FA" w14:textId="5C21C910" w:rsidR="006E4713" w:rsidRDefault="006E4713" w:rsidP="002E403E"/>
    <w:p w14:paraId="172B49AD" w14:textId="00431FFC" w:rsidR="006E4713" w:rsidRDefault="006E4713" w:rsidP="002E403E"/>
    <w:p w14:paraId="2A2EAC2A" w14:textId="45976A37" w:rsidR="006E4713" w:rsidRDefault="006E4713" w:rsidP="002E403E"/>
    <w:p w14:paraId="5CD298D8" w14:textId="4800D1C3" w:rsidR="006E4713" w:rsidRDefault="006E4713" w:rsidP="002E403E"/>
    <w:p w14:paraId="627BEE12" w14:textId="1D8F87BB" w:rsidR="006E4713" w:rsidRDefault="006E4713" w:rsidP="002E403E"/>
    <w:p w14:paraId="2656C2C3" w14:textId="672C7DFB" w:rsidR="006E4713" w:rsidRDefault="006E4713" w:rsidP="002E403E"/>
    <w:p w14:paraId="30E9F262" w14:textId="77777777" w:rsidR="006E4713" w:rsidRPr="002E403E" w:rsidRDefault="006E4713" w:rsidP="002E403E"/>
    <w:p w14:paraId="771DB31F" w14:textId="77777777" w:rsidR="00EB6644" w:rsidRPr="00EB6644" w:rsidRDefault="00EB6644" w:rsidP="00EB6644"/>
    <w:p w14:paraId="0A3DA99A" w14:textId="77777777" w:rsidR="00BB6126" w:rsidRDefault="00BB6126" w:rsidP="002E7F0A">
      <w:pPr>
        <w:pStyle w:val="Nadpis1"/>
        <w:rPr>
          <w:rFonts w:ascii="Arial" w:hAnsi="Arial" w:cs="Arial"/>
          <w:caps/>
          <w:szCs w:val="32"/>
        </w:rPr>
      </w:pPr>
    </w:p>
    <w:p w14:paraId="496D928A" w14:textId="4783115B" w:rsidR="00100F41" w:rsidRPr="002710AC" w:rsidRDefault="00100F41" w:rsidP="002E7F0A">
      <w:pPr>
        <w:pStyle w:val="Nadpis1"/>
        <w:rPr>
          <w:rFonts w:ascii="Arial" w:hAnsi="Arial" w:cs="Arial"/>
          <w:caps/>
          <w:szCs w:val="32"/>
        </w:rPr>
      </w:pPr>
      <w:bookmarkStart w:id="156" w:name="_Toc14783264"/>
      <w:r w:rsidRPr="002710AC">
        <w:rPr>
          <w:rFonts w:ascii="Arial" w:hAnsi="Arial" w:cs="Arial"/>
          <w:caps/>
          <w:szCs w:val="32"/>
        </w:rPr>
        <w:t>Verejná súťaž</w:t>
      </w:r>
      <w:bookmarkEnd w:id="148"/>
      <w:bookmarkEnd w:id="149"/>
      <w:bookmarkEnd w:id="150"/>
      <w:bookmarkEnd w:id="151"/>
      <w:bookmarkEnd w:id="152"/>
      <w:bookmarkEnd w:id="153"/>
      <w:bookmarkEnd w:id="154"/>
      <w:bookmarkEnd w:id="156"/>
    </w:p>
    <w:p w14:paraId="0B9B8FBA" w14:textId="77777777" w:rsidR="00100F41" w:rsidRPr="002710AC" w:rsidRDefault="001B46A9" w:rsidP="002E7F0A">
      <w:pPr>
        <w:pStyle w:val="Zkladntext3"/>
        <w:rPr>
          <w:rFonts w:ascii="Arial" w:hAnsi="Arial" w:cs="Arial"/>
          <w:noProof w:val="0"/>
          <w:color w:val="auto"/>
        </w:rPr>
      </w:pPr>
      <w:r w:rsidRPr="002710AC">
        <w:rPr>
          <w:rFonts w:ascii="Arial" w:hAnsi="Arial" w:cs="Arial"/>
          <w:noProof w:val="0"/>
          <w:color w:val="auto"/>
        </w:rPr>
        <w:t>podľa zákona č. 343/2015 Z. z. o verejnom obstarávaní a o zmene a doplnení niektorých zákonov v znení neskorších predpisov (ďalej len „zákon o verejnom obstarávaní“).</w:t>
      </w:r>
    </w:p>
    <w:p w14:paraId="69E59302" w14:textId="77777777" w:rsidR="00100F41" w:rsidRPr="002710AC" w:rsidRDefault="00100F41" w:rsidP="002E7F0A">
      <w:pPr>
        <w:spacing w:after="120" w:line="216" w:lineRule="auto"/>
        <w:jc w:val="center"/>
        <w:rPr>
          <w:rFonts w:cs="Arial"/>
          <w:szCs w:val="20"/>
        </w:rPr>
      </w:pPr>
    </w:p>
    <w:p w14:paraId="274595A9" w14:textId="77777777" w:rsidR="00100F41" w:rsidRPr="002710AC" w:rsidRDefault="00100F41" w:rsidP="002E7F0A">
      <w:pPr>
        <w:spacing w:after="120" w:line="216" w:lineRule="auto"/>
        <w:jc w:val="center"/>
        <w:rPr>
          <w:rFonts w:cs="Arial"/>
          <w:szCs w:val="20"/>
        </w:rPr>
      </w:pPr>
    </w:p>
    <w:p w14:paraId="338B3762" w14:textId="77777777" w:rsidR="00100F41" w:rsidRPr="002710AC" w:rsidRDefault="00100F41" w:rsidP="002E7F0A">
      <w:pPr>
        <w:spacing w:after="120" w:line="216" w:lineRule="auto"/>
        <w:jc w:val="center"/>
        <w:rPr>
          <w:rFonts w:cs="Arial"/>
          <w:szCs w:val="20"/>
        </w:rPr>
      </w:pPr>
    </w:p>
    <w:p w14:paraId="7ED86CE9" w14:textId="77777777" w:rsidR="00100F41" w:rsidRPr="002710AC" w:rsidRDefault="00100F41" w:rsidP="002E7F0A">
      <w:pPr>
        <w:spacing w:after="120" w:line="216" w:lineRule="auto"/>
        <w:jc w:val="center"/>
        <w:rPr>
          <w:rFonts w:cs="Arial"/>
          <w:szCs w:val="20"/>
        </w:rPr>
      </w:pPr>
    </w:p>
    <w:p w14:paraId="4FD71D55" w14:textId="77777777" w:rsidR="00100F41" w:rsidRPr="002710AC" w:rsidRDefault="00100F41" w:rsidP="002E7F0A">
      <w:pPr>
        <w:pStyle w:val="Zkladntext3"/>
        <w:rPr>
          <w:rFonts w:ascii="Arial" w:hAnsi="Arial" w:cs="Arial"/>
          <w:b/>
          <w:i/>
          <w:noProof w:val="0"/>
          <w:color w:val="auto"/>
          <w:sz w:val="36"/>
          <w:szCs w:val="36"/>
        </w:rPr>
      </w:pPr>
      <w:r w:rsidRPr="002710AC">
        <w:rPr>
          <w:rFonts w:ascii="Arial" w:hAnsi="Arial" w:cs="Arial"/>
          <w:b/>
          <w:noProof w:val="0"/>
          <w:color w:val="auto"/>
          <w:sz w:val="36"/>
          <w:szCs w:val="36"/>
        </w:rPr>
        <w:t>SÚŤAŽNÉ  PODKLADY</w:t>
      </w:r>
    </w:p>
    <w:p w14:paraId="0A8D14EF" w14:textId="77777777" w:rsidR="00100F41" w:rsidRPr="002710AC" w:rsidRDefault="00100F41" w:rsidP="002E7F0A">
      <w:pPr>
        <w:pStyle w:val="Zkladntext3"/>
        <w:rPr>
          <w:rFonts w:ascii="Arial" w:hAnsi="Arial" w:cs="Arial"/>
          <w:noProof w:val="0"/>
          <w:color w:val="auto"/>
        </w:rPr>
      </w:pPr>
    </w:p>
    <w:p w14:paraId="6168BA23" w14:textId="1B5083ED" w:rsidR="00100F41" w:rsidRPr="002710AC" w:rsidRDefault="00100F41" w:rsidP="0055710D">
      <w:pPr>
        <w:pStyle w:val="Zkladntext3"/>
        <w:rPr>
          <w:rFonts w:ascii="Arial" w:hAnsi="Arial" w:cs="Arial"/>
          <w:noProof w:val="0"/>
          <w:color w:val="auto"/>
          <w:sz w:val="24"/>
          <w:szCs w:val="24"/>
        </w:rPr>
      </w:pPr>
      <w:r w:rsidRPr="002710AC">
        <w:rPr>
          <w:rFonts w:ascii="Arial" w:hAnsi="Arial" w:cs="Arial"/>
          <w:noProof w:val="0"/>
          <w:color w:val="auto"/>
          <w:sz w:val="24"/>
          <w:szCs w:val="24"/>
        </w:rPr>
        <w:t xml:space="preserve">(NADLIMITNÁ ZÁKAZKA NA </w:t>
      </w:r>
      <w:r w:rsidR="0055710D">
        <w:rPr>
          <w:rFonts w:ascii="Arial" w:hAnsi="Arial" w:cs="Arial"/>
          <w:noProof w:val="0"/>
          <w:color w:val="auto"/>
          <w:sz w:val="24"/>
          <w:szCs w:val="24"/>
        </w:rPr>
        <w:t>POSKYTNUTIE SLUŽIEB</w:t>
      </w:r>
      <w:r w:rsidRPr="002710AC">
        <w:rPr>
          <w:rFonts w:ascii="Arial" w:hAnsi="Arial" w:cs="Arial"/>
          <w:noProof w:val="0"/>
          <w:color w:val="auto"/>
          <w:sz w:val="24"/>
          <w:szCs w:val="24"/>
        </w:rPr>
        <w:t>)</w:t>
      </w:r>
    </w:p>
    <w:p w14:paraId="09B9BC17" w14:textId="77777777" w:rsidR="00100F41" w:rsidRPr="002710AC" w:rsidRDefault="00100F41" w:rsidP="002E7F0A">
      <w:pPr>
        <w:pStyle w:val="Zkladntext3"/>
        <w:rPr>
          <w:rFonts w:ascii="Arial" w:hAnsi="Arial" w:cs="Arial"/>
          <w:noProof w:val="0"/>
          <w:color w:val="auto"/>
          <w:sz w:val="24"/>
          <w:szCs w:val="24"/>
        </w:rPr>
      </w:pPr>
    </w:p>
    <w:p w14:paraId="35717CFF" w14:textId="77777777" w:rsidR="00100F41" w:rsidRPr="002710AC" w:rsidRDefault="00100F41" w:rsidP="002E7F0A">
      <w:pPr>
        <w:spacing w:before="20"/>
        <w:rPr>
          <w:rFonts w:cs="Arial"/>
          <w:b/>
          <w:smallCaps/>
        </w:rPr>
      </w:pPr>
    </w:p>
    <w:p w14:paraId="5DD516C8" w14:textId="77777777" w:rsidR="00100F41" w:rsidRPr="002710AC" w:rsidRDefault="00100F41" w:rsidP="002E7F0A">
      <w:pPr>
        <w:spacing w:before="20"/>
        <w:rPr>
          <w:rFonts w:cs="Arial"/>
          <w:sz w:val="24"/>
        </w:rPr>
      </w:pPr>
      <w:r w:rsidRPr="002710AC">
        <w:rPr>
          <w:rFonts w:cs="Arial"/>
          <w:b/>
          <w:smallCaps/>
          <w:sz w:val="24"/>
        </w:rPr>
        <w:t>Predmet zákazky</w:t>
      </w:r>
      <w:r w:rsidRPr="002710AC">
        <w:rPr>
          <w:rFonts w:cs="Arial"/>
          <w:b/>
          <w:sz w:val="24"/>
        </w:rPr>
        <w:t>:</w:t>
      </w:r>
    </w:p>
    <w:p w14:paraId="52D7CFD2" w14:textId="77777777" w:rsidR="00100F41" w:rsidRPr="002710AC" w:rsidRDefault="00100F41" w:rsidP="002E7F0A">
      <w:pPr>
        <w:rPr>
          <w:rFonts w:cs="Arial"/>
          <w:b/>
          <w:sz w:val="24"/>
        </w:rPr>
      </w:pPr>
    </w:p>
    <w:p w14:paraId="3C4C8AF9" w14:textId="77777777" w:rsidR="00E9754D" w:rsidRPr="004033EA" w:rsidRDefault="00E9754D" w:rsidP="00E9754D">
      <w:pPr>
        <w:jc w:val="center"/>
        <w:rPr>
          <w:rFonts w:cs="Arial"/>
          <w:b/>
          <w:caps/>
          <w:color w:val="000000" w:themeColor="text1"/>
          <w:sz w:val="24"/>
        </w:rPr>
      </w:pPr>
      <w:r w:rsidRPr="004033EA">
        <w:rPr>
          <w:rFonts w:cs="Arial"/>
          <w:b/>
          <w:bCs/>
          <w:caps/>
          <w:color w:val="000000" w:themeColor="text1"/>
          <w:sz w:val="24"/>
        </w:rPr>
        <w:t>KOMPLEXNÝ MANAŽÉRSKY SYSTÉM</w:t>
      </w:r>
    </w:p>
    <w:p w14:paraId="5F7C4A92" w14:textId="77777777" w:rsidR="00682E54" w:rsidRPr="004033EA" w:rsidRDefault="00682E54" w:rsidP="00682E54">
      <w:pPr>
        <w:jc w:val="center"/>
        <w:rPr>
          <w:rFonts w:cs="Arial"/>
          <w:color w:val="000000" w:themeColor="text1"/>
          <w:szCs w:val="20"/>
        </w:rPr>
      </w:pPr>
    </w:p>
    <w:p w14:paraId="3E45B442" w14:textId="77777777" w:rsidR="00FB3122" w:rsidRDefault="00FB3122" w:rsidP="004D617F">
      <w:pPr>
        <w:pStyle w:val="Nadpis2"/>
        <w:jc w:val="left"/>
        <w:rPr>
          <w:rFonts w:cs="Arial"/>
        </w:rPr>
      </w:pPr>
      <w:bookmarkStart w:id="157" w:name="_Toc355611585"/>
    </w:p>
    <w:p w14:paraId="13210D10" w14:textId="77777777" w:rsidR="00100F41" w:rsidRPr="002710AC" w:rsidRDefault="00100F41" w:rsidP="004D617F">
      <w:pPr>
        <w:pStyle w:val="Nadpis2"/>
        <w:jc w:val="left"/>
        <w:rPr>
          <w:rFonts w:cs="Arial"/>
        </w:rPr>
      </w:pPr>
      <w:bookmarkStart w:id="158" w:name="_Toc14783265"/>
      <w:r w:rsidRPr="002710AC">
        <w:rPr>
          <w:rFonts w:cs="Arial"/>
        </w:rPr>
        <w:t>B.1 Opis predmetu zákazky</w:t>
      </w:r>
      <w:bookmarkEnd w:id="157"/>
      <w:bookmarkEnd w:id="158"/>
    </w:p>
    <w:p w14:paraId="75FEE46B" w14:textId="77777777" w:rsidR="00100F41" w:rsidRPr="002710AC" w:rsidRDefault="00100F41" w:rsidP="002E7F0A">
      <w:pPr>
        <w:rPr>
          <w:rFonts w:cs="Arial"/>
          <w:szCs w:val="20"/>
        </w:rPr>
      </w:pPr>
    </w:p>
    <w:p w14:paraId="4E8DD342" w14:textId="77777777" w:rsidR="00100F41" w:rsidRPr="002710AC" w:rsidRDefault="00100F41" w:rsidP="002E7F0A">
      <w:pPr>
        <w:rPr>
          <w:rFonts w:cs="Arial"/>
          <w:szCs w:val="20"/>
        </w:rPr>
      </w:pPr>
    </w:p>
    <w:p w14:paraId="31EE6484" w14:textId="77777777" w:rsidR="00100F41" w:rsidRPr="002710AC" w:rsidRDefault="00100F41" w:rsidP="002E7F0A">
      <w:pPr>
        <w:rPr>
          <w:rFonts w:cs="Arial"/>
          <w:szCs w:val="20"/>
        </w:rPr>
      </w:pPr>
    </w:p>
    <w:p w14:paraId="2192F81E" w14:textId="77777777" w:rsidR="00100F41" w:rsidRPr="002710AC" w:rsidRDefault="00100F41" w:rsidP="002E7F0A">
      <w:pPr>
        <w:rPr>
          <w:rFonts w:cs="Arial"/>
          <w:szCs w:val="20"/>
        </w:rPr>
      </w:pPr>
    </w:p>
    <w:p w14:paraId="1E455A69" w14:textId="77777777" w:rsidR="00100F41" w:rsidRPr="002710AC" w:rsidRDefault="00100F41" w:rsidP="002E7F0A">
      <w:pPr>
        <w:rPr>
          <w:rFonts w:cs="Arial"/>
          <w:szCs w:val="20"/>
        </w:rPr>
      </w:pPr>
    </w:p>
    <w:p w14:paraId="65AA3ADE" w14:textId="77777777" w:rsidR="00100F41" w:rsidRPr="002710AC" w:rsidRDefault="00100F41" w:rsidP="002E7F0A">
      <w:pPr>
        <w:rPr>
          <w:rFonts w:cs="Arial"/>
          <w:szCs w:val="20"/>
        </w:rPr>
      </w:pPr>
    </w:p>
    <w:p w14:paraId="4EA156DA" w14:textId="77777777" w:rsidR="00100F41" w:rsidRPr="002710AC" w:rsidRDefault="00100F41" w:rsidP="002E7F0A">
      <w:pPr>
        <w:rPr>
          <w:rFonts w:cs="Arial"/>
          <w:szCs w:val="20"/>
        </w:rPr>
      </w:pPr>
    </w:p>
    <w:p w14:paraId="1E8DBADF" w14:textId="77777777" w:rsidR="00100F41" w:rsidRPr="002710AC" w:rsidRDefault="00100F41" w:rsidP="002E7F0A">
      <w:pPr>
        <w:rPr>
          <w:rFonts w:cs="Arial"/>
          <w:szCs w:val="20"/>
        </w:rPr>
      </w:pPr>
    </w:p>
    <w:p w14:paraId="3E46B00A" w14:textId="77777777" w:rsidR="00100F41" w:rsidRPr="002710AC" w:rsidRDefault="00100F41" w:rsidP="002E7F0A">
      <w:pPr>
        <w:rPr>
          <w:rFonts w:cs="Arial"/>
          <w:szCs w:val="20"/>
        </w:rPr>
      </w:pPr>
    </w:p>
    <w:p w14:paraId="38DC3DDC" w14:textId="77777777" w:rsidR="00100F41" w:rsidRPr="002710AC" w:rsidRDefault="00100F41" w:rsidP="002E7F0A">
      <w:pPr>
        <w:rPr>
          <w:rFonts w:cs="Arial"/>
          <w:szCs w:val="20"/>
        </w:rPr>
      </w:pPr>
    </w:p>
    <w:p w14:paraId="743DECAC" w14:textId="77777777" w:rsidR="00100F41" w:rsidRPr="002710AC" w:rsidRDefault="00100F41" w:rsidP="002E7F0A">
      <w:pPr>
        <w:rPr>
          <w:rFonts w:cs="Arial"/>
          <w:szCs w:val="20"/>
        </w:rPr>
      </w:pPr>
    </w:p>
    <w:p w14:paraId="06AD74D4" w14:textId="77777777" w:rsidR="00100F41" w:rsidRPr="002710AC" w:rsidRDefault="00100F41" w:rsidP="002E7F0A">
      <w:pPr>
        <w:rPr>
          <w:rFonts w:cs="Arial"/>
          <w:szCs w:val="20"/>
        </w:rPr>
      </w:pPr>
    </w:p>
    <w:p w14:paraId="4767A3AF" w14:textId="77777777" w:rsidR="00100F41" w:rsidRPr="002710AC" w:rsidRDefault="00100F41" w:rsidP="002E7F0A">
      <w:pPr>
        <w:rPr>
          <w:rFonts w:cs="Arial"/>
          <w:szCs w:val="20"/>
        </w:rPr>
      </w:pPr>
    </w:p>
    <w:p w14:paraId="6DFF5307" w14:textId="77777777" w:rsidR="00100F41" w:rsidRPr="002710AC" w:rsidRDefault="00100F41" w:rsidP="002E7F0A">
      <w:pPr>
        <w:rPr>
          <w:rFonts w:cs="Arial"/>
          <w:szCs w:val="20"/>
        </w:rPr>
      </w:pPr>
    </w:p>
    <w:p w14:paraId="7721274E" w14:textId="77777777" w:rsidR="00100F41" w:rsidRPr="002710AC" w:rsidRDefault="00100F41" w:rsidP="002E7F0A">
      <w:pPr>
        <w:rPr>
          <w:rFonts w:cs="Arial"/>
          <w:szCs w:val="20"/>
        </w:rPr>
      </w:pPr>
    </w:p>
    <w:p w14:paraId="4DEDCD9A" w14:textId="77777777" w:rsidR="00100F41" w:rsidRPr="002710AC" w:rsidRDefault="00100F41" w:rsidP="002E7F0A">
      <w:pPr>
        <w:rPr>
          <w:rFonts w:cs="Arial"/>
          <w:szCs w:val="20"/>
        </w:rPr>
      </w:pPr>
    </w:p>
    <w:p w14:paraId="36F566EF" w14:textId="77777777" w:rsidR="00100F41" w:rsidRPr="002710AC" w:rsidRDefault="00100F41" w:rsidP="002E7F0A">
      <w:pPr>
        <w:rPr>
          <w:rFonts w:cs="Arial"/>
          <w:szCs w:val="20"/>
        </w:rPr>
      </w:pPr>
    </w:p>
    <w:p w14:paraId="7F7ABE6E" w14:textId="77777777" w:rsidR="00100F41" w:rsidRPr="002710AC" w:rsidRDefault="00100F41" w:rsidP="002E7F0A">
      <w:pPr>
        <w:rPr>
          <w:rFonts w:cs="Arial"/>
          <w:szCs w:val="20"/>
        </w:rPr>
      </w:pPr>
    </w:p>
    <w:p w14:paraId="22E87979" w14:textId="77777777" w:rsidR="00100F41" w:rsidRPr="002710AC" w:rsidRDefault="00100F41" w:rsidP="002E7F0A">
      <w:pPr>
        <w:rPr>
          <w:rFonts w:cs="Arial"/>
          <w:szCs w:val="20"/>
        </w:rPr>
      </w:pPr>
    </w:p>
    <w:p w14:paraId="4B88E602" w14:textId="77777777" w:rsidR="00100F41" w:rsidRPr="002710AC" w:rsidRDefault="00100F41" w:rsidP="002E7F0A">
      <w:pPr>
        <w:rPr>
          <w:rFonts w:cs="Arial"/>
          <w:szCs w:val="20"/>
        </w:rPr>
      </w:pPr>
    </w:p>
    <w:p w14:paraId="5DECA667" w14:textId="77777777" w:rsidR="00100F41" w:rsidRPr="002710AC" w:rsidRDefault="00100F41" w:rsidP="002E7F0A">
      <w:pPr>
        <w:rPr>
          <w:rFonts w:cs="Arial"/>
          <w:szCs w:val="20"/>
        </w:rPr>
      </w:pPr>
    </w:p>
    <w:p w14:paraId="5AB8A8CA" w14:textId="77777777" w:rsidR="00100F41" w:rsidRPr="002710AC" w:rsidRDefault="00100F41" w:rsidP="002E7F0A">
      <w:pPr>
        <w:rPr>
          <w:rFonts w:cs="Arial"/>
          <w:szCs w:val="20"/>
        </w:rPr>
      </w:pPr>
    </w:p>
    <w:p w14:paraId="79303262" w14:textId="77777777" w:rsidR="00100F41" w:rsidRPr="002710AC" w:rsidRDefault="00100F41" w:rsidP="002E7F0A">
      <w:pPr>
        <w:rPr>
          <w:rFonts w:cs="Arial"/>
          <w:szCs w:val="20"/>
        </w:rPr>
      </w:pPr>
    </w:p>
    <w:p w14:paraId="4909D41C" w14:textId="77777777" w:rsidR="00100F41" w:rsidRPr="002710AC" w:rsidRDefault="00100F41" w:rsidP="002E7F0A">
      <w:pPr>
        <w:rPr>
          <w:rFonts w:cs="Arial"/>
          <w:szCs w:val="20"/>
        </w:rPr>
      </w:pPr>
    </w:p>
    <w:p w14:paraId="191B0F6A" w14:textId="77777777" w:rsidR="00100F41" w:rsidRPr="002710AC" w:rsidRDefault="00100F41" w:rsidP="002E7F0A">
      <w:pPr>
        <w:rPr>
          <w:rFonts w:cs="Arial"/>
          <w:szCs w:val="20"/>
        </w:rPr>
      </w:pPr>
    </w:p>
    <w:p w14:paraId="3E2B15CC" w14:textId="77777777" w:rsidR="00100F41" w:rsidRPr="002710AC" w:rsidRDefault="00100F41" w:rsidP="002E7F0A">
      <w:pPr>
        <w:rPr>
          <w:rFonts w:cs="Arial"/>
          <w:szCs w:val="20"/>
        </w:rPr>
      </w:pPr>
    </w:p>
    <w:p w14:paraId="15F0071B" w14:textId="77777777" w:rsidR="00100F41" w:rsidRDefault="00100F41" w:rsidP="002E7F0A">
      <w:pPr>
        <w:rPr>
          <w:rFonts w:cs="Arial"/>
          <w:szCs w:val="20"/>
        </w:rPr>
      </w:pPr>
    </w:p>
    <w:p w14:paraId="344D620A" w14:textId="77777777" w:rsidR="00EB6644" w:rsidRDefault="00EB6644" w:rsidP="002E7F0A">
      <w:pPr>
        <w:rPr>
          <w:rFonts w:cs="Arial"/>
          <w:szCs w:val="20"/>
        </w:rPr>
      </w:pPr>
    </w:p>
    <w:p w14:paraId="17B6DB33" w14:textId="77777777" w:rsidR="00EB6644" w:rsidRPr="002710AC" w:rsidRDefault="00EB6644" w:rsidP="002E7F0A">
      <w:pPr>
        <w:rPr>
          <w:rFonts w:cs="Arial"/>
          <w:szCs w:val="20"/>
        </w:rPr>
      </w:pPr>
    </w:p>
    <w:p w14:paraId="5D03E487" w14:textId="77777777" w:rsidR="0019797C" w:rsidRDefault="0019797C" w:rsidP="002E7F0A">
      <w:pPr>
        <w:jc w:val="center"/>
        <w:rPr>
          <w:rFonts w:cs="Arial"/>
          <w:szCs w:val="20"/>
        </w:rPr>
      </w:pPr>
    </w:p>
    <w:p w14:paraId="7963074D" w14:textId="147C1F30" w:rsidR="0072214E" w:rsidRPr="002710AC" w:rsidRDefault="009B2E0C" w:rsidP="00EA682A">
      <w:pPr>
        <w:jc w:val="center"/>
        <w:rPr>
          <w:rFonts w:cs="Arial"/>
          <w:szCs w:val="20"/>
        </w:rPr>
        <w:sectPr w:rsidR="0072214E" w:rsidRPr="002710AC" w:rsidSect="00A001F5">
          <w:headerReference w:type="default" r:id="rId19"/>
          <w:footerReference w:type="default" r:id="rId20"/>
          <w:headerReference w:type="first" r:id="rId21"/>
          <w:pgSz w:w="11906" w:h="16838"/>
          <w:pgMar w:top="851" w:right="1418" w:bottom="851" w:left="1418" w:header="709" w:footer="709" w:gutter="0"/>
          <w:cols w:space="708"/>
          <w:titlePg/>
          <w:docGrid w:linePitch="360"/>
        </w:sectPr>
      </w:pPr>
      <w:r w:rsidRPr="002710AC">
        <w:rPr>
          <w:rFonts w:cs="Arial"/>
          <w:szCs w:val="20"/>
        </w:rPr>
        <w:t>Bratislava,</w:t>
      </w:r>
      <w:r w:rsidR="00663F4B">
        <w:rPr>
          <w:rFonts w:cs="Arial"/>
          <w:szCs w:val="20"/>
        </w:rPr>
        <w:t xml:space="preserve"> </w:t>
      </w:r>
      <w:r w:rsidR="00D56805">
        <w:rPr>
          <w:rFonts w:cs="Arial"/>
          <w:szCs w:val="20"/>
        </w:rPr>
        <w:t xml:space="preserve">august </w:t>
      </w:r>
      <w:r w:rsidR="00CA0D45" w:rsidRPr="002710AC">
        <w:rPr>
          <w:rFonts w:cs="Arial"/>
          <w:szCs w:val="20"/>
        </w:rPr>
        <w:t>201</w:t>
      </w:r>
      <w:r w:rsidR="008A6D42">
        <w:rPr>
          <w:rFonts w:cs="Arial"/>
          <w:szCs w:val="20"/>
        </w:rPr>
        <w:t>9</w:t>
      </w:r>
    </w:p>
    <w:p w14:paraId="38B62FEE" w14:textId="77777777" w:rsidR="00F2236C" w:rsidRPr="002710AC" w:rsidRDefault="00F2236C" w:rsidP="00F2236C">
      <w:pPr>
        <w:jc w:val="right"/>
        <w:rPr>
          <w:rFonts w:cs="Arial"/>
          <w:b/>
          <w:szCs w:val="20"/>
        </w:rPr>
      </w:pPr>
      <w:bookmarkStart w:id="159" w:name="_Toc354993067"/>
      <w:bookmarkStart w:id="160" w:name="_Toc355611586"/>
      <w:bookmarkStart w:id="161" w:name="_Toc357758545"/>
      <w:bookmarkStart w:id="162" w:name="_Toc359919571"/>
      <w:r w:rsidRPr="002710AC">
        <w:rPr>
          <w:rFonts w:cs="Arial"/>
          <w:b/>
          <w:szCs w:val="20"/>
        </w:rPr>
        <w:lastRenderedPageBreak/>
        <w:t>B.1 Opis predmetu zákazky</w:t>
      </w:r>
    </w:p>
    <w:p w14:paraId="40598A56" w14:textId="77777777" w:rsidR="00F2236C" w:rsidRPr="002710AC" w:rsidRDefault="00F2236C" w:rsidP="00F2236C">
      <w:pPr>
        <w:rPr>
          <w:rFonts w:cs="Arial"/>
          <w:szCs w:val="20"/>
        </w:rPr>
      </w:pPr>
    </w:p>
    <w:p w14:paraId="461CED05" w14:textId="77777777" w:rsidR="00472A53" w:rsidRDefault="00472A53" w:rsidP="00F2236C">
      <w:pPr>
        <w:jc w:val="center"/>
        <w:rPr>
          <w:rFonts w:cs="Arial"/>
          <w:b/>
          <w:sz w:val="24"/>
        </w:rPr>
      </w:pPr>
    </w:p>
    <w:p w14:paraId="5EBDA23F" w14:textId="77777777" w:rsidR="00F2236C" w:rsidRPr="00B759E3" w:rsidRDefault="00F2236C" w:rsidP="00F2236C">
      <w:pPr>
        <w:jc w:val="center"/>
        <w:rPr>
          <w:rFonts w:cs="Arial"/>
          <w:b/>
          <w:sz w:val="24"/>
        </w:rPr>
      </w:pPr>
      <w:r w:rsidRPr="00B759E3">
        <w:rPr>
          <w:rFonts w:cs="Arial"/>
          <w:b/>
          <w:sz w:val="24"/>
        </w:rPr>
        <w:t xml:space="preserve">Opis predmetu zákazky </w:t>
      </w:r>
    </w:p>
    <w:p w14:paraId="2C062507" w14:textId="77777777" w:rsidR="00F2236C" w:rsidRDefault="00F2236C" w:rsidP="00F2236C">
      <w:pPr>
        <w:jc w:val="center"/>
        <w:rPr>
          <w:rFonts w:cs="Arial"/>
          <w:b/>
          <w:bCs/>
          <w:color w:val="FF0000"/>
          <w:sz w:val="22"/>
          <w:szCs w:val="22"/>
        </w:rPr>
      </w:pPr>
    </w:p>
    <w:p w14:paraId="02C744BB" w14:textId="77777777" w:rsidR="00472A53" w:rsidRDefault="004F0054" w:rsidP="00F2236C">
      <w:pPr>
        <w:jc w:val="center"/>
        <w:rPr>
          <w:rFonts w:cs="Arial"/>
          <w:b/>
          <w:color w:val="000000" w:themeColor="text1"/>
          <w:sz w:val="22"/>
          <w:szCs w:val="22"/>
        </w:rPr>
      </w:pPr>
      <w:r w:rsidRPr="004033EA">
        <w:rPr>
          <w:rFonts w:cs="Arial"/>
          <w:b/>
          <w:color w:val="000000" w:themeColor="text1"/>
          <w:sz w:val="22"/>
          <w:szCs w:val="22"/>
        </w:rPr>
        <w:t xml:space="preserve">  </w:t>
      </w:r>
    </w:p>
    <w:p w14:paraId="31A45C7A" w14:textId="77777777" w:rsidR="00F2236C" w:rsidRPr="004033EA" w:rsidRDefault="004F0054" w:rsidP="00F2236C">
      <w:pPr>
        <w:jc w:val="center"/>
        <w:rPr>
          <w:rFonts w:cs="Arial"/>
          <w:b/>
          <w:color w:val="000000" w:themeColor="text1"/>
          <w:sz w:val="22"/>
          <w:szCs w:val="22"/>
        </w:rPr>
      </w:pPr>
      <w:r w:rsidRPr="004033EA">
        <w:rPr>
          <w:rFonts w:cs="Arial"/>
          <w:b/>
          <w:color w:val="000000" w:themeColor="text1"/>
          <w:sz w:val="22"/>
          <w:szCs w:val="22"/>
        </w:rPr>
        <w:t xml:space="preserve"> Komplexný manažérsky systém </w:t>
      </w:r>
    </w:p>
    <w:p w14:paraId="097C840D" w14:textId="77777777" w:rsidR="00F2236C" w:rsidRPr="004033EA" w:rsidRDefault="00F2236C" w:rsidP="00F2236C">
      <w:pPr>
        <w:jc w:val="center"/>
        <w:rPr>
          <w:rFonts w:cs="Arial"/>
          <w:b/>
          <w:bCs/>
          <w:iCs/>
          <w:color w:val="000000" w:themeColor="text1"/>
        </w:rPr>
      </w:pPr>
    </w:p>
    <w:p w14:paraId="08E29508" w14:textId="77777777" w:rsidR="00F2236C" w:rsidRPr="002710AC" w:rsidRDefault="00F2236C" w:rsidP="00F2236C">
      <w:pPr>
        <w:jc w:val="left"/>
        <w:rPr>
          <w:rFonts w:cs="Arial"/>
          <w:b/>
        </w:rPr>
      </w:pPr>
    </w:p>
    <w:p w14:paraId="777C111F" w14:textId="3E57D42F" w:rsidR="00F2236C" w:rsidRDefault="00F2236C" w:rsidP="00F2236C">
      <w:pPr>
        <w:rPr>
          <w:rFonts w:cs="Arial"/>
        </w:rPr>
      </w:pPr>
      <w:r w:rsidRPr="002710AC">
        <w:rPr>
          <w:rFonts w:cs="Arial"/>
        </w:rPr>
        <w:t xml:space="preserve">Objednávací softvér vo všeobecnosti musí klásť dôraz a sledovať súčasné požiadavky na zvyšovanie kvality služieb v zdravotníctve a informovanosti prijímateľov zdravotnej starostlivosti. Softvér musí slúžiť a prinášať benefity pre všetky úrovne používateľov; pre PZS, pre zdravotníckych pracovníkov a pre manažment inštitúcie. (viď. Požadovaný dopad) Softvér taktiež má umožniť prístup k ďalším službám spojených s rapídnym nástupom nových technológií a </w:t>
      </w:r>
      <w:proofErr w:type="spellStart"/>
      <w:r w:rsidRPr="002710AC">
        <w:rPr>
          <w:rFonts w:cs="Arial"/>
        </w:rPr>
        <w:t>I</w:t>
      </w:r>
      <w:r>
        <w:rPr>
          <w:rFonts w:cs="Arial"/>
        </w:rPr>
        <w:t>o</w:t>
      </w:r>
      <w:r w:rsidRPr="002710AC">
        <w:rPr>
          <w:rFonts w:cs="Arial"/>
        </w:rPr>
        <w:t>T</w:t>
      </w:r>
      <w:proofErr w:type="spellEnd"/>
      <w:r w:rsidRPr="002710AC">
        <w:rPr>
          <w:rFonts w:cs="Arial"/>
        </w:rPr>
        <w:t xml:space="preserve"> </w:t>
      </w:r>
      <w:r>
        <w:rPr>
          <w:rFonts w:cs="Arial"/>
        </w:rPr>
        <w:t>s</w:t>
      </w:r>
      <w:r w:rsidRPr="002710AC">
        <w:rPr>
          <w:rFonts w:cs="Arial"/>
        </w:rPr>
        <w:t xml:space="preserve"> celkovým zvyšovaním informovanosti</w:t>
      </w:r>
      <w:r w:rsidR="00BB6126">
        <w:rPr>
          <w:rFonts w:cs="Arial"/>
        </w:rPr>
        <w:t xml:space="preserve">                  </w:t>
      </w:r>
      <w:r w:rsidRPr="002710AC">
        <w:rPr>
          <w:rFonts w:cs="Arial"/>
        </w:rPr>
        <w:t xml:space="preserve"> a prepoj</w:t>
      </w:r>
      <w:r>
        <w:rPr>
          <w:rFonts w:cs="Arial"/>
        </w:rPr>
        <w:t>e</w:t>
      </w:r>
      <w:r w:rsidRPr="002710AC">
        <w:rPr>
          <w:rFonts w:cs="Arial"/>
        </w:rPr>
        <w:t xml:space="preserve">nia rôznych spolupracujúcich systémov pomocou programových API. </w:t>
      </w:r>
    </w:p>
    <w:p w14:paraId="6DA9BB75" w14:textId="77777777" w:rsidR="00472A53" w:rsidRPr="002710AC" w:rsidRDefault="00472A53" w:rsidP="00F2236C">
      <w:pPr>
        <w:rPr>
          <w:rFonts w:cs="Arial"/>
        </w:rPr>
      </w:pPr>
    </w:p>
    <w:p w14:paraId="2389789B" w14:textId="77777777" w:rsidR="00F2236C" w:rsidRDefault="00F2236C" w:rsidP="00F2236C">
      <w:pPr>
        <w:rPr>
          <w:rFonts w:cs="Arial"/>
        </w:rPr>
      </w:pPr>
      <w:r w:rsidRPr="002710AC">
        <w:rPr>
          <w:rFonts w:cs="Arial"/>
        </w:rPr>
        <w:t xml:space="preserve">Softvér musí rozšíriť služby manažmentu prijímateľa zdravotnej starostlivosti na úroveň kompletného manažmentu klienta v celej súvislosti nemocničnej starostlivosti od vstupu do inštitúcie, registráciu, sledovania a optimalizáciu celého procesu na pracoviskách a automatizáciu informačných tokov medzi zavedenými systémami s dôrazom na minimálnu administratívnu záťaž zdravotníckych pracovníkov. </w:t>
      </w:r>
    </w:p>
    <w:p w14:paraId="6BE4AAF2" w14:textId="77777777" w:rsidR="00472A53" w:rsidRPr="002710AC" w:rsidRDefault="00472A53" w:rsidP="00F2236C">
      <w:pPr>
        <w:rPr>
          <w:rFonts w:cs="Arial"/>
        </w:rPr>
      </w:pPr>
    </w:p>
    <w:p w14:paraId="3E7F018C" w14:textId="77777777" w:rsidR="00F2236C" w:rsidRDefault="00F2236C" w:rsidP="00F2236C">
      <w:pPr>
        <w:rPr>
          <w:rFonts w:cs="Arial"/>
        </w:rPr>
      </w:pPr>
      <w:r w:rsidRPr="002710AC">
        <w:rPr>
          <w:rFonts w:cs="Arial"/>
        </w:rPr>
        <w:t xml:space="preserve">Softvér musí umožňovať plánovanie pracovísk (ordinačné hodiny, prestávky, vyčlenený čas na špecializované vyšetrenia, vyčlenený čas pre iné oddelenia), plánovanie ľudských zdrojov/ zdravotníckych pracovníkov (zaradenie na pracovisko, OH, kalendár pracovníka), plánovanie </w:t>
      </w:r>
      <w:r w:rsidR="002646F2">
        <w:rPr>
          <w:rFonts w:cs="Arial"/>
        </w:rPr>
        <w:t xml:space="preserve">                       </w:t>
      </w:r>
      <w:r w:rsidRPr="002710AC">
        <w:rPr>
          <w:rFonts w:cs="Arial"/>
        </w:rPr>
        <w:t>a manažment technologických zdrojov (zaradenie)</w:t>
      </w:r>
      <w:r w:rsidR="00472A53">
        <w:rPr>
          <w:rFonts w:cs="Arial"/>
        </w:rPr>
        <w:t>.</w:t>
      </w:r>
    </w:p>
    <w:p w14:paraId="296B269C" w14:textId="77777777" w:rsidR="00472A53" w:rsidRPr="002710AC" w:rsidRDefault="00472A53" w:rsidP="00F2236C">
      <w:pPr>
        <w:rPr>
          <w:rFonts w:cs="Arial"/>
        </w:rPr>
      </w:pPr>
    </w:p>
    <w:p w14:paraId="0EB504D8" w14:textId="71A73C96" w:rsidR="00472A53" w:rsidRDefault="00F2236C" w:rsidP="00F2236C">
      <w:pPr>
        <w:rPr>
          <w:rFonts w:cs="Arial"/>
        </w:rPr>
      </w:pPr>
      <w:r w:rsidRPr="002710AC">
        <w:rPr>
          <w:rFonts w:cs="Arial"/>
        </w:rPr>
        <w:t>V rámci svojej architektúry musí softvér fungovať ako tenký klient</w:t>
      </w:r>
      <w:r w:rsidR="002646F2">
        <w:rPr>
          <w:rFonts w:cs="Arial"/>
        </w:rPr>
        <w:t xml:space="preserve"> </w:t>
      </w:r>
      <w:r w:rsidRPr="002710AC">
        <w:rPr>
          <w:rFonts w:cs="Arial"/>
        </w:rPr>
        <w:t>/ webová aplikácia bez nutnosti samostatnej inštalácie na pracovnú stanicu bez zvláštnych nárokov na HW. Softvér musí byť modulárny s možnosťou prispôsobenia/zapojenia jednotlivých modulov podľa požiadaviek jednotlivých inštitúcií</w:t>
      </w:r>
      <w:r w:rsidR="00A65C2C">
        <w:rPr>
          <w:rFonts w:cs="Arial"/>
        </w:rPr>
        <w:t xml:space="preserve">                   </w:t>
      </w:r>
      <w:r w:rsidRPr="002710AC">
        <w:rPr>
          <w:rFonts w:cs="Arial"/>
        </w:rPr>
        <w:t xml:space="preserve"> </w:t>
      </w:r>
      <w:r>
        <w:rPr>
          <w:rFonts w:cs="Arial"/>
        </w:rPr>
        <w:t>s</w:t>
      </w:r>
      <w:r w:rsidRPr="002710AC">
        <w:rPr>
          <w:rFonts w:cs="Arial"/>
        </w:rPr>
        <w:t xml:space="preserve"> jednoduchým zapojením nových modulov. Softvér musí byť prispôsobený na súčasnú prácu mnohých používateľov, ktorí vidia zmeny v zaznamenaných dátach v reálnom čase. </w:t>
      </w:r>
    </w:p>
    <w:p w14:paraId="51878199" w14:textId="77777777" w:rsidR="00472A53" w:rsidRDefault="00472A53" w:rsidP="00F2236C">
      <w:pPr>
        <w:rPr>
          <w:rFonts w:cs="Arial"/>
        </w:rPr>
      </w:pPr>
    </w:p>
    <w:p w14:paraId="5683AE16" w14:textId="77777777" w:rsidR="00F2236C" w:rsidRPr="002710AC" w:rsidRDefault="00F2236C" w:rsidP="00F2236C">
      <w:pPr>
        <w:rPr>
          <w:rFonts w:cs="Arial"/>
        </w:rPr>
      </w:pPr>
      <w:r w:rsidRPr="002710AC">
        <w:rPr>
          <w:rFonts w:cs="Arial"/>
        </w:rPr>
        <w:t xml:space="preserve">Softvér musí ponúkať možnosť zapojenia používateľov mimo inštitúciu (napr. pridružených poskytovateľov zdravotnej starostlivosti) vo vymedzenom režime a ponúknuť voľné termíny, ak sú také vopred dohodnuté pre konkrétneho poskytovateľa. Softvér musí byť pripravený integrovať sa so stávajúcimi softvérmi inštitúcie. </w:t>
      </w:r>
    </w:p>
    <w:p w14:paraId="14BA643A" w14:textId="77777777" w:rsidR="00F2236C" w:rsidRPr="002710AC" w:rsidRDefault="00F2236C" w:rsidP="00F2236C">
      <w:pPr>
        <w:jc w:val="left"/>
        <w:rPr>
          <w:highlight w:val="yellow"/>
        </w:rPr>
      </w:pPr>
    </w:p>
    <w:p w14:paraId="4DA3BD91" w14:textId="77777777" w:rsidR="00F2236C" w:rsidRDefault="00F2236C" w:rsidP="00F2236C">
      <w:pPr>
        <w:jc w:val="left"/>
      </w:pPr>
      <w:r w:rsidRPr="00EA7F08">
        <w:t xml:space="preserve">Pod súvisiacimi službami sa rozumie: </w:t>
      </w:r>
    </w:p>
    <w:p w14:paraId="1DAC3BDE" w14:textId="77777777" w:rsidR="00B109B4" w:rsidRPr="00EA7F08" w:rsidRDefault="00B109B4" w:rsidP="00F2236C">
      <w:pPr>
        <w:jc w:val="left"/>
      </w:pPr>
    </w:p>
    <w:p w14:paraId="73818578" w14:textId="77777777" w:rsidR="00F2236C" w:rsidRPr="00EA7F08" w:rsidRDefault="00F2236C" w:rsidP="00F2236C">
      <w:r w:rsidRPr="00EA7F08">
        <w:sym w:font="Symbol" w:char="F0B7"/>
      </w:r>
      <w:r w:rsidRPr="00EA7F08">
        <w:t xml:space="preserve"> zabezpečenie dopravy predmetu dodania do miesta dodania, </w:t>
      </w:r>
    </w:p>
    <w:p w14:paraId="4AEA33EB" w14:textId="77777777" w:rsidR="00F2236C" w:rsidRPr="00EA7F08" w:rsidRDefault="00F2236C" w:rsidP="00F2236C">
      <w:r w:rsidRPr="00EA7F08">
        <w:sym w:font="Symbol" w:char="F0B7"/>
      </w:r>
      <w:r w:rsidRPr="00EA7F08">
        <w:t xml:space="preserve"> zabezpečenie základnej inštalácie predmetu dodania do infraštruktúry a zaškolenie obsluhy, ak to povaha zariadenia vyžaduje a ak inštaláciu nie je oprávnený vykonať vyhlasovateľ bez ohrozenia funkčnosti alebo straty záruky, </w:t>
      </w:r>
    </w:p>
    <w:p w14:paraId="15D6AACC" w14:textId="77777777" w:rsidR="00F2236C" w:rsidRPr="00EA7F08" w:rsidRDefault="00F2236C" w:rsidP="00F2236C">
      <w:r w:rsidRPr="00EA7F08">
        <w:sym w:font="Symbol" w:char="F0B7"/>
      </w:r>
      <w:r w:rsidRPr="00EA7F08">
        <w:t xml:space="preserve"> zabezpečenie užívateľskej dokumentácie k predmetu dodania,</w:t>
      </w:r>
    </w:p>
    <w:p w14:paraId="67630137" w14:textId="77777777" w:rsidR="00F2236C" w:rsidRPr="00EA7F08" w:rsidRDefault="00F2236C" w:rsidP="00F2236C">
      <w:r w:rsidRPr="00EA7F08">
        <w:sym w:font="Symbol" w:char="F0B7"/>
      </w:r>
      <w:r w:rsidRPr="00EA7F08">
        <w:t xml:space="preserve"> zabezpečenie softvérových ovládačov (</w:t>
      </w:r>
      <w:proofErr w:type="spellStart"/>
      <w:r w:rsidRPr="00EA7F08">
        <w:t>driverov</w:t>
      </w:r>
      <w:proofErr w:type="spellEnd"/>
      <w:r w:rsidRPr="00EA7F08">
        <w:t>) k predmetu dodania,</w:t>
      </w:r>
    </w:p>
    <w:p w14:paraId="5C328228" w14:textId="77777777" w:rsidR="00F2236C" w:rsidRPr="002710AC" w:rsidRDefault="00F2236C" w:rsidP="00F2236C">
      <w:r w:rsidRPr="00EA7F08">
        <w:sym w:font="Symbol" w:char="F0B7"/>
      </w:r>
      <w:r w:rsidRPr="00EA7F08">
        <w:t xml:space="preserve"> poskytnutie bezplatného záručného servisu k predmetu dodania.</w:t>
      </w:r>
    </w:p>
    <w:p w14:paraId="18B816F2" w14:textId="77777777" w:rsidR="00F2236C" w:rsidRDefault="00F2236C" w:rsidP="00F2236C">
      <w:pPr>
        <w:jc w:val="left"/>
        <w:rPr>
          <w:color w:val="FF0000"/>
          <w:highlight w:val="yellow"/>
        </w:rPr>
      </w:pPr>
    </w:p>
    <w:p w14:paraId="6954F04B" w14:textId="77777777" w:rsidR="008404BB" w:rsidRDefault="008404BB" w:rsidP="008404BB">
      <w:pPr>
        <w:rPr>
          <w:b/>
          <w:highlight w:val="yellow"/>
        </w:rPr>
      </w:pPr>
    </w:p>
    <w:p w14:paraId="55B2D8D7" w14:textId="77777777" w:rsidR="001E15A2" w:rsidRPr="001E15A2" w:rsidRDefault="001E15A2" w:rsidP="001E15A2"/>
    <w:p w14:paraId="49358C1E" w14:textId="77777777" w:rsidR="00F2236C" w:rsidRDefault="00F2236C" w:rsidP="009720CF">
      <w:pPr>
        <w:pStyle w:val="Nadpis1"/>
        <w:rPr>
          <w:rFonts w:ascii="Arial" w:hAnsi="Arial" w:cs="Arial"/>
          <w:color w:val="0070C0"/>
          <w:sz w:val="28"/>
          <w:szCs w:val="28"/>
        </w:rPr>
      </w:pPr>
    </w:p>
    <w:p w14:paraId="264D424D" w14:textId="77777777" w:rsidR="00F2236C" w:rsidRDefault="00F2236C" w:rsidP="009720CF">
      <w:pPr>
        <w:pStyle w:val="Nadpis1"/>
        <w:rPr>
          <w:rFonts w:ascii="Arial" w:hAnsi="Arial" w:cs="Arial"/>
          <w:color w:val="0070C0"/>
          <w:sz w:val="28"/>
          <w:szCs w:val="28"/>
        </w:rPr>
      </w:pPr>
    </w:p>
    <w:p w14:paraId="7CF550EC" w14:textId="77777777" w:rsidR="00F2236C" w:rsidRDefault="00F2236C" w:rsidP="00F2236C"/>
    <w:p w14:paraId="6A2E5C7A" w14:textId="77777777" w:rsidR="00F2236C" w:rsidRDefault="00F2236C" w:rsidP="00F2236C"/>
    <w:p w14:paraId="0F9EA025" w14:textId="77777777" w:rsidR="00F2236C" w:rsidRDefault="00F2236C" w:rsidP="00F2236C"/>
    <w:p w14:paraId="53726D87" w14:textId="77777777" w:rsidR="00F2236C" w:rsidRDefault="00F2236C" w:rsidP="00F2236C"/>
    <w:p w14:paraId="67E0B5D3" w14:textId="77777777" w:rsidR="00F2236C" w:rsidRDefault="00F2236C" w:rsidP="00F2236C"/>
    <w:p w14:paraId="32AC3B11" w14:textId="77777777" w:rsidR="00F2236C" w:rsidRDefault="00F2236C" w:rsidP="00F2236C"/>
    <w:p w14:paraId="1462C5BB" w14:textId="77777777" w:rsidR="00F2236C" w:rsidRDefault="00F2236C" w:rsidP="00F2236C"/>
    <w:p w14:paraId="2C486682" w14:textId="77777777" w:rsidR="00EA682A" w:rsidRPr="00F2236C" w:rsidRDefault="00EA682A" w:rsidP="00F2236C"/>
    <w:p w14:paraId="14029B51" w14:textId="77777777" w:rsidR="00F2236C" w:rsidRPr="00F2236C" w:rsidRDefault="00F2236C" w:rsidP="00F2236C"/>
    <w:p w14:paraId="430D33B0" w14:textId="77777777" w:rsidR="009720CF" w:rsidRPr="009720CF" w:rsidRDefault="009720CF" w:rsidP="009720CF">
      <w:pPr>
        <w:pStyle w:val="Nadpis1"/>
        <w:rPr>
          <w:rFonts w:ascii="Arial" w:hAnsi="Arial" w:cs="Arial"/>
          <w:color w:val="0070C0"/>
          <w:sz w:val="28"/>
          <w:szCs w:val="28"/>
        </w:rPr>
      </w:pPr>
      <w:bookmarkStart w:id="163" w:name="_Toc14783266"/>
      <w:r w:rsidRPr="009720CF">
        <w:rPr>
          <w:rFonts w:ascii="Arial" w:hAnsi="Arial" w:cs="Arial"/>
          <w:color w:val="0070C0"/>
          <w:sz w:val="28"/>
          <w:szCs w:val="28"/>
        </w:rPr>
        <w:lastRenderedPageBreak/>
        <w:t>Špecifikácia predmetu zákazky</w:t>
      </w:r>
      <w:bookmarkEnd w:id="163"/>
    </w:p>
    <w:p w14:paraId="6C84C8CB" w14:textId="77777777" w:rsidR="00BA1807" w:rsidRDefault="00267EEF" w:rsidP="00B759E3">
      <w:pPr>
        <w:pStyle w:val="Nadpis2"/>
        <w:jc w:val="left"/>
      </w:pPr>
      <w:bookmarkStart w:id="164" w:name="_Toc14783267"/>
      <w:r>
        <w:t xml:space="preserve">1 </w:t>
      </w:r>
      <w:r w:rsidR="00B759E3">
        <w:t xml:space="preserve"> </w:t>
      </w:r>
      <w:r>
        <w:t>Skratky</w:t>
      </w:r>
      <w:bookmarkEnd w:id="164"/>
    </w:p>
    <w:p w14:paraId="3D17F621" w14:textId="77777777" w:rsidR="00267EEF" w:rsidRDefault="00267EEF" w:rsidP="00267EEF">
      <w:pPr>
        <w:pStyle w:val="Nadpis2"/>
      </w:pPr>
      <w:r>
        <w:t xml:space="preserve"> </w:t>
      </w:r>
    </w:p>
    <w:tbl>
      <w:tblPr>
        <w:tblStyle w:val="Mriekatabuky"/>
        <w:tblW w:w="0" w:type="auto"/>
        <w:tblLook w:val="04A0" w:firstRow="1" w:lastRow="0" w:firstColumn="1" w:lastColumn="0" w:noHBand="0" w:noVBand="1"/>
      </w:tblPr>
      <w:tblGrid>
        <w:gridCol w:w="1838"/>
        <w:gridCol w:w="7222"/>
      </w:tblGrid>
      <w:tr w:rsidR="00267EEF" w14:paraId="7A263088" w14:textId="77777777" w:rsidTr="00CA7325">
        <w:tc>
          <w:tcPr>
            <w:tcW w:w="1838" w:type="dxa"/>
          </w:tcPr>
          <w:p w14:paraId="5B4A167F" w14:textId="77777777" w:rsidR="00267EEF" w:rsidRPr="00B759E3" w:rsidRDefault="00267EEF" w:rsidP="00CA7325">
            <w:pPr>
              <w:rPr>
                <w:rFonts w:ascii="Arial" w:hAnsi="Arial" w:cs="Arial"/>
                <w:b/>
              </w:rPr>
            </w:pPr>
            <w:r w:rsidRPr="00B759E3">
              <w:rPr>
                <w:rFonts w:ascii="Arial" w:hAnsi="Arial" w:cs="Arial"/>
                <w:b/>
              </w:rPr>
              <w:t>PZS</w:t>
            </w:r>
          </w:p>
        </w:tc>
        <w:tc>
          <w:tcPr>
            <w:tcW w:w="7224" w:type="dxa"/>
          </w:tcPr>
          <w:p w14:paraId="444DDD0E" w14:textId="77777777" w:rsidR="00267EEF" w:rsidRPr="00BA1807" w:rsidRDefault="00267EEF" w:rsidP="00CA7325">
            <w:pPr>
              <w:rPr>
                <w:rFonts w:ascii="Arial" w:hAnsi="Arial" w:cs="Arial"/>
              </w:rPr>
            </w:pPr>
            <w:proofErr w:type="spellStart"/>
            <w:r w:rsidRPr="00BA1807">
              <w:rPr>
                <w:rFonts w:ascii="Arial" w:hAnsi="Arial" w:cs="Arial"/>
              </w:rPr>
              <w:t>Poskytovateľ</w:t>
            </w:r>
            <w:proofErr w:type="spellEnd"/>
            <w:r w:rsidRPr="00BA1807">
              <w:rPr>
                <w:rFonts w:ascii="Arial" w:hAnsi="Arial" w:cs="Arial"/>
              </w:rPr>
              <w:t xml:space="preserve"> </w:t>
            </w:r>
            <w:proofErr w:type="spellStart"/>
            <w:r w:rsidRPr="00BA1807">
              <w:rPr>
                <w:rFonts w:ascii="Arial" w:hAnsi="Arial" w:cs="Arial"/>
              </w:rPr>
              <w:t>zdravotnej</w:t>
            </w:r>
            <w:proofErr w:type="spellEnd"/>
            <w:r w:rsidRPr="00BA1807">
              <w:rPr>
                <w:rFonts w:ascii="Arial" w:hAnsi="Arial" w:cs="Arial"/>
              </w:rPr>
              <w:t xml:space="preserve"> </w:t>
            </w:r>
            <w:proofErr w:type="spellStart"/>
            <w:r w:rsidRPr="00BA1807">
              <w:rPr>
                <w:rFonts w:ascii="Arial" w:hAnsi="Arial" w:cs="Arial"/>
              </w:rPr>
              <w:t>starostlivosti</w:t>
            </w:r>
            <w:proofErr w:type="spellEnd"/>
          </w:p>
        </w:tc>
      </w:tr>
      <w:tr w:rsidR="00267EEF" w14:paraId="22CAB027" w14:textId="77777777" w:rsidTr="00CA7325">
        <w:tc>
          <w:tcPr>
            <w:tcW w:w="1838" w:type="dxa"/>
          </w:tcPr>
          <w:p w14:paraId="2620D86E" w14:textId="77777777" w:rsidR="00267EEF" w:rsidRPr="00B759E3" w:rsidRDefault="00267EEF" w:rsidP="00CA7325">
            <w:pPr>
              <w:rPr>
                <w:rFonts w:ascii="Arial" w:hAnsi="Arial" w:cs="Arial"/>
                <w:b/>
              </w:rPr>
            </w:pPr>
            <w:r w:rsidRPr="00B759E3">
              <w:rPr>
                <w:rFonts w:ascii="Arial" w:hAnsi="Arial" w:cs="Arial"/>
                <w:b/>
              </w:rPr>
              <w:t>API</w:t>
            </w:r>
          </w:p>
        </w:tc>
        <w:tc>
          <w:tcPr>
            <w:tcW w:w="7224" w:type="dxa"/>
          </w:tcPr>
          <w:p w14:paraId="551BB3B9" w14:textId="77777777" w:rsidR="00267EEF" w:rsidRPr="00BA1807" w:rsidRDefault="00267EEF" w:rsidP="00CA7325">
            <w:pPr>
              <w:rPr>
                <w:rFonts w:ascii="Arial" w:hAnsi="Arial" w:cs="Arial"/>
              </w:rPr>
            </w:pPr>
            <w:proofErr w:type="spellStart"/>
            <w:r w:rsidRPr="00BA1807">
              <w:rPr>
                <w:rFonts w:ascii="Arial" w:hAnsi="Arial" w:cs="Arial"/>
              </w:rPr>
              <w:t>Aplikačný</w:t>
            </w:r>
            <w:proofErr w:type="spellEnd"/>
            <w:r w:rsidRPr="00BA1807">
              <w:rPr>
                <w:rFonts w:ascii="Arial" w:hAnsi="Arial" w:cs="Arial"/>
              </w:rPr>
              <w:t xml:space="preserve"> </w:t>
            </w:r>
            <w:proofErr w:type="spellStart"/>
            <w:r w:rsidRPr="00BA1807">
              <w:rPr>
                <w:rFonts w:ascii="Arial" w:hAnsi="Arial" w:cs="Arial"/>
              </w:rPr>
              <w:t>programový</w:t>
            </w:r>
            <w:proofErr w:type="spellEnd"/>
            <w:r w:rsidRPr="00BA1807">
              <w:rPr>
                <w:rFonts w:ascii="Arial" w:hAnsi="Arial" w:cs="Arial"/>
              </w:rPr>
              <w:t xml:space="preserve"> </w:t>
            </w:r>
            <w:proofErr w:type="spellStart"/>
            <w:r w:rsidRPr="00BA1807">
              <w:rPr>
                <w:rFonts w:ascii="Arial" w:hAnsi="Arial" w:cs="Arial"/>
              </w:rPr>
              <w:t>interfejs</w:t>
            </w:r>
            <w:proofErr w:type="spellEnd"/>
          </w:p>
        </w:tc>
      </w:tr>
      <w:tr w:rsidR="00267EEF" w14:paraId="215009A7" w14:textId="77777777" w:rsidTr="00CA7325">
        <w:tc>
          <w:tcPr>
            <w:tcW w:w="1838" w:type="dxa"/>
          </w:tcPr>
          <w:p w14:paraId="54D489E1" w14:textId="77777777" w:rsidR="00267EEF" w:rsidRPr="00B759E3" w:rsidRDefault="00267EEF" w:rsidP="00CA7325">
            <w:pPr>
              <w:rPr>
                <w:rFonts w:ascii="Arial" w:hAnsi="Arial" w:cs="Arial"/>
                <w:b/>
              </w:rPr>
            </w:pPr>
            <w:r w:rsidRPr="00B759E3">
              <w:rPr>
                <w:rFonts w:ascii="Arial" w:hAnsi="Arial" w:cs="Arial"/>
                <w:b/>
              </w:rPr>
              <w:t>HW</w:t>
            </w:r>
          </w:p>
        </w:tc>
        <w:tc>
          <w:tcPr>
            <w:tcW w:w="7224" w:type="dxa"/>
          </w:tcPr>
          <w:p w14:paraId="78BA620A" w14:textId="77777777" w:rsidR="00267EEF" w:rsidRPr="00BA1807" w:rsidRDefault="00267EEF" w:rsidP="00CA7325">
            <w:pPr>
              <w:rPr>
                <w:rFonts w:ascii="Arial" w:hAnsi="Arial" w:cs="Arial"/>
              </w:rPr>
            </w:pPr>
            <w:proofErr w:type="spellStart"/>
            <w:r w:rsidRPr="00BA1807">
              <w:rPr>
                <w:rFonts w:ascii="Arial" w:hAnsi="Arial" w:cs="Arial"/>
              </w:rPr>
              <w:t>Hardvér</w:t>
            </w:r>
            <w:proofErr w:type="spellEnd"/>
            <w:r w:rsidRPr="00BA1807">
              <w:rPr>
                <w:rFonts w:ascii="Arial" w:hAnsi="Arial" w:cs="Arial"/>
              </w:rPr>
              <w:t xml:space="preserve"> (</w:t>
            </w:r>
            <w:proofErr w:type="spellStart"/>
            <w:r w:rsidRPr="00BA1807">
              <w:rPr>
                <w:rFonts w:ascii="Arial" w:hAnsi="Arial" w:cs="Arial"/>
              </w:rPr>
              <w:t>hardvérové</w:t>
            </w:r>
            <w:proofErr w:type="spellEnd"/>
            <w:r w:rsidRPr="00BA1807">
              <w:rPr>
                <w:rFonts w:ascii="Arial" w:hAnsi="Arial" w:cs="Arial"/>
              </w:rPr>
              <w:t xml:space="preserve"> </w:t>
            </w:r>
            <w:proofErr w:type="spellStart"/>
            <w:r w:rsidRPr="00BA1807">
              <w:rPr>
                <w:rFonts w:ascii="Arial" w:hAnsi="Arial" w:cs="Arial"/>
              </w:rPr>
              <w:t>vybavenie</w:t>
            </w:r>
            <w:proofErr w:type="spellEnd"/>
            <w:r w:rsidRPr="00BA1807">
              <w:rPr>
                <w:rFonts w:ascii="Arial" w:hAnsi="Arial" w:cs="Arial"/>
              </w:rPr>
              <w:t>)</w:t>
            </w:r>
          </w:p>
        </w:tc>
      </w:tr>
      <w:tr w:rsidR="00267EEF" w14:paraId="0A31AAE0" w14:textId="77777777" w:rsidTr="00CA7325">
        <w:tc>
          <w:tcPr>
            <w:tcW w:w="1838" w:type="dxa"/>
          </w:tcPr>
          <w:p w14:paraId="168F146D" w14:textId="77777777" w:rsidR="00267EEF" w:rsidRPr="00B759E3" w:rsidRDefault="00267EEF" w:rsidP="00CA7325">
            <w:pPr>
              <w:rPr>
                <w:rFonts w:ascii="Arial" w:hAnsi="Arial" w:cs="Arial"/>
                <w:b/>
              </w:rPr>
            </w:pPr>
            <w:r w:rsidRPr="00B759E3">
              <w:rPr>
                <w:rFonts w:ascii="Arial" w:hAnsi="Arial" w:cs="Arial"/>
                <w:b/>
              </w:rPr>
              <w:t>OH</w:t>
            </w:r>
          </w:p>
        </w:tc>
        <w:tc>
          <w:tcPr>
            <w:tcW w:w="7224" w:type="dxa"/>
          </w:tcPr>
          <w:p w14:paraId="0A0F5B63" w14:textId="77777777" w:rsidR="00267EEF" w:rsidRPr="00BA1807" w:rsidRDefault="00267EEF" w:rsidP="00CA7325">
            <w:pPr>
              <w:rPr>
                <w:rFonts w:ascii="Arial" w:hAnsi="Arial" w:cs="Arial"/>
              </w:rPr>
            </w:pPr>
            <w:proofErr w:type="spellStart"/>
            <w:r w:rsidRPr="00BA1807">
              <w:rPr>
                <w:rFonts w:ascii="Arial" w:hAnsi="Arial" w:cs="Arial"/>
              </w:rPr>
              <w:t>Ordinačné</w:t>
            </w:r>
            <w:proofErr w:type="spellEnd"/>
            <w:r w:rsidRPr="00BA1807">
              <w:rPr>
                <w:rFonts w:ascii="Arial" w:hAnsi="Arial" w:cs="Arial"/>
              </w:rPr>
              <w:t xml:space="preserve"> </w:t>
            </w:r>
            <w:proofErr w:type="spellStart"/>
            <w:r w:rsidRPr="00BA1807">
              <w:rPr>
                <w:rFonts w:ascii="Arial" w:hAnsi="Arial" w:cs="Arial"/>
              </w:rPr>
              <w:t>hodiny</w:t>
            </w:r>
            <w:proofErr w:type="spellEnd"/>
          </w:p>
        </w:tc>
      </w:tr>
      <w:tr w:rsidR="00267EEF" w14:paraId="64B58FB0" w14:textId="77777777" w:rsidTr="00CA7325">
        <w:tc>
          <w:tcPr>
            <w:tcW w:w="1838" w:type="dxa"/>
          </w:tcPr>
          <w:p w14:paraId="2E7518E9" w14:textId="77777777" w:rsidR="00267EEF" w:rsidRPr="00B759E3" w:rsidRDefault="00267EEF" w:rsidP="00CA7325">
            <w:pPr>
              <w:rPr>
                <w:rFonts w:ascii="Arial" w:hAnsi="Arial" w:cs="Arial"/>
                <w:b/>
              </w:rPr>
            </w:pPr>
            <w:r w:rsidRPr="00B759E3">
              <w:rPr>
                <w:rFonts w:ascii="Arial" w:hAnsi="Arial" w:cs="Arial"/>
                <w:b/>
              </w:rPr>
              <w:t>SVLZ</w:t>
            </w:r>
          </w:p>
        </w:tc>
        <w:tc>
          <w:tcPr>
            <w:tcW w:w="7224" w:type="dxa"/>
          </w:tcPr>
          <w:p w14:paraId="5D496BB3" w14:textId="77777777" w:rsidR="00267EEF" w:rsidRPr="00BA1807" w:rsidRDefault="00267EEF" w:rsidP="00CA7325">
            <w:pPr>
              <w:rPr>
                <w:rFonts w:ascii="Arial" w:hAnsi="Arial" w:cs="Arial"/>
              </w:rPr>
            </w:pPr>
            <w:proofErr w:type="spellStart"/>
            <w:r w:rsidRPr="00BA1807">
              <w:rPr>
                <w:rFonts w:ascii="Arial" w:hAnsi="Arial" w:cs="Arial"/>
              </w:rPr>
              <w:t>Spoločné</w:t>
            </w:r>
            <w:proofErr w:type="spellEnd"/>
            <w:r w:rsidRPr="00BA1807">
              <w:rPr>
                <w:rFonts w:ascii="Arial" w:hAnsi="Arial" w:cs="Arial"/>
              </w:rPr>
              <w:t xml:space="preserve"> </w:t>
            </w:r>
            <w:proofErr w:type="spellStart"/>
            <w:r w:rsidRPr="00BA1807">
              <w:rPr>
                <w:rFonts w:ascii="Arial" w:hAnsi="Arial" w:cs="Arial"/>
              </w:rPr>
              <w:t>vyšetrovacie</w:t>
            </w:r>
            <w:proofErr w:type="spellEnd"/>
            <w:r w:rsidRPr="00BA1807">
              <w:rPr>
                <w:rFonts w:ascii="Arial" w:hAnsi="Arial" w:cs="Arial"/>
              </w:rPr>
              <w:t xml:space="preserve"> a </w:t>
            </w:r>
            <w:proofErr w:type="spellStart"/>
            <w:r w:rsidRPr="00BA1807">
              <w:rPr>
                <w:rFonts w:ascii="Arial" w:hAnsi="Arial" w:cs="Arial"/>
              </w:rPr>
              <w:t>liečebné</w:t>
            </w:r>
            <w:proofErr w:type="spellEnd"/>
            <w:r w:rsidRPr="00BA1807">
              <w:rPr>
                <w:rFonts w:ascii="Arial" w:hAnsi="Arial" w:cs="Arial"/>
              </w:rPr>
              <w:t xml:space="preserve"> </w:t>
            </w:r>
            <w:proofErr w:type="spellStart"/>
            <w:r w:rsidRPr="00BA1807">
              <w:rPr>
                <w:rFonts w:ascii="Arial" w:hAnsi="Arial" w:cs="Arial"/>
              </w:rPr>
              <w:t>zložky</w:t>
            </w:r>
            <w:proofErr w:type="spellEnd"/>
          </w:p>
        </w:tc>
      </w:tr>
      <w:tr w:rsidR="00267EEF" w14:paraId="7B2C6146" w14:textId="77777777" w:rsidTr="00CA7325">
        <w:tc>
          <w:tcPr>
            <w:tcW w:w="1838" w:type="dxa"/>
          </w:tcPr>
          <w:p w14:paraId="24562EBA" w14:textId="77777777" w:rsidR="00267EEF" w:rsidRPr="00B759E3" w:rsidRDefault="00267EEF" w:rsidP="00CA7325">
            <w:pPr>
              <w:rPr>
                <w:rFonts w:ascii="Arial" w:hAnsi="Arial" w:cs="Arial"/>
                <w:b/>
              </w:rPr>
            </w:pPr>
            <w:r w:rsidRPr="00B759E3">
              <w:rPr>
                <w:rFonts w:ascii="Arial" w:hAnsi="Arial" w:cs="Arial"/>
                <w:b/>
              </w:rPr>
              <w:t>ZŤP</w:t>
            </w:r>
          </w:p>
        </w:tc>
        <w:tc>
          <w:tcPr>
            <w:tcW w:w="7224" w:type="dxa"/>
          </w:tcPr>
          <w:p w14:paraId="194B5C9B" w14:textId="77777777" w:rsidR="00267EEF" w:rsidRPr="00BA1807" w:rsidRDefault="00267EEF" w:rsidP="00CA7325">
            <w:pPr>
              <w:rPr>
                <w:rFonts w:ascii="Arial" w:hAnsi="Arial" w:cs="Arial"/>
              </w:rPr>
            </w:pPr>
            <w:proofErr w:type="spellStart"/>
            <w:r w:rsidRPr="00BA1807">
              <w:rPr>
                <w:rFonts w:ascii="Arial" w:hAnsi="Arial" w:cs="Arial"/>
              </w:rPr>
              <w:t>Zdravotne</w:t>
            </w:r>
            <w:proofErr w:type="spellEnd"/>
            <w:r w:rsidRPr="00BA1807">
              <w:rPr>
                <w:rFonts w:ascii="Arial" w:hAnsi="Arial" w:cs="Arial"/>
              </w:rPr>
              <w:t xml:space="preserve"> </w:t>
            </w:r>
            <w:proofErr w:type="spellStart"/>
            <w:r w:rsidRPr="00BA1807">
              <w:rPr>
                <w:rFonts w:ascii="Arial" w:hAnsi="Arial" w:cs="Arial"/>
              </w:rPr>
              <w:t>ťažko</w:t>
            </w:r>
            <w:proofErr w:type="spellEnd"/>
            <w:r w:rsidRPr="00BA1807">
              <w:rPr>
                <w:rFonts w:ascii="Arial" w:hAnsi="Arial" w:cs="Arial"/>
              </w:rPr>
              <w:t xml:space="preserve"> </w:t>
            </w:r>
            <w:proofErr w:type="spellStart"/>
            <w:r w:rsidRPr="00BA1807">
              <w:rPr>
                <w:rFonts w:ascii="Arial" w:hAnsi="Arial" w:cs="Arial"/>
              </w:rPr>
              <w:t>postihnutý</w:t>
            </w:r>
            <w:proofErr w:type="spellEnd"/>
          </w:p>
        </w:tc>
      </w:tr>
      <w:tr w:rsidR="00540332" w14:paraId="1AB0189F" w14:textId="77777777" w:rsidTr="00CA7325">
        <w:tc>
          <w:tcPr>
            <w:tcW w:w="1838" w:type="dxa"/>
          </w:tcPr>
          <w:p w14:paraId="709CB8C2" w14:textId="77777777" w:rsidR="00540332" w:rsidRPr="00701BEA" w:rsidRDefault="00540332" w:rsidP="00CA7325">
            <w:pPr>
              <w:rPr>
                <w:rFonts w:ascii="Arial" w:hAnsi="Arial" w:cs="Arial"/>
                <w:b/>
              </w:rPr>
            </w:pPr>
            <w:proofErr w:type="spellStart"/>
            <w:r w:rsidRPr="00701BEA">
              <w:rPr>
                <w:rFonts w:ascii="Arial" w:hAnsi="Arial" w:cs="Arial"/>
                <w:b/>
              </w:rPr>
              <w:t>IoT</w:t>
            </w:r>
            <w:proofErr w:type="spellEnd"/>
          </w:p>
        </w:tc>
        <w:tc>
          <w:tcPr>
            <w:tcW w:w="7224" w:type="dxa"/>
          </w:tcPr>
          <w:p w14:paraId="4768CDE8" w14:textId="77777777" w:rsidR="00540332" w:rsidRPr="00701BEA" w:rsidRDefault="00701BEA" w:rsidP="00701BEA">
            <w:pPr>
              <w:rPr>
                <w:rFonts w:ascii="Arial" w:hAnsi="Arial" w:cs="Arial"/>
              </w:rPr>
            </w:pPr>
            <w:r>
              <w:rPr>
                <w:rFonts w:ascii="Arial" w:hAnsi="Arial" w:cs="Arial"/>
              </w:rPr>
              <w:t>Internet of things</w:t>
            </w:r>
          </w:p>
        </w:tc>
      </w:tr>
      <w:tr w:rsidR="00540332" w14:paraId="32312B56" w14:textId="77777777" w:rsidTr="00CA7325">
        <w:tc>
          <w:tcPr>
            <w:tcW w:w="1838" w:type="dxa"/>
          </w:tcPr>
          <w:p w14:paraId="70AD4F58" w14:textId="77777777" w:rsidR="00540332" w:rsidRPr="00701BEA" w:rsidRDefault="00540332" w:rsidP="00701BEA">
            <w:pPr>
              <w:rPr>
                <w:rFonts w:ascii="Arial" w:hAnsi="Arial" w:cs="Arial"/>
                <w:b/>
              </w:rPr>
            </w:pPr>
            <w:r w:rsidRPr="00701BEA">
              <w:rPr>
                <w:rFonts w:ascii="Arial" w:hAnsi="Arial" w:cs="Arial"/>
                <w:b/>
              </w:rPr>
              <w:t>N</w:t>
            </w:r>
            <w:r w:rsidR="00701BEA">
              <w:rPr>
                <w:rFonts w:ascii="Arial" w:hAnsi="Arial" w:cs="Arial"/>
                <w:b/>
              </w:rPr>
              <w:t>C</w:t>
            </w:r>
            <w:r w:rsidRPr="00701BEA">
              <w:rPr>
                <w:rFonts w:ascii="Arial" w:hAnsi="Arial" w:cs="Arial"/>
                <w:b/>
              </w:rPr>
              <w:t>ZI</w:t>
            </w:r>
          </w:p>
        </w:tc>
        <w:tc>
          <w:tcPr>
            <w:tcW w:w="7224" w:type="dxa"/>
          </w:tcPr>
          <w:p w14:paraId="43C9DD07" w14:textId="77777777" w:rsidR="00540332" w:rsidRPr="00701BEA" w:rsidRDefault="00701BEA" w:rsidP="00701BEA">
            <w:pPr>
              <w:rPr>
                <w:rFonts w:ascii="Arial" w:hAnsi="Arial" w:cs="Arial"/>
              </w:rPr>
            </w:pPr>
            <w:proofErr w:type="spellStart"/>
            <w:r w:rsidRPr="00701BEA">
              <w:rPr>
                <w:rFonts w:ascii="Arial" w:hAnsi="Arial" w:cs="Arial"/>
              </w:rPr>
              <w:t>Národné</w:t>
            </w:r>
            <w:proofErr w:type="spellEnd"/>
            <w:r w:rsidRPr="00701BEA">
              <w:rPr>
                <w:rFonts w:ascii="Arial" w:hAnsi="Arial" w:cs="Arial"/>
              </w:rPr>
              <w:t xml:space="preserve"> centrum </w:t>
            </w:r>
            <w:proofErr w:type="spellStart"/>
            <w:r w:rsidRPr="00701BEA">
              <w:rPr>
                <w:rFonts w:ascii="Arial" w:hAnsi="Arial" w:cs="Arial"/>
              </w:rPr>
              <w:t>zdravotníckych</w:t>
            </w:r>
            <w:proofErr w:type="spellEnd"/>
            <w:r w:rsidRPr="00701BEA">
              <w:rPr>
                <w:rFonts w:ascii="Arial" w:hAnsi="Arial" w:cs="Arial"/>
              </w:rPr>
              <w:t xml:space="preserve"> </w:t>
            </w:r>
            <w:proofErr w:type="spellStart"/>
            <w:r w:rsidRPr="00701BEA">
              <w:rPr>
                <w:rFonts w:ascii="Arial" w:hAnsi="Arial" w:cs="Arial"/>
              </w:rPr>
              <w:t>informácií</w:t>
            </w:r>
            <w:proofErr w:type="spellEnd"/>
          </w:p>
        </w:tc>
      </w:tr>
    </w:tbl>
    <w:p w14:paraId="23585B42" w14:textId="77777777" w:rsidR="00267EEF" w:rsidRDefault="00267EEF" w:rsidP="00267EEF"/>
    <w:p w14:paraId="0FB1C4BA" w14:textId="77777777" w:rsidR="00267EEF" w:rsidRDefault="00267EEF" w:rsidP="00472A53">
      <w:pPr>
        <w:pStyle w:val="Nadpis2"/>
        <w:numPr>
          <w:ilvl w:val="0"/>
          <w:numId w:val="18"/>
        </w:numPr>
      </w:pPr>
      <w:bookmarkStart w:id="165" w:name="_Toc14783268"/>
      <w:r>
        <w:t>Požiadavky na Softvér v rozsahu predmetu zákazky - všeobecne</w:t>
      </w:r>
      <w:bookmarkEnd w:id="165"/>
    </w:p>
    <w:p w14:paraId="31D4CD91" w14:textId="77777777" w:rsidR="00BA1807" w:rsidRPr="00BA1807" w:rsidRDefault="00BA1807" w:rsidP="00BA1807"/>
    <w:p w14:paraId="4BDEFDC8" w14:textId="77777777" w:rsidR="00267EEF" w:rsidRDefault="00267EEF" w:rsidP="00267EEF">
      <w:r>
        <w:t>Predmetom zákazky je získanie práv na používanie softvéru (licencie) pre PZS v zriaďovateľskej pôsobnosti obstarávateľa</w:t>
      </w:r>
      <w:r w:rsidR="00B759E3">
        <w:t>,</w:t>
      </w:r>
      <w:r>
        <w:t xml:space="preserve"> a to v nasledovných dvoch modeloch:</w:t>
      </w:r>
    </w:p>
    <w:p w14:paraId="44BAADC9" w14:textId="77777777" w:rsidR="00BA1807" w:rsidRDefault="00BA1807" w:rsidP="00267EEF"/>
    <w:p w14:paraId="48A9C07A" w14:textId="77777777" w:rsidR="00267EEF" w:rsidRDefault="00267EEF" w:rsidP="00472A53">
      <w:pPr>
        <w:pStyle w:val="Nadpis2"/>
        <w:numPr>
          <w:ilvl w:val="1"/>
          <w:numId w:val="18"/>
        </w:numPr>
        <w:jc w:val="both"/>
      </w:pPr>
      <w:bookmarkStart w:id="166" w:name="_Toc14783269"/>
      <w:r>
        <w:t>Model menší PZS</w:t>
      </w:r>
      <w:bookmarkEnd w:id="166"/>
    </w:p>
    <w:p w14:paraId="3349D499" w14:textId="77777777" w:rsidR="00BA1807" w:rsidRPr="00BA1807" w:rsidRDefault="00BA1807" w:rsidP="00BA1807">
      <w:pPr>
        <w:ind w:left="426"/>
      </w:pPr>
    </w:p>
    <w:p w14:paraId="326DC7FA" w14:textId="77777777" w:rsidR="00267EEF" w:rsidRDefault="00267EEF" w:rsidP="00267EEF">
      <w:r>
        <w:t>V rámci tohto modelu získa PZS výhradné práva na používanie/licenciu softvéru bez časového a teritoriálneho obmedzenia pre nasledovný počet a skupiny používateľov a licenčné obmedzenia:</w:t>
      </w:r>
    </w:p>
    <w:p w14:paraId="389D85DB" w14:textId="77777777" w:rsidR="00267EEF" w:rsidRDefault="00267EEF" w:rsidP="00267EEF">
      <w:r>
        <w:t>Menší poskytovateľ je definovaný nasledovne:</w:t>
      </w:r>
    </w:p>
    <w:p w14:paraId="0E24F9B4" w14:textId="77777777" w:rsidR="00267EEF" w:rsidRDefault="00267EEF" w:rsidP="00267EEF">
      <w:r>
        <w:t>Maximálny počet pracovísk PZS: 50</w:t>
      </w:r>
    </w:p>
    <w:p w14:paraId="3B8C2B62" w14:textId="77777777" w:rsidR="00267EEF" w:rsidRDefault="00267EEF" w:rsidP="00267EEF">
      <w:r>
        <w:t xml:space="preserve">Maximálny počet zamestnancov PZS: 100 </w:t>
      </w:r>
    </w:p>
    <w:p w14:paraId="0B6922E6" w14:textId="77777777" w:rsidR="00267EEF" w:rsidRDefault="00267EEF" w:rsidP="00267EEF">
      <w:r>
        <w:t>Maximálne počet technologických zdrojov PZS (EKG, CT, rehabilitačné prostriedky a pod.: 80</w:t>
      </w:r>
    </w:p>
    <w:p w14:paraId="5B6C924B" w14:textId="77777777" w:rsidR="00267EEF" w:rsidRDefault="00267EEF" w:rsidP="00267EEF">
      <w:r>
        <w:t>Maximálne počet pacientov/klientov: neobmedzene</w:t>
      </w:r>
    </w:p>
    <w:p w14:paraId="6F351EAF" w14:textId="77777777" w:rsidR="00BA1807" w:rsidRDefault="00BA1807" w:rsidP="00267EEF"/>
    <w:p w14:paraId="63E71ECD" w14:textId="77777777" w:rsidR="00267EEF" w:rsidRDefault="00BA1807" w:rsidP="00BA1807">
      <w:pPr>
        <w:pStyle w:val="Nadpis2"/>
        <w:jc w:val="left"/>
      </w:pPr>
      <w:r>
        <w:t xml:space="preserve">    </w:t>
      </w:r>
      <w:bookmarkStart w:id="167" w:name="_Toc14783270"/>
      <w:r w:rsidR="00267EEF">
        <w:t>2.2 Model väčší PZS</w:t>
      </w:r>
      <w:bookmarkEnd w:id="167"/>
    </w:p>
    <w:p w14:paraId="349588CC" w14:textId="77777777" w:rsidR="00BA1807" w:rsidRPr="00BA1807" w:rsidRDefault="00BA1807" w:rsidP="00BA1807"/>
    <w:p w14:paraId="67ADCA48" w14:textId="77777777" w:rsidR="00267EEF" w:rsidRDefault="00267EEF" w:rsidP="00267EEF">
      <w:r>
        <w:t>V rámci tohto modelu získa PZS výhradné práva na používanie/licenciu softvéru bez časového a teritoriálneho obmedzenia pre nasledovný počet a skupiny používateľov a licenčné obmedzenia:</w:t>
      </w:r>
    </w:p>
    <w:p w14:paraId="113613A3" w14:textId="77777777" w:rsidR="00267EEF" w:rsidRDefault="00267EEF" w:rsidP="00267EEF">
      <w:r>
        <w:t>Menší poskytovateľ je definovaný nasledovne:</w:t>
      </w:r>
    </w:p>
    <w:p w14:paraId="629C01C5" w14:textId="77777777" w:rsidR="00267EEF" w:rsidRDefault="00267EEF" w:rsidP="00267EEF">
      <w:r>
        <w:t>Maximálny počet pracovísk PZS: neobmedzene</w:t>
      </w:r>
    </w:p>
    <w:p w14:paraId="15FCCD31" w14:textId="77777777" w:rsidR="00267EEF" w:rsidRDefault="00267EEF" w:rsidP="00267EEF">
      <w:r>
        <w:t xml:space="preserve">Maximálny počet zamestnancov PZS: neobmedzene </w:t>
      </w:r>
    </w:p>
    <w:p w14:paraId="1E58967D" w14:textId="77777777" w:rsidR="00267EEF" w:rsidRDefault="00267EEF" w:rsidP="00267EEF">
      <w:r>
        <w:t>Maximálne počet technologických zdrojov PZS (EKG, CT, rehabilitačné prostriedky a pod.:</w:t>
      </w:r>
      <w:r w:rsidR="00BA1807">
        <w:t xml:space="preserve"> </w:t>
      </w:r>
      <w:r>
        <w:t>neobmedzene</w:t>
      </w:r>
    </w:p>
    <w:p w14:paraId="4791EA0A" w14:textId="77777777" w:rsidR="00267EEF" w:rsidRDefault="00267EEF" w:rsidP="00267EEF">
      <w:r>
        <w:t>Maximálne počet pacientov/klientov: neobmedzene</w:t>
      </w:r>
    </w:p>
    <w:p w14:paraId="43CC570D" w14:textId="77777777" w:rsidR="00BA1807" w:rsidRDefault="00BA1807" w:rsidP="00267EEF"/>
    <w:p w14:paraId="11346A43" w14:textId="77777777" w:rsidR="00267EEF" w:rsidRDefault="00BA1807" w:rsidP="00BA1807">
      <w:pPr>
        <w:pStyle w:val="Nadpis2"/>
        <w:ind w:left="360"/>
        <w:jc w:val="left"/>
      </w:pPr>
      <w:bookmarkStart w:id="168" w:name="_Toc14783271"/>
      <w:r>
        <w:t xml:space="preserve">2.3 </w:t>
      </w:r>
      <w:r w:rsidR="00267EEF">
        <w:t>Všeobecné požiadavky na softvér</w:t>
      </w:r>
      <w:bookmarkEnd w:id="168"/>
    </w:p>
    <w:p w14:paraId="22DD4C55" w14:textId="77777777" w:rsidR="00BA1807" w:rsidRPr="00BA1807" w:rsidRDefault="00BA1807" w:rsidP="00BA1807">
      <w:pPr>
        <w:ind w:left="360"/>
      </w:pPr>
    </w:p>
    <w:p w14:paraId="1EC61101" w14:textId="77777777" w:rsidR="00267EEF" w:rsidRDefault="00267EEF" w:rsidP="00267EEF">
      <w:r>
        <w:t>S</w:t>
      </w:r>
      <w:r w:rsidRPr="00102024">
        <w:t>oftvér</w:t>
      </w:r>
      <w:r>
        <w:t xml:space="preserve"> vo všeobecnosti</w:t>
      </w:r>
      <w:r w:rsidRPr="00102024">
        <w:t xml:space="preserve"> </w:t>
      </w:r>
      <w:r>
        <w:t xml:space="preserve">musí klásť dôraz a sledovať súčasné požiadavky na zvyšovanie kvality služieb v zdravotníctve a informovanosti </w:t>
      </w:r>
      <w:r w:rsidRPr="00102024">
        <w:t>prijíma</w:t>
      </w:r>
      <w:r>
        <w:t>teľov zdravotnej starostlivosti. Softvér musí slúžiť a prinášať benefity pre všetky úrovne používateľov</w:t>
      </w:r>
      <w:r w:rsidRPr="00B02330">
        <w:t>;</w:t>
      </w:r>
      <w:r>
        <w:t xml:space="preserve"> pre PZS, pre zdravotníckych pracovníkov a pre manažment inštitúcie. (viď. </w:t>
      </w:r>
      <w:r w:rsidR="00A976F6">
        <w:fldChar w:fldCharType="begin"/>
      </w:r>
      <w:r>
        <w:instrText xml:space="preserve"> REF _Ref514410357 \h </w:instrText>
      </w:r>
      <w:r w:rsidR="00A976F6">
        <w:fldChar w:fldCharType="separate"/>
      </w:r>
      <w:r>
        <w:t>Požadovaný dopad</w:t>
      </w:r>
      <w:r w:rsidR="00A976F6">
        <w:fldChar w:fldCharType="end"/>
      </w:r>
      <w:r>
        <w:t>) Softvér taktiež má um</w:t>
      </w:r>
      <w:r w:rsidRPr="00102024">
        <w:t xml:space="preserve">ožniť prístup k ďalším službám spojených s rapídnym nástupom nových technológií </w:t>
      </w:r>
      <w:r w:rsidRPr="00701BEA">
        <w:t>a </w:t>
      </w:r>
      <w:proofErr w:type="spellStart"/>
      <w:r w:rsidRPr="00701BEA">
        <w:t>IoT</w:t>
      </w:r>
      <w:proofErr w:type="spellEnd"/>
      <w:r w:rsidRPr="00701BEA">
        <w:t xml:space="preserve"> a</w:t>
      </w:r>
      <w:r w:rsidRPr="00102024">
        <w:t> celkovým zvyšovaním informovanosti a prepoj</w:t>
      </w:r>
      <w:r w:rsidR="00352A76">
        <w:t>e</w:t>
      </w:r>
      <w:r w:rsidRPr="00102024">
        <w:t>nia rôznych spolupracujúcich systémov</w:t>
      </w:r>
      <w:r>
        <w:t xml:space="preserve"> pomocou programových API</w:t>
      </w:r>
      <w:r w:rsidRPr="00102024">
        <w:t>.</w:t>
      </w:r>
      <w:r>
        <w:t xml:space="preserve"> </w:t>
      </w:r>
    </w:p>
    <w:p w14:paraId="2F8708B7" w14:textId="77777777" w:rsidR="00267EEF" w:rsidRDefault="00267EEF" w:rsidP="00267EEF">
      <w:r>
        <w:t>Softvér musí ro</w:t>
      </w:r>
      <w:r w:rsidR="00937EB3">
        <w:t>z</w:t>
      </w:r>
      <w:r>
        <w:t>šíriť služby manažmentu pr</w:t>
      </w:r>
      <w:r w:rsidR="00937EB3">
        <w:t>ijí</w:t>
      </w:r>
      <w:r>
        <w:t xml:space="preserve">mateľa zdravotnej starostlivosti na úroveň kompletného manažmentu klienta v celej súvislosti nemocničnej starostlivosti od vstupu do inštitúcie, registráciu, sledovania a optimalizáciu celého procesu na pracoviskách a automatizáciu informačných tokov medzi zavedenými systémami s dôrazom na minimálnu administratívnu záťaž zdravotníckych pracovníkov. </w:t>
      </w:r>
    </w:p>
    <w:p w14:paraId="6A66148B" w14:textId="77777777" w:rsidR="00267EEF" w:rsidRDefault="00267EEF" w:rsidP="00267EEF">
      <w:r>
        <w:t>Softvér musí umožňovať plánovanie pracovísk (ordinačné hodiny, prestávky, vyčlenený čas na špecializované vyšetrenia, vyčlenený čas pre iné oddelenia), plánovanie ľudských zdrojov/ zdravotníckych pracovníkov (zaradenie na pracovisko, OH, kalendár pracovníka), plánovanie a manažment technologických zdrojov (zaradenie )</w:t>
      </w:r>
    </w:p>
    <w:p w14:paraId="692EFDF2" w14:textId="77777777" w:rsidR="00267EEF" w:rsidRDefault="00267EEF" w:rsidP="00267EEF">
      <w:r>
        <w:t xml:space="preserve">V rámci svojej architektúry musí softvér fungovať ako tenký klient / webová aplikácia bez nutnosti samostatnej inštalácie na pracovnú stanicu bez zvláštnych nárokov na HW. Softvér musí byť modulárny s možnosťou prispôsobenia/zapojenia jednotlivých modulov podľa požiadaviek jednotlivých inštitúcií a jednoduchým zapojením nových modulov. Softvér musí byť prispôsobený na súčasnú prácu mnohých </w:t>
      </w:r>
      <w:r>
        <w:lastRenderedPageBreak/>
        <w:t>používateľov, ktorí vidia zmeny v zaznamenaných dátach v reálnom čase. Softvér musí ponúkať možnosť zapojenia používateľov mimo inštitúciu (napr. pridružených poskytovateľov zdravotnej starostlivosti) vo vymedzenom režime a ponúknuť voľné termíny, ak sú také vopred dohodnuté pre konkrétneho poskytovateľa. Softvér musí byť pripravený integrovať sa so stávajúcimi softvérmi inštitúcie.</w:t>
      </w:r>
    </w:p>
    <w:p w14:paraId="4AD12ADE" w14:textId="77777777" w:rsidR="00BA1807" w:rsidRDefault="00BA1807" w:rsidP="00267EEF"/>
    <w:p w14:paraId="55666D73" w14:textId="77777777" w:rsidR="00267EEF" w:rsidRDefault="00BA1807" w:rsidP="00BA1807">
      <w:pPr>
        <w:pStyle w:val="Nadpis2"/>
        <w:jc w:val="left"/>
      </w:pPr>
      <w:r>
        <w:t xml:space="preserve">   </w:t>
      </w:r>
      <w:bookmarkStart w:id="169" w:name="_Toc14783272"/>
      <w:r w:rsidR="00267EEF">
        <w:t>2.4 Základné požiadavky na softvér</w:t>
      </w:r>
      <w:bookmarkEnd w:id="169"/>
    </w:p>
    <w:p w14:paraId="5581B6B5" w14:textId="77777777" w:rsidR="00BA1807" w:rsidRDefault="00BA1807" w:rsidP="00267EEF"/>
    <w:p w14:paraId="6C4B271A" w14:textId="77777777" w:rsidR="00267EEF" w:rsidRPr="00797E4C" w:rsidRDefault="00267EEF" w:rsidP="00267EEF">
      <w:r>
        <w:t>Softvér musí spĺňať základné požiadavky na architektúru.</w:t>
      </w:r>
    </w:p>
    <w:p w14:paraId="1A27F91F" w14:textId="77777777" w:rsidR="00267EEF" w:rsidRDefault="00267EEF" w:rsidP="00BA1807">
      <w:pPr>
        <w:pStyle w:val="Nadpis3"/>
        <w:numPr>
          <w:ilvl w:val="0"/>
          <w:numId w:val="0"/>
        </w:numPr>
        <w:ind w:left="1276"/>
      </w:pPr>
      <w:bookmarkStart w:id="170" w:name="_Toc14783273"/>
      <w:r>
        <w:t>Prenosnosť</w:t>
      </w:r>
      <w:bookmarkEnd w:id="170"/>
    </w:p>
    <w:p w14:paraId="0A8CEAAA" w14:textId="77777777" w:rsidR="00267EEF" w:rsidRDefault="00267EEF" w:rsidP="004856E5">
      <w:pPr>
        <w:pStyle w:val="Odsekzoznamu"/>
        <w:numPr>
          <w:ilvl w:val="0"/>
          <w:numId w:val="56"/>
        </w:numPr>
        <w:spacing w:after="200" w:line="276" w:lineRule="auto"/>
        <w:contextualSpacing/>
        <w:jc w:val="both"/>
      </w:pPr>
      <w:r>
        <w:t>Modulárny systém</w:t>
      </w:r>
    </w:p>
    <w:p w14:paraId="5B132B69" w14:textId="77777777" w:rsidR="00267EEF" w:rsidRDefault="00267EEF" w:rsidP="004856E5">
      <w:pPr>
        <w:pStyle w:val="Odsekzoznamu"/>
        <w:numPr>
          <w:ilvl w:val="0"/>
          <w:numId w:val="56"/>
        </w:numPr>
        <w:spacing w:after="200" w:line="276" w:lineRule="auto"/>
        <w:contextualSpacing/>
        <w:jc w:val="both"/>
      </w:pPr>
      <w:r w:rsidRPr="00E011C6">
        <w:t>Tenký klient - Bez nutnosti inštalácie na klientskej st</w:t>
      </w:r>
      <w:r>
        <w:t>r</w:t>
      </w:r>
      <w:r w:rsidRPr="00E011C6">
        <w:t>ane</w:t>
      </w:r>
    </w:p>
    <w:p w14:paraId="09754911" w14:textId="77777777" w:rsidR="00267EEF" w:rsidRDefault="00267EEF" w:rsidP="00BA1807">
      <w:pPr>
        <w:pStyle w:val="Nadpis3"/>
        <w:numPr>
          <w:ilvl w:val="0"/>
          <w:numId w:val="0"/>
        </w:numPr>
        <w:ind w:left="1276"/>
      </w:pPr>
      <w:bookmarkStart w:id="171" w:name="_Toc14783274"/>
      <w:r>
        <w:t>Použiteľnosť</w:t>
      </w:r>
      <w:bookmarkEnd w:id="171"/>
    </w:p>
    <w:p w14:paraId="7380D68E" w14:textId="77777777" w:rsidR="00267EEF" w:rsidRDefault="00267EEF" w:rsidP="004856E5">
      <w:pPr>
        <w:pStyle w:val="Odsekzoznamu"/>
        <w:numPr>
          <w:ilvl w:val="0"/>
          <w:numId w:val="57"/>
        </w:numPr>
        <w:spacing w:after="200" w:line="276" w:lineRule="auto"/>
        <w:contextualSpacing/>
        <w:jc w:val="both"/>
      </w:pPr>
      <w:proofErr w:type="spellStart"/>
      <w:r>
        <w:t>Multi</w:t>
      </w:r>
      <w:proofErr w:type="spellEnd"/>
      <w:r>
        <w:t xml:space="preserve">-klient </w:t>
      </w:r>
      <w:bookmarkStart w:id="172" w:name="OLE_LINK4"/>
      <w:bookmarkStart w:id="173" w:name="OLE_LINK5"/>
      <w:r>
        <w:t>softvér</w:t>
      </w:r>
      <w:bookmarkEnd w:id="172"/>
      <w:bookmarkEnd w:id="173"/>
    </w:p>
    <w:p w14:paraId="30B40D6F" w14:textId="77777777" w:rsidR="00267EEF" w:rsidRDefault="00267EEF" w:rsidP="004856E5">
      <w:pPr>
        <w:pStyle w:val="Odsekzoznamu"/>
        <w:numPr>
          <w:ilvl w:val="0"/>
          <w:numId w:val="57"/>
        </w:numPr>
        <w:spacing w:after="200" w:line="276" w:lineRule="auto"/>
        <w:contextualSpacing/>
        <w:jc w:val="both"/>
      </w:pPr>
      <w:proofErr w:type="spellStart"/>
      <w:r>
        <w:t>Multi-tenant</w:t>
      </w:r>
      <w:proofErr w:type="spellEnd"/>
      <w:r>
        <w:t xml:space="preserve"> softvér</w:t>
      </w:r>
    </w:p>
    <w:p w14:paraId="06741AF1" w14:textId="77777777" w:rsidR="00267EEF" w:rsidRDefault="00267EEF" w:rsidP="004856E5">
      <w:pPr>
        <w:pStyle w:val="Odsekzoznamu"/>
        <w:numPr>
          <w:ilvl w:val="0"/>
          <w:numId w:val="57"/>
        </w:numPr>
        <w:spacing w:after="200" w:line="276" w:lineRule="auto"/>
        <w:contextualSpacing/>
        <w:jc w:val="both"/>
      </w:pPr>
      <w:r>
        <w:t xml:space="preserve">Podpora pre </w:t>
      </w:r>
      <w:proofErr w:type="spellStart"/>
      <w:r>
        <w:t>cloudové</w:t>
      </w:r>
      <w:proofErr w:type="spellEnd"/>
      <w:r>
        <w:t xml:space="preserve"> nasadenie riešenie</w:t>
      </w:r>
    </w:p>
    <w:p w14:paraId="2F3A4B32" w14:textId="77777777" w:rsidR="00267EEF" w:rsidRDefault="00267EEF" w:rsidP="004856E5">
      <w:pPr>
        <w:pStyle w:val="Odsekzoznamu"/>
        <w:numPr>
          <w:ilvl w:val="0"/>
          <w:numId w:val="57"/>
        </w:numPr>
        <w:spacing w:after="160" w:line="259" w:lineRule="auto"/>
        <w:contextualSpacing/>
        <w:jc w:val="both"/>
      </w:pPr>
      <w:r>
        <w:t xml:space="preserve">Vysoká </w:t>
      </w:r>
      <w:proofErr w:type="spellStart"/>
      <w:r>
        <w:t>prispôsobiteľnosť</w:t>
      </w:r>
      <w:proofErr w:type="spellEnd"/>
      <w:r>
        <w:t xml:space="preserve">, </w:t>
      </w:r>
      <w:proofErr w:type="spellStart"/>
      <w:r>
        <w:t>konfigurovateľnosť</w:t>
      </w:r>
      <w:proofErr w:type="spellEnd"/>
      <w:r>
        <w:t xml:space="preserve"> a flexibilita</w:t>
      </w:r>
    </w:p>
    <w:p w14:paraId="6A63871E" w14:textId="77777777" w:rsidR="00267EEF" w:rsidRDefault="00267EEF" w:rsidP="004856E5">
      <w:pPr>
        <w:pStyle w:val="Odsekzoznamu"/>
        <w:numPr>
          <w:ilvl w:val="0"/>
          <w:numId w:val="57"/>
        </w:numPr>
        <w:spacing w:after="160" w:line="259" w:lineRule="auto"/>
        <w:contextualSpacing/>
        <w:jc w:val="both"/>
      </w:pPr>
      <w:r>
        <w:t>Maximálna používateľská prístupnosť a prívetivosť</w:t>
      </w:r>
    </w:p>
    <w:p w14:paraId="07436E75" w14:textId="77777777" w:rsidR="00267EEF" w:rsidRDefault="00267EEF" w:rsidP="00BA1807">
      <w:pPr>
        <w:pStyle w:val="Nadpis3"/>
        <w:numPr>
          <w:ilvl w:val="0"/>
          <w:numId w:val="0"/>
        </w:numPr>
        <w:ind w:left="1276"/>
      </w:pPr>
      <w:bookmarkStart w:id="174" w:name="_Toc14783275"/>
      <w:proofErr w:type="spellStart"/>
      <w:r>
        <w:t>Interoperabilita</w:t>
      </w:r>
      <w:bookmarkEnd w:id="174"/>
      <w:proofErr w:type="spellEnd"/>
    </w:p>
    <w:p w14:paraId="40F128D7" w14:textId="77777777" w:rsidR="00267EEF" w:rsidRDefault="00267EEF" w:rsidP="004856E5">
      <w:pPr>
        <w:pStyle w:val="Odsekzoznamu"/>
        <w:numPr>
          <w:ilvl w:val="0"/>
          <w:numId w:val="58"/>
        </w:numPr>
        <w:spacing w:after="200" w:line="276" w:lineRule="auto"/>
        <w:contextualSpacing/>
        <w:jc w:val="both"/>
      </w:pPr>
      <w:r>
        <w:t>Integrovateľnosť</w:t>
      </w:r>
    </w:p>
    <w:p w14:paraId="7EB88BA1" w14:textId="77777777" w:rsidR="00267EEF" w:rsidRDefault="00267EEF" w:rsidP="004856E5">
      <w:pPr>
        <w:pStyle w:val="Odsekzoznamu"/>
        <w:numPr>
          <w:ilvl w:val="0"/>
          <w:numId w:val="58"/>
        </w:numPr>
        <w:spacing w:after="200" w:line="276" w:lineRule="auto"/>
        <w:contextualSpacing/>
        <w:jc w:val="both"/>
      </w:pPr>
      <w:r>
        <w:t>Integrácia na iné informačné systémy a rozhrania prostredníctvom webových služieb</w:t>
      </w:r>
    </w:p>
    <w:p w14:paraId="08D1A34A" w14:textId="77777777" w:rsidR="00267EEF" w:rsidRDefault="00267EEF" w:rsidP="004856E5">
      <w:pPr>
        <w:pStyle w:val="Odsekzoznamu"/>
        <w:numPr>
          <w:ilvl w:val="0"/>
          <w:numId w:val="58"/>
        </w:numPr>
        <w:spacing w:after="200" w:line="276" w:lineRule="auto"/>
        <w:contextualSpacing/>
        <w:jc w:val="both"/>
      </w:pPr>
      <w:r>
        <w:t xml:space="preserve">Možnosť napojenia na </w:t>
      </w:r>
      <w:proofErr w:type="spellStart"/>
      <w:r>
        <w:t>IoT</w:t>
      </w:r>
      <w:proofErr w:type="spellEnd"/>
      <w:r>
        <w:t xml:space="preserve"> zariadenia</w:t>
      </w:r>
    </w:p>
    <w:p w14:paraId="6D7214D6" w14:textId="77777777" w:rsidR="00267EEF" w:rsidRDefault="00267EEF" w:rsidP="00267EEF">
      <w:pPr>
        <w:spacing w:after="160" w:line="259" w:lineRule="auto"/>
      </w:pPr>
      <w:bookmarkStart w:id="175" w:name="_Toc14783276"/>
      <w:r w:rsidRPr="00BA1807">
        <w:rPr>
          <w:rStyle w:val="Nadpis3Char"/>
          <w:sz w:val="22"/>
          <w:szCs w:val="22"/>
        </w:rPr>
        <w:t>Efektívnosť</w:t>
      </w:r>
      <w:bookmarkEnd w:id="175"/>
      <w:r w:rsidRPr="00BA1807">
        <w:rPr>
          <w:sz w:val="22"/>
          <w:szCs w:val="22"/>
        </w:rPr>
        <w:t xml:space="preserve"> </w:t>
      </w:r>
      <w:r>
        <w:t>- dôraz na optimalizáciu serverovej, klientskej aj transportnej časti, minimalizácia HW nárokov klienta</w:t>
      </w:r>
    </w:p>
    <w:p w14:paraId="4C965678" w14:textId="77777777" w:rsidR="00267EEF" w:rsidRDefault="00267EEF" w:rsidP="00267EEF">
      <w:pPr>
        <w:spacing w:after="160" w:line="259" w:lineRule="auto"/>
      </w:pPr>
      <w:bookmarkStart w:id="176" w:name="_Toc14783277"/>
      <w:r w:rsidRPr="00BA1807">
        <w:rPr>
          <w:rStyle w:val="Nadpis3Char"/>
          <w:sz w:val="22"/>
          <w:szCs w:val="22"/>
        </w:rPr>
        <w:t>Spoľahlivosť, bezpečnosť a integrita</w:t>
      </w:r>
      <w:bookmarkEnd w:id="176"/>
      <w:r>
        <w:t xml:space="preserve"> - dôraz na bezpečnosť voči interným aj externým faktorom</w:t>
      </w:r>
    </w:p>
    <w:p w14:paraId="3E8015D5" w14:textId="77777777" w:rsidR="00267EEF" w:rsidRDefault="00267EEF" w:rsidP="00267EEF">
      <w:pPr>
        <w:pStyle w:val="Nadpis2"/>
      </w:pPr>
      <w:bookmarkStart w:id="177" w:name="_Toc14783278"/>
      <w:r>
        <w:t>Požiadavky na moduly / funkčnosť</w:t>
      </w:r>
      <w:bookmarkEnd w:id="177"/>
    </w:p>
    <w:p w14:paraId="52D256DB" w14:textId="77777777" w:rsidR="00267EEF" w:rsidRDefault="00267EEF" w:rsidP="00B759E3">
      <w:pPr>
        <w:pStyle w:val="Nadpis3"/>
        <w:numPr>
          <w:ilvl w:val="0"/>
          <w:numId w:val="0"/>
        </w:numPr>
        <w:ind w:left="1276"/>
      </w:pPr>
      <w:bookmarkStart w:id="178" w:name="_Toc14783279"/>
      <w:r>
        <w:t>Plánovací modul - interný</w:t>
      </w:r>
      <w:bookmarkEnd w:id="178"/>
    </w:p>
    <w:p w14:paraId="6A5AFE86" w14:textId="77777777" w:rsidR="00BA1807" w:rsidRDefault="00267EEF" w:rsidP="00267EEF">
      <w:r>
        <w:t>Pod pojmom interný plánovací modul sa rozumie základný plánovací modul prístupný pre inštitúciu a jej pracovníkov, ktorý umožňuje plánovanie pracovísk, ľudských a technických zdrojov a najmä plánovanie / sledovanie prijímateľov zdravotnej starostlivosti.</w:t>
      </w:r>
    </w:p>
    <w:p w14:paraId="3FE35B42" w14:textId="77777777" w:rsidR="00267EEF" w:rsidRPr="000A6689" w:rsidRDefault="00267EEF" w:rsidP="00267EEF">
      <w:r>
        <w:t xml:space="preserve"> </w:t>
      </w:r>
    </w:p>
    <w:p w14:paraId="1030C121" w14:textId="77777777" w:rsidR="00267EEF" w:rsidRDefault="00B759E3" w:rsidP="00BA1807">
      <w:pPr>
        <w:pStyle w:val="Nadpis4"/>
        <w:jc w:val="left"/>
      </w:pPr>
      <w:r>
        <w:t xml:space="preserve">            </w:t>
      </w:r>
      <w:r w:rsidR="00267EEF" w:rsidRPr="000A6689">
        <w:t>Plánovanie a rozvrh pracovísk</w:t>
      </w:r>
    </w:p>
    <w:p w14:paraId="396DD3C6" w14:textId="77777777" w:rsidR="00BA1807" w:rsidRPr="00BA1807" w:rsidRDefault="00BA1807" w:rsidP="00BA1807">
      <w:pPr>
        <w:rPr>
          <w:lang w:eastAsia="en-US"/>
        </w:rPr>
      </w:pPr>
    </w:p>
    <w:p w14:paraId="45622307" w14:textId="5946334D" w:rsidR="00267EEF" w:rsidRDefault="00267EEF" w:rsidP="00267EEF">
      <w:r>
        <w:t>Plánovanie pracovísk zahŕňa plánovanie ordinačných hodín jednotlivých pracovísk s možnosťou nastavenia pre základné OH:</w:t>
      </w:r>
    </w:p>
    <w:p w14:paraId="752AF9B8" w14:textId="77777777" w:rsidR="00BB6126" w:rsidRDefault="00BB6126" w:rsidP="00267EEF"/>
    <w:p w14:paraId="60E6A40D" w14:textId="77777777" w:rsidR="00267EEF" w:rsidRDefault="00267EEF" w:rsidP="004856E5">
      <w:pPr>
        <w:pStyle w:val="Odsekzoznamu"/>
        <w:numPr>
          <w:ilvl w:val="0"/>
          <w:numId w:val="59"/>
        </w:numPr>
        <w:spacing w:after="200" w:line="276" w:lineRule="auto"/>
        <w:contextualSpacing/>
        <w:jc w:val="both"/>
      </w:pPr>
      <w:r>
        <w:t>Čas od, čas do</w:t>
      </w:r>
    </w:p>
    <w:p w14:paraId="0B305EC4" w14:textId="77777777" w:rsidR="00267EEF" w:rsidRDefault="00267EEF" w:rsidP="004856E5">
      <w:pPr>
        <w:pStyle w:val="Odsekzoznamu"/>
        <w:numPr>
          <w:ilvl w:val="0"/>
          <w:numId w:val="59"/>
        </w:numPr>
        <w:spacing w:after="200" w:line="276" w:lineRule="auto"/>
        <w:contextualSpacing/>
        <w:jc w:val="both"/>
      </w:pPr>
      <w:r>
        <w:t>Priemerná dĺžka termínu na pracovisku, dĺžka špecializovaného termínu na pracovisku</w:t>
      </w:r>
    </w:p>
    <w:p w14:paraId="59B04916" w14:textId="77777777" w:rsidR="00267EEF" w:rsidRDefault="00267EEF" w:rsidP="004856E5">
      <w:pPr>
        <w:pStyle w:val="Odsekzoznamu"/>
        <w:numPr>
          <w:ilvl w:val="0"/>
          <w:numId w:val="59"/>
        </w:numPr>
        <w:spacing w:after="200" w:line="276" w:lineRule="auto"/>
        <w:contextualSpacing/>
        <w:jc w:val="both"/>
      </w:pPr>
      <w:r>
        <w:t>Typ OH na pracovisku (ambulancia, špecializovaná ambulancia, SVLZ a i.)</w:t>
      </w:r>
    </w:p>
    <w:p w14:paraId="5AF0C08F" w14:textId="77777777" w:rsidR="00267EEF" w:rsidRDefault="00267EEF" w:rsidP="004856E5">
      <w:pPr>
        <w:pStyle w:val="Odsekzoznamu"/>
        <w:numPr>
          <w:ilvl w:val="0"/>
          <w:numId w:val="59"/>
        </w:numPr>
        <w:spacing w:after="200" w:line="276" w:lineRule="auto"/>
        <w:contextualSpacing/>
        <w:jc w:val="both"/>
      </w:pPr>
      <w:r>
        <w:t>Prestávka v OH (od-do), možnosti blokovania</w:t>
      </w:r>
    </w:p>
    <w:p w14:paraId="6118198B" w14:textId="77777777" w:rsidR="00267EEF" w:rsidRDefault="00267EEF" w:rsidP="004856E5">
      <w:pPr>
        <w:pStyle w:val="Odsekzoznamu"/>
        <w:numPr>
          <w:ilvl w:val="0"/>
          <w:numId w:val="59"/>
        </w:numPr>
        <w:spacing w:after="200" w:line="276" w:lineRule="auto"/>
        <w:contextualSpacing/>
        <w:jc w:val="both"/>
      </w:pPr>
      <w:r>
        <w:t>Zdroj/zdroje zaradené na pracovisku</w:t>
      </w:r>
    </w:p>
    <w:p w14:paraId="7498E367" w14:textId="77777777" w:rsidR="00267EEF" w:rsidRDefault="00267EEF" w:rsidP="004856E5">
      <w:pPr>
        <w:pStyle w:val="Odsekzoznamu"/>
        <w:numPr>
          <w:ilvl w:val="0"/>
          <w:numId w:val="59"/>
        </w:numPr>
        <w:spacing w:after="200" w:line="276" w:lineRule="auto"/>
        <w:contextualSpacing/>
        <w:jc w:val="both"/>
      </w:pPr>
      <w:r>
        <w:t>Označenie špecializovaných termínov a vyhradených termínov pre iné oddelenia alebo pridružených poskytovateľov zdravotnej starostlivosti</w:t>
      </w:r>
    </w:p>
    <w:p w14:paraId="2858D490" w14:textId="77777777" w:rsidR="00267EEF" w:rsidRDefault="00267EEF" w:rsidP="004856E5">
      <w:pPr>
        <w:pStyle w:val="Odsekzoznamu"/>
        <w:numPr>
          <w:ilvl w:val="0"/>
          <w:numId w:val="59"/>
        </w:numPr>
        <w:spacing w:after="200" w:line="276" w:lineRule="auto"/>
        <w:contextualSpacing/>
        <w:jc w:val="both"/>
      </w:pPr>
      <w:r>
        <w:t>Možnosť vyznačiť termíny, ktoré budú viditeľné online / v externom rezervačnom systéme</w:t>
      </w:r>
    </w:p>
    <w:p w14:paraId="72DF72C0" w14:textId="77777777" w:rsidR="00267EEF" w:rsidRDefault="00267EEF" w:rsidP="004856E5">
      <w:pPr>
        <w:pStyle w:val="Odsekzoznamu"/>
        <w:numPr>
          <w:ilvl w:val="0"/>
          <w:numId w:val="59"/>
        </w:numPr>
        <w:spacing w:after="200" w:line="276" w:lineRule="auto"/>
        <w:contextualSpacing/>
        <w:jc w:val="both"/>
      </w:pPr>
      <w:r>
        <w:t>Priestor pre administratívnu činnosť</w:t>
      </w:r>
    </w:p>
    <w:p w14:paraId="014212CF" w14:textId="77777777" w:rsidR="00267EEF" w:rsidRPr="000A6689" w:rsidRDefault="00267EEF" w:rsidP="004856E5">
      <w:pPr>
        <w:pStyle w:val="Odsekzoznamu"/>
        <w:numPr>
          <w:ilvl w:val="0"/>
          <w:numId w:val="59"/>
        </w:numPr>
        <w:spacing w:after="200" w:line="276" w:lineRule="auto"/>
        <w:contextualSpacing/>
        <w:jc w:val="both"/>
      </w:pPr>
      <w:r>
        <w:t>Plánovanie a zobrazenie pravidelných výluk v OH (napr. technické dni, údržba)</w:t>
      </w:r>
    </w:p>
    <w:p w14:paraId="5ED847C5" w14:textId="77777777" w:rsidR="00B759E3" w:rsidRPr="00B759E3" w:rsidRDefault="00B759E3" w:rsidP="00B759E3">
      <w:pPr>
        <w:rPr>
          <w:lang w:eastAsia="en-US"/>
        </w:rPr>
      </w:pPr>
    </w:p>
    <w:p w14:paraId="2A462FBA" w14:textId="77777777" w:rsidR="00267EEF" w:rsidRDefault="00B759E3" w:rsidP="00B759E3">
      <w:pPr>
        <w:pStyle w:val="Nadpis4"/>
        <w:jc w:val="left"/>
      </w:pPr>
      <w:r>
        <w:lastRenderedPageBreak/>
        <w:t xml:space="preserve"> </w:t>
      </w:r>
      <w:r w:rsidR="00267EEF" w:rsidRPr="000A6689">
        <w:t>Plánovanie ľudských a technických zdrojov</w:t>
      </w:r>
    </w:p>
    <w:p w14:paraId="61A1CBBC" w14:textId="77777777" w:rsidR="00BA1807" w:rsidRPr="00BA1807" w:rsidRDefault="00BA1807" w:rsidP="00BA1807">
      <w:pPr>
        <w:rPr>
          <w:lang w:eastAsia="en-US"/>
        </w:rPr>
      </w:pPr>
    </w:p>
    <w:p w14:paraId="1711CAFC" w14:textId="77777777" w:rsidR="00267EEF" w:rsidRDefault="00267EEF" w:rsidP="00267EEF">
      <w:r>
        <w:t>Plánovanie ľudských zdrojov zahŕňa možnosť priradiť pracovníka ku konkrétnemu termínu OH a možnosť pracovníka manažovať si osobný kalendár v rozsahu dostupný / nedostupný (dovolenka, osobná udalosť, služobná cesta). Pri plánovaní OH musí softvér upozorniť na možnú nedostupnosť pracovníka v daný čas.</w:t>
      </w:r>
    </w:p>
    <w:p w14:paraId="20A4D74D" w14:textId="77777777" w:rsidR="00267EEF" w:rsidRDefault="00267EEF" w:rsidP="00267EEF">
      <w:r>
        <w:t>Plánovanie technických zdrojov zahŕňa možnosť priradiť technický zdroj ku konkrétnemu termínu OH, možnosť zobraziť a vytlačiť si kalendár technického zdroja. Pri plánovaní technického zdroja k termínu musí systém upozorniť na prípadné konflikty / vyťaženosť technického zdroja.</w:t>
      </w:r>
    </w:p>
    <w:p w14:paraId="6EE46FD3" w14:textId="77777777" w:rsidR="00B759E3" w:rsidRDefault="00B759E3" w:rsidP="00B759E3">
      <w:pPr>
        <w:pStyle w:val="Nadpis4"/>
        <w:jc w:val="left"/>
      </w:pPr>
    </w:p>
    <w:p w14:paraId="4CA2DD19" w14:textId="77777777" w:rsidR="00267EEF" w:rsidRDefault="00267EEF" w:rsidP="00B759E3">
      <w:pPr>
        <w:pStyle w:val="Nadpis4"/>
        <w:jc w:val="left"/>
      </w:pPr>
      <w:r w:rsidRPr="000A6689">
        <w:t xml:space="preserve">Plánovanie </w:t>
      </w:r>
      <w:r>
        <w:t>prijímateľov zdravotnej starostlivosti</w:t>
      </w:r>
    </w:p>
    <w:p w14:paraId="1F08F435" w14:textId="77777777" w:rsidR="00B759E3" w:rsidRPr="00B759E3" w:rsidRDefault="00B759E3" w:rsidP="00B759E3">
      <w:pPr>
        <w:rPr>
          <w:lang w:eastAsia="en-US"/>
        </w:rPr>
      </w:pPr>
    </w:p>
    <w:p w14:paraId="358D4CDA" w14:textId="77777777" w:rsidR="00267EEF" w:rsidRDefault="00267EEF" w:rsidP="00267EEF">
      <w:r>
        <w:t>Plánovanie PZS musí byť možné viacerými spôsobmi podľa situácie. Všetci pracovníci zodpovedný za objednanie PZS musia mať k dispozícií pohľad na kalendár pracoviska / lekára v reálnom čase. Plánovanie PZS musí byť umožnené z pohľadu recepcie / telefonického centra inštitúcie a taktiež z prostredia pohľadu pracoviska.</w:t>
      </w:r>
    </w:p>
    <w:p w14:paraId="08CA187F" w14:textId="77777777" w:rsidR="00267EEF" w:rsidRDefault="00267EEF" w:rsidP="00267EEF">
      <w:r>
        <w:t>Pracovník zodpovedný za objednávanie musí mať k dispozícií možnosť:</w:t>
      </w:r>
    </w:p>
    <w:p w14:paraId="4C1A76AF" w14:textId="77777777" w:rsidR="00267EEF" w:rsidRDefault="00267EEF" w:rsidP="004856E5">
      <w:pPr>
        <w:pStyle w:val="Odsekzoznamu"/>
        <w:numPr>
          <w:ilvl w:val="0"/>
          <w:numId w:val="61"/>
        </w:numPr>
        <w:spacing w:after="200" w:line="276" w:lineRule="auto"/>
        <w:contextualSpacing/>
        <w:jc w:val="both"/>
      </w:pPr>
      <w:r>
        <w:t>Zobraziť si informácie o PZS, jeho históriu termínov a jeho aktuálne termíny</w:t>
      </w:r>
    </w:p>
    <w:p w14:paraId="2E47FA68" w14:textId="77777777" w:rsidR="00267EEF" w:rsidRDefault="00267EEF" w:rsidP="004856E5">
      <w:pPr>
        <w:pStyle w:val="Odsekzoznamu"/>
        <w:numPr>
          <w:ilvl w:val="0"/>
          <w:numId w:val="61"/>
        </w:numPr>
        <w:spacing w:after="200" w:line="276" w:lineRule="auto"/>
        <w:contextualSpacing/>
        <w:jc w:val="both"/>
      </w:pPr>
      <w:r>
        <w:t xml:space="preserve">Jednoducho vizuálne sledovať vyťaženosť a určiť najbližší voľný termín na pracovisku/ </w:t>
      </w:r>
      <w:r w:rsidR="009158CE">
        <w:t xml:space="preserve">                       </w:t>
      </w:r>
      <w:r>
        <w:t>u lekára</w:t>
      </w:r>
    </w:p>
    <w:p w14:paraId="1A5E31AA" w14:textId="77777777" w:rsidR="00267EEF" w:rsidRDefault="00267EEF" w:rsidP="004856E5">
      <w:pPr>
        <w:pStyle w:val="Odsekzoznamu"/>
        <w:numPr>
          <w:ilvl w:val="0"/>
          <w:numId w:val="61"/>
        </w:numPr>
        <w:spacing w:after="200" w:line="276" w:lineRule="auto"/>
        <w:contextualSpacing/>
        <w:jc w:val="both"/>
      </w:pPr>
      <w:r>
        <w:t>Vytvoriť termín na konkrétny čas, resp. v konkrétnom časovom úseku na danom pracovisku v požadovaný deň (min. do jedného roku od aktuálneho dátumu)</w:t>
      </w:r>
    </w:p>
    <w:p w14:paraId="2AA3FDFB" w14:textId="77777777" w:rsidR="00267EEF" w:rsidRDefault="00267EEF" w:rsidP="004856E5">
      <w:pPr>
        <w:pStyle w:val="Odsekzoznamu"/>
        <w:numPr>
          <w:ilvl w:val="0"/>
          <w:numId w:val="61"/>
        </w:numPr>
        <w:spacing w:after="200" w:line="276" w:lineRule="auto"/>
        <w:contextualSpacing/>
        <w:jc w:val="both"/>
      </w:pPr>
      <w:r>
        <w:t>Vytvoriť termín na konkrétny čas, resp. v konkrétnom časovom úseku u konkrétneho lekára, ak je taká požiadavka od PZS</w:t>
      </w:r>
    </w:p>
    <w:p w14:paraId="70535B00" w14:textId="77777777" w:rsidR="00267EEF" w:rsidRDefault="00267EEF" w:rsidP="004856E5">
      <w:pPr>
        <w:pStyle w:val="Odsekzoznamu"/>
        <w:numPr>
          <w:ilvl w:val="0"/>
          <w:numId w:val="61"/>
        </w:numPr>
        <w:spacing w:after="200" w:line="276" w:lineRule="auto"/>
        <w:contextualSpacing/>
        <w:jc w:val="both"/>
      </w:pPr>
      <w:r>
        <w:t>Vytvoriť špecializovaný termín podľa požiadaviek PZS a obsadenosti pracoviska</w:t>
      </w:r>
    </w:p>
    <w:p w14:paraId="48D70084" w14:textId="77777777" w:rsidR="00267EEF" w:rsidRDefault="00267EEF" w:rsidP="004856E5">
      <w:pPr>
        <w:pStyle w:val="Odsekzoznamu"/>
        <w:numPr>
          <w:ilvl w:val="0"/>
          <w:numId w:val="61"/>
        </w:numPr>
        <w:spacing w:after="200" w:line="276" w:lineRule="auto"/>
        <w:contextualSpacing/>
        <w:jc w:val="both"/>
      </w:pPr>
      <w:r>
        <w:t>Zobraziť informáciu o aktuálnom vyťažení pracoviska/</w:t>
      </w:r>
      <w:r w:rsidR="009158CE">
        <w:t xml:space="preserve"> </w:t>
      </w:r>
      <w:r>
        <w:t>lekára tak, aby vedel pracovník optimálne termín naplánovať, prípadne rýchlo ponúknuť alternatívny čas k požadovanému času od PZS</w:t>
      </w:r>
    </w:p>
    <w:p w14:paraId="7B3BA8FB" w14:textId="77777777" w:rsidR="00267EEF" w:rsidRDefault="00267EEF" w:rsidP="004856E5">
      <w:pPr>
        <w:pStyle w:val="Odsekzoznamu"/>
        <w:numPr>
          <w:ilvl w:val="0"/>
          <w:numId w:val="61"/>
        </w:numPr>
        <w:spacing w:after="200" w:line="276" w:lineRule="auto"/>
        <w:contextualSpacing/>
        <w:jc w:val="both"/>
      </w:pPr>
      <w:r>
        <w:t>Jednoducho preobjednať termín na iný dátum a čas</w:t>
      </w:r>
    </w:p>
    <w:p w14:paraId="3ACEAE01" w14:textId="77777777" w:rsidR="00267EEF" w:rsidRDefault="00267EEF" w:rsidP="004856E5">
      <w:pPr>
        <w:pStyle w:val="Odsekzoznamu"/>
        <w:numPr>
          <w:ilvl w:val="0"/>
          <w:numId w:val="61"/>
        </w:numPr>
        <w:spacing w:after="200" w:line="276" w:lineRule="auto"/>
        <w:contextualSpacing/>
        <w:jc w:val="both"/>
      </w:pPr>
      <w:r>
        <w:t>Naplánovať akútny prípad na deň aj na vyťaženom pracovisku</w:t>
      </w:r>
    </w:p>
    <w:p w14:paraId="25F629EA" w14:textId="77777777" w:rsidR="00267EEF" w:rsidRDefault="00267EEF" w:rsidP="004856E5">
      <w:pPr>
        <w:pStyle w:val="Odsekzoznamu"/>
        <w:numPr>
          <w:ilvl w:val="0"/>
          <w:numId w:val="61"/>
        </w:numPr>
        <w:spacing w:after="200" w:line="276" w:lineRule="auto"/>
        <w:contextualSpacing/>
        <w:jc w:val="both"/>
      </w:pPr>
      <w:r>
        <w:t>Naplánovať kontrolné vyšetrenie na aktuálnom pracovisku (z pohľadu pracoviska)</w:t>
      </w:r>
    </w:p>
    <w:p w14:paraId="6FB2CFC5" w14:textId="77777777" w:rsidR="00267EEF" w:rsidRDefault="00267EEF" w:rsidP="004856E5">
      <w:pPr>
        <w:pStyle w:val="Odsekzoznamu"/>
        <w:numPr>
          <w:ilvl w:val="0"/>
          <w:numId w:val="61"/>
        </w:numPr>
        <w:spacing w:after="200" w:line="276" w:lineRule="auto"/>
        <w:contextualSpacing/>
        <w:jc w:val="both"/>
      </w:pPr>
      <w:r>
        <w:t>Naplánovať pridružené vyšetrenie na inom pracovisku s možnosťou návratu na aktuálne pracovisko v ten istý deň (napr. RTG, testy)</w:t>
      </w:r>
    </w:p>
    <w:p w14:paraId="39D9A9A2" w14:textId="77777777" w:rsidR="00267EEF" w:rsidRDefault="00267EEF" w:rsidP="00267EEF">
      <w:pPr>
        <w:pStyle w:val="Nadpis5"/>
      </w:pPr>
      <w:r>
        <w:t>Ďalšia funkcionalita</w:t>
      </w:r>
    </w:p>
    <w:p w14:paraId="6E4D896F" w14:textId="77777777" w:rsidR="00267EEF" w:rsidRDefault="00267EEF" w:rsidP="004856E5">
      <w:pPr>
        <w:pStyle w:val="Odsekzoznamu"/>
        <w:numPr>
          <w:ilvl w:val="0"/>
          <w:numId w:val="60"/>
        </w:numPr>
        <w:spacing w:after="200" w:line="276" w:lineRule="auto"/>
        <w:contextualSpacing/>
        <w:jc w:val="both"/>
      </w:pPr>
      <w:r>
        <w:t>Možnosť exportovať si kalendár pracovníka do iných služieb</w:t>
      </w:r>
    </w:p>
    <w:p w14:paraId="2F9E6282" w14:textId="77777777" w:rsidR="00267EEF" w:rsidRPr="007D5D87" w:rsidRDefault="00267EEF" w:rsidP="004856E5">
      <w:pPr>
        <w:pStyle w:val="Odsekzoznamu"/>
        <w:numPr>
          <w:ilvl w:val="0"/>
          <w:numId w:val="60"/>
        </w:numPr>
        <w:spacing w:after="200" w:line="276" w:lineRule="auto"/>
        <w:contextualSpacing/>
        <w:jc w:val="both"/>
      </w:pPr>
      <w:r>
        <w:t>Možnosť výstupu kalendára pracovníka pre manažment</w:t>
      </w:r>
    </w:p>
    <w:p w14:paraId="6A35E061" w14:textId="77777777" w:rsidR="00267EEF" w:rsidRPr="000A6689" w:rsidRDefault="00267EEF" w:rsidP="00B759E3">
      <w:pPr>
        <w:pStyle w:val="Nadpis3"/>
        <w:numPr>
          <w:ilvl w:val="0"/>
          <w:numId w:val="0"/>
        </w:numPr>
        <w:ind w:left="1276"/>
      </w:pPr>
      <w:bookmarkStart w:id="179" w:name="_Toc14783280"/>
      <w:r>
        <w:t>Plánovací modul - externý</w:t>
      </w:r>
      <w:bookmarkEnd w:id="179"/>
    </w:p>
    <w:p w14:paraId="2FEDCA32" w14:textId="77777777" w:rsidR="00267EEF" w:rsidRDefault="00267EEF" w:rsidP="00267EEF">
      <w:r>
        <w:t>Pod externým rezervačným modulom sa rozumie oddelená avšak plne integrovaná aplikácia, ktorá umožňuje PZS vytvorenie rezervácie s možnosťou:</w:t>
      </w:r>
    </w:p>
    <w:p w14:paraId="5072BBA7" w14:textId="77777777" w:rsidR="00267EEF" w:rsidRDefault="00267EEF" w:rsidP="004856E5">
      <w:pPr>
        <w:pStyle w:val="Odsekzoznamu"/>
        <w:numPr>
          <w:ilvl w:val="0"/>
          <w:numId w:val="62"/>
        </w:numPr>
        <w:spacing w:after="200" w:line="276" w:lineRule="auto"/>
        <w:contextualSpacing/>
        <w:jc w:val="both"/>
      </w:pPr>
      <w:r>
        <w:t>Výberu zo z</w:t>
      </w:r>
      <w:r w:rsidRPr="00336DD4">
        <w:t>oznam</w:t>
      </w:r>
      <w:r>
        <w:t>u</w:t>
      </w:r>
      <w:r w:rsidRPr="00336DD4">
        <w:t xml:space="preserve"> pracovísk / špecializácií</w:t>
      </w:r>
      <w:r>
        <w:t xml:space="preserve"> / lekárov</w:t>
      </w:r>
    </w:p>
    <w:p w14:paraId="5C95C730" w14:textId="77777777" w:rsidR="00267EEF" w:rsidRPr="00336DD4" w:rsidRDefault="00267EEF" w:rsidP="004856E5">
      <w:pPr>
        <w:pStyle w:val="Odsekzoznamu"/>
        <w:numPr>
          <w:ilvl w:val="0"/>
          <w:numId w:val="62"/>
        </w:numPr>
        <w:spacing w:after="200" w:line="276" w:lineRule="auto"/>
        <w:contextualSpacing/>
        <w:jc w:val="both"/>
      </w:pPr>
      <w:r>
        <w:t>Zobrazenia OH pracovísk, zobrazenie špecializovaných požiadaviek pracovísk (výmenný lístok, podmienky pred vyšetrením)</w:t>
      </w:r>
    </w:p>
    <w:p w14:paraId="79076E40" w14:textId="77777777" w:rsidR="00267EEF" w:rsidRPr="00336DD4" w:rsidRDefault="00267EEF" w:rsidP="004856E5">
      <w:pPr>
        <w:pStyle w:val="Odsekzoznamu"/>
        <w:numPr>
          <w:ilvl w:val="0"/>
          <w:numId w:val="62"/>
        </w:numPr>
        <w:spacing w:after="200" w:line="276" w:lineRule="auto"/>
        <w:contextualSpacing/>
        <w:jc w:val="both"/>
      </w:pPr>
      <w:r w:rsidRPr="00336DD4">
        <w:t>Objednávani</w:t>
      </w:r>
      <w:r>
        <w:t>a</w:t>
      </w:r>
      <w:r w:rsidRPr="00336DD4">
        <w:t xml:space="preserve"> podľa typu termínu</w:t>
      </w:r>
    </w:p>
    <w:p w14:paraId="2D1D8A15" w14:textId="77777777" w:rsidR="00267EEF" w:rsidRPr="00336DD4" w:rsidRDefault="00267EEF" w:rsidP="004856E5">
      <w:pPr>
        <w:pStyle w:val="Odsekzoznamu"/>
        <w:numPr>
          <w:ilvl w:val="0"/>
          <w:numId w:val="62"/>
        </w:numPr>
        <w:spacing w:after="200" w:line="276" w:lineRule="auto"/>
        <w:contextualSpacing/>
        <w:jc w:val="both"/>
      </w:pPr>
      <w:r>
        <w:t>Zadania p</w:t>
      </w:r>
      <w:r w:rsidRPr="00336DD4">
        <w:t>oznámk</w:t>
      </w:r>
      <w:r>
        <w:t>y</w:t>
      </w:r>
      <w:r w:rsidRPr="00336DD4">
        <w:t xml:space="preserve"> pre lekára</w:t>
      </w:r>
      <w:r>
        <w:t xml:space="preserve"> / termín</w:t>
      </w:r>
    </w:p>
    <w:p w14:paraId="614712C8" w14:textId="77777777" w:rsidR="00267EEF" w:rsidRDefault="00267EEF" w:rsidP="004856E5">
      <w:pPr>
        <w:pStyle w:val="Odsekzoznamu"/>
        <w:numPr>
          <w:ilvl w:val="0"/>
          <w:numId w:val="62"/>
        </w:numPr>
        <w:spacing w:after="200" w:line="276" w:lineRule="auto"/>
        <w:contextualSpacing/>
        <w:jc w:val="both"/>
      </w:pPr>
      <w:r>
        <w:t>Informovať sa a spravovať si aktuálne vedené termíny PZS</w:t>
      </w:r>
    </w:p>
    <w:p w14:paraId="7EA8639C" w14:textId="77777777" w:rsidR="00267EEF" w:rsidRPr="00336DD4" w:rsidRDefault="00267EEF" w:rsidP="004856E5">
      <w:pPr>
        <w:pStyle w:val="Odsekzoznamu"/>
        <w:numPr>
          <w:ilvl w:val="1"/>
          <w:numId w:val="62"/>
        </w:numPr>
        <w:spacing w:after="200" w:line="276" w:lineRule="auto"/>
        <w:contextualSpacing/>
        <w:jc w:val="both"/>
      </w:pPr>
      <w:r w:rsidRPr="00336DD4">
        <w:t>Potvrdenie rezervácie</w:t>
      </w:r>
    </w:p>
    <w:p w14:paraId="1D025986" w14:textId="77777777" w:rsidR="00267EEF" w:rsidRDefault="00267EEF" w:rsidP="004856E5">
      <w:pPr>
        <w:pStyle w:val="Odsekzoznamu"/>
        <w:numPr>
          <w:ilvl w:val="1"/>
          <w:numId w:val="62"/>
        </w:numPr>
        <w:spacing w:after="200" w:line="276" w:lineRule="auto"/>
        <w:contextualSpacing/>
        <w:jc w:val="both"/>
      </w:pPr>
      <w:r w:rsidRPr="00336DD4">
        <w:t>Zrušenie rezervácie</w:t>
      </w:r>
    </w:p>
    <w:p w14:paraId="7E313B46" w14:textId="77777777" w:rsidR="00267EEF" w:rsidRDefault="00267EEF" w:rsidP="004856E5">
      <w:pPr>
        <w:pStyle w:val="Odsekzoznamu"/>
        <w:numPr>
          <w:ilvl w:val="0"/>
          <w:numId w:val="62"/>
        </w:numPr>
        <w:spacing w:after="200" w:line="276" w:lineRule="auto"/>
        <w:contextualSpacing/>
        <w:jc w:val="both"/>
      </w:pPr>
      <w:r>
        <w:t>Základnej správy konta – vytvorenie, zrušenie konta, zmena kontaktných údajov</w:t>
      </w:r>
    </w:p>
    <w:p w14:paraId="41BBE537" w14:textId="77777777" w:rsidR="00267EEF" w:rsidRDefault="00267EEF" w:rsidP="00B759E3">
      <w:pPr>
        <w:pStyle w:val="Nadpis3"/>
        <w:numPr>
          <w:ilvl w:val="0"/>
          <w:numId w:val="0"/>
        </w:numPr>
        <w:ind w:left="1276"/>
      </w:pPr>
      <w:bookmarkStart w:id="180" w:name="_Toc14783281"/>
      <w:r>
        <w:t>Vyvolávací modul</w:t>
      </w:r>
      <w:bookmarkEnd w:id="180"/>
    </w:p>
    <w:p w14:paraId="60554153" w14:textId="77777777" w:rsidR="00267EEF" w:rsidRDefault="00267EEF" w:rsidP="00267EEF">
      <w:r w:rsidRPr="00166341">
        <w:t>Pod vyvolávací</w:t>
      </w:r>
      <w:r>
        <w:t xml:space="preserve">m modulom sa rozumie kompletná správa / sledovania PZS v celom jeho procese v rámci inštitúcie (viď. </w:t>
      </w:r>
      <w:r w:rsidR="00A976F6">
        <w:fldChar w:fldCharType="begin"/>
      </w:r>
      <w:r>
        <w:instrText xml:space="preserve"> REF _Ref514408660 \h </w:instrText>
      </w:r>
      <w:r w:rsidR="00A976F6">
        <w:fldChar w:fldCharType="separate"/>
      </w:r>
      <w:r>
        <w:t>Proces PZS</w:t>
      </w:r>
      <w:r w:rsidR="00A976F6">
        <w:fldChar w:fldCharType="end"/>
      </w:r>
      <w:r>
        <w:t>).</w:t>
      </w:r>
    </w:p>
    <w:p w14:paraId="41B7FEE5" w14:textId="77777777" w:rsidR="00267EEF" w:rsidRDefault="00267EEF" w:rsidP="00267EEF">
      <w:r>
        <w:lastRenderedPageBreak/>
        <w:t>Vyvolávací modul umožňuje PZS zaregistrovať v inštitúcií, resp. označiť jeho prítomnosť v aktuálny čas, označiť PZS ako čakajúceho (v čakárni) v prípade, že má už rezervovaný termín na konkrétny čas alebo zaradiť PZS do elektronického poradia na požadovanom pracovisku. Od zaradenia na konkrétne pracovisko má PZS k dispozícií odhadovaný čas svojho vstupu na pracovisko, a to buď online, alebo pomocou displejov pred pracoviskami alebo v spoločných priestoroch inštitúcie. Sledovanie poradia je spravidla anonymizované a PZS sleduje v poradí iba svoj identifikátor. V prípade sledovania odhadovaného času online, má PZS možnosť notifikácie včas vopred o blížiacom sa termíne. V momente vyvolania na pracovisko je PZS upozornený zvukovým tónom a jasne viditeľným identifikátorom na displeji.</w:t>
      </w:r>
    </w:p>
    <w:p w14:paraId="4ABA66B1" w14:textId="77777777" w:rsidR="00267EEF" w:rsidRDefault="00267EEF" w:rsidP="00267EEF">
      <w:r>
        <w:t>V rámci sledovania a optimalizácie procesu PZS je pri viacnásobných pridružených termínoch PZS v poradí uprednostňovaný. Softvér umožní v poradí uprednostňovať podľa viacerých kritérií, a to: rozhodnutie lekára, vek, onkologický PZS, ZŤP pacient, urgentnosť (5 stupňov).</w:t>
      </w:r>
    </w:p>
    <w:p w14:paraId="6C02636C" w14:textId="77777777" w:rsidR="00267EEF" w:rsidRDefault="00267EEF" w:rsidP="00B759E3">
      <w:pPr>
        <w:pStyle w:val="Nadpis3"/>
        <w:numPr>
          <w:ilvl w:val="0"/>
          <w:numId w:val="0"/>
        </w:numPr>
        <w:ind w:left="1276"/>
      </w:pPr>
      <w:bookmarkStart w:id="181" w:name="_Toc14783282"/>
      <w:r>
        <w:t>Notifikačný modul</w:t>
      </w:r>
      <w:bookmarkEnd w:id="181"/>
    </w:p>
    <w:p w14:paraId="32AD1F3F" w14:textId="77777777" w:rsidR="00267EEF" w:rsidRDefault="00267EEF" w:rsidP="00267EEF">
      <w:r>
        <w:t>V rámci notifikačného modulu softvér umožní konfiguráciu pre dvojaký spôsob notifikovania, a to pomocou SMS alebo pomocou e-mailovej komunikácie. V oboch prípadoch je očakávané, že softvér zabezpečí spätnú väzbu od PZS do miery potvrdenia/ zrušenia termínu. Notifikačný modul umožní individuálne nastavenie notifikácií do úrovne pracoviska. Pod individuálnym nastavením sa rozumie, že pracovisko si bude môcť určiť akým spôsobom, v akom čase a s akou očakávanou spätnou väzbou bude PZS notifikovať.</w:t>
      </w:r>
    </w:p>
    <w:p w14:paraId="369474DA" w14:textId="77777777" w:rsidR="00267EEF" w:rsidRDefault="00267EEF" w:rsidP="00267EEF">
      <w:r>
        <w:t>V rámci notifikácií bude možné upozorniť na nasledovné udalosti:</w:t>
      </w:r>
    </w:p>
    <w:p w14:paraId="7853952D" w14:textId="77777777" w:rsidR="00267EEF" w:rsidRDefault="00267EEF" w:rsidP="004856E5">
      <w:pPr>
        <w:pStyle w:val="Odsekzoznamu"/>
        <w:numPr>
          <w:ilvl w:val="0"/>
          <w:numId w:val="63"/>
        </w:numPr>
        <w:spacing w:after="200" w:line="276" w:lineRule="auto"/>
        <w:contextualSpacing/>
        <w:jc w:val="both"/>
      </w:pPr>
      <w:r>
        <w:t xml:space="preserve">Vytvorenie rezervácie </w:t>
      </w:r>
    </w:p>
    <w:p w14:paraId="398ED237" w14:textId="77777777" w:rsidR="00267EEF" w:rsidRDefault="00267EEF" w:rsidP="004856E5">
      <w:pPr>
        <w:pStyle w:val="Odsekzoznamu"/>
        <w:numPr>
          <w:ilvl w:val="0"/>
          <w:numId w:val="63"/>
        </w:numPr>
        <w:spacing w:after="200" w:line="276" w:lineRule="auto"/>
        <w:contextualSpacing/>
        <w:jc w:val="both"/>
      </w:pPr>
      <w:r>
        <w:t>Potvrdenie rezervácie</w:t>
      </w:r>
    </w:p>
    <w:p w14:paraId="37234CFE" w14:textId="77777777" w:rsidR="00267EEF" w:rsidRDefault="00267EEF" w:rsidP="004856E5">
      <w:pPr>
        <w:pStyle w:val="Odsekzoznamu"/>
        <w:numPr>
          <w:ilvl w:val="0"/>
          <w:numId w:val="63"/>
        </w:numPr>
        <w:spacing w:after="200" w:line="276" w:lineRule="auto"/>
        <w:contextualSpacing/>
        <w:jc w:val="both"/>
      </w:pPr>
      <w:r>
        <w:t>Zrušenie rezervácie</w:t>
      </w:r>
    </w:p>
    <w:p w14:paraId="604D6AE9" w14:textId="77777777" w:rsidR="00267EEF" w:rsidRDefault="00267EEF" w:rsidP="004856E5">
      <w:pPr>
        <w:pStyle w:val="Odsekzoznamu"/>
        <w:numPr>
          <w:ilvl w:val="0"/>
          <w:numId w:val="63"/>
        </w:numPr>
        <w:spacing w:after="200" w:line="276" w:lineRule="auto"/>
        <w:contextualSpacing/>
        <w:jc w:val="both"/>
      </w:pPr>
      <w:r>
        <w:t>Zmena času rezervácie (preobjednanie)</w:t>
      </w:r>
    </w:p>
    <w:p w14:paraId="150B6728" w14:textId="77777777" w:rsidR="00267EEF" w:rsidRDefault="00267EEF" w:rsidP="004856E5">
      <w:pPr>
        <w:pStyle w:val="Odsekzoznamu"/>
        <w:numPr>
          <w:ilvl w:val="0"/>
          <w:numId w:val="63"/>
        </w:numPr>
        <w:spacing w:after="200" w:line="276" w:lineRule="auto"/>
        <w:contextualSpacing/>
        <w:jc w:val="both"/>
      </w:pPr>
      <w:r>
        <w:t>Upozornenie na blížiaci sa termín</w:t>
      </w:r>
    </w:p>
    <w:p w14:paraId="71811C54" w14:textId="77777777" w:rsidR="00267EEF" w:rsidRDefault="00267EEF" w:rsidP="004856E5">
      <w:pPr>
        <w:pStyle w:val="Odsekzoznamu"/>
        <w:numPr>
          <w:ilvl w:val="0"/>
          <w:numId w:val="63"/>
        </w:numPr>
        <w:spacing w:after="200" w:line="276" w:lineRule="auto"/>
        <w:contextualSpacing/>
        <w:jc w:val="both"/>
      </w:pPr>
      <w:r>
        <w:t>Upozornenie na blížiaci sa termín s nutnou spätnou väzbou (potvrdenie termínu)</w:t>
      </w:r>
    </w:p>
    <w:p w14:paraId="0128C891" w14:textId="77777777" w:rsidR="00267EEF" w:rsidRDefault="00267EEF" w:rsidP="004856E5">
      <w:pPr>
        <w:pStyle w:val="Odsekzoznamu"/>
        <w:numPr>
          <w:ilvl w:val="0"/>
          <w:numId w:val="63"/>
        </w:numPr>
        <w:spacing w:after="200" w:line="276" w:lineRule="auto"/>
        <w:contextualSpacing/>
        <w:jc w:val="both"/>
      </w:pPr>
      <w:r>
        <w:t>Upozornenie na zmenu času OH / dovolenku</w:t>
      </w:r>
    </w:p>
    <w:p w14:paraId="14A31482" w14:textId="77777777" w:rsidR="00267EEF" w:rsidRDefault="00267EEF" w:rsidP="004856E5">
      <w:pPr>
        <w:pStyle w:val="Odsekzoznamu"/>
        <w:numPr>
          <w:ilvl w:val="0"/>
          <w:numId w:val="63"/>
        </w:numPr>
        <w:spacing w:after="200" w:line="276" w:lineRule="auto"/>
        <w:contextualSpacing/>
        <w:jc w:val="both"/>
      </w:pPr>
      <w:r>
        <w:t>Upozornenie na zmeškaný termín</w:t>
      </w:r>
    </w:p>
    <w:p w14:paraId="4F566AAF" w14:textId="77777777" w:rsidR="00267EEF" w:rsidRDefault="00267EEF" w:rsidP="00B759E3">
      <w:pPr>
        <w:pStyle w:val="Nadpis3"/>
        <w:numPr>
          <w:ilvl w:val="0"/>
          <w:numId w:val="0"/>
        </w:numPr>
        <w:ind w:left="1276"/>
      </w:pPr>
      <w:bookmarkStart w:id="182" w:name="_Toc14783283"/>
      <w:r>
        <w:t xml:space="preserve">Modul </w:t>
      </w:r>
      <w:proofErr w:type="spellStart"/>
      <w:r>
        <w:t>eZdravie</w:t>
      </w:r>
      <w:bookmarkEnd w:id="182"/>
      <w:proofErr w:type="spellEnd"/>
    </w:p>
    <w:p w14:paraId="4147AE67" w14:textId="77777777" w:rsidR="00267EEF" w:rsidRDefault="00267EEF" w:rsidP="00267EEF">
      <w:r>
        <w:t xml:space="preserve">V rámci modulu </w:t>
      </w:r>
      <w:proofErr w:type="spellStart"/>
      <w:r>
        <w:t>eZdravie</w:t>
      </w:r>
      <w:proofErr w:type="spellEnd"/>
      <w:r>
        <w:t xml:space="preserve"> je požadovaná obmedzená funkcionalita v súvislosti s rezervačným systémom a to služby:</w:t>
      </w:r>
    </w:p>
    <w:p w14:paraId="75FA7A15" w14:textId="77777777" w:rsidR="00267EEF" w:rsidRDefault="00267EEF" w:rsidP="004856E5">
      <w:pPr>
        <w:pStyle w:val="Odsekzoznamu"/>
        <w:numPr>
          <w:ilvl w:val="0"/>
          <w:numId w:val="64"/>
        </w:numPr>
        <w:spacing w:after="200" w:line="276" w:lineRule="auto"/>
        <w:contextualSpacing/>
        <w:jc w:val="both"/>
      </w:pPr>
      <w:r>
        <w:t>Over poistenca</w:t>
      </w:r>
    </w:p>
    <w:p w14:paraId="252A8193" w14:textId="77777777" w:rsidR="00267EEF" w:rsidRDefault="00267EEF" w:rsidP="004856E5">
      <w:pPr>
        <w:pStyle w:val="Odsekzoznamu"/>
        <w:numPr>
          <w:ilvl w:val="0"/>
          <w:numId w:val="64"/>
        </w:numPr>
        <w:spacing w:after="200" w:line="276" w:lineRule="auto"/>
        <w:contextualSpacing/>
        <w:jc w:val="both"/>
      </w:pPr>
      <w:r>
        <w:t>Over dlžníka (iba niektoré poisťovne)</w:t>
      </w:r>
    </w:p>
    <w:p w14:paraId="6AB9A750" w14:textId="77777777" w:rsidR="00267EEF" w:rsidRDefault="00267EEF" w:rsidP="004856E5">
      <w:pPr>
        <w:pStyle w:val="Odsekzoznamu"/>
        <w:numPr>
          <w:ilvl w:val="0"/>
          <w:numId w:val="64"/>
        </w:numPr>
        <w:spacing w:after="200" w:line="276" w:lineRule="auto"/>
        <w:contextualSpacing/>
        <w:jc w:val="both"/>
      </w:pPr>
      <w:r>
        <w:t>Daj interakcie poistenca</w:t>
      </w:r>
    </w:p>
    <w:p w14:paraId="6F5489C4" w14:textId="77777777" w:rsidR="00267EEF" w:rsidRDefault="00267EEF" w:rsidP="004856E5">
      <w:pPr>
        <w:pStyle w:val="Odsekzoznamu"/>
        <w:numPr>
          <w:ilvl w:val="0"/>
          <w:numId w:val="64"/>
        </w:numPr>
        <w:spacing w:after="200" w:line="276" w:lineRule="auto"/>
        <w:contextualSpacing/>
        <w:jc w:val="both"/>
      </w:pPr>
      <w:r>
        <w:t>Daj liekovú kartu</w:t>
      </w:r>
    </w:p>
    <w:p w14:paraId="19361F03" w14:textId="77777777" w:rsidR="00267EEF" w:rsidRDefault="00267EEF" w:rsidP="004856E5">
      <w:pPr>
        <w:pStyle w:val="Odsekzoznamu"/>
        <w:numPr>
          <w:ilvl w:val="0"/>
          <w:numId w:val="64"/>
        </w:numPr>
        <w:spacing w:line="276" w:lineRule="auto"/>
        <w:contextualSpacing/>
        <w:jc w:val="both"/>
      </w:pPr>
      <w:r>
        <w:t>Daj zdravotnú kartu</w:t>
      </w:r>
    </w:p>
    <w:p w14:paraId="4C5084D7" w14:textId="77777777" w:rsidR="00267EEF" w:rsidRPr="00CA6360" w:rsidRDefault="00267EEF" w:rsidP="00B759E3">
      <w:r>
        <w:t>Na použitie týchto služieb je nutná certifikácia v potrebnom rozsahu u NCZI</w:t>
      </w:r>
    </w:p>
    <w:p w14:paraId="48050246" w14:textId="77777777" w:rsidR="00267EEF" w:rsidRPr="00291120" w:rsidRDefault="00267EEF" w:rsidP="00267EEF"/>
    <w:p w14:paraId="03350CED" w14:textId="77777777" w:rsidR="00267EEF" w:rsidRDefault="00267EEF" w:rsidP="00267EEF">
      <w:pPr>
        <w:pStyle w:val="Nadpis2"/>
      </w:pPr>
      <w:bookmarkStart w:id="183" w:name="_Ref514408660"/>
      <w:bookmarkStart w:id="184" w:name="_Toc14783284"/>
      <w:r>
        <w:t>Proces PZS</w:t>
      </w:r>
      <w:bookmarkEnd w:id="183"/>
      <w:bookmarkEnd w:id="184"/>
    </w:p>
    <w:p w14:paraId="253D9D3E" w14:textId="77777777" w:rsidR="00BA1807" w:rsidRPr="00BA1807" w:rsidRDefault="00BA1807" w:rsidP="00BA1807"/>
    <w:p w14:paraId="47C60F65" w14:textId="77777777" w:rsidR="00267EEF" w:rsidRDefault="00267EEF" w:rsidP="00267EEF">
      <w:proofErr w:type="spellStart"/>
      <w:r>
        <w:t>Sofvér</w:t>
      </w:r>
      <w:proofErr w:type="spellEnd"/>
      <w:r>
        <w:t xml:space="preserve"> musí zabezpečiť kompletný proces pobytu PZS v nemocničnom zariadení. Proces zahŕňa:</w:t>
      </w:r>
    </w:p>
    <w:p w14:paraId="14496531" w14:textId="77777777" w:rsidR="00267EEF" w:rsidRDefault="00267EEF" w:rsidP="004856E5">
      <w:pPr>
        <w:pStyle w:val="Odsekzoznamu"/>
        <w:numPr>
          <w:ilvl w:val="0"/>
          <w:numId w:val="55"/>
        </w:numPr>
        <w:spacing w:after="200" w:line="276" w:lineRule="auto"/>
        <w:contextualSpacing/>
        <w:jc w:val="both"/>
      </w:pPr>
      <w:r>
        <w:t>PZS navštívi inštitúciu</w:t>
      </w:r>
    </w:p>
    <w:p w14:paraId="5EBBD7EC" w14:textId="77777777" w:rsidR="00267EEF" w:rsidRDefault="00267EEF" w:rsidP="004856E5">
      <w:pPr>
        <w:pStyle w:val="Odsekzoznamu"/>
        <w:numPr>
          <w:ilvl w:val="0"/>
          <w:numId w:val="55"/>
        </w:numPr>
        <w:spacing w:after="200" w:line="276" w:lineRule="auto"/>
        <w:contextualSpacing/>
        <w:jc w:val="both"/>
      </w:pPr>
      <w:r>
        <w:t xml:space="preserve">PZS je zaregistrovaný v zariadení a je mu pridelený anonymizovaný identifikátor </w:t>
      </w:r>
    </w:p>
    <w:p w14:paraId="675771BE" w14:textId="77777777" w:rsidR="00267EEF" w:rsidRDefault="00267EEF" w:rsidP="004856E5">
      <w:pPr>
        <w:pStyle w:val="Odsekzoznamu"/>
        <w:numPr>
          <w:ilvl w:val="0"/>
          <w:numId w:val="55"/>
        </w:numPr>
        <w:spacing w:after="200" w:line="276" w:lineRule="auto"/>
        <w:contextualSpacing/>
        <w:jc w:val="both"/>
      </w:pPr>
      <w:r>
        <w:t>PZS je zaradený do elektronického poradia na príslušnom pracovisku.</w:t>
      </w:r>
    </w:p>
    <w:p w14:paraId="20B36D47" w14:textId="77777777" w:rsidR="00267EEF" w:rsidRDefault="00267EEF" w:rsidP="004856E5">
      <w:pPr>
        <w:pStyle w:val="Odsekzoznamu"/>
        <w:numPr>
          <w:ilvl w:val="0"/>
          <w:numId w:val="55"/>
        </w:numPr>
        <w:spacing w:after="200" w:line="276" w:lineRule="auto"/>
        <w:contextualSpacing/>
        <w:jc w:val="both"/>
      </w:pPr>
      <w:r>
        <w:t>PZS je informovaný o svojom termíne a v odhadovanom čase zavolaný na pracovisko.</w:t>
      </w:r>
    </w:p>
    <w:p w14:paraId="1E73FBCF" w14:textId="77777777" w:rsidR="00267EEF" w:rsidRDefault="00267EEF" w:rsidP="004856E5">
      <w:pPr>
        <w:pStyle w:val="Odsekzoznamu"/>
        <w:numPr>
          <w:ilvl w:val="0"/>
          <w:numId w:val="55"/>
        </w:numPr>
        <w:spacing w:after="200" w:line="276" w:lineRule="auto"/>
        <w:contextualSpacing/>
        <w:jc w:val="both"/>
      </w:pPr>
      <w:r>
        <w:t>PZS je odoslaný na pridružené vyšetrenia a vybavený v optimálnom čase.</w:t>
      </w:r>
    </w:p>
    <w:p w14:paraId="629004D2" w14:textId="77777777" w:rsidR="00267EEF" w:rsidRDefault="00267EEF" w:rsidP="004856E5">
      <w:pPr>
        <w:pStyle w:val="Odsekzoznamu"/>
        <w:numPr>
          <w:ilvl w:val="0"/>
          <w:numId w:val="55"/>
        </w:numPr>
        <w:spacing w:after="200" w:line="276" w:lineRule="auto"/>
        <w:contextualSpacing/>
        <w:jc w:val="both"/>
      </w:pPr>
      <w:r>
        <w:t>PZS sa vráti na pracovisko s výsledkami a je priorizovaný.</w:t>
      </w:r>
    </w:p>
    <w:p w14:paraId="4A15D736" w14:textId="77777777" w:rsidR="00267EEF" w:rsidRDefault="00267EEF" w:rsidP="004856E5">
      <w:pPr>
        <w:pStyle w:val="Odsekzoznamu"/>
        <w:numPr>
          <w:ilvl w:val="0"/>
          <w:numId w:val="55"/>
        </w:numPr>
        <w:spacing w:after="200" w:line="276" w:lineRule="auto"/>
        <w:contextualSpacing/>
        <w:jc w:val="both"/>
      </w:pPr>
      <w:r>
        <w:t>PZS je objedaný na termín kontrolného vyšetrenia spolu s pridruženými vyšetreniami.</w:t>
      </w:r>
    </w:p>
    <w:p w14:paraId="42EE142D" w14:textId="77777777" w:rsidR="00267EEF" w:rsidRDefault="00267EEF" w:rsidP="004856E5">
      <w:pPr>
        <w:pStyle w:val="Odsekzoznamu"/>
        <w:numPr>
          <w:ilvl w:val="0"/>
          <w:numId w:val="55"/>
        </w:numPr>
        <w:spacing w:after="200" w:line="276" w:lineRule="auto"/>
        <w:contextualSpacing/>
        <w:jc w:val="both"/>
      </w:pPr>
      <w:r>
        <w:t>PZS má možnosť objednať sa / man</w:t>
      </w:r>
      <w:r w:rsidR="00937EB3">
        <w:t>a</w:t>
      </w:r>
      <w:r>
        <w:t>žovať svoje termíny cez internet.</w:t>
      </w:r>
    </w:p>
    <w:p w14:paraId="4288C8DB" w14:textId="77777777" w:rsidR="00267EEF" w:rsidRPr="00514661" w:rsidRDefault="00267EEF" w:rsidP="004856E5">
      <w:pPr>
        <w:pStyle w:val="Odsekzoznamu"/>
        <w:numPr>
          <w:ilvl w:val="0"/>
          <w:numId w:val="55"/>
        </w:numPr>
        <w:spacing w:after="200" w:line="276" w:lineRule="auto"/>
        <w:contextualSpacing/>
        <w:jc w:val="both"/>
      </w:pPr>
      <w:r>
        <w:t>PZS je informovaný systémom notifikácií o blížiacom sa termíne.</w:t>
      </w:r>
    </w:p>
    <w:p w14:paraId="148E507A" w14:textId="77777777" w:rsidR="00267EEF" w:rsidRDefault="00267EEF" w:rsidP="00267EEF">
      <w:pPr>
        <w:keepNext/>
        <w:jc w:val="center"/>
      </w:pPr>
      <w:r>
        <w:rPr>
          <w:noProof/>
        </w:rPr>
        <w:lastRenderedPageBreak/>
        <w:drawing>
          <wp:inline distT="0" distB="0" distL="0" distR="0" wp14:anchorId="72B0623C" wp14:editId="73B59C7E">
            <wp:extent cx="4929809" cy="3692197"/>
            <wp:effectExtent l="0" t="0" r="4445" b="3810"/>
            <wp:docPr id="1" name="Picture 1" descr="C:\Users\rpfact\Documents\Omega\techdocs\PZSproc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pfact\Documents\Omega\techdocs\PZSproces.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29667" cy="3692091"/>
                    </a:xfrm>
                    <a:prstGeom prst="rect">
                      <a:avLst/>
                    </a:prstGeom>
                    <a:noFill/>
                    <a:ln>
                      <a:noFill/>
                    </a:ln>
                  </pic:spPr>
                </pic:pic>
              </a:graphicData>
            </a:graphic>
          </wp:inline>
        </w:drawing>
      </w:r>
    </w:p>
    <w:p w14:paraId="32B226C5" w14:textId="77777777" w:rsidR="00267EEF" w:rsidRPr="00DB3E0B" w:rsidRDefault="00267EEF" w:rsidP="00267EEF">
      <w:pPr>
        <w:pStyle w:val="Popis"/>
        <w:jc w:val="center"/>
      </w:pPr>
      <w:r>
        <w:t xml:space="preserve">Obrázok </w:t>
      </w:r>
      <w:r w:rsidR="00A976F6">
        <w:rPr>
          <w:noProof/>
        </w:rPr>
        <w:fldChar w:fldCharType="begin"/>
      </w:r>
      <w:r>
        <w:rPr>
          <w:noProof/>
        </w:rPr>
        <w:instrText xml:space="preserve"> SEQ Obrázok \* ARABIC </w:instrText>
      </w:r>
      <w:r w:rsidR="00A976F6">
        <w:rPr>
          <w:noProof/>
        </w:rPr>
        <w:fldChar w:fldCharType="separate"/>
      </w:r>
      <w:r>
        <w:rPr>
          <w:noProof/>
        </w:rPr>
        <w:t>1</w:t>
      </w:r>
      <w:r w:rsidR="00A976F6">
        <w:rPr>
          <w:noProof/>
        </w:rPr>
        <w:fldChar w:fldCharType="end"/>
      </w:r>
      <w:r>
        <w:t xml:space="preserve"> - Proces PZS v inštitúcií</w:t>
      </w:r>
    </w:p>
    <w:p w14:paraId="77863439" w14:textId="77777777" w:rsidR="00267EEF" w:rsidRDefault="00267EEF" w:rsidP="00267EEF"/>
    <w:p w14:paraId="728E54AF" w14:textId="77777777" w:rsidR="00267EEF" w:rsidRDefault="00267EEF" w:rsidP="00267EEF">
      <w:pPr>
        <w:pStyle w:val="Nadpis2"/>
      </w:pPr>
      <w:bookmarkStart w:id="185" w:name="_Ref514410357"/>
      <w:bookmarkStart w:id="186" w:name="_Toc14783285"/>
      <w:r>
        <w:t>Požadovaný dopad</w:t>
      </w:r>
      <w:bookmarkEnd w:id="185"/>
      <w:bookmarkEnd w:id="186"/>
      <w:r>
        <w:t xml:space="preserve"> </w:t>
      </w:r>
    </w:p>
    <w:p w14:paraId="59539FA7" w14:textId="77777777" w:rsidR="00B759E3" w:rsidRPr="00B759E3" w:rsidRDefault="00B759E3" w:rsidP="00B759E3"/>
    <w:p w14:paraId="7820C107" w14:textId="77777777" w:rsidR="00B759E3" w:rsidRPr="00797E4C" w:rsidRDefault="00267EEF" w:rsidP="00267EEF">
      <w:r>
        <w:t>Softvér musí riešiť požiadavky, ktoré vyplývajú z aktuálne identifikovaných problémoch v procesoch, ktoré prinesú očakávané benefity.</w:t>
      </w:r>
    </w:p>
    <w:tbl>
      <w:tblPr>
        <w:tblW w:w="9345" w:type="dxa"/>
        <w:tblCellSpacing w:w="0" w:type="dxa"/>
        <w:tblBorders>
          <w:top w:val="outset" w:sz="6" w:space="0" w:color="4472C4"/>
          <w:left w:val="outset" w:sz="6" w:space="0" w:color="4472C4"/>
          <w:bottom w:val="outset" w:sz="6" w:space="0" w:color="4472C4"/>
          <w:right w:val="outset" w:sz="6" w:space="0" w:color="4472C4"/>
        </w:tblBorders>
        <w:tblCellMar>
          <w:top w:w="105" w:type="dxa"/>
          <w:left w:w="105" w:type="dxa"/>
          <w:bottom w:w="105" w:type="dxa"/>
          <w:right w:w="105" w:type="dxa"/>
        </w:tblCellMar>
        <w:tblLook w:val="04A0" w:firstRow="1" w:lastRow="0" w:firstColumn="1" w:lastColumn="0" w:noHBand="0" w:noVBand="1"/>
      </w:tblPr>
      <w:tblGrid>
        <w:gridCol w:w="3109"/>
        <w:gridCol w:w="3126"/>
        <w:gridCol w:w="3110"/>
      </w:tblGrid>
      <w:tr w:rsidR="00267EEF" w:rsidRPr="00797E4C" w14:paraId="698E9137" w14:textId="77777777" w:rsidTr="00CA7325">
        <w:trPr>
          <w:tblCellSpacing w:w="0" w:type="dxa"/>
        </w:trPr>
        <w:tc>
          <w:tcPr>
            <w:tcW w:w="3109" w:type="dxa"/>
            <w:tcBorders>
              <w:top w:val="outset" w:sz="6" w:space="0" w:color="4472C4"/>
              <w:left w:val="outset" w:sz="6" w:space="0" w:color="4472C4"/>
              <w:bottom w:val="outset" w:sz="6" w:space="0" w:color="4472C4"/>
              <w:right w:val="outset" w:sz="6" w:space="0" w:color="4472C4"/>
            </w:tcBorders>
            <w:shd w:val="clear" w:color="auto" w:fill="4472C4"/>
            <w:hideMark/>
          </w:tcPr>
          <w:p w14:paraId="1B9A10F2" w14:textId="77777777" w:rsidR="00267EEF" w:rsidRPr="00797E4C" w:rsidRDefault="00267EEF" w:rsidP="00CA7325">
            <w:pPr>
              <w:spacing w:before="100" w:beforeAutospacing="1" w:after="119"/>
              <w:jc w:val="left"/>
              <w:rPr>
                <w:sz w:val="24"/>
              </w:rPr>
            </w:pPr>
            <w:r>
              <w:rPr>
                <w:b/>
                <w:bCs/>
                <w:color w:val="FFFFFF"/>
                <w:sz w:val="24"/>
              </w:rPr>
              <w:t>Problém</w:t>
            </w:r>
          </w:p>
        </w:tc>
        <w:tc>
          <w:tcPr>
            <w:tcW w:w="3126" w:type="dxa"/>
            <w:tcBorders>
              <w:top w:val="outset" w:sz="6" w:space="0" w:color="4472C4"/>
              <w:left w:val="outset" w:sz="6" w:space="0" w:color="4472C4"/>
              <w:bottom w:val="outset" w:sz="6" w:space="0" w:color="4472C4"/>
              <w:right w:val="outset" w:sz="6" w:space="0" w:color="4472C4"/>
            </w:tcBorders>
            <w:shd w:val="clear" w:color="auto" w:fill="4472C4"/>
            <w:hideMark/>
          </w:tcPr>
          <w:p w14:paraId="0088E0DF" w14:textId="77777777" w:rsidR="00267EEF" w:rsidRPr="00797E4C" w:rsidRDefault="00267EEF" w:rsidP="00CA7325">
            <w:pPr>
              <w:spacing w:before="100" w:beforeAutospacing="1" w:after="119"/>
              <w:jc w:val="left"/>
              <w:rPr>
                <w:sz w:val="24"/>
              </w:rPr>
            </w:pPr>
            <w:r>
              <w:rPr>
                <w:b/>
                <w:bCs/>
                <w:color w:val="FFFFFF"/>
                <w:sz w:val="24"/>
              </w:rPr>
              <w:t>Riešenie</w:t>
            </w:r>
          </w:p>
        </w:tc>
        <w:tc>
          <w:tcPr>
            <w:tcW w:w="3110" w:type="dxa"/>
            <w:tcBorders>
              <w:top w:val="outset" w:sz="6" w:space="0" w:color="4472C4"/>
              <w:left w:val="outset" w:sz="6" w:space="0" w:color="4472C4"/>
              <w:bottom w:val="outset" w:sz="6" w:space="0" w:color="4472C4"/>
              <w:right w:val="outset" w:sz="6" w:space="0" w:color="4472C4"/>
            </w:tcBorders>
            <w:shd w:val="clear" w:color="auto" w:fill="4472C4"/>
            <w:hideMark/>
          </w:tcPr>
          <w:p w14:paraId="1E276D08" w14:textId="77777777" w:rsidR="00267EEF" w:rsidRPr="00797E4C" w:rsidRDefault="00267EEF" w:rsidP="00CA7325">
            <w:pPr>
              <w:spacing w:before="100" w:beforeAutospacing="1" w:after="119"/>
              <w:jc w:val="left"/>
              <w:rPr>
                <w:sz w:val="24"/>
              </w:rPr>
            </w:pPr>
            <w:r w:rsidRPr="00797E4C">
              <w:rPr>
                <w:b/>
                <w:bCs/>
                <w:color w:val="FFFFFF"/>
                <w:sz w:val="24"/>
              </w:rPr>
              <w:t>Benefit</w:t>
            </w:r>
          </w:p>
        </w:tc>
      </w:tr>
      <w:tr w:rsidR="00267EEF" w:rsidRPr="00797E4C" w14:paraId="1CD1D7B5" w14:textId="77777777" w:rsidTr="00CA7325">
        <w:trPr>
          <w:tblCellSpacing w:w="0" w:type="dxa"/>
        </w:trPr>
        <w:tc>
          <w:tcPr>
            <w:tcW w:w="3109" w:type="dxa"/>
            <w:tcBorders>
              <w:top w:val="outset" w:sz="6" w:space="0" w:color="4472C4"/>
              <w:left w:val="outset" w:sz="6" w:space="0" w:color="4472C4"/>
              <w:bottom w:val="outset" w:sz="6" w:space="0" w:color="4472C4"/>
              <w:right w:val="outset" w:sz="6" w:space="0" w:color="4472C4"/>
            </w:tcBorders>
            <w:shd w:val="clear" w:color="auto" w:fill="D9E2F3"/>
            <w:hideMark/>
          </w:tcPr>
          <w:p w14:paraId="1D65D0FF" w14:textId="77777777" w:rsidR="00267EEF" w:rsidRPr="004D3E28" w:rsidRDefault="00267EEF" w:rsidP="00CA7325">
            <w:pPr>
              <w:spacing w:before="100" w:beforeAutospacing="1" w:after="119"/>
              <w:jc w:val="left"/>
              <w:rPr>
                <w:sz w:val="22"/>
              </w:rPr>
            </w:pPr>
            <w:r w:rsidRPr="004D3E28">
              <w:rPr>
                <w:b/>
                <w:bCs/>
                <w:sz w:val="22"/>
                <w:szCs w:val="22"/>
              </w:rPr>
              <w:t>Rezervácie PZS nie sú vedené digitálne</w:t>
            </w:r>
          </w:p>
        </w:tc>
        <w:tc>
          <w:tcPr>
            <w:tcW w:w="3126" w:type="dxa"/>
            <w:tcBorders>
              <w:top w:val="outset" w:sz="6" w:space="0" w:color="4472C4"/>
              <w:left w:val="outset" w:sz="6" w:space="0" w:color="4472C4"/>
              <w:bottom w:val="outset" w:sz="6" w:space="0" w:color="4472C4"/>
              <w:right w:val="outset" w:sz="6" w:space="0" w:color="4472C4"/>
            </w:tcBorders>
            <w:shd w:val="clear" w:color="auto" w:fill="D9E2F3"/>
            <w:hideMark/>
          </w:tcPr>
          <w:p w14:paraId="660F98E8" w14:textId="77777777" w:rsidR="00267EEF" w:rsidRPr="004D3E28" w:rsidRDefault="00267EEF" w:rsidP="00CA7325">
            <w:pPr>
              <w:spacing w:before="100" w:beforeAutospacing="1" w:after="119"/>
              <w:jc w:val="left"/>
              <w:rPr>
                <w:sz w:val="22"/>
              </w:rPr>
            </w:pPr>
            <w:r w:rsidRPr="004D3E28">
              <w:rPr>
                <w:sz w:val="22"/>
                <w:szCs w:val="22"/>
              </w:rPr>
              <w:t>Digitalizácia rezervácií v internom rezervačnom systéme.</w:t>
            </w:r>
          </w:p>
        </w:tc>
        <w:tc>
          <w:tcPr>
            <w:tcW w:w="3110" w:type="dxa"/>
            <w:tcBorders>
              <w:top w:val="outset" w:sz="6" w:space="0" w:color="4472C4"/>
              <w:left w:val="outset" w:sz="6" w:space="0" w:color="4472C4"/>
              <w:bottom w:val="outset" w:sz="6" w:space="0" w:color="4472C4"/>
              <w:right w:val="outset" w:sz="6" w:space="0" w:color="4472C4"/>
            </w:tcBorders>
            <w:shd w:val="clear" w:color="auto" w:fill="D9E2F3"/>
            <w:hideMark/>
          </w:tcPr>
          <w:p w14:paraId="7F69E70D" w14:textId="77777777" w:rsidR="00267EEF" w:rsidRPr="004D3E28" w:rsidRDefault="00267EEF" w:rsidP="00CA7325">
            <w:pPr>
              <w:spacing w:before="100" w:beforeAutospacing="1" w:after="119"/>
              <w:jc w:val="left"/>
              <w:rPr>
                <w:sz w:val="22"/>
              </w:rPr>
            </w:pPr>
            <w:r w:rsidRPr="004D3E28">
              <w:rPr>
                <w:sz w:val="22"/>
                <w:szCs w:val="22"/>
              </w:rPr>
              <w:t>Dáta rezervácií sú dostupné v reálnom čase všetkým príslušným používateľom.</w:t>
            </w:r>
          </w:p>
        </w:tc>
      </w:tr>
      <w:tr w:rsidR="00267EEF" w:rsidRPr="00797E4C" w14:paraId="5DEF048F" w14:textId="77777777" w:rsidTr="00CA7325">
        <w:trPr>
          <w:tblCellSpacing w:w="0" w:type="dxa"/>
        </w:trPr>
        <w:tc>
          <w:tcPr>
            <w:tcW w:w="3109" w:type="dxa"/>
            <w:tcBorders>
              <w:top w:val="outset" w:sz="6" w:space="0" w:color="4472C4"/>
              <w:left w:val="outset" w:sz="6" w:space="0" w:color="4472C4"/>
              <w:bottom w:val="outset" w:sz="6" w:space="0" w:color="4472C4"/>
              <w:right w:val="outset" w:sz="6" w:space="0" w:color="4472C4"/>
            </w:tcBorders>
            <w:hideMark/>
          </w:tcPr>
          <w:p w14:paraId="394D0981" w14:textId="77777777" w:rsidR="00267EEF" w:rsidRPr="004D3E28" w:rsidRDefault="00267EEF" w:rsidP="00CA7325">
            <w:pPr>
              <w:spacing w:before="100" w:beforeAutospacing="1" w:after="119"/>
              <w:jc w:val="left"/>
              <w:rPr>
                <w:sz w:val="22"/>
              </w:rPr>
            </w:pPr>
            <w:r w:rsidRPr="004D3E28">
              <w:rPr>
                <w:b/>
                <w:bCs/>
                <w:sz w:val="22"/>
                <w:szCs w:val="22"/>
              </w:rPr>
              <w:t>Rezervácie PZS nie sú jednoznačne prepojené na pacienta</w:t>
            </w:r>
          </w:p>
        </w:tc>
        <w:tc>
          <w:tcPr>
            <w:tcW w:w="3126" w:type="dxa"/>
            <w:tcBorders>
              <w:top w:val="outset" w:sz="6" w:space="0" w:color="4472C4"/>
              <w:left w:val="outset" w:sz="6" w:space="0" w:color="4472C4"/>
              <w:bottom w:val="outset" w:sz="6" w:space="0" w:color="4472C4"/>
              <w:right w:val="outset" w:sz="6" w:space="0" w:color="4472C4"/>
            </w:tcBorders>
            <w:hideMark/>
          </w:tcPr>
          <w:p w14:paraId="5B727008" w14:textId="77777777" w:rsidR="00267EEF" w:rsidRPr="004D3E28" w:rsidRDefault="00267EEF" w:rsidP="00CA7325">
            <w:pPr>
              <w:spacing w:before="100" w:beforeAutospacing="1" w:after="119"/>
              <w:jc w:val="left"/>
              <w:rPr>
                <w:sz w:val="22"/>
              </w:rPr>
            </w:pPr>
            <w:r w:rsidRPr="004D3E28">
              <w:rPr>
                <w:sz w:val="22"/>
                <w:szCs w:val="22"/>
              </w:rPr>
              <w:t>Integrácia a použitie identifikátora z databázy pacientov.</w:t>
            </w:r>
          </w:p>
        </w:tc>
        <w:tc>
          <w:tcPr>
            <w:tcW w:w="3110" w:type="dxa"/>
            <w:tcBorders>
              <w:top w:val="outset" w:sz="6" w:space="0" w:color="4472C4"/>
              <w:left w:val="outset" w:sz="6" w:space="0" w:color="4472C4"/>
              <w:bottom w:val="outset" w:sz="6" w:space="0" w:color="4472C4"/>
              <w:right w:val="outset" w:sz="6" w:space="0" w:color="4472C4"/>
            </w:tcBorders>
            <w:hideMark/>
          </w:tcPr>
          <w:p w14:paraId="5040B866" w14:textId="77777777" w:rsidR="00267EEF" w:rsidRPr="004D3E28" w:rsidRDefault="00267EEF" w:rsidP="004D3E28">
            <w:pPr>
              <w:spacing w:before="100" w:beforeAutospacing="1" w:after="119"/>
              <w:jc w:val="left"/>
              <w:rPr>
                <w:sz w:val="22"/>
              </w:rPr>
            </w:pPr>
            <w:r w:rsidRPr="004D3E28">
              <w:rPr>
                <w:sz w:val="22"/>
                <w:szCs w:val="22"/>
              </w:rPr>
              <w:t>Rezervácie prepojené na PZS umožňujú notifikovať PZS o nast</w:t>
            </w:r>
            <w:r w:rsidR="004D3E28">
              <w:rPr>
                <w:sz w:val="22"/>
                <w:szCs w:val="22"/>
              </w:rPr>
              <w:t>á</w:t>
            </w:r>
            <w:r w:rsidRPr="004D3E28">
              <w:rPr>
                <w:sz w:val="22"/>
                <w:szCs w:val="22"/>
              </w:rPr>
              <w:t>vajúcom termíne alebo prípadnej zmene termínu. Zdravotnícky pracovníci majú k dispozícií históriu rezervácií v inštitúcií.</w:t>
            </w:r>
          </w:p>
        </w:tc>
      </w:tr>
      <w:tr w:rsidR="00267EEF" w:rsidRPr="00797E4C" w14:paraId="5E716C88" w14:textId="77777777" w:rsidTr="00CA7325">
        <w:trPr>
          <w:tblCellSpacing w:w="0" w:type="dxa"/>
        </w:trPr>
        <w:tc>
          <w:tcPr>
            <w:tcW w:w="3109" w:type="dxa"/>
            <w:tcBorders>
              <w:top w:val="outset" w:sz="6" w:space="0" w:color="4472C4"/>
              <w:left w:val="outset" w:sz="6" w:space="0" w:color="4472C4"/>
              <w:bottom w:val="outset" w:sz="6" w:space="0" w:color="4472C4"/>
              <w:right w:val="outset" w:sz="6" w:space="0" w:color="4472C4"/>
            </w:tcBorders>
            <w:shd w:val="clear" w:color="auto" w:fill="D9E2F3"/>
            <w:hideMark/>
          </w:tcPr>
          <w:p w14:paraId="358EC42E" w14:textId="77777777" w:rsidR="00267EEF" w:rsidRPr="004D3E28" w:rsidRDefault="00267EEF" w:rsidP="00CA7325">
            <w:pPr>
              <w:spacing w:before="100" w:beforeAutospacing="1" w:after="119"/>
              <w:jc w:val="left"/>
              <w:rPr>
                <w:sz w:val="22"/>
              </w:rPr>
            </w:pPr>
            <w:r w:rsidRPr="004D3E28">
              <w:rPr>
                <w:b/>
                <w:bCs/>
                <w:sz w:val="22"/>
                <w:szCs w:val="22"/>
              </w:rPr>
              <w:t>PZS si nevedia skontrolovať termín online</w:t>
            </w:r>
          </w:p>
        </w:tc>
        <w:tc>
          <w:tcPr>
            <w:tcW w:w="3126" w:type="dxa"/>
            <w:tcBorders>
              <w:top w:val="outset" w:sz="6" w:space="0" w:color="4472C4"/>
              <w:left w:val="outset" w:sz="6" w:space="0" w:color="4472C4"/>
              <w:bottom w:val="outset" w:sz="6" w:space="0" w:color="4472C4"/>
              <w:right w:val="outset" w:sz="6" w:space="0" w:color="4472C4"/>
            </w:tcBorders>
            <w:shd w:val="clear" w:color="auto" w:fill="D9E2F3"/>
            <w:hideMark/>
          </w:tcPr>
          <w:p w14:paraId="4108F792" w14:textId="77777777" w:rsidR="00267EEF" w:rsidRPr="004D3E28" w:rsidRDefault="00267EEF" w:rsidP="00CA7325">
            <w:pPr>
              <w:spacing w:before="100" w:beforeAutospacing="1" w:after="119"/>
              <w:jc w:val="left"/>
              <w:rPr>
                <w:sz w:val="22"/>
              </w:rPr>
            </w:pPr>
            <w:r w:rsidRPr="004D3E28">
              <w:rPr>
                <w:sz w:val="22"/>
                <w:szCs w:val="22"/>
              </w:rPr>
              <w:t>Interný rezervačný systém je integrovaný s externým (online) rezervačným systémom.</w:t>
            </w:r>
          </w:p>
        </w:tc>
        <w:tc>
          <w:tcPr>
            <w:tcW w:w="3110" w:type="dxa"/>
            <w:tcBorders>
              <w:top w:val="outset" w:sz="6" w:space="0" w:color="4472C4"/>
              <w:left w:val="outset" w:sz="6" w:space="0" w:color="4472C4"/>
              <w:bottom w:val="outset" w:sz="6" w:space="0" w:color="4472C4"/>
              <w:right w:val="outset" w:sz="6" w:space="0" w:color="4472C4"/>
            </w:tcBorders>
            <w:shd w:val="clear" w:color="auto" w:fill="D9E2F3"/>
            <w:hideMark/>
          </w:tcPr>
          <w:p w14:paraId="100E743C" w14:textId="77777777" w:rsidR="00267EEF" w:rsidRPr="004D3E28" w:rsidRDefault="00267EEF" w:rsidP="00CA7325">
            <w:pPr>
              <w:spacing w:before="100" w:beforeAutospacing="1"/>
              <w:jc w:val="left"/>
              <w:rPr>
                <w:sz w:val="22"/>
              </w:rPr>
            </w:pPr>
            <w:r w:rsidRPr="004D3E28">
              <w:rPr>
                <w:sz w:val="22"/>
                <w:szCs w:val="22"/>
              </w:rPr>
              <w:t xml:space="preserve">Zdravotnícky pracovníci nie sú zaťažovaní administratívnymi telefonátmi. </w:t>
            </w:r>
          </w:p>
          <w:p w14:paraId="158DCD42" w14:textId="77777777" w:rsidR="00267EEF" w:rsidRPr="004D3E28" w:rsidRDefault="00267EEF" w:rsidP="00CA7325">
            <w:pPr>
              <w:spacing w:before="100" w:beforeAutospacing="1"/>
              <w:jc w:val="left"/>
              <w:rPr>
                <w:sz w:val="22"/>
              </w:rPr>
            </w:pPr>
            <w:r w:rsidRPr="004D3E28">
              <w:rPr>
                <w:sz w:val="22"/>
                <w:szCs w:val="22"/>
              </w:rPr>
              <w:t>PZS si vedia lepšie man</w:t>
            </w:r>
            <w:r w:rsidR="004D3E28">
              <w:rPr>
                <w:sz w:val="22"/>
                <w:szCs w:val="22"/>
              </w:rPr>
              <w:t>a</w:t>
            </w:r>
            <w:r w:rsidRPr="004D3E28">
              <w:rPr>
                <w:sz w:val="22"/>
                <w:szCs w:val="22"/>
              </w:rPr>
              <w:t>žovať svoj čas.</w:t>
            </w:r>
          </w:p>
          <w:p w14:paraId="7C081DF0" w14:textId="77777777" w:rsidR="00267EEF" w:rsidRPr="004D3E28" w:rsidRDefault="00267EEF" w:rsidP="00CA7325">
            <w:pPr>
              <w:spacing w:before="100" w:beforeAutospacing="1" w:after="119"/>
              <w:jc w:val="left"/>
              <w:rPr>
                <w:sz w:val="22"/>
              </w:rPr>
            </w:pPr>
          </w:p>
        </w:tc>
      </w:tr>
      <w:tr w:rsidR="00267EEF" w:rsidRPr="00797E4C" w14:paraId="18CE114C" w14:textId="77777777" w:rsidTr="00CA7325">
        <w:trPr>
          <w:tblCellSpacing w:w="0" w:type="dxa"/>
        </w:trPr>
        <w:tc>
          <w:tcPr>
            <w:tcW w:w="3109" w:type="dxa"/>
            <w:tcBorders>
              <w:top w:val="outset" w:sz="6" w:space="0" w:color="4472C4"/>
              <w:left w:val="outset" w:sz="6" w:space="0" w:color="4472C4"/>
              <w:bottom w:val="outset" w:sz="6" w:space="0" w:color="4472C4"/>
              <w:right w:val="outset" w:sz="6" w:space="0" w:color="4472C4"/>
            </w:tcBorders>
            <w:hideMark/>
          </w:tcPr>
          <w:p w14:paraId="405D906C" w14:textId="77777777" w:rsidR="00267EEF" w:rsidRPr="004D3E28" w:rsidRDefault="00267EEF" w:rsidP="00CA7325">
            <w:pPr>
              <w:spacing w:before="100" w:beforeAutospacing="1" w:after="119"/>
              <w:jc w:val="left"/>
              <w:rPr>
                <w:rFonts w:cs="Arial"/>
                <w:sz w:val="22"/>
              </w:rPr>
            </w:pPr>
            <w:r w:rsidRPr="004D3E28">
              <w:rPr>
                <w:rFonts w:cs="Arial"/>
                <w:b/>
                <w:bCs/>
                <w:sz w:val="22"/>
                <w:szCs w:val="22"/>
              </w:rPr>
              <w:lastRenderedPageBreak/>
              <w:t>PZS si nevedia spraviť rezerváciu online.</w:t>
            </w:r>
          </w:p>
        </w:tc>
        <w:tc>
          <w:tcPr>
            <w:tcW w:w="3126" w:type="dxa"/>
            <w:tcBorders>
              <w:top w:val="outset" w:sz="6" w:space="0" w:color="4472C4"/>
              <w:left w:val="outset" w:sz="6" w:space="0" w:color="4472C4"/>
              <w:bottom w:val="outset" w:sz="6" w:space="0" w:color="4472C4"/>
              <w:right w:val="outset" w:sz="6" w:space="0" w:color="4472C4"/>
            </w:tcBorders>
            <w:hideMark/>
          </w:tcPr>
          <w:p w14:paraId="607A521A" w14:textId="77777777" w:rsidR="00267EEF" w:rsidRPr="004D3E28" w:rsidRDefault="00267EEF" w:rsidP="00CA7325">
            <w:pPr>
              <w:spacing w:before="100" w:beforeAutospacing="1" w:after="119"/>
              <w:jc w:val="left"/>
              <w:rPr>
                <w:rFonts w:cs="Arial"/>
                <w:sz w:val="22"/>
              </w:rPr>
            </w:pPr>
            <w:r w:rsidRPr="004D3E28">
              <w:rPr>
                <w:rFonts w:cs="Arial"/>
                <w:sz w:val="22"/>
                <w:szCs w:val="22"/>
              </w:rPr>
              <w:t>Softvér zahŕňa modul externého rezervačného systému. (online)</w:t>
            </w:r>
          </w:p>
        </w:tc>
        <w:tc>
          <w:tcPr>
            <w:tcW w:w="3110" w:type="dxa"/>
            <w:tcBorders>
              <w:top w:val="outset" w:sz="6" w:space="0" w:color="4472C4"/>
              <w:left w:val="outset" w:sz="6" w:space="0" w:color="4472C4"/>
              <w:bottom w:val="outset" w:sz="6" w:space="0" w:color="4472C4"/>
              <w:right w:val="outset" w:sz="6" w:space="0" w:color="4472C4"/>
            </w:tcBorders>
            <w:hideMark/>
          </w:tcPr>
          <w:p w14:paraId="4FACAB9A" w14:textId="77777777" w:rsidR="00267EEF" w:rsidRPr="004D3E28" w:rsidRDefault="00267EEF" w:rsidP="00A862D9">
            <w:pPr>
              <w:spacing w:before="100" w:beforeAutospacing="1"/>
              <w:jc w:val="left"/>
              <w:rPr>
                <w:rFonts w:cs="Arial"/>
                <w:sz w:val="22"/>
              </w:rPr>
            </w:pPr>
            <w:r w:rsidRPr="004D3E28">
              <w:rPr>
                <w:rFonts w:cs="Arial"/>
                <w:sz w:val="22"/>
                <w:szCs w:val="22"/>
              </w:rPr>
              <w:t>PZS si vedia spraviť rezerváciu online a sú o nej informovaní notifikačným modulom.</w:t>
            </w:r>
          </w:p>
          <w:p w14:paraId="2E400BF6" w14:textId="77777777" w:rsidR="00267EEF" w:rsidRPr="004D3E28" w:rsidRDefault="00267EEF" w:rsidP="00CA7325">
            <w:pPr>
              <w:spacing w:before="100" w:beforeAutospacing="1"/>
              <w:jc w:val="left"/>
              <w:rPr>
                <w:rFonts w:cs="Arial"/>
                <w:sz w:val="22"/>
              </w:rPr>
            </w:pPr>
            <w:r w:rsidRPr="004D3E28">
              <w:rPr>
                <w:rFonts w:cs="Arial"/>
                <w:sz w:val="22"/>
                <w:szCs w:val="22"/>
              </w:rPr>
              <w:t>Zdravotnícky personál je menej zaťažovaný administratívnymi telefonátmi.</w:t>
            </w:r>
          </w:p>
          <w:p w14:paraId="6A17AE1D" w14:textId="77777777" w:rsidR="00267EEF" w:rsidRPr="004D3E28" w:rsidRDefault="00267EEF" w:rsidP="00CA7325">
            <w:pPr>
              <w:spacing w:before="100" w:beforeAutospacing="1"/>
              <w:jc w:val="left"/>
              <w:rPr>
                <w:rFonts w:cs="Arial"/>
                <w:sz w:val="22"/>
              </w:rPr>
            </w:pPr>
            <w:r w:rsidRPr="004D3E28">
              <w:rPr>
                <w:rFonts w:cs="Arial"/>
                <w:sz w:val="22"/>
                <w:szCs w:val="22"/>
              </w:rPr>
              <w:t>Pracoviská sú optimálne vyťažené, klesá miera nevykonaných rezervácií kvôli neprítomnosti PZS.</w:t>
            </w:r>
          </w:p>
          <w:p w14:paraId="297F6EE5" w14:textId="77777777" w:rsidR="00267EEF" w:rsidRPr="004D3E28" w:rsidRDefault="00267EEF" w:rsidP="00CA7325">
            <w:pPr>
              <w:spacing w:before="100" w:beforeAutospacing="1"/>
              <w:jc w:val="left"/>
              <w:rPr>
                <w:rFonts w:cs="Arial"/>
                <w:sz w:val="22"/>
              </w:rPr>
            </w:pPr>
          </w:p>
        </w:tc>
      </w:tr>
      <w:tr w:rsidR="00267EEF" w:rsidRPr="00797E4C" w14:paraId="382E8136" w14:textId="77777777" w:rsidTr="00CA7325">
        <w:trPr>
          <w:tblCellSpacing w:w="0" w:type="dxa"/>
        </w:trPr>
        <w:tc>
          <w:tcPr>
            <w:tcW w:w="3109" w:type="dxa"/>
            <w:tcBorders>
              <w:top w:val="outset" w:sz="6" w:space="0" w:color="4472C4"/>
              <w:left w:val="outset" w:sz="6" w:space="0" w:color="4472C4"/>
              <w:bottom w:val="outset" w:sz="6" w:space="0" w:color="4472C4"/>
              <w:right w:val="outset" w:sz="6" w:space="0" w:color="4472C4"/>
            </w:tcBorders>
            <w:shd w:val="clear" w:color="auto" w:fill="D9E2F3"/>
            <w:hideMark/>
          </w:tcPr>
          <w:p w14:paraId="347A5CBD" w14:textId="77777777" w:rsidR="00267EEF" w:rsidRPr="004D3E28" w:rsidRDefault="00267EEF" w:rsidP="00CA7325">
            <w:pPr>
              <w:spacing w:before="100" w:beforeAutospacing="1" w:after="119"/>
              <w:jc w:val="left"/>
              <w:rPr>
                <w:rFonts w:cs="Arial"/>
                <w:b/>
                <w:bCs/>
                <w:sz w:val="22"/>
              </w:rPr>
            </w:pPr>
            <w:r w:rsidRPr="004D3E28">
              <w:rPr>
                <w:rFonts w:cs="Arial"/>
                <w:b/>
                <w:bCs/>
                <w:sz w:val="22"/>
                <w:szCs w:val="22"/>
              </w:rPr>
              <w:t xml:space="preserve">PZS sú </w:t>
            </w:r>
            <w:proofErr w:type="spellStart"/>
            <w:r w:rsidRPr="004D3E28">
              <w:rPr>
                <w:rFonts w:cs="Arial"/>
                <w:b/>
                <w:bCs/>
                <w:sz w:val="22"/>
                <w:szCs w:val="22"/>
              </w:rPr>
              <w:t>nutení</w:t>
            </w:r>
            <w:proofErr w:type="spellEnd"/>
            <w:r w:rsidRPr="004D3E28">
              <w:rPr>
                <w:rFonts w:cs="Arial"/>
                <w:b/>
                <w:bCs/>
                <w:sz w:val="22"/>
                <w:szCs w:val="22"/>
              </w:rPr>
              <w:t xml:space="preserve"> prichádzať skoro ráno, aby si zabezpečili dobré miesto v poradí.</w:t>
            </w:r>
          </w:p>
          <w:p w14:paraId="5544871D" w14:textId="77777777" w:rsidR="00267EEF" w:rsidRPr="004D3E28" w:rsidRDefault="00267EEF" w:rsidP="00CA7325">
            <w:pPr>
              <w:spacing w:before="100" w:beforeAutospacing="1" w:after="119"/>
              <w:jc w:val="left"/>
              <w:rPr>
                <w:rFonts w:cs="Arial"/>
                <w:sz w:val="22"/>
              </w:rPr>
            </w:pPr>
          </w:p>
        </w:tc>
        <w:tc>
          <w:tcPr>
            <w:tcW w:w="3126" w:type="dxa"/>
            <w:tcBorders>
              <w:top w:val="outset" w:sz="6" w:space="0" w:color="4472C4"/>
              <w:left w:val="outset" w:sz="6" w:space="0" w:color="4472C4"/>
              <w:bottom w:val="outset" w:sz="6" w:space="0" w:color="4472C4"/>
              <w:right w:val="outset" w:sz="6" w:space="0" w:color="4472C4"/>
            </w:tcBorders>
            <w:shd w:val="clear" w:color="auto" w:fill="D9E2F3"/>
            <w:hideMark/>
          </w:tcPr>
          <w:p w14:paraId="4100562D" w14:textId="77777777" w:rsidR="00267EEF" w:rsidRPr="004D3E28" w:rsidRDefault="00267EEF" w:rsidP="00CA7325">
            <w:pPr>
              <w:spacing w:before="100" w:beforeAutospacing="1"/>
              <w:jc w:val="left"/>
              <w:rPr>
                <w:rFonts w:cs="Arial"/>
                <w:sz w:val="22"/>
              </w:rPr>
            </w:pPr>
            <w:r w:rsidRPr="004D3E28">
              <w:rPr>
                <w:rFonts w:cs="Arial"/>
                <w:sz w:val="22"/>
                <w:szCs w:val="22"/>
              </w:rPr>
              <w:t>PZS si môžu rezervovať termín na presný čas online.</w:t>
            </w:r>
          </w:p>
          <w:p w14:paraId="44F6D2BD" w14:textId="77777777" w:rsidR="00267EEF" w:rsidRPr="004D3E28" w:rsidRDefault="00267EEF" w:rsidP="00CA7325">
            <w:pPr>
              <w:spacing w:before="100" w:beforeAutospacing="1" w:after="119"/>
              <w:jc w:val="left"/>
              <w:rPr>
                <w:rFonts w:cs="Arial"/>
                <w:sz w:val="22"/>
              </w:rPr>
            </w:pPr>
          </w:p>
        </w:tc>
        <w:tc>
          <w:tcPr>
            <w:tcW w:w="3110" w:type="dxa"/>
            <w:tcBorders>
              <w:top w:val="outset" w:sz="6" w:space="0" w:color="4472C4"/>
              <w:left w:val="outset" w:sz="6" w:space="0" w:color="4472C4"/>
              <w:bottom w:val="outset" w:sz="6" w:space="0" w:color="4472C4"/>
              <w:right w:val="outset" w:sz="6" w:space="0" w:color="4472C4"/>
            </w:tcBorders>
            <w:shd w:val="clear" w:color="auto" w:fill="D9E2F3"/>
            <w:hideMark/>
          </w:tcPr>
          <w:p w14:paraId="4BFF870F" w14:textId="77777777" w:rsidR="00267EEF" w:rsidRPr="004D3E28" w:rsidRDefault="00267EEF" w:rsidP="00CA7325">
            <w:pPr>
              <w:spacing w:before="100" w:beforeAutospacing="1"/>
              <w:jc w:val="left"/>
              <w:rPr>
                <w:rFonts w:cs="Arial"/>
                <w:sz w:val="22"/>
              </w:rPr>
            </w:pPr>
            <w:r w:rsidRPr="004D3E28">
              <w:rPr>
                <w:rFonts w:cs="Arial"/>
                <w:sz w:val="22"/>
                <w:szCs w:val="22"/>
              </w:rPr>
              <w:t>Zvýšený komfort PZS, menej času stráveného v čakárni.</w:t>
            </w:r>
          </w:p>
          <w:p w14:paraId="24ED2198" w14:textId="77777777" w:rsidR="00267EEF" w:rsidRPr="004D3E28" w:rsidRDefault="00267EEF" w:rsidP="00CA7325">
            <w:pPr>
              <w:spacing w:before="100" w:beforeAutospacing="1" w:after="119"/>
              <w:jc w:val="left"/>
              <w:rPr>
                <w:rFonts w:cs="Arial"/>
                <w:sz w:val="22"/>
              </w:rPr>
            </w:pPr>
            <w:r w:rsidRPr="004D3E28">
              <w:rPr>
                <w:rFonts w:cs="Arial"/>
                <w:sz w:val="22"/>
                <w:szCs w:val="22"/>
              </w:rPr>
              <w:t>Zdravotnícky personál je odbremenený o manažment poradia a nespokojných PZS.</w:t>
            </w:r>
          </w:p>
        </w:tc>
      </w:tr>
      <w:tr w:rsidR="00267EEF" w:rsidRPr="00797E4C" w14:paraId="77FEADE9" w14:textId="77777777" w:rsidTr="00CA7325">
        <w:trPr>
          <w:tblCellSpacing w:w="0" w:type="dxa"/>
        </w:trPr>
        <w:tc>
          <w:tcPr>
            <w:tcW w:w="3109" w:type="dxa"/>
            <w:tcBorders>
              <w:top w:val="outset" w:sz="6" w:space="0" w:color="4472C4"/>
              <w:left w:val="outset" w:sz="6" w:space="0" w:color="4472C4"/>
              <w:bottom w:val="outset" w:sz="6" w:space="0" w:color="4472C4"/>
              <w:right w:val="outset" w:sz="6" w:space="0" w:color="4472C4"/>
            </w:tcBorders>
            <w:hideMark/>
          </w:tcPr>
          <w:p w14:paraId="6B1FC8E9" w14:textId="77777777" w:rsidR="00267EEF" w:rsidRPr="004D3E28" w:rsidRDefault="00267EEF" w:rsidP="00CA7325">
            <w:pPr>
              <w:spacing w:before="100" w:beforeAutospacing="1" w:after="119"/>
              <w:jc w:val="left"/>
              <w:rPr>
                <w:rFonts w:cs="Arial"/>
                <w:sz w:val="22"/>
              </w:rPr>
            </w:pPr>
            <w:r w:rsidRPr="004D3E28">
              <w:rPr>
                <w:rFonts w:cs="Arial"/>
                <w:b/>
                <w:bCs/>
                <w:sz w:val="22"/>
                <w:szCs w:val="22"/>
              </w:rPr>
              <w:t>PZS sú na pracoviská volaní menami.</w:t>
            </w:r>
          </w:p>
        </w:tc>
        <w:tc>
          <w:tcPr>
            <w:tcW w:w="3126" w:type="dxa"/>
            <w:tcBorders>
              <w:top w:val="outset" w:sz="6" w:space="0" w:color="4472C4"/>
              <w:left w:val="outset" w:sz="6" w:space="0" w:color="4472C4"/>
              <w:bottom w:val="outset" w:sz="6" w:space="0" w:color="4472C4"/>
              <w:right w:val="outset" w:sz="6" w:space="0" w:color="4472C4"/>
            </w:tcBorders>
            <w:hideMark/>
          </w:tcPr>
          <w:p w14:paraId="3D6B79BF" w14:textId="08A44911" w:rsidR="00267EEF" w:rsidRPr="004D3E28" w:rsidRDefault="00267EEF" w:rsidP="00CA7325">
            <w:pPr>
              <w:spacing w:before="100" w:beforeAutospacing="1" w:after="119"/>
              <w:jc w:val="left"/>
              <w:rPr>
                <w:rFonts w:cs="Arial"/>
                <w:sz w:val="22"/>
              </w:rPr>
            </w:pPr>
            <w:r w:rsidRPr="004D3E28">
              <w:rPr>
                <w:rFonts w:cs="Arial"/>
                <w:sz w:val="22"/>
                <w:szCs w:val="22"/>
              </w:rPr>
              <w:t xml:space="preserve">PZS </w:t>
            </w:r>
            <w:r w:rsidR="0036274A">
              <w:rPr>
                <w:rFonts w:cs="Arial"/>
                <w:sz w:val="22"/>
                <w:szCs w:val="22"/>
              </w:rPr>
              <w:t>dostanú</w:t>
            </w:r>
            <w:r w:rsidRPr="004D3E28">
              <w:rPr>
                <w:rFonts w:cs="Arial"/>
                <w:sz w:val="22"/>
                <w:szCs w:val="22"/>
              </w:rPr>
              <w:t xml:space="preserve"> kartičku s anonymizovaným identifikátorom v objednávacom softvéri.</w:t>
            </w:r>
          </w:p>
          <w:p w14:paraId="5F2A6BD4" w14:textId="77777777" w:rsidR="00267EEF" w:rsidRPr="004D3E28" w:rsidRDefault="00267EEF" w:rsidP="00CA7325">
            <w:pPr>
              <w:spacing w:before="100" w:beforeAutospacing="1" w:after="119"/>
              <w:jc w:val="left"/>
              <w:rPr>
                <w:rFonts w:cs="Arial"/>
                <w:sz w:val="22"/>
              </w:rPr>
            </w:pPr>
          </w:p>
        </w:tc>
        <w:tc>
          <w:tcPr>
            <w:tcW w:w="3110" w:type="dxa"/>
            <w:tcBorders>
              <w:top w:val="outset" w:sz="6" w:space="0" w:color="4472C4"/>
              <w:left w:val="outset" w:sz="6" w:space="0" w:color="4472C4"/>
              <w:bottom w:val="outset" w:sz="6" w:space="0" w:color="4472C4"/>
              <w:right w:val="outset" w:sz="6" w:space="0" w:color="4472C4"/>
            </w:tcBorders>
            <w:hideMark/>
          </w:tcPr>
          <w:p w14:paraId="79777CE1" w14:textId="77777777" w:rsidR="00267EEF" w:rsidRPr="004D3E28" w:rsidRDefault="00267EEF" w:rsidP="00CA7325">
            <w:pPr>
              <w:spacing w:before="100" w:beforeAutospacing="1" w:after="119"/>
              <w:jc w:val="left"/>
              <w:rPr>
                <w:rFonts w:cs="Arial"/>
                <w:sz w:val="22"/>
              </w:rPr>
            </w:pPr>
            <w:r w:rsidRPr="004D3E28">
              <w:rPr>
                <w:rFonts w:cs="Arial"/>
                <w:sz w:val="22"/>
                <w:szCs w:val="22"/>
              </w:rPr>
              <w:t>Anonymita PZS je chránená.</w:t>
            </w:r>
          </w:p>
        </w:tc>
      </w:tr>
      <w:tr w:rsidR="00267EEF" w:rsidRPr="00797E4C" w14:paraId="518E8F5D" w14:textId="77777777" w:rsidTr="00CA7325">
        <w:trPr>
          <w:tblCellSpacing w:w="0" w:type="dxa"/>
        </w:trPr>
        <w:tc>
          <w:tcPr>
            <w:tcW w:w="3109" w:type="dxa"/>
            <w:tcBorders>
              <w:top w:val="outset" w:sz="6" w:space="0" w:color="4472C4"/>
              <w:left w:val="outset" w:sz="6" w:space="0" w:color="4472C4"/>
              <w:bottom w:val="outset" w:sz="6" w:space="0" w:color="4472C4"/>
              <w:right w:val="outset" w:sz="6" w:space="0" w:color="4472C4"/>
            </w:tcBorders>
            <w:shd w:val="clear" w:color="auto" w:fill="D9E2F3"/>
            <w:hideMark/>
          </w:tcPr>
          <w:p w14:paraId="0062AC53" w14:textId="77777777" w:rsidR="00267EEF" w:rsidRPr="004D3E28" w:rsidRDefault="00267EEF" w:rsidP="00CA7325">
            <w:pPr>
              <w:spacing w:before="100" w:beforeAutospacing="1" w:after="119"/>
              <w:jc w:val="left"/>
              <w:rPr>
                <w:rFonts w:cs="Arial"/>
                <w:sz w:val="22"/>
              </w:rPr>
            </w:pPr>
            <w:r w:rsidRPr="004D3E28">
              <w:rPr>
                <w:rFonts w:cs="Arial"/>
                <w:b/>
                <w:bCs/>
                <w:sz w:val="22"/>
                <w:szCs w:val="22"/>
              </w:rPr>
              <w:t>PZS dlho čakajú pri registrácií.</w:t>
            </w:r>
          </w:p>
        </w:tc>
        <w:tc>
          <w:tcPr>
            <w:tcW w:w="3126" w:type="dxa"/>
            <w:tcBorders>
              <w:top w:val="outset" w:sz="6" w:space="0" w:color="4472C4"/>
              <w:left w:val="outset" w:sz="6" w:space="0" w:color="4472C4"/>
              <w:bottom w:val="outset" w:sz="6" w:space="0" w:color="4472C4"/>
              <w:right w:val="outset" w:sz="6" w:space="0" w:color="4472C4"/>
            </w:tcBorders>
            <w:shd w:val="clear" w:color="auto" w:fill="D9E2F3"/>
            <w:hideMark/>
          </w:tcPr>
          <w:p w14:paraId="6479962F" w14:textId="77777777" w:rsidR="00267EEF" w:rsidRPr="004D3E28" w:rsidRDefault="00267EEF" w:rsidP="00CA7325">
            <w:pPr>
              <w:spacing w:before="100" w:beforeAutospacing="1" w:after="119"/>
              <w:jc w:val="left"/>
              <w:rPr>
                <w:rFonts w:cs="Arial"/>
                <w:sz w:val="22"/>
              </w:rPr>
            </w:pPr>
            <w:r w:rsidRPr="004D3E28">
              <w:rPr>
                <w:rFonts w:cs="Arial"/>
                <w:sz w:val="22"/>
                <w:szCs w:val="22"/>
              </w:rPr>
              <w:t>Karta PZS s identifikátorom obsahuje čiarový kód na urýchlenie identifikácie PZS.</w:t>
            </w:r>
          </w:p>
          <w:p w14:paraId="27838575" w14:textId="77777777" w:rsidR="00267EEF" w:rsidRPr="004D3E28" w:rsidRDefault="00267EEF" w:rsidP="00CA7325">
            <w:pPr>
              <w:spacing w:before="100" w:beforeAutospacing="1" w:after="119"/>
              <w:jc w:val="left"/>
              <w:rPr>
                <w:rFonts w:cs="Arial"/>
                <w:sz w:val="22"/>
              </w:rPr>
            </w:pPr>
            <w:r w:rsidRPr="004D3E28">
              <w:rPr>
                <w:rFonts w:cs="Arial"/>
                <w:sz w:val="22"/>
                <w:szCs w:val="22"/>
              </w:rPr>
              <w:t>PZS sa môžu kartou zaregistrovať v </w:t>
            </w:r>
            <w:proofErr w:type="spellStart"/>
            <w:r w:rsidRPr="004D3E28">
              <w:rPr>
                <w:rFonts w:cs="Arial"/>
                <w:sz w:val="22"/>
                <w:szCs w:val="22"/>
              </w:rPr>
              <w:t>IoT</w:t>
            </w:r>
            <w:proofErr w:type="spellEnd"/>
            <w:r w:rsidRPr="004D3E28">
              <w:rPr>
                <w:rFonts w:cs="Arial"/>
                <w:sz w:val="22"/>
                <w:szCs w:val="22"/>
              </w:rPr>
              <w:t xml:space="preserve"> zariadeniach. (terminál, kiosk)</w:t>
            </w:r>
          </w:p>
        </w:tc>
        <w:tc>
          <w:tcPr>
            <w:tcW w:w="3110" w:type="dxa"/>
            <w:tcBorders>
              <w:top w:val="outset" w:sz="6" w:space="0" w:color="4472C4"/>
              <w:left w:val="outset" w:sz="6" w:space="0" w:color="4472C4"/>
              <w:bottom w:val="outset" w:sz="6" w:space="0" w:color="4472C4"/>
              <w:right w:val="outset" w:sz="6" w:space="0" w:color="4472C4"/>
            </w:tcBorders>
            <w:shd w:val="clear" w:color="auto" w:fill="D9E2F3"/>
            <w:hideMark/>
          </w:tcPr>
          <w:p w14:paraId="7BA3AF71" w14:textId="77777777" w:rsidR="00267EEF" w:rsidRPr="004D3E28" w:rsidRDefault="00267EEF" w:rsidP="00CA7325">
            <w:pPr>
              <w:spacing w:before="100" w:beforeAutospacing="1" w:after="119"/>
              <w:jc w:val="left"/>
              <w:rPr>
                <w:rFonts w:cs="Arial"/>
                <w:sz w:val="22"/>
              </w:rPr>
            </w:pPr>
            <w:r w:rsidRPr="004D3E28">
              <w:rPr>
                <w:rFonts w:cs="Arial"/>
                <w:sz w:val="22"/>
                <w:szCs w:val="22"/>
              </w:rPr>
              <w:t>Zvýšený komfort PZS.</w:t>
            </w:r>
          </w:p>
        </w:tc>
      </w:tr>
      <w:tr w:rsidR="00267EEF" w:rsidRPr="00797E4C" w14:paraId="1B40A6BF" w14:textId="77777777" w:rsidTr="00CA7325">
        <w:trPr>
          <w:tblCellSpacing w:w="0" w:type="dxa"/>
        </w:trPr>
        <w:tc>
          <w:tcPr>
            <w:tcW w:w="3109" w:type="dxa"/>
            <w:tcBorders>
              <w:top w:val="outset" w:sz="6" w:space="0" w:color="4472C4"/>
              <w:left w:val="outset" w:sz="6" w:space="0" w:color="4472C4"/>
              <w:bottom w:val="outset" w:sz="6" w:space="0" w:color="4472C4"/>
              <w:right w:val="outset" w:sz="6" w:space="0" w:color="4472C4"/>
            </w:tcBorders>
            <w:hideMark/>
          </w:tcPr>
          <w:p w14:paraId="651ED2CD" w14:textId="77777777" w:rsidR="00267EEF" w:rsidRPr="004D3E28" w:rsidRDefault="00267EEF" w:rsidP="00CA7325">
            <w:pPr>
              <w:spacing w:before="100" w:beforeAutospacing="1" w:after="119"/>
              <w:jc w:val="left"/>
              <w:rPr>
                <w:rFonts w:cs="Arial"/>
                <w:sz w:val="22"/>
              </w:rPr>
            </w:pPr>
            <w:r w:rsidRPr="004D3E28">
              <w:rPr>
                <w:rFonts w:cs="Arial"/>
                <w:b/>
                <w:bCs/>
                <w:sz w:val="22"/>
                <w:szCs w:val="22"/>
              </w:rPr>
              <w:t>PZS nemajú prehľad o svojej pozícií v poradí.</w:t>
            </w:r>
          </w:p>
        </w:tc>
        <w:tc>
          <w:tcPr>
            <w:tcW w:w="3126" w:type="dxa"/>
            <w:tcBorders>
              <w:top w:val="outset" w:sz="6" w:space="0" w:color="4472C4"/>
              <w:left w:val="outset" w:sz="6" w:space="0" w:color="4472C4"/>
              <w:bottom w:val="outset" w:sz="6" w:space="0" w:color="4472C4"/>
              <w:right w:val="outset" w:sz="6" w:space="0" w:color="4472C4"/>
            </w:tcBorders>
            <w:hideMark/>
          </w:tcPr>
          <w:p w14:paraId="6A89F184" w14:textId="77777777" w:rsidR="00267EEF" w:rsidRPr="004D3E28" w:rsidRDefault="00267EEF" w:rsidP="00CA7325">
            <w:pPr>
              <w:spacing w:before="100" w:beforeAutospacing="1" w:after="119"/>
              <w:jc w:val="left"/>
              <w:rPr>
                <w:rFonts w:cs="Arial"/>
                <w:sz w:val="22"/>
              </w:rPr>
            </w:pPr>
            <w:r w:rsidRPr="004D3E28">
              <w:rPr>
                <w:rFonts w:cs="Arial"/>
                <w:sz w:val="22"/>
                <w:szCs w:val="22"/>
              </w:rPr>
              <w:t>PZS sú informovaní o svojom poradí online alebo na displejoch pred pracoviskami pomocou svojho anonymného identifikátora.</w:t>
            </w:r>
          </w:p>
        </w:tc>
        <w:tc>
          <w:tcPr>
            <w:tcW w:w="3110" w:type="dxa"/>
            <w:tcBorders>
              <w:top w:val="outset" w:sz="6" w:space="0" w:color="4472C4"/>
              <w:left w:val="outset" w:sz="6" w:space="0" w:color="4472C4"/>
              <w:bottom w:val="outset" w:sz="6" w:space="0" w:color="4472C4"/>
              <w:right w:val="outset" w:sz="6" w:space="0" w:color="4472C4"/>
            </w:tcBorders>
            <w:hideMark/>
          </w:tcPr>
          <w:p w14:paraId="49033623" w14:textId="77777777" w:rsidR="00267EEF" w:rsidRPr="004D3E28" w:rsidRDefault="00267EEF" w:rsidP="00CA7325">
            <w:pPr>
              <w:spacing w:before="100" w:beforeAutospacing="1" w:after="119"/>
              <w:jc w:val="left"/>
              <w:rPr>
                <w:rFonts w:cs="Arial"/>
                <w:sz w:val="22"/>
              </w:rPr>
            </w:pPr>
            <w:bookmarkStart w:id="187" w:name="OLE_LINK6"/>
            <w:bookmarkStart w:id="188" w:name="OLE_LINK7"/>
            <w:bookmarkStart w:id="189" w:name="OLE_LINK8"/>
            <w:r w:rsidRPr="004D3E28">
              <w:rPr>
                <w:rFonts w:cs="Arial"/>
                <w:sz w:val="22"/>
                <w:szCs w:val="22"/>
              </w:rPr>
              <w:t xml:space="preserve">Zvýšený komfort PZS a zdravotníckych pracovníkov. </w:t>
            </w:r>
            <w:bookmarkEnd w:id="187"/>
            <w:bookmarkEnd w:id="188"/>
            <w:bookmarkEnd w:id="189"/>
          </w:p>
        </w:tc>
      </w:tr>
      <w:tr w:rsidR="00267EEF" w:rsidRPr="00797E4C" w14:paraId="5BCAF7C5" w14:textId="77777777" w:rsidTr="00CA7325">
        <w:trPr>
          <w:tblCellSpacing w:w="0" w:type="dxa"/>
        </w:trPr>
        <w:tc>
          <w:tcPr>
            <w:tcW w:w="3109" w:type="dxa"/>
            <w:tcBorders>
              <w:top w:val="outset" w:sz="6" w:space="0" w:color="4472C4"/>
              <w:left w:val="outset" w:sz="6" w:space="0" w:color="4472C4"/>
              <w:bottom w:val="outset" w:sz="6" w:space="0" w:color="4472C4"/>
              <w:right w:val="outset" w:sz="6" w:space="0" w:color="4472C4"/>
            </w:tcBorders>
            <w:shd w:val="clear" w:color="auto" w:fill="D9E2F3"/>
            <w:hideMark/>
          </w:tcPr>
          <w:p w14:paraId="1A49B28C" w14:textId="77777777" w:rsidR="00267EEF" w:rsidRPr="004D3E28" w:rsidRDefault="00267EEF" w:rsidP="00CA7325">
            <w:pPr>
              <w:spacing w:before="100" w:beforeAutospacing="1" w:after="119"/>
              <w:jc w:val="left"/>
              <w:rPr>
                <w:rFonts w:cs="Arial"/>
                <w:sz w:val="22"/>
              </w:rPr>
            </w:pPr>
            <w:r w:rsidRPr="004D3E28">
              <w:rPr>
                <w:rFonts w:cs="Arial"/>
                <w:b/>
                <w:bCs/>
                <w:sz w:val="22"/>
                <w:szCs w:val="22"/>
              </w:rPr>
              <w:t>PZS nevedia odhadovaný čas príchodu na pracovisko.</w:t>
            </w:r>
          </w:p>
        </w:tc>
        <w:tc>
          <w:tcPr>
            <w:tcW w:w="3126" w:type="dxa"/>
            <w:tcBorders>
              <w:top w:val="outset" w:sz="6" w:space="0" w:color="4472C4"/>
              <w:left w:val="outset" w:sz="6" w:space="0" w:color="4472C4"/>
              <w:bottom w:val="outset" w:sz="6" w:space="0" w:color="4472C4"/>
              <w:right w:val="outset" w:sz="6" w:space="0" w:color="4472C4"/>
            </w:tcBorders>
            <w:shd w:val="clear" w:color="auto" w:fill="D9E2F3"/>
            <w:hideMark/>
          </w:tcPr>
          <w:p w14:paraId="18537170" w14:textId="77777777" w:rsidR="00267EEF" w:rsidRPr="004D3E28" w:rsidRDefault="00267EEF" w:rsidP="004D3E28">
            <w:pPr>
              <w:spacing w:before="100" w:beforeAutospacing="1" w:after="119"/>
              <w:jc w:val="left"/>
              <w:rPr>
                <w:rFonts w:cs="Arial"/>
                <w:sz w:val="22"/>
              </w:rPr>
            </w:pPr>
            <w:r w:rsidRPr="004D3E28">
              <w:rPr>
                <w:rFonts w:cs="Arial"/>
                <w:sz w:val="22"/>
                <w:szCs w:val="22"/>
              </w:rPr>
              <w:t>Softvér poskytne online alebo na displejoch odhadovaný čas pomocou výpočtu podľa elektronického poradia.</w:t>
            </w:r>
          </w:p>
        </w:tc>
        <w:tc>
          <w:tcPr>
            <w:tcW w:w="3110" w:type="dxa"/>
            <w:tcBorders>
              <w:top w:val="outset" w:sz="6" w:space="0" w:color="4472C4"/>
              <w:left w:val="outset" w:sz="6" w:space="0" w:color="4472C4"/>
              <w:bottom w:val="outset" w:sz="6" w:space="0" w:color="4472C4"/>
              <w:right w:val="outset" w:sz="6" w:space="0" w:color="4472C4"/>
            </w:tcBorders>
            <w:shd w:val="clear" w:color="auto" w:fill="D9E2F3"/>
            <w:hideMark/>
          </w:tcPr>
          <w:p w14:paraId="5433A197" w14:textId="77777777" w:rsidR="00267EEF" w:rsidRPr="004D3E28" w:rsidRDefault="00267EEF" w:rsidP="00CA7325">
            <w:pPr>
              <w:spacing w:before="100" w:beforeAutospacing="1" w:after="119"/>
              <w:jc w:val="left"/>
              <w:rPr>
                <w:rFonts w:cs="Arial"/>
                <w:sz w:val="22"/>
              </w:rPr>
            </w:pPr>
            <w:r w:rsidRPr="004D3E28">
              <w:rPr>
                <w:rFonts w:cs="Arial"/>
                <w:sz w:val="22"/>
                <w:szCs w:val="22"/>
              </w:rPr>
              <w:t>Zvýšený komfort PZS a zdravotníckych pracovníkov.</w:t>
            </w:r>
          </w:p>
        </w:tc>
      </w:tr>
      <w:tr w:rsidR="00267EEF" w:rsidRPr="00797E4C" w14:paraId="2D626A22" w14:textId="77777777" w:rsidTr="00CA7325">
        <w:trPr>
          <w:tblCellSpacing w:w="0" w:type="dxa"/>
        </w:trPr>
        <w:tc>
          <w:tcPr>
            <w:tcW w:w="3109" w:type="dxa"/>
            <w:tcBorders>
              <w:top w:val="outset" w:sz="6" w:space="0" w:color="4472C4"/>
              <w:left w:val="outset" w:sz="6" w:space="0" w:color="4472C4"/>
              <w:bottom w:val="outset" w:sz="6" w:space="0" w:color="4472C4"/>
              <w:right w:val="outset" w:sz="6" w:space="0" w:color="4472C4"/>
            </w:tcBorders>
            <w:hideMark/>
          </w:tcPr>
          <w:p w14:paraId="14901936" w14:textId="77777777" w:rsidR="00267EEF" w:rsidRPr="004D3E28" w:rsidRDefault="00267EEF" w:rsidP="00CA7325">
            <w:pPr>
              <w:spacing w:before="100" w:beforeAutospacing="1" w:after="119"/>
              <w:jc w:val="left"/>
              <w:rPr>
                <w:rFonts w:cs="Arial"/>
                <w:b/>
                <w:bCs/>
                <w:sz w:val="22"/>
              </w:rPr>
            </w:pPr>
            <w:r w:rsidRPr="004D3E28">
              <w:rPr>
                <w:rFonts w:cs="Arial"/>
                <w:b/>
                <w:bCs/>
                <w:sz w:val="22"/>
                <w:szCs w:val="22"/>
              </w:rPr>
              <w:lastRenderedPageBreak/>
              <w:t>Man</w:t>
            </w:r>
            <w:r w:rsidR="004D3E28">
              <w:rPr>
                <w:rFonts w:cs="Arial"/>
                <w:b/>
                <w:bCs/>
                <w:sz w:val="22"/>
                <w:szCs w:val="22"/>
              </w:rPr>
              <w:t>a</w:t>
            </w:r>
            <w:r w:rsidRPr="004D3E28">
              <w:rPr>
                <w:rFonts w:cs="Arial"/>
                <w:b/>
                <w:bCs/>
                <w:sz w:val="22"/>
                <w:szCs w:val="22"/>
              </w:rPr>
              <w:t>žment nemá k dispozícií reálne dáta o vyťaženosti a efektivite pracovísk a zdravotníckych pracovníkov.</w:t>
            </w:r>
          </w:p>
          <w:p w14:paraId="7723DB85" w14:textId="77777777" w:rsidR="00267EEF" w:rsidRPr="004D3E28" w:rsidRDefault="00267EEF" w:rsidP="00CA7325">
            <w:pPr>
              <w:spacing w:before="100" w:beforeAutospacing="1" w:after="119"/>
              <w:jc w:val="left"/>
              <w:rPr>
                <w:rFonts w:cs="Arial"/>
                <w:sz w:val="22"/>
              </w:rPr>
            </w:pPr>
          </w:p>
        </w:tc>
        <w:tc>
          <w:tcPr>
            <w:tcW w:w="3126" w:type="dxa"/>
            <w:tcBorders>
              <w:top w:val="outset" w:sz="6" w:space="0" w:color="4472C4"/>
              <w:left w:val="outset" w:sz="6" w:space="0" w:color="4472C4"/>
              <w:bottom w:val="outset" w:sz="6" w:space="0" w:color="4472C4"/>
              <w:right w:val="outset" w:sz="6" w:space="0" w:color="4472C4"/>
            </w:tcBorders>
            <w:hideMark/>
          </w:tcPr>
          <w:p w14:paraId="35A97248" w14:textId="77777777" w:rsidR="00267EEF" w:rsidRPr="004D3E28" w:rsidRDefault="00267EEF" w:rsidP="00CA7325">
            <w:pPr>
              <w:spacing w:before="100" w:beforeAutospacing="1" w:after="119"/>
              <w:jc w:val="left"/>
              <w:rPr>
                <w:rFonts w:cs="Arial"/>
                <w:sz w:val="22"/>
              </w:rPr>
            </w:pPr>
            <w:r w:rsidRPr="004D3E28">
              <w:rPr>
                <w:rFonts w:cs="Arial"/>
                <w:sz w:val="22"/>
                <w:szCs w:val="22"/>
              </w:rPr>
              <w:t>Softvér zaznamenáva celkový pobyt PZS v inštitúcií, čas čakania, čas pobytu na pracovisku a celkovú vyťaženosť pracovísk podľa OH.</w:t>
            </w:r>
          </w:p>
          <w:p w14:paraId="4091FC76" w14:textId="77777777" w:rsidR="00267EEF" w:rsidRPr="004D3E28" w:rsidRDefault="00267EEF" w:rsidP="00CA7325">
            <w:pPr>
              <w:spacing w:before="100" w:beforeAutospacing="1" w:after="119"/>
              <w:jc w:val="left"/>
              <w:rPr>
                <w:rFonts w:cs="Arial"/>
                <w:sz w:val="22"/>
              </w:rPr>
            </w:pPr>
            <w:r w:rsidRPr="004D3E28">
              <w:rPr>
                <w:rFonts w:cs="Arial"/>
                <w:sz w:val="22"/>
                <w:szCs w:val="22"/>
              </w:rPr>
              <w:t>Softvér zaznamenáva aktivitu a prítomnosť zdravotníckeho personálu.</w:t>
            </w:r>
          </w:p>
        </w:tc>
        <w:tc>
          <w:tcPr>
            <w:tcW w:w="3110" w:type="dxa"/>
            <w:tcBorders>
              <w:top w:val="outset" w:sz="6" w:space="0" w:color="4472C4"/>
              <w:left w:val="outset" w:sz="6" w:space="0" w:color="4472C4"/>
              <w:bottom w:val="outset" w:sz="6" w:space="0" w:color="4472C4"/>
              <w:right w:val="outset" w:sz="6" w:space="0" w:color="4472C4"/>
            </w:tcBorders>
            <w:hideMark/>
          </w:tcPr>
          <w:p w14:paraId="3B8F1F92" w14:textId="77777777" w:rsidR="00267EEF" w:rsidRPr="004D3E28" w:rsidRDefault="00267EEF" w:rsidP="00CA7325">
            <w:pPr>
              <w:spacing w:before="100" w:beforeAutospacing="1" w:after="119"/>
              <w:jc w:val="left"/>
              <w:rPr>
                <w:rFonts w:cs="Arial"/>
                <w:sz w:val="22"/>
              </w:rPr>
            </w:pPr>
            <w:r w:rsidRPr="004D3E28">
              <w:rPr>
                <w:rFonts w:cs="Arial"/>
                <w:sz w:val="22"/>
                <w:szCs w:val="22"/>
              </w:rPr>
              <w:t>Man</w:t>
            </w:r>
            <w:r w:rsidR="004D3E28">
              <w:rPr>
                <w:rFonts w:cs="Arial"/>
                <w:sz w:val="22"/>
                <w:szCs w:val="22"/>
              </w:rPr>
              <w:t>a</w:t>
            </w:r>
            <w:r w:rsidRPr="004D3E28">
              <w:rPr>
                <w:rFonts w:cs="Arial"/>
                <w:sz w:val="22"/>
                <w:szCs w:val="22"/>
              </w:rPr>
              <w:t>žment má k dispozícií nástroj na analýzu efektivity pracovísk a zdravotníckych pracovníkov.</w:t>
            </w:r>
          </w:p>
          <w:p w14:paraId="7CBB02AC" w14:textId="77777777" w:rsidR="00267EEF" w:rsidRPr="004D3E28" w:rsidRDefault="00267EEF" w:rsidP="00CA7325">
            <w:pPr>
              <w:spacing w:before="100" w:beforeAutospacing="1" w:after="119"/>
              <w:jc w:val="left"/>
              <w:rPr>
                <w:rFonts w:cs="Arial"/>
                <w:sz w:val="22"/>
              </w:rPr>
            </w:pPr>
          </w:p>
        </w:tc>
      </w:tr>
      <w:tr w:rsidR="00267EEF" w:rsidRPr="00797E4C" w14:paraId="06207A98" w14:textId="77777777" w:rsidTr="00CA7325">
        <w:trPr>
          <w:tblCellSpacing w:w="0" w:type="dxa"/>
        </w:trPr>
        <w:tc>
          <w:tcPr>
            <w:tcW w:w="3109" w:type="dxa"/>
            <w:tcBorders>
              <w:top w:val="outset" w:sz="6" w:space="0" w:color="4472C4"/>
              <w:left w:val="outset" w:sz="6" w:space="0" w:color="4472C4"/>
              <w:bottom w:val="outset" w:sz="6" w:space="0" w:color="4472C4"/>
              <w:right w:val="outset" w:sz="6" w:space="0" w:color="4472C4"/>
            </w:tcBorders>
            <w:hideMark/>
          </w:tcPr>
          <w:p w14:paraId="338E78B0" w14:textId="77777777" w:rsidR="00267EEF" w:rsidRPr="004D3E28" w:rsidRDefault="00267EEF" w:rsidP="00CA7325">
            <w:pPr>
              <w:spacing w:before="100" w:beforeAutospacing="1" w:after="119"/>
              <w:jc w:val="left"/>
              <w:rPr>
                <w:rFonts w:cs="Arial"/>
                <w:b/>
                <w:bCs/>
                <w:sz w:val="22"/>
              </w:rPr>
            </w:pPr>
            <w:r w:rsidRPr="004D3E28">
              <w:rPr>
                <w:rFonts w:cs="Arial"/>
                <w:b/>
                <w:bCs/>
                <w:sz w:val="22"/>
                <w:szCs w:val="22"/>
              </w:rPr>
              <w:t>Zdravotnícky personál nevie m</w:t>
            </w:r>
            <w:r w:rsidR="004D3E28">
              <w:rPr>
                <w:rFonts w:cs="Arial"/>
                <w:b/>
                <w:bCs/>
                <w:sz w:val="22"/>
                <w:szCs w:val="22"/>
              </w:rPr>
              <w:t>a</w:t>
            </w:r>
            <w:r w:rsidRPr="004D3E28">
              <w:rPr>
                <w:rFonts w:cs="Arial"/>
                <w:b/>
                <w:bCs/>
                <w:sz w:val="22"/>
                <w:szCs w:val="22"/>
              </w:rPr>
              <w:t>n</w:t>
            </w:r>
            <w:r w:rsidR="004D3E28">
              <w:rPr>
                <w:rFonts w:cs="Arial"/>
                <w:b/>
                <w:bCs/>
                <w:sz w:val="22"/>
                <w:szCs w:val="22"/>
              </w:rPr>
              <w:t>a</w:t>
            </w:r>
            <w:r w:rsidRPr="004D3E28">
              <w:rPr>
                <w:rFonts w:cs="Arial"/>
                <w:b/>
                <w:bCs/>
                <w:sz w:val="22"/>
                <w:szCs w:val="22"/>
              </w:rPr>
              <w:t>žovať rezervácie PZS mimo pracoviska.</w:t>
            </w:r>
          </w:p>
          <w:p w14:paraId="7BB8C5B6" w14:textId="77777777" w:rsidR="00267EEF" w:rsidRPr="004D3E28" w:rsidRDefault="00267EEF" w:rsidP="00CA7325">
            <w:pPr>
              <w:spacing w:before="100" w:beforeAutospacing="1" w:after="119"/>
              <w:jc w:val="left"/>
              <w:rPr>
                <w:rFonts w:cs="Arial"/>
                <w:sz w:val="22"/>
              </w:rPr>
            </w:pPr>
          </w:p>
        </w:tc>
        <w:tc>
          <w:tcPr>
            <w:tcW w:w="3126" w:type="dxa"/>
            <w:tcBorders>
              <w:top w:val="outset" w:sz="6" w:space="0" w:color="4472C4"/>
              <w:left w:val="outset" w:sz="6" w:space="0" w:color="4472C4"/>
              <w:bottom w:val="outset" w:sz="6" w:space="0" w:color="4472C4"/>
              <w:right w:val="outset" w:sz="6" w:space="0" w:color="4472C4"/>
            </w:tcBorders>
            <w:hideMark/>
          </w:tcPr>
          <w:p w14:paraId="7A85C5C8" w14:textId="77777777" w:rsidR="00267EEF" w:rsidRPr="004D3E28" w:rsidRDefault="00267EEF" w:rsidP="00CA7325">
            <w:pPr>
              <w:spacing w:before="100" w:beforeAutospacing="1" w:after="119"/>
              <w:jc w:val="left"/>
              <w:rPr>
                <w:rFonts w:cs="Arial"/>
                <w:sz w:val="22"/>
              </w:rPr>
            </w:pPr>
            <w:r w:rsidRPr="004D3E28">
              <w:rPr>
                <w:rFonts w:cs="Arial"/>
                <w:sz w:val="22"/>
                <w:szCs w:val="22"/>
              </w:rPr>
              <w:t>Architektúra softvéru (webová aplikácia) umožní man</w:t>
            </w:r>
            <w:r w:rsidR="004D3E28">
              <w:rPr>
                <w:rFonts w:cs="Arial"/>
                <w:sz w:val="22"/>
                <w:szCs w:val="22"/>
              </w:rPr>
              <w:t>a</w:t>
            </w:r>
            <w:r w:rsidRPr="004D3E28">
              <w:rPr>
                <w:rFonts w:cs="Arial"/>
                <w:sz w:val="22"/>
                <w:szCs w:val="22"/>
              </w:rPr>
              <w:t>žovať PZS zo  zariadení mimo pracoviska.</w:t>
            </w:r>
          </w:p>
          <w:p w14:paraId="790194CC" w14:textId="77777777" w:rsidR="00267EEF" w:rsidRPr="004D3E28" w:rsidRDefault="00267EEF" w:rsidP="00CA7325">
            <w:pPr>
              <w:spacing w:before="100" w:beforeAutospacing="1" w:after="119"/>
              <w:jc w:val="left"/>
              <w:rPr>
                <w:rFonts w:cs="Arial"/>
                <w:sz w:val="22"/>
              </w:rPr>
            </w:pPr>
          </w:p>
        </w:tc>
        <w:tc>
          <w:tcPr>
            <w:tcW w:w="3110" w:type="dxa"/>
            <w:tcBorders>
              <w:top w:val="outset" w:sz="6" w:space="0" w:color="4472C4"/>
              <w:left w:val="outset" w:sz="6" w:space="0" w:color="4472C4"/>
              <w:bottom w:val="outset" w:sz="6" w:space="0" w:color="4472C4"/>
              <w:right w:val="outset" w:sz="6" w:space="0" w:color="4472C4"/>
            </w:tcBorders>
            <w:hideMark/>
          </w:tcPr>
          <w:p w14:paraId="4CB63BC9" w14:textId="77777777" w:rsidR="00267EEF" w:rsidRPr="004D3E28" w:rsidRDefault="00267EEF" w:rsidP="004D3E28">
            <w:pPr>
              <w:spacing w:before="100" w:beforeAutospacing="1" w:after="119"/>
              <w:jc w:val="left"/>
              <w:rPr>
                <w:rFonts w:cs="Arial"/>
                <w:sz w:val="22"/>
              </w:rPr>
            </w:pPr>
            <w:r w:rsidRPr="004D3E28">
              <w:rPr>
                <w:rFonts w:cs="Arial"/>
                <w:sz w:val="22"/>
                <w:szCs w:val="22"/>
              </w:rPr>
              <w:t>Zdravotnícki pracovníci vedia man</w:t>
            </w:r>
            <w:r w:rsidR="004D3E28">
              <w:rPr>
                <w:rFonts w:cs="Arial"/>
                <w:sz w:val="22"/>
                <w:szCs w:val="22"/>
              </w:rPr>
              <w:t>a</w:t>
            </w:r>
            <w:r w:rsidRPr="004D3E28">
              <w:rPr>
                <w:rFonts w:cs="Arial"/>
                <w:sz w:val="22"/>
                <w:szCs w:val="22"/>
              </w:rPr>
              <w:t>žovať PZS flexibilne.</w:t>
            </w:r>
          </w:p>
        </w:tc>
      </w:tr>
      <w:tr w:rsidR="00267EEF" w:rsidRPr="00797E4C" w14:paraId="7D070249" w14:textId="77777777" w:rsidTr="00CA7325">
        <w:trPr>
          <w:tblCellSpacing w:w="0" w:type="dxa"/>
        </w:trPr>
        <w:tc>
          <w:tcPr>
            <w:tcW w:w="3109" w:type="dxa"/>
            <w:tcBorders>
              <w:top w:val="outset" w:sz="6" w:space="0" w:color="4472C4"/>
              <w:left w:val="outset" w:sz="6" w:space="0" w:color="4472C4"/>
              <w:bottom w:val="outset" w:sz="6" w:space="0" w:color="4472C4"/>
              <w:right w:val="outset" w:sz="6" w:space="0" w:color="4472C4"/>
            </w:tcBorders>
            <w:shd w:val="clear" w:color="auto" w:fill="D9E2F3"/>
            <w:hideMark/>
          </w:tcPr>
          <w:p w14:paraId="270BD444" w14:textId="77777777" w:rsidR="00267EEF" w:rsidRPr="004D3E28" w:rsidRDefault="00267EEF" w:rsidP="00CA7325">
            <w:pPr>
              <w:spacing w:before="100" w:beforeAutospacing="1" w:after="119"/>
              <w:jc w:val="left"/>
              <w:rPr>
                <w:rFonts w:cs="Arial"/>
                <w:sz w:val="22"/>
              </w:rPr>
            </w:pPr>
            <w:r w:rsidRPr="004D3E28">
              <w:rPr>
                <w:rFonts w:cs="Arial"/>
                <w:b/>
                <w:bCs/>
                <w:sz w:val="22"/>
                <w:szCs w:val="22"/>
              </w:rPr>
              <w:t>Zdravotnícki pracovníci musia používať niekoľko nezávislých aplikácií na zobrazenie výstupov z pridružených vyšetrení.</w:t>
            </w:r>
          </w:p>
        </w:tc>
        <w:tc>
          <w:tcPr>
            <w:tcW w:w="3126" w:type="dxa"/>
            <w:tcBorders>
              <w:top w:val="outset" w:sz="6" w:space="0" w:color="4472C4"/>
              <w:left w:val="outset" w:sz="6" w:space="0" w:color="4472C4"/>
              <w:bottom w:val="outset" w:sz="6" w:space="0" w:color="4472C4"/>
              <w:right w:val="outset" w:sz="6" w:space="0" w:color="4472C4"/>
            </w:tcBorders>
            <w:shd w:val="clear" w:color="auto" w:fill="D9E2F3"/>
            <w:hideMark/>
          </w:tcPr>
          <w:p w14:paraId="0BDAED47" w14:textId="77777777" w:rsidR="00267EEF" w:rsidRPr="004D3E28" w:rsidRDefault="00267EEF" w:rsidP="00CA7325">
            <w:pPr>
              <w:spacing w:before="100" w:beforeAutospacing="1" w:after="119"/>
              <w:jc w:val="left"/>
              <w:rPr>
                <w:rFonts w:cs="Arial"/>
                <w:sz w:val="22"/>
              </w:rPr>
            </w:pPr>
            <w:r w:rsidRPr="004D3E28">
              <w:rPr>
                <w:rFonts w:cs="Arial"/>
                <w:sz w:val="22"/>
                <w:szCs w:val="22"/>
              </w:rPr>
              <w:t>Softvér je integrovaný na aplikácie programovo a združuje výstupy na zobrazenie. (napr. Laboratórne výsledky, RTG)</w:t>
            </w:r>
          </w:p>
          <w:p w14:paraId="68CD7596" w14:textId="77777777" w:rsidR="00267EEF" w:rsidRPr="004D3E28" w:rsidRDefault="00267EEF" w:rsidP="00CA7325">
            <w:pPr>
              <w:spacing w:before="100" w:beforeAutospacing="1" w:after="119"/>
              <w:jc w:val="left"/>
              <w:rPr>
                <w:rFonts w:cs="Arial"/>
                <w:sz w:val="22"/>
              </w:rPr>
            </w:pPr>
          </w:p>
        </w:tc>
        <w:tc>
          <w:tcPr>
            <w:tcW w:w="3110" w:type="dxa"/>
            <w:tcBorders>
              <w:top w:val="outset" w:sz="6" w:space="0" w:color="4472C4"/>
              <w:left w:val="outset" w:sz="6" w:space="0" w:color="4472C4"/>
              <w:bottom w:val="outset" w:sz="6" w:space="0" w:color="4472C4"/>
              <w:right w:val="outset" w:sz="6" w:space="0" w:color="4472C4"/>
            </w:tcBorders>
            <w:shd w:val="clear" w:color="auto" w:fill="D9E2F3"/>
            <w:hideMark/>
          </w:tcPr>
          <w:p w14:paraId="2D24EF8F" w14:textId="77777777" w:rsidR="00267EEF" w:rsidRPr="004D3E28" w:rsidRDefault="00267EEF" w:rsidP="00CA7325">
            <w:pPr>
              <w:spacing w:before="100" w:beforeAutospacing="1" w:after="119"/>
              <w:jc w:val="left"/>
              <w:rPr>
                <w:rFonts w:cs="Arial"/>
                <w:sz w:val="22"/>
              </w:rPr>
            </w:pPr>
            <w:r w:rsidRPr="004D3E28">
              <w:rPr>
                <w:rFonts w:cs="Arial"/>
                <w:sz w:val="22"/>
                <w:szCs w:val="22"/>
              </w:rPr>
              <w:t>Zvýšený komfort a informovanosť zdravotníckych pracovníkov.</w:t>
            </w:r>
          </w:p>
        </w:tc>
      </w:tr>
      <w:tr w:rsidR="00267EEF" w:rsidRPr="00797E4C" w14:paraId="30C245BB" w14:textId="77777777" w:rsidTr="00CA7325">
        <w:trPr>
          <w:tblCellSpacing w:w="0" w:type="dxa"/>
        </w:trPr>
        <w:tc>
          <w:tcPr>
            <w:tcW w:w="3109" w:type="dxa"/>
            <w:tcBorders>
              <w:top w:val="outset" w:sz="6" w:space="0" w:color="4472C4"/>
              <w:left w:val="outset" w:sz="6" w:space="0" w:color="4472C4"/>
              <w:bottom w:val="outset" w:sz="6" w:space="0" w:color="4472C4"/>
              <w:right w:val="outset" w:sz="6" w:space="0" w:color="4472C4"/>
            </w:tcBorders>
            <w:hideMark/>
          </w:tcPr>
          <w:p w14:paraId="10EF9359" w14:textId="77777777" w:rsidR="00267EEF" w:rsidRPr="004D3E28" w:rsidRDefault="00267EEF" w:rsidP="00CA7325">
            <w:pPr>
              <w:spacing w:before="100" w:beforeAutospacing="1" w:after="119"/>
              <w:jc w:val="left"/>
              <w:rPr>
                <w:rFonts w:cs="Arial"/>
                <w:b/>
                <w:bCs/>
                <w:sz w:val="22"/>
              </w:rPr>
            </w:pPr>
            <w:r w:rsidRPr="004D3E28">
              <w:rPr>
                <w:rFonts w:cs="Arial"/>
                <w:b/>
                <w:bCs/>
                <w:sz w:val="22"/>
                <w:szCs w:val="22"/>
              </w:rPr>
              <w:t>Zdravotnícky personál nevie informovať PZS o zmenách v OH.</w:t>
            </w:r>
          </w:p>
          <w:p w14:paraId="51F4754D" w14:textId="77777777" w:rsidR="00267EEF" w:rsidRPr="004D3E28" w:rsidRDefault="00267EEF" w:rsidP="00CA7325">
            <w:pPr>
              <w:spacing w:before="100" w:beforeAutospacing="1" w:after="119"/>
              <w:jc w:val="left"/>
              <w:rPr>
                <w:rFonts w:cs="Arial"/>
                <w:sz w:val="22"/>
              </w:rPr>
            </w:pPr>
          </w:p>
        </w:tc>
        <w:tc>
          <w:tcPr>
            <w:tcW w:w="3126" w:type="dxa"/>
            <w:tcBorders>
              <w:top w:val="outset" w:sz="6" w:space="0" w:color="4472C4"/>
              <w:left w:val="outset" w:sz="6" w:space="0" w:color="4472C4"/>
              <w:bottom w:val="outset" w:sz="6" w:space="0" w:color="4472C4"/>
              <w:right w:val="outset" w:sz="6" w:space="0" w:color="4472C4"/>
            </w:tcBorders>
            <w:hideMark/>
          </w:tcPr>
          <w:p w14:paraId="2A44FF1D" w14:textId="77777777" w:rsidR="00267EEF" w:rsidRPr="004D3E28" w:rsidRDefault="00267EEF" w:rsidP="00CA7325">
            <w:pPr>
              <w:spacing w:before="100" w:beforeAutospacing="1" w:after="119"/>
              <w:jc w:val="left"/>
              <w:rPr>
                <w:rFonts w:cs="Arial"/>
                <w:sz w:val="22"/>
              </w:rPr>
            </w:pPr>
            <w:r w:rsidRPr="004D3E28">
              <w:rPr>
                <w:rFonts w:cs="Arial"/>
                <w:sz w:val="22"/>
                <w:szCs w:val="22"/>
              </w:rPr>
              <w:t xml:space="preserve">Softvér umožňuje notifikovať PZS o zmenách v OH automatizovane. </w:t>
            </w:r>
          </w:p>
          <w:p w14:paraId="33FBC3D8" w14:textId="77777777" w:rsidR="00267EEF" w:rsidRPr="004D3E28" w:rsidRDefault="00267EEF" w:rsidP="00CA7325">
            <w:pPr>
              <w:spacing w:before="100" w:beforeAutospacing="1" w:after="119"/>
              <w:jc w:val="left"/>
              <w:rPr>
                <w:rFonts w:cs="Arial"/>
                <w:sz w:val="22"/>
              </w:rPr>
            </w:pPr>
            <w:r w:rsidRPr="004D3E28">
              <w:rPr>
                <w:rFonts w:cs="Arial"/>
                <w:sz w:val="22"/>
                <w:szCs w:val="22"/>
              </w:rPr>
              <w:t xml:space="preserve">Na externom rezervačnom </w:t>
            </w:r>
            <w:proofErr w:type="spellStart"/>
            <w:r w:rsidRPr="004D3E28">
              <w:rPr>
                <w:rFonts w:cs="Arial"/>
                <w:sz w:val="22"/>
                <w:szCs w:val="22"/>
              </w:rPr>
              <w:t>portále</w:t>
            </w:r>
            <w:proofErr w:type="spellEnd"/>
            <w:r w:rsidRPr="004D3E28">
              <w:rPr>
                <w:rFonts w:cs="Arial"/>
                <w:sz w:val="22"/>
                <w:szCs w:val="22"/>
              </w:rPr>
              <w:t xml:space="preserve"> sa zmeny a upozornenia zobrazujú v reálnom čase.</w:t>
            </w:r>
          </w:p>
          <w:p w14:paraId="5C94F3CF" w14:textId="77777777" w:rsidR="00267EEF" w:rsidRPr="004D3E28" w:rsidRDefault="00267EEF" w:rsidP="00CA7325">
            <w:pPr>
              <w:spacing w:before="100" w:beforeAutospacing="1" w:after="119"/>
              <w:jc w:val="left"/>
              <w:rPr>
                <w:rFonts w:cs="Arial"/>
                <w:sz w:val="22"/>
              </w:rPr>
            </w:pPr>
          </w:p>
        </w:tc>
        <w:tc>
          <w:tcPr>
            <w:tcW w:w="3110" w:type="dxa"/>
            <w:tcBorders>
              <w:top w:val="outset" w:sz="6" w:space="0" w:color="4472C4"/>
              <w:left w:val="outset" w:sz="6" w:space="0" w:color="4472C4"/>
              <w:bottom w:val="outset" w:sz="6" w:space="0" w:color="4472C4"/>
              <w:right w:val="outset" w:sz="6" w:space="0" w:color="4472C4"/>
            </w:tcBorders>
            <w:hideMark/>
          </w:tcPr>
          <w:p w14:paraId="595A2AD5" w14:textId="77777777" w:rsidR="00267EEF" w:rsidRPr="004D3E28" w:rsidRDefault="00267EEF" w:rsidP="00CA7325">
            <w:pPr>
              <w:spacing w:before="100" w:beforeAutospacing="1" w:after="119"/>
              <w:jc w:val="left"/>
              <w:rPr>
                <w:rFonts w:cs="Arial"/>
                <w:sz w:val="22"/>
              </w:rPr>
            </w:pPr>
            <w:r w:rsidRPr="004D3E28">
              <w:rPr>
                <w:rFonts w:cs="Arial"/>
                <w:sz w:val="22"/>
                <w:szCs w:val="22"/>
              </w:rPr>
              <w:t>PZS sú informovaní o zmenách v OH.</w:t>
            </w:r>
          </w:p>
          <w:p w14:paraId="732A1706" w14:textId="77777777" w:rsidR="00267EEF" w:rsidRPr="004D3E28" w:rsidRDefault="00267EEF" w:rsidP="00CA7325">
            <w:pPr>
              <w:spacing w:before="100" w:beforeAutospacing="1" w:after="119"/>
              <w:jc w:val="left"/>
              <w:rPr>
                <w:rFonts w:cs="Arial"/>
                <w:sz w:val="22"/>
              </w:rPr>
            </w:pPr>
            <w:r w:rsidRPr="004D3E28">
              <w:rPr>
                <w:rFonts w:cs="Arial"/>
                <w:sz w:val="22"/>
                <w:szCs w:val="22"/>
              </w:rPr>
              <w:t>Zdravotnícky personál je odbremenený o nutnosť kontaktovať PZS individuálne.</w:t>
            </w:r>
          </w:p>
        </w:tc>
      </w:tr>
      <w:tr w:rsidR="00267EEF" w:rsidRPr="00797E4C" w14:paraId="699E74AC" w14:textId="77777777" w:rsidTr="00CA7325">
        <w:trPr>
          <w:tblCellSpacing w:w="0" w:type="dxa"/>
        </w:trPr>
        <w:tc>
          <w:tcPr>
            <w:tcW w:w="3109" w:type="dxa"/>
            <w:tcBorders>
              <w:top w:val="outset" w:sz="6" w:space="0" w:color="4472C4"/>
              <w:left w:val="outset" w:sz="6" w:space="0" w:color="4472C4"/>
              <w:bottom w:val="outset" w:sz="6" w:space="0" w:color="4472C4"/>
              <w:right w:val="outset" w:sz="6" w:space="0" w:color="4472C4"/>
            </w:tcBorders>
            <w:shd w:val="clear" w:color="auto" w:fill="D9E2F3"/>
            <w:hideMark/>
          </w:tcPr>
          <w:p w14:paraId="27F9D6D9" w14:textId="77777777" w:rsidR="00267EEF" w:rsidRPr="004D3E28" w:rsidRDefault="00267EEF" w:rsidP="004D3E28">
            <w:pPr>
              <w:spacing w:before="100" w:beforeAutospacing="1" w:after="119"/>
              <w:jc w:val="left"/>
              <w:rPr>
                <w:rFonts w:cs="Arial"/>
                <w:sz w:val="22"/>
              </w:rPr>
            </w:pPr>
            <w:r w:rsidRPr="004D3E28">
              <w:rPr>
                <w:rFonts w:cs="Arial"/>
                <w:b/>
                <w:bCs/>
                <w:sz w:val="22"/>
                <w:szCs w:val="22"/>
              </w:rPr>
              <w:t>Zdravotnícky personál nemá možnosť informovať o špecializ</w:t>
            </w:r>
            <w:r w:rsidR="004D3E28">
              <w:rPr>
                <w:rFonts w:cs="Arial"/>
                <w:b/>
                <w:bCs/>
                <w:sz w:val="22"/>
                <w:szCs w:val="22"/>
              </w:rPr>
              <w:t>o</w:t>
            </w:r>
            <w:r w:rsidRPr="004D3E28">
              <w:rPr>
                <w:rFonts w:cs="Arial"/>
                <w:b/>
                <w:bCs/>
                <w:sz w:val="22"/>
                <w:szCs w:val="22"/>
              </w:rPr>
              <w:t>v</w:t>
            </w:r>
            <w:r w:rsidR="004D3E28">
              <w:rPr>
                <w:rFonts w:cs="Arial"/>
                <w:b/>
                <w:bCs/>
                <w:sz w:val="22"/>
                <w:szCs w:val="22"/>
              </w:rPr>
              <w:t>a</w:t>
            </w:r>
            <w:r w:rsidRPr="004D3E28">
              <w:rPr>
                <w:rFonts w:cs="Arial"/>
                <w:b/>
                <w:bCs/>
                <w:sz w:val="22"/>
                <w:szCs w:val="22"/>
              </w:rPr>
              <w:t>ných požiadavkách návštevy pracoviska.</w:t>
            </w:r>
          </w:p>
        </w:tc>
        <w:tc>
          <w:tcPr>
            <w:tcW w:w="3126" w:type="dxa"/>
            <w:tcBorders>
              <w:top w:val="outset" w:sz="6" w:space="0" w:color="4472C4"/>
              <w:left w:val="outset" w:sz="6" w:space="0" w:color="4472C4"/>
              <w:bottom w:val="outset" w:sz="6" w:space="0" w:color="4472C4"/>
              <w:right w:val="outset" w:sz="6" w:space="0" w:color="4472C4"/>
            </w:tcBorders>
            <w:shd w:val="clear" w:color="auto" w:fill="D9E2F3"/>
            <w:hideMark/>
          </w:tcPr>
          <w:p w14:paraId="36B41A59" w14:textId="77777777" w:rsidR="00267EEF" w:rsidRPr="004D3E28" w:rsidRDefault="00267EEF" w:rsidP="00CA7325">
            <w:pPr>
              <w:spacing w:before="100" w:beforeAutospacing="1" w:after="119"/>
              <w:jc w:val="left"/>
              <w:rPr>
                <w:rFonts w:cs="Arial"/>
                <w:sz w:val="22"/>
              </w:rPr>
            </w:pPr>
            <w:r w:rsidRPr="004D3E28">
              <w:rPr>
                <w:rFonts w:cs="Arial"/>
                <w:sz w:val="22"/>
                <w:szCs w:val="22"/>
              </w:rPr>
              <w:t>Softvér umožňuje z interného rezervačného systému zadať špeciálne požiadavky prostredníctvom internetového rezervačného portálu.</w:t>
            </w:r>
          </w:p>
        </w:tc>
        <w:tc>
          <w:tcPr>
            <w:tcW w:w="3110" w:type="dxa"/>
            <w:tcBorders>
              <w:top w:val="outset" w:sz="6" w:space="0" w:color="4472C4"/>
              <w:left w:val="outset" w:sz="6" w:space="0" w:color="4472C4"/>
              <w:bottom w:val="outset" w:sz="6" w:space="0" w:color="4472C4"/>
              <w:right w:val="outset" w:sz="6" w:space="0" w:color="4472C4"/>
            </w:tcBorders>
            <w:shd w:val="clear" w:color="auto" w:fill="D9E2F3"/>
            <w:hideMark/>
          </w:tcPr>
          <w:p w14:paraId="3663A82B" w14:textId="77777777" w:rsidR="00267EEF" w:rsidRPr="004D3E28" w:rsidRDefault="00267EEF" w:rsidP="00CA7325">
            <w:pPr>
              <w:spacing w:before="100" w:beforeAutospacing="1"/>
              <w:jc w:val="left"/>
              <w:rPr>
                <w:rFonts w:cs="Arial"/>
                <w:sz w:val="22"/>
              </w:rPr>
            </w:pPr>
            <w:r w:rsidRPr="004D3E28">
              <w:rPr>
                <w:rFonts w:cs="Arial"/>
                <w:sz w:val="22"/>
                <w:szCs w:val="22"/>
              </w:rPr>
              <w:t>PZS sú informovaní o špeciálnych požiadavkách na pracovisku.</w:t>
            </w:r>
          </w:p>
          <w:p w14:paraId="28373950" w14:textId="77777777" w:rsidR="00267EEF" w:rsidRPr="004D3E28" w:rsidRDefault="00267EEF" w:rsidP="00CA7325">
            <w:pPr>
              <w:spacing w:before="100" w:beforeAutospacing="1" w:after="119"/>
              <w:jc w:val="left"/>
              <w:rPr>
                <w:rFonts w:cs="Arial"/>
                <w:sz w:val="22"/>
              </w:rPr>
            </w:pPr>
            <w:r w:rsidRPr="004D3E28">
              <w:rPr>
                <w:rFonts w:cs="Arial"/>
                <w:sz w:val="22"/>
                <w:szCs w:val="22"/>
              </w:rPr>
              <w:t>Pracoviská sú efektívnejšie vyťažené, klesá miera nevykonaných termínov kvôli nesplneniu požiadaviek.</w:t>
            </w:r>
          </w:p>
        </w:tc>
      </w:tr>
      <w:tr w:rsidR="00267EEF" w:rsidRPr="00797E4C" w14:paraId="36AC8AC5" w14:textId="77777777" w:rsidTr="00CA7325">
        <w:trPr>
          <w:tblCellSpacing w:w="0" w:type="dxa"/>
        </w:trPr>
        <w:tc>
          <w:tcPr>
            <w:tcW w:w="3109" w:type="dxa"/>
            <w:tcBorders>
              <w:top w:val="outset" w:sz="6" w:space="0" w:color="4472C4"/>
              <w:left w:val="outset" w:sz="6" w:space="0" w:color="4472C4"/>
              <w:bottom w:val="outset" w:sz="6" w:space="0" w:color="4472C4"/>
              <w:right w:val="outset" w:sz="6" w:space="0" w:color="4472C4"/>
            </w:tcBorders>
            <w:hideMark/>
          </w:tcPr>
          <w:p w14:paraId="7EEED6AD" w14:textId="77777777" w:rsidR="00267EEF" w:rsidRPr="004D3E28" w:rsidRDefault="00267EEF" w:rsidP="004D3E28">
            <w:pPr>
              <w:spacing w:before="100" w:beforeAutospacing="1" w:after="119"/>
              <w:jc w:val="left"/>
              <w:rPr>
                <w:rFonts w:cs="Arial"/>
                <w:sz w:val="22"/>
              </w:rPr>
            </w:pPr>
            <w:r w:rsidRPr="004D3E28">
              <w:rPr>
                <w:rFonts w:cs="Arial"/>
                <w:b/>
                <w:bCs/>
                <w:sz w:val="22"/>
                <w:szCs w:val="22"/>
              </w:rPr>
              <w:t>Špecializované pracoviská si nevedia prispôsobiť používateľské prostredie na svoje požiadavky.</w:t>
            </w:r>
          </w:p>
        </w:tc>
        <w:tc>
          <w:tcPr>
            <w:tcW w:w="3126" w:type="dxa"/>
            <w:tcBorders>
              <w:top w:val="outset" w:sz="6" w:space="0" w:color="4472C4"/>
              <w:left w:val="outset" w:sz="6" w:space="0" w:color="4472C4"/>
              <w:bottom w:val="outset" w:sz="6" w:space="0" w:color="4472C4"/>
              <w:right w:val="outset" w:sz="6" w:space="0" w:color="4472C4"/>
            </w:tcBorders>
            <w:hideMark/>
          </w:tcPr>
          <w:p w14:paraId="2BAEB624" w14:textId="77777777" w:rsidR="00267EEF" w:rsidRPr="004D3E28" w:rsidRDefault="00267EEF" w:rsidP="00CA7325">
            <w:pPr>
              <w:spacing w:before="100" w:beforeAutospacing="1" w:after="119"/>
              <w:jc w:val="left"/>
              <w:rPr>
                <w:rFonts w:cs="Arial"/>
                <w:sz w:val="22"/>
              </w:rPr>
            </w:pPr>
            <w:r w:rsidRPr="004D3E28">
              <w:rPr>
                <w:rFonts w:cs="Arial"/>
                <w:sz w:val="22"/>
                <w:szCs w:val="22"/>
              </w:rPr>
              <w:t>Softvér umožňuje v rozumnej miere prispôsobenie užívateľského prostredia.</w:t>
            </w:r>
          </w:p>
        </w:tc>
        <w:tc>
          <w:tcPr>
            <w:tcW w:w="3110" w:type="dxa"/>
            <w:tcBorders>
              <w:top w:val="outset" w:sz="6" w:space="0" w:color="4472C4"/>
              <w:left w:val="outset" w:sz="6" w:space="0" w:color="4472C4"/>
              <w:bottom w:val="outset" w:sz="6" w:space="0" w:color="4472C4"/>
              <w:right w:val="outset" w:sz="6" w:space="0" w:color="4472C4"/>
            </w:tcBorders>
            <w:hideMark/>
          </w:tcPr>
          <w:p w14:paraId="688E5054" w14:textId="77777777" w:rsidR="00267EEF" w:rsidRPr="004D3E28" w:rsidRDefault="00267EEF" w:rsidP="00CA7325">
            <w:pPr>
              <w:spacing w:before="100" w:beforeAutospacing="1" w:after="119"/>
              <w:jc w:val="left"/>
              <w:rPr>
                <w:rFonts w:cs="Arial"/>
                <w:sz w:val="22"/>
              </w:rPr>
            </w:pPr>
            <w:r w:rsidRPr="004D3E28">
              <w:rPr>
                <w:rFonts w:cs="Arial"/>
                <w:sz w:val="22"/>
                <w:szCs w:val="22"/>
              </w:rPr>
              <w:t>Prispôsobené prostredie prináša väčší komfort a efektivitu pre zdravotnícky personál.</w:t>
            </w:r>
          </w:p>
        </w:tc>
      </w:tr>
    </w:tbl>
    <w:p w14:paraId="145482C2" w14:textId="77777777" w:rsidR="00267EEF" w:rsidRDefault="00267EEF" w:rsidP="00267EEF"/>
    <w:p w14:paraId="09290221" w14:textId="77777777" w:rsidR="00267EEF" w:rsidRDefault="00267EEF" w:rsidP="00267EEF">
      <w:pPr>
        <w:pStyle w:val="Nadpis2"/>
      </w:pPr>
      <w:bookmarkStart w:id="190" w:name="_Toc14783286"/>
      <w:r>
        <w:lastRenderedPageBreak/>
        <w:t>3</w:t>
      </w:r>
      <w:r w:rsidR="00B759E3">
        <w:t>.</w:t>
      </w:r>
      <w:r>
        <w:t xml:space="preserve"> </w:t>
      </w:r>
      <w:r w:rsidR="00B759E3">
        <w:t xml:space="preserve"> </w:t>
      </w:r>
      <w:r>
        <w:t>Požiadavky na služby poskytované v rámci predmetu zákazky</w:t>
      </w:r>
      <w:bookmarkEnd w:id="190"/>
    </w:p>
    <w:p w14:paraId="05436191" w14:textId="77777777" w:rsidR="004D3E28" w:rsidRDefault="004D3E28" w:rsidP="00267EEF"/>
    <w:p w14:paraId="0502A649" w14:textId="77777777" w:rsidR="00267EEF" w:rsidRDefault="00267EEF" w:rsidP="00267EEF">
      <w:r>
        <w:t>Predmetom zákazky sú tiež služby v nasledovnom rozsahu</w:t>
      </w:r>
    </w:p>
    <w:p w14:paraId="51B1F13F" w14:textId="77777777" w:rsidR="004D3E28" w:rsidRDefault="004D3E28" w:rsidP="00267EEF"/>
    <w:p w14:paraId="3280D69A" w14:textId="77777777" w:rsidR="00267EEF" w:rsidRDefault="00267EEF" w:rsidP="00B759E3">
      <w:pPr>
        <w:pStyle w:val="Nadpis2"/>
        <w:jc w:val="left"/>
      </w:pPr>
      <w:bookmarkStart w:id="191" w:name="_Toc14783287"/>
      <w:r>
        <w:t xml:space="preserve">3.1. Implementačné práce </w:t>
      </w:r>
      <w:r w:rsidR="004D3E28">
        <w:t>–</w:t>
      </w:r>
      <w:r>
        <w:t xml:space="preserve"> požiadavky</w:t>
      </w:r>
      <w:bookmarkEnd w:id="191"/>
    </w:p>
    <w:p w14:paraId="13B5AE2F" w14:textId="77777777" w:rsidR="004D3E28" w:rsidRPr="004D3E28" w:rsidRDefault="004D3E28" w:rsidP="004D3E28"/>
    <w:p w14:paraId="3BE80B8E" w14:textId="77777777" w:rsidR="00267EEF" w:rsidRDefault="00267EEF" w:rsidP="00267EEF">
      <w:r>
        <w:t>Implementačnými prácami uchádzač zabezpečí nasledovné služby:</w:t>
      </w:r>
    </w:p>
    <w:p w14:paraId="50100F31" w14:textId="77777777" w:rsidR="00267EEF" w:rsidRDefault="00267EEF" w:rsidP="004856E5">
      <w:pPr>
        <w:pStyle w:val="Odsekzoznamu"/>
        <w:numPr>
          <w:ilvl w:val="0"/>
          <w:numId w:val="65"/>
        </w:numPr>
        <w:spacing w:after="200" w:line="276" w:lineRule="auto"/>
        <w:contextualSpacing/>
        <w:jc w:val="both"/>
      </w:pPr>
      <w:r>
        <w:t>Riadenie jednotlivých projektov implementácie a spustenia prevádzky softvéru</w:t>
      </w:r>
    </w:p>
    <w:p w14:paraId="1323A504" w14:textId="77777777" w:rsidR="00267EEF" w:rsidRDefault="00267EEF" w:rsidP="004856E5">
      <w:pPr>
        <w:pStyle w:val="Odsekzoznamu"/>
        <w:numPr>
          <w:ilvl w:val="0"/>
          <w:numId w:val="65"/>
        </w:numPr>
        <w:spacing w:after="200" w:line="276" w:lineRule="auto"/>
        <w:contextualSpacing/>
        <w:jc w:val="both"/>
      </w:pPr>
      <w:r>
        <w:t>Zber požiadaviek na konfiguráciu od PZS</w:t>
      </w:r>
    </w:p>
    <w:p w14:paraId="597E589A" w14:textId="77777777" w:rsidR="00267EEF" w:rsidRDefault="00267EEF" w:rsidP="004856E5">
      <w:pPr>
        <w:pStyle w:val="Odsekzoznamu"/>
        <w:numPr>
          <w:ilvl w:val="0"/>
          <w:numId w:val="65"/>
        </w:numPr>
        <w:spacing w:after="200" w:line="276" w:lineRule="auto"/>
        <w:contextualSpacing/>
        <w:jc w:val="both"/>
      </w:pPr>
      <w:r>
        <w:t>Nasadenie, inštaláciu na hardvérové prostriedky u PZS</w:t>
      </w:r>
    </w:p>
    <w:p w14:paraId="5F19F717" w14:textId="77777777" w:rsidR="00267EEF" w:rsidRDefault="00267EEF" w:rsidP="004856E5">
      <w:pPr>
        <w:pStyle w:val="Odsekzoznamu"/>
        <w:numPr>
          <w:ilvl w:val="0"/>
          <w:numId w:val="65"/>
        </w:numPr>
        <w:spacing w:after="200" w:line="276" w:lineRule="auto"/>
        <w:contextualSpacing/>
        <w:jc w:val="both"/>
      </w:pPr>
      <w:r>
        <w:t>Samotnú konfiguráciu v súlade s požiadavkami PZS</w:t>
      </w:r>
    </w:p>
    <w:p w14:paraId="022923D2" w14:textId="77777777" w:rsidR="00267EEF" w:rsidRDefault="00267EEF" w:rsidP="004856E5">
      <w:pPr>
        <w:pStyle w:val="Odsekzoznamu"/>
        <w:numPr>
          <w:ilvl w:val="0"/>
          <w:numId w:val="65"/>
        </w:numPr>
        <w:spacing w:after="200" w:line="276" w:lineRule="auto"/>
        <w:contextualSpacing/>
        <w:jc w:val="both"/>
      </w:pPr>
      <w:r>
        <w:t>Nastavenie a oživenie integrácie medzi softvérom a existujúcim nemocničným IS PZS</w:t>
      </w:r>
    </w:p>
    <w:p w14:paraId="7F4FE96E" w14:textId="77777777" w:rsidR="00267EEF" w:rsidRDefault="00267EEF" w:rsidP="004856E5">
      <w:pPr>
        <w:pStyle w:val="Odsekzoznamu"/>
        <w:numPr>
          <w:ilvl w:val="0"/>
          <w:numId w:val="65"/>
        </w:numPr>
        <w:spacing w:after="200" w:line="276" w:lineRule="auto"/>
        <w:contextualSpacing/>
        <w:jc w:val="both"/>
      </w:pPr>
      <w:r>
        <w:t>Zaškolenie správcov IS u PZS</w:t>
      </w:r>
    </w:p>
    <w:p w14:paraId="37BB1F5E" w14:textId="77777777" w:rsidR="00267EEF" w:rsidRDefault="00267EEF" w:rsidP="00267EEF">
      <w:r>
        <w:t>Vypracovanie bezpečnostných politík pre prevádzku softvéru</w:t>
      </w:r>
    </w:p>
    <w:p w14:paraId="20AF340A" w14:textId="77777777" w:rsidR="00267EEF" w:rsidRDefault="00267EEF" w:rsidP="00267EEF"/>
    <w:p w14:paraId="7C6C23C5" w14:textId="77777777" w:rsidR="00267EEF" w:rsidRDefault="00267EEF" w:rsidP="00267EEF">
      <w:pPr>
        <w:pStyle w:val="Nadpis2"/>
      </w:pPr>
      <w:bookmarkStart w:id="192" w:name="_Toc14783288"/>
      <w:r>
        <w:t xml:space="preserve">3.2. Poskytovanie služieb servisnej podpory pre prevádzku softvéru </w:t>
      </w:r>
      <w:r w:rsidR="00AC07FB">
        <w:t>–</w:t>
      </w:r>
      <w:r>
        <w:t xml:space="preserve"> požiadavky</w:t>
      </w:r>
      <w:bookmarkEnd w:id="192"/>
    </w:p>
    <w:p w14:paraId="5BA528FC" w14:textId="77777777" w:rsidR="00AC07FB" w:rsidRPr="00AC07FB" w:rsidRDefault="00AC07FB" w:rsidP="00AC07FB"/>
    <w:p w14:paraId="6A224574" w14:textId="77777777" w:rsidR="00267EEF" w:rsidRPr="00D817D0" w:rsidRDefault="00267EEF" w:rsidP="00267EEF">
      <w:r>
        <w:t xml:space="preserve">Súčasťou predmetu zákazky sú aj služby servisnej podpory počas 12 mesiacov od protokolárneho spustenia prevádzky softvéru. </w:t>
      </w:r>
    </w:p>
    <w:p w14:paraId="3FCF6149" w14:textId="77777777" w:rsidR="00267EEF" w:rsidRDefault="00267EEF" w:rsidP="00267EEF">
      <w:r>
        <w:t>Uchádzač zabezpečí servisnú podporu počas 12 mesiacov v nasledovnom rozsahu:</w:t>
      </w:r>
    </w:p>
    <w:p w14:paraId="11D407D0" w14:textId="77777777" w:rsidR="00267EEF" w:rsidRDefault="00267EEF" w:rsidP="00267EEF"/>
    <w:p w14:paraId="0E3C6552" w14:textId="77777777" w:rsidR="00267EEF" w:rsidRDefault="00267EEF" w:rsidP="004856E5">
      <w:pPr>
        <w:pStyle w:val="Odsekzoznamu"/>
        <w:numPr>
          <w:ilvl w:val="0"/>
          <w:numId w:val="66"/>
        </w:numPr>
        <w:spacing w:after="200" w:line="276" w:lineRule="auto"/>
        <w:contextualSpacing/>
        <w:jc w:val="both"/>
      </w:pPr>
      <w:r>
        <w:t xml:space="preserve">Služby telefonického </w:t>
      </w:r>
      <w:proofErr w:type="spellStart"/>
      <w:r>
        <w:t>hotline</w:t>
      </w:r>
      <w:proofErr w:type="spellEnd"/>
      <w:r>
        <w:t xml:space="preserve"> v minimálnom rozsahu v čase od 8:00 – 18:00 počas pracovných dní pre nahlasovanie porúch počas prevádzky softvéru</w:t>
      </w:r>
    </w:p>
    <w:p w14:paraId="3E07BB74" w14:textId="77777777" w:rsidR="00267EEF" w:rsidRDefault="00267EEF" w:rsidP="004856E5">
      <w:pPr>
        <w:pStyle w:val="Odsekzoznamu"/>
        <w:numPr>
          <w:ilvl w:val="0"/>
          <w:numId w:val="66"/>
        </w:numPr>
        <w:spacing w:after="200" w:line="276" w:lineRule="auto"/>
        <w:contextualSpacing/>
        <w:jc w:val="both"/>
      </w:pPr>
      <w:r>
        <w:t>Bezplatné odstraňovanie porúch prevádzky softvéru v nasledovnej kvalite:</w:t>
      </w:r>
    </w:p>
    <w:p w14:paraId="49AF219D" w14:textId="77777777" w:rsidR="00267EEF" w:rsidRDefault="00267EEF" w:rsidP="004856E5">
      <w:pPr>
        <w:pStyle w:val="Odsekzoznamu"/>
        <w:numPr>
          <w:ilvl w:val="0"/>
          <w:numId w:val="66"/>
        </w:numPr>
        <w:spacing w:after="200" w:line="276" w:lineRule="auto"/>
        <w:contextualSpacing/>
        <w:jc w:val="both"/>
      </w:pPr>
      <w:r>
        <w:t>Bezplatné poskytnutie min. 1 novej verzie softvéru s vylepšenými funkciami</w:t>
      </w:r>
    </w:p>
    <w:p w14:paraId="5EA96105" w14:textId="77777777" w:rsidR="00267EEF" w:rsidRDefault="00267EEF" w:rsidP="00267EEF"/>
    <w:p w14:paraId="22FBE69E" w14:textId="4C65C2EA" w:rsidR="00267EEF" w:rsidRDefault="00267EEF" w:rsidP="00267EEF">
      <w:r>
        <w:t>Kritická chyba (nefu</w:t>
      </w:r>
      <w:r w:rsidR="00B759E3">
        <w:t>n</w:t>
      </w:r>
      <w:r>
        <w:t>kčnosť významnej časti softvéru alebo softvéru ako celku) – neutralizácia chyby  najneskôr do konca nasledujúceho pracovného dňa</w:t>
      </w:r>
      <w:r w:rsidR="0036274A">
        <w:t>.</w:t>
      </w:r>
    </w:p>
    <w:p w14:paraId="34CB0128" w14:textId="63CD1425" w:rsidR="00267EEF" w:rsidRDefault="00267EEF" w:rsidP="00267EEF">
      <w:r>
        <w:t>Vážna chyba (nefu</w:t>
      </w:r>
      <w:r w:rsidR="00B759E3">
        <w:t>n</w:t>
      </w:r>
      <w:r>
        <w:t>kčnosť izolovanej časti softvéru pričom je zachovaná možnosť prevádzky  softvéru ako celku) – neutralizácia chyby  najneskôr do 5 pracovných dni</w:t>
      </w:r>
      <w:r w:rsidR="0036274A">
        <w:t>.</w:t>
      </w:r>
    </w:p>
    <w:p w14:paraId="6AF8397D" w14:textId="5A4B3A77" w:rsidR="00267EEF" w:rsidRDefault="00267EEF" w:rsidP="00267EEF">
      <w:r>
        <w:t>Nekritická chyba (nefu</w:t>
      </w:r>
      <w:r w:rsidR="00B759E3">
        <w:t>n</w:t>
      </w:r>
      <w:r>
        <w:t xml:space="preserve">kčnosť jednotlivej funkcie alebo okrajových funkcií softvéru pričom </w:t>
      </w:r>
      <w:r w:rsidR="004D3E28">
        <w:t xml:space="preserve">                             </w:t>
      </w:r>
      <w:r>
        <w:t>je zachovaná možnosť prevádzky softvéru ako celku) – neutralizácia chyby  najneskôr do konca</w:t>
      </w:r>
      <w:r w:rsidR="004D3E28">
        <w:t xml:space="preserve">                         </w:t>
      </w:r>
      <w:r>
        <w:t>3 pracovných týždňov</w:t>
      </w:r>
      <w:r w:rsidR="0036274A">
        <w:t>.</w:t>
      </w:r>
    </w:p>
    <w:p w14:paraId="4FC26812" w14:textId="77777777" w:rsidR="00267EEF" w:rsidRDefault="00267EEF" w:rsidP="00267EEF"/>
    <w:p w14:paraId="701F5786" w14:textId="77777777" w:rsidR="00267EEF" w:rsidRDefault="00267EEF" w:rsidP="00267EEF">
      <w:r>
        <w:t xml:space="preserve">Predmetom služieb servisnej podpory nie je zabezpečenie prevádzky HW vybavenia PZS. </w:t>
      </w:r>
    </w:p>
    <w:p w14:paraId="7D6D997A" w14:textId="77777777" w:rsidR="00AC07FB" w:rsidRDefault="00AC07FB" w:rsidP="00267EEF">
      <w:pPr>
        <w:pStyle w:val="Nadpis2"/>
      </w:pPr>
    </w:p>
    <w:p w14:paraId="09811D30" w14:textId="53CB1E77" w:rsidR="0036274A" w:rsidRPr="006E4713" w:rsidRDefault="0036274A" w:rsidP="0036274A">
      <w:pPr>
        <w:rPr>
          <w:b/>
          <w:szCs w:val="20"/>
        </w:rPr>
      </w:pPr>
      <w:r w:rsidRPr="006E4713">
        <w:rPr>
          <w:b/>
          <w:szCs w:val="20"/>
        </w:rPr>
        <w:t xml:space="preserve">Poskytovanie služieb servisnej podpory pre prevádzku softvéru definované v kap. 3.2. pre Model </w:t>
      </w:r>
      <w:r w:rsidR="006E4713" w:rsidRPr="006E4713">
        <w:rPr>
          <w:b/>
          <w:szCs w:val="20"/>
        </w:rPr>
        <w:t xml:space="preserve">menší a </w:t>
      </w:r>
      <w:r w:rsidRPr="006E4713">
        <w:rPr>
          <w:b/>
          <w:szCs w:val="20"/>
        </w:rPr>
        <w:t>väčší PZS  je max. po dobu 12 mesiacov</w:t>
      </w:r>
      <w:r w:rsidR="006E4713" w:rsidRPr="006E4713">
        <w:rPr>
          <w:b/>
          <w:szCs w:val="20"/>
        </w:rPr>
        <w:t xml:space="preserve">. Ročná SLA bude súčasťou </w:t>
      </w:r>
      <w:proofErr w:type="spellStart"/>
      <w:r w:rsidR="006E4713" w:rsidRPr="006E4713">
        <w:rPr>
          <w:b/>
          <w:szCs w:val="20"/>
        </w:rPr>
        <w:t>vysúťaženej</w:t>
      </w:r>
      <w:proofErr w:type="spellEnd"/>
      <w:r w:rsidR="006E4713" w:rsidRPr="006E4713">
        <w:rPr>
          <w:b/>
          <w:szCs w:val="20"/>
        </w:rPr>
        <w:t xml:space="preserve"> ceny.</w:t>
      </w:r>
    </w:p>
    <w:p w14:paraId="39497807" w14:textId="77777777" w:rsidR="0036274A" w:rsidRPr="006E4713" w:rsidRDefault="0036274A" w:rsidP="0036274A">
      <w:pPr>
        <w:rPr>
          <w:b/>
          <w:szCs w:val="20"/>
        </w:rPr>
      </w:pPr>
    </w:p>
    <w:p w14:paraId="09D869CA" w14:textId="77777777" w:rsidR="007362F3" w:rsidRDefault="007362F3" w:rsidP="00267EEF"/>
    <w:p w14:paraId="4E5F2055" w14:textId="77777777" w:rsidR="00EA682A" w:rsidRDefault="00EA682A" w:rsidP="00267EEF">
      <w:pPr>
        <w:rPr>
          <w:b/>
          <w:sz w:val="24"/>
        </w:rPr>
      </w:pPr>
    </w:p>
    <w:p w14:paraId="32682E54" w14:textId="77777777" w:rsidR="00EA682A" w:rsidRDefault="00EA682A" w:rsidP="00267EEF">
      <w:pPr>
        <w:rPr>
          <w:b/>
          <w:sz w:val="24"/>
        </w:rPr>
      </w:pPr>
    </w:p>
    <w:p w14:paraId="6B5878D6" w14:textId="77777777" w:rsidR="00101EFF" w:rsidRDefault="00101EFF" w:rsidP="00267EEF">
      <w:pPr>
        <w:rPr>
          <w:b/>
          <w:sz w:val="24"/>
        </w:rPr>
      </w:pPr>
    </w:p>
    <w:p w14:paraId="3C2095B7" w14:textId="77777777" w:rsidR="00101EFF" w:rsidRDefault="00101EFF" w:rsidP="00267EEF">
      <w:pPr>
        <w:rPr>
          <w:b/>
          <w:sz w:val="24"/>
        </w:rPr>
      </w:pPr>
    </w:p>
    <w:p w14:paraId="491C5D94" w14:textId="77777777" w:rsidR="00101EFF" w:rsidRDefault="00101EFF" w:rsidP="00267EEF">
      <w:pPr>
        <w:rPr>
          <w:b/>
          <w:sz w:val="24"/>
        </w:rPr>
      </w:pPr>
    </w:p>
    <w:p w14:paraId="603ED746" w14:textId="77777777" w:rsidR="00101EFF" w:rsidRDefault="00101EFF" w:rsidP="00267EEF">
      <w:pPr>
        <w:rPr>
          <w:b/>
          <w:sz w:val="24"/>
        </w:rPr>
      </w:pPr>
    </w:p>
    <w:p w14:paraId="65D57078" w14:textId="77777777" w:rsidR="00101EFF" w:rsidRDefault="00101EFF" w:rsidP="00267EEF">
      <w:pPr>
        <w:rPr>
          <w:b/>
          <w:sz w:val="24"/>
        </w:rPr>
      </w:pPr>
    </w:p>
    <w:p w14:paraId="484895D8" w14:textId="77777777" w:rsidR="00101EFF" w:rsidRDefault="00101EFF" w:rsidP="00267EEF">
      <w:pPr>
        <w:rPr>
          <w:b/>
          <w:sz w:val="24"/>
        </w:rPr>
      </w:pPr>
    </w:p>
    <w:p w14:paraId="23A948AD" w14:textId="77777777" w:rsidR="00101EFF" w:rsidRDefault="00101EFF" w:rsidP="00267EEF">
      <w:pPr>
        <w:rPr>
          <w:b/>
          <w:sz w:val="24"/>
        </w:rPr>
      </w:pPr>
    </w:p>
    <w:p w14:paraId="3055DA15" w14:textId="77777777" w:rsidR="00101EFF" w:rsidRDefault="00101EFF" w:rsidP="00267EEF">
      <w:pPr>
        <w:rPr>
          <w:b/>
          <w:sz w:val="24"/>
        </w:rPr>
      </w:pPr>
    </w:p>
    <w:p w14:paraId="689C2B2C" w14:textId="77777777" w:rsidR="00101EFF" w:rsidRDefault="00101EFF" w:rsidP="00267EEF">
      <w:pPr>
        <w:rPr>
          <w:b/>
          <w:sz w:val="24"/>
        </w:rPr>
      </w:pPr>
    </w:p>
    <w:p w14:paraId="4A312521" w14:textId="77777777" w:rsidR="00101EFF" w:rsidRDefault="00101EFF" w:rsidP="00267EEF">
      <w:pPr>
        <w:rPr>
          <w:b/>
          <w:sz w:val="24"/>
        </w:rPr>
      </w:pPr>
    </w:p>
    <w:p w14:paraId="5A6A3D47" w14:textId="77777777" w:rsidR="00101EFF" w:rsidRDefault="00101EFF" w:rsidP="00267EEF">
      <w:pPr>
        <w:rPr>
          <w:b/>
          <w:sz w:val="24"/>
        </w:rPr>
      </w:pPr>
    </w:p>
    <w:p w14:paraId="420EC997" w14:textId="77777777" w:rsidR="00EA682A" w:rsidRDefault="00EA682A" w:rsidP="00267EEF">
      <w:pPr>
        <w:rPr>
          <w:b/>
          <w:sz w:val="24"/>
        </w:rPr>
      </w:pPr>
    </w:p>
    <w:p w14:paraId="4C5877D4" w14:textId="77777777" w:rsidR="007362F3" w:rsidRDefault="00A0459F" w:rsidP="00267EEF">
      <w:r w:rsidRPr="007C7B98">
        <w:rPr>
          <w:b/>
          <w:sz w:val="24"/>
        </w:rPr>
        <w:t>Plnenie požiadaviek verejného obstarávateľa na predmet zákazky</w:t>
      </w:r>
      <w:r>
        <w:t>:</w:t>
      </w:r>
    </w:p>
    <w:p w14:paraId="78F9CEE9" w14:textId="77777777" w:rsidR="007362F3" w:rsidRDefault="007362F3" w:rsidP="00267EEF"/>
    <w:p w14:paraId="2283CB1D" w14:textId="77777777" w:rsidR="002408E8" w:rsidRDefault="00D43E70" w:rsidP="002408E8">
      <w:r w:rsidRPr="009B303A">
        <w:t xml:space="preserve">Uchádzač </w:t>
      </w:r>
      <w:r>
        <w:t>v</w:t>
      </w:r>
      <w:r w:rsidR="00EA682A" w:rsidRPr="009B303A">
        <w:t>yplní predmetné tabuľky s vyplnenými stĺpcami „</w:t>
      </w:r>
      <w:r w:rsidR="00EA682A" w:rsidRPr="00D43E70">
        <w:t>Ponuka uchádzača“ pri každom požadovanom parametr</w:t>
      </w:r>
      <w:r w:rsidR="005363E4" w:rsidRPr="00D43E70">
        <w:t>i</w:t>
      </w:r>
      <w:r w:rsidR="00B80ED1" w:rsidRPr="00D43E70">
        <w:t xml:space="preserve"> a pri každom module </w:t>
      </w:r>
      <w:r w:rsidR="00EA682A" w:rsidRPr="00D43E70">
        <w:t>/</w:t>
      </w:r>
      <w:r w:rsidR="000F1469" w:rsidRPr="00D43E70">
        <w:t xml:space="preserve"> </w:t>
      </w:r>
      <w:r w:rsidR="00EA682A" w:rsidRPr="00D43E70">
        <w:t>slovne s objektívnym vyjadrením (plnenie</w:t>
      </w:r>
      <w:r w:rsidR="00EA682A" w:rsidRPr="009B303A">
        <w:t xml:space="preserve"> daného parametra uchádzačom),  slov</w:t>
      </w:r>
      <w:r>
        <w:t>k</w:t>
      </w:r>
      <w:r w:rsidR="00EA682A" w:rsidRPr="009B303A">
        <w:t>om „</w:t>
      </w:r>
      <w:r w:rsidR="00EA682A" w:rsidRPr="005363E4">
        <w:rPr>
          <w:b/>
          <w:i/>
        </w:rPr>
        <w:t>áno</w:t>
      </w:r>
      <w:r w:rsidR="00EA682A" w:rsidRPr="009B303A">
        <w:t>“ príp. „</w:t>
      </w:r>
      <w:r w:rsidR="00EA682A" w:rsidRPr="005363E4">
        <w:rPr>
          <w:b/>
          <w:i/>
        </w:rPr>
        <w:t>nie</w:t>
      </w:r>
      <w:r w:rsidR="00EA682A" w:rsidRPr="009B303A">
        <w:t>“</w:t>
      </w:r>
      <w:r w:rsidR="009B303A">
        <w:t xml:space="preserve"> </w:t>
      </w:r>
      <w:r w:rsidR="006F3510">
        <w:t xml:space="preserve">- </w:t>
      </w:r>
      <w:r w:rsidR="00EA682A" w:rsidRPr="009B303A">
        <w:t xml:space="preserve"> vypln</w:t>
      </w:r>
      <w:r w:rsidR="00620593">
        <w:t>í</w:t>
      </w:r>
      <w:r w:rsidR="00EA682A" w:rsidRPr="009B303A">
        <w:t xml:space="preserve"> tie údaje/</w:t>
      </w:r>
      <w:r w:rsidR="00110ECD">
        <w:t xml:space="preserve"> </w:t>
      </w:r>
      <w:r w:rsidR="00EA682A" w:rsidRPr="009B303A">
        <w:t>parametre, kde je takto opísaná požiadavka verejného obstarávateľa</w:t>
      </w:r>
      <w:r w:rsidR="006F3510">
        <w:t xml:space="preserve"> ako minimálna, a to v plnom rozsahu jej popisu</w:t>
      </w:r>
      <w:r w:rsidR="00EA682A" w:rsidRPr="009B303A">
        <w:t>.</w:t>
      </w:r>
      <w:r w:rsidR="002408E8">
        <w:t xml:space="preserve">                                                                                                                                                                          </w:t>
      </w:r>
    </w:p>
    <w:p w14:paraId="3513E4CA" w14:textId="77777777" w:rsidR="006F3510" w:rsidRDefault="002408E8" w:rsidP="002408E8">
      <w:pPr>
        <w:spacing w:line="276" w:lineRule="auto"/>
      </w:pPr>
      <w:r>
        <w:t xml:space="preserve">                                                          </w:t>
      </w:r>
    </w:p>
    <w:p w14:paraId="573CD746" w14:textId="77777777" w:rsidR="003A6372" w:rsidRPr="002408E8" w:rsidRDefault="003A6372" w:rsidP="006F3510">
      <w:pPr>
        <w:spacing w:line="276" w:lineRule="auto"/>
        <w:jc w:val="center"/>
        <w:rPr>
          <w:b/>
          <w:sz w:val="22"/>
          <w:szCs w:val="22"/>
        </w:rPr>
      </w:pPr>
      <w:r w:rsidRPr="002408E8">
        <w:rPr>
          <w:b/>
          <w:sz w:val="22"/>
          <w:szCs w:val="22"/>
        </w:rPr>
        <w:t>Plánovací modul – interný</w:t>
      </w:r>
    </w:p>
    <w:p w14:paraId="541B739E" w14:textId="77777777" w:rsidR="003A6372" w:rsidRDefault="003A6372" w:rsidP="002408E8">
      <w:pPr>
        <w:spacing w:line="276" w:lineRule="auto"/>
      </w:pPr>
      <w:r w:rsidRPr="006A376F">
        <w:t>Pod pojmom interný plánovací modul sa rozumie základný plánovací modul prístupný pre inštitúciu</w:t>
      </w:r>
      <w:r w:rsidR="00017005">
        <w:t xml:space="preserve">                     </w:t>
      </w:r>
      <w:r w:rsidRPr="006A376F">
        <w:t xml:space="preserve"> a jej pracovníkov, ktorý umožňuje plánovanie pracovísk, ľudských a technických zdrojov a najmä plánovanie / sledovanie prijímateľov zdravotnej starostlivosti (PZS).</w:t>
      </w:r>
    </w:p>
    <w:tbl>
      <w:tblPr>
        <w:tblStyle w:val="Mriekatabuky"/>
        <w:tblpPr w:leftFromText="141" w:rightFromText="141" w:vertAnchor="text" w:horzAnchor="margin" w:tblpY="160"/>
        <w:tblW w:w="9918" w:type="dxa"/>
        <w:tblLook w:val="04A0" w:firstRow="1" w:lastRow="0" w:firstColumn="1" w:lastColumn="0" w:noHBand="0" w:noVBand="1"/>
      </w:tblPr>
      <w:tblGrid>
        <w:gridCol w:w="3132"/>
        <w:gridCol w:w="4376"/>
        <w:gridCol w:w="2410"/>
      </w:tblGrid>
      <w:tr w:rsidR="003A6372" w14:paraId="302580D3" w14:textId="77777777" w:rsidTr="00F2236C">
        <w:tc>
          <w:tcPr>
            <w:tcW w:w="3132" w:type="dxa"/>
          </w:tcPr>
          <w:p w14:paraId="3C2F5069" w14:textId="77777777" w:rsidR="003A6372" w:rsidRPr="00F2236C" w:rsidRDefault="003A6372" w:rsidP="00F2236C">
            <w:pPr>
              <w:jc w:val="center"/>
              <w:rPr>
                <w:b/>
              </w:rPr>
            </w:pPr>
            <w:proofErr w:type="spellStart"/>
            <w:r w:rsidRPr="00F2236C">
              <w:rPr>
                <w:b/>
              </w:rPr>
              <w:t>Parametre</w:t>
            </w:r>
            <w:proofErr w:type="spellEnd"/>
          </w:p>
        </w:tc>
        <w:tc>
          <w:tcPr>
            <w:tcW w:w="4376" w:type="dxa"/>
          </w:tcPr>
          <w:p w14:paraId="7E2CA814" w14:textId="77777777" w:rsidR="003A6372" w:rsidRPr="00F2236C" w:rsidRDefault="003A6372" w:rsidP="00F2236C">
            <w:pPr>
              <w:jc w:val="center"/>
              <w:rPr>
                <w:b/>
              </w:rPr>
            </w:pPr>
            <w:proofErr w:type="spellStart"/>
            <w:r w:rsidRPr="00F2236C">
              <w:rPr>
                <w:b/>
              </w:rPr>
              <w:t>Minimálne</w:t>
            </w:r>
            <w:proofErr w:type="spellEnd"/>
          </w:p>
        </w:tc>
        <w:tc>
          <w:tcPr>
            <w:tcW w:w="2410" w:type="dxa"/>
          </w:tcPr>
          <w:p w14:paraId="1239029A" w14:textId="77777777" w:rsidR="003A6372" w:rsidRPr="008404BB" w:rsidRDefault="00F2236C" w:rsidP="00F2236C">
            <w:pPr>
              <w:jc w:val="center"/>
              <w:rPr>
                <w:b/>
                <w:highlight w:val="yellow"/>
              </w:rPr>
            </w:pPr>
            <w:proofErr w:type="spellStart"/>
            <w:r w:rsidRPr="00D43E70">
              <w:rPr>
                <w:b/>
              </w:rPr>
              <w:t>Ponuka</w:t>
            </w:r>
            <w:proofErr w:type="spellEnd"/>
            <w:r w:rsidRPr="00D43E70">
              <w:rPr>
                <w:b/>
              </w:rPr>
              <w:t xml:space="preserve"> </w:t>
            </w:r>
            <w:proofErr w:type="spellStart"/>
            <w:r w:rsidRPr="00D43E70">
              <w:rPr>
                <w:b/>
              </w:rPr>
              <w:t>uchádzača</w:t>
            </w:r>
            <w:proofErr w:type="spellEnd"/>
          </w:p>
        </w:tc>
      </w:tr>
      <w:tr w:rsidR="003A6372" w14:paraId="2D2F06E4" w14:textId="77777777" w:rsidTr="00F2236C">
        <w:tc>
          <w:tcPr>
            <w:tcW w:w="3132" w:type="dxa"/>
          </w:tcPr>
          <w:p w14:paraId="29CBDEF1" w14:textId="77777777" w:rsidR="003A6372" w:rsidRDefault="003A6372" w:rsidP="00F2236C">
            <w:proofErr w:type="spellStart"/>
            <w:r w:rsidRPr="006A376F">
              <w:t>Plánovanie</w:t>
            </w:r>
            <w:proofErr w:type="spellEnd"/>
            <w:r w:rsidRPr="006A376F">
              <w:t xml:space="preserve"> a </w:t>
            </w:r>
            <w:proofErr w:type="spellStart"/>
            <w:r w:rsidRPr="006A376F">
              <w:t>rozvrh</w:t>
            </w:r>
            <w:proofErr w:type="spellEnd"/>
            <w:r w:rsidRPr="006A376F">
              <w:t xml:space="preserve"> </w:t>
            </w:r>
            <w:proofErr w:type="spellStart"/>
            <w:r w:rsidRPr="006A376F">
              <w:t>pracovísk</w:t>
            </w:r>
            <w:proofErr w:type="spellEnd"/>
          </w:p>
        </w:tc>
        <w:tc>
          <w:tcPr>
            <w:tcW w:w="4376" w:type="dxa"/>
          </w:tcPr>
          <w:p w14:paraId="0D34978C" w14:textId="77777777" w:rsidR="003A6372" w:rsidRDefault="003A6372" w:rsidP="00F2236C">
            <w:pPr>
              <w:jc w:val="left"/>
            </w:pPr>
            <w:proofErr w:type="spellStart"/>
            <w:r>
              <w:t>Plánovanie</w:t>
            </w:r>
            <w:proofErr w:type="spellEnd"/>
            <w:r>
              <w:t xml:space="preserve"> </w:t>
            </w:r>
            <w:proofErr w:type="spellStart"/>
            <w:r>
              <w:t>pracovísk</w:t>
            </w:r>
            <w:proofErr w:type="spellEnd"/>
            <w:r>
              <w:t xml:space="preserve"> </w:t>
            </w:r>
            <w:proofErr w:type="spellStart"/>
            <w:r>
              <w:t>zahŕňa</w:t>
            </w:r>
            <w:proofErr w:type="spellEnd"/>
            <w:r>
              <w:t xml:space="preserve"> </w:t>
            </w:r>
            <w:proofErr w:type="spellStart"/>
            <w:r>
              <w:t>plánovanie</w:t>
            </w:r>
            <w:proofErr w:type="spellEnd"/>
            <w:r>
              <w:t xml:space="preserve"> </w:t>
            </w:r>
            <w:proofErr w:type="spellStart"/>
            <w:r>
              <w:t>ordinačných</w:t>
            </w:r>
            <w:proofErr w:type="spellEnd"/>
            <w:r>
              <w:t xml:space="preserve"> </w:t>
            </w:r>
            <w:proofErr w:type="spellStart"/>
            <w:r>
              <w:t>hodín</w:t>
            </w:r>
            <w:proofErr w:type="spellEnd"/>
            <w:r>
              <w:t xml:space="preserve"> </w:t>
            </w:r>
            <w:proofErr w:type="spellStart"/>
            <w:r>
              <w:t>jednotlivých</w:t>
            </w:r>
            <w:proofErr w:type="spellEnd"/>
            <w:r>
              <w:t xml:space="preserve"> </w:t>
            </w:r>
            <w:proofErr w:type="spellStart"/>
            <w:r>
              <w:t>pracovísk</w:t>
            </w:r>
            <w:proofErr w:type="spellEnd"/>
            <w:r>
              <w:t xml:space="preserve"> </w:t>
            </w:r>
            <w:r w:rsidR="00F2236C">
              <w:t xml:space="preserve">                            </w:t>
            </w:r>
            <w:r>
              <w:t xml:space="preserve">s </w:t>
            </w:r>
            <w:proofErr w:type="spellStart"/>
            <w:r>
              <w:t>možnosťou</w:t>
            </w:r>
            <w:proofErr w:type="spellEnd"/>
            <w:r>
              <w:t xml:space="preserve"> </w:t>
            </w:r>
            <w:proofErr w:type="spellStart"/>
            <w:r>
              <w:t>nastavenia</w:t>
            </w:r>
            <w:proofErr w:type="spellEnd"/>
            <w:r>
              <w:t xml:space="preserve"> pre </w:t>
            </w:r>
            <w:proofErr w:type="spellStart"/>
            <w:r>
              <w:t>základné</w:t>
            </w:r>
            <w:proofErr w:type="spellEnd"/>
            <w:r>
              <w:t xml:space="preserve"> OH:</w:t>
            </w:r>
          </w:p>
          <w:p w14:paraId="35A6A117" w14:textId="77777777" w:rsidR="003A6372" w:rsidRDefault="003A6372" w:rsidP="00F2236C">
            <w:pPr>
              <w:jc w:val="left"/>
            </w:pPr>
            <w:r>
              <w:t>•</w:t>
            </w:r>
            <w:r>
              <w:tab/>
            </w:r>
            <w:proofErr w:type="spellStart"/>
            <w:r>
              <w:t>Čas</w:t>
            </w:r>
            <w:proofErr w:type="spellEnd"/>
            <w:r>
              <w:t xml:space="preserve"> od, </w:t>
            </w:r>
            <w:proofErr w:type="spellStart"/>
            <w:r>
              <w:t>čas</w:t>
            </w:r>
            <w:proofErr w:type="spellEnd"/>
            <w:r>
              <w:t xml:space="preserve"> do</w:t>
            </w:r>
          </w:p>
          <w:p w14:paraId="547EB0EB" w14:textId="77777777" w:rsidR="00F2236C" w:rsidRDefault="003A6372" w:rsidP="00F2236C">
            <w:pPr>
              <w:jc w:val="left"/>
            </w:pPr>
            <w:r>
              <w:t>•</w:t>
            </w:r>
            <w:r>
              <w:tab/>
            </w:r>
            <w:proofErr w:type="spellStart"/>
            <w:r>
              <w:t>Priemerná</w:t>
            </w:r>
            <w:proofErr w:type="spellEnd"/>
            <w:r>
              <w:t xml:space="preserve"> </w:t>
            </w:r>
            <w:proofErr w:type="spellStart"/>
            <w:r>
              <w:t>dĺžka</w:t>
            </w:r>
            <w:proofErr w:type="spellEnd"/>
            <w:r>
              <w:t xml:space="preserve"> </w:t>
            </w:r>
            <w:proofErr w:type="spellStart"/>
            <w:r>
              <w:t>termínu</w:t>
            </w:r>
            <w:proofErr w:type="spellEnd"/>
            <w:r>
              <w:t xml:space="preserve"> </w:t>
            </w:r>
            <w:proofErr w:type="spellStart"/>
            <w:r>
              <w:t>na</w:t>
            </w:r>
            <w:proofErr w:type="spellEnd"/>
            <w:r>
              <w:t xml:space="preserve"> </w:t>
            </w:r>
            <w:proofErr w:type="spellStart"/>
            <w:r>
              <w:t>pracovisku</w:t>
            </w:r>
            <w:proofErr w:type="spellEnd"/>
            <w:r>
              <w:t xml:space="preserve">, </w:t>
            </w:r>
          </w:p>
          <w:p w14:paraId="1B55FEBD" w14:textId="77777777" w:rsidR="00F2236C" w:rsidRDefault="00F2236C" w:rsidP="00F2236C">
            <w:pPr>
              <w:jc w:val="left"/>
            </w:pPr>
            <w:r>
              <w:t xml:space="preserve">                </w:t>
            </w:r>
            <w:proofErr w:type="spellStart"/>
            <w:r w:rsidR="003A6372">
              <w:t>dĺžka</w:t>
            </w:r>
            <w:proofErr w:type="spellEnd"/>
            <w:r w:rsidR="003A6372">
              <w:t xml:space="preserve"> </w:t>
            </w:r>
            <w:proofErr w:type="spellStart"/>
            <w:r w:rsidR="003A6372">
              <w:t>špecializovaného</w:t>
            </w:r>
            <w:proofErr w:type="spellEnd"/>
            <w:r w:rsidR="003A6372">
              <w:t xml:space="preserve"> </w:t>
            </w:r>
            <w:proofErr w:type="spellStart"/>
            <w:r w:rsidR="003A6372">
              <w:t>termínu</w:t>
            </w:r>
            <w:proofErr w:type="spellEnd"/>
            <w:r w:rsidR="003A6372">
              <w:t xml:space="preserve"> </w:t>
            </w:r>
            <w:proofErr w:type="spellStart"/>
            <w:r w:rsidR="003A6372">
              <w:t>na</w:t>
            </w:r>
            <w:proofErr w:type="spellEnd"/>
            <w:r w:rsidR="003A6372">
              <w:t xml:space="preserve"> </w:t>
            </w:r>
          </w:p>
          <w:p w14:paraId="4D1A6A8E" w14:textId="77777777" w:rsidR="003A6372" w:rsidRDefault="00F2236C" w:rsidP="00F2236C">
            <w:pPr>
              <w:jc w:val="left"/>
            </w:pPr>
            <w:r>
              <w:t xml:space="preserve">                </w:t>
            </w:r>
            <w:proofErr w:type="spellStart"/>
            <w:r w:rsidR="003A6372">
              <w:t>pracovisku</w:t>
            </w:r>
            <w:proofErr w:type="spellEnd"/>
          </w:p>
          <w:p w14:paraId="0976B7E2" w14:textId="77777777" w:rsidR="00F2236C" w:rsidRDefault="003A6372" w:rsidP="00F2236C">
            <w:pPr>
              <w:jc w:val="left"/>
            </w:pPr>
            <w:r>
              <w:t>•</w:t>
            </w:r>
            <w:r>
              <w:tab/>
            </w:r>
            <w:proofErr w:type="spellStart"/>
            <w:r>
              <w:t>Typ</w:t>
            </w:r>
            <w:proofErr w:type="spellEnd"/>
            <w:r>
              <w:t xml:space="preserve"> OH </w:t>
            </w:r>
            <w:proofErr w:type="spellStart"/>
            <w:r>
              <w:t>na</w:t>
            </w:r>
            <w:proofErr w:type="spellEnd"/>
            <w:r>
              <w:t xml:space="preserve"> </w:t>
            </w:r>
            <w:proofErr w:type="spellStart"/>
            <w:r>
              <w:t>pracovisku</w:t>
            </w:r>
            <w:proofErr w:type="spellEnd"/>
            <w:r>
              <w:t xml:space="preserve"> (</w:t>
            </w:r>
            <w:proofErr w:type="spellStart"/>
            <w:r>
              <w:t>ambulancia</w:t>
            </w:r>
            <w:proofErr w:type="spellEnd"/>
            <w:r>
              <w:t xml:space="preserve">, </w:t>
            </w:r>
          </w:p>
          <w:p w14:paraId="2A791AF7" w14:textId="77777777" w:rsidR="003A6372" w:rsidRDefault="00F2236C" w:rsidP="00F2236C">
            <w:pPr>
              <w:jc w:val="left"/>
            </w:pPr>
            <w:r>
              <w:t xml:space="preserve">                </w:t>
            </w:r>
            <w:proofErr w:type="spellStart"/>
            <w:r w:rsidR="003A6372">
              <w:t>špecializovaná</w:t>
            </w:r>
            <w:proofErr w:type="spellEnd"/>
            <w:r w:rsidR="003A6372">
              <w:t xml:space="preserve"> </w:t>
            </w:r>
            <w:proofErr w:type="spellStart"/>
            <w:r w:rsidR="003A6372">
              <w:t>amb</w:t>
            </w:r>
            <w:proofErr w:type="spellEnd"/>
            <w:r w:rsidR="003A6372">
              <w:t xml:space="preserve">., SVLZ a </w:t>
            </w:r>
            <w:proofErr w:type="spellStart"/>
            <w:r w:rsidR="003A6372">
              <w:t>i</w:t>
            </w:r>
            <w:proofErr w:type="spellEnd"/>
            <w:r w:rsidR="003A6372">
              <w:t>.)</w:t>
            </w:r>
          </w:p>
          <w:p w14:paraId="030C429C" w14:textId="77777777" w:rsidR="00F2236C" w:rsidRDefault="003A6372" w:rsidP="00F2236C">
            <w:pPr>
              <w:jc w:val="left"/>
            </w:pPr>
            <w:r>
              <w:t>•</w:t>
            </w:r>
            <w:r>
              <w:tab/>
            </w:r>
            <w:proofErr w:type="spellStart"/>
            <w:r>
              <w:t>Prestávka</w:t>
            </w:r>
            <w:proofErr w:type="spellEnd"/>
            <w:r>
              <w:t xml:space="preserve"> v OH (od-do), </w:t>
            </w:r>
            <w:proofErr w:type="spellStart"/>
            <w:r>
              <w:t>možnosti</w:t>
            </w:r>
            <w:proofErr w:type="spellEnd"/>
            <w:r>
              <w:t xml:space="preserve"> </w:t>
            </w:r>
          </w:p>
          <w:p w14:paraId="08641C17" w14:textId="77777777" w:rsidR="003A6372" w:rsidRDefault="00F2236C" w:rsidP="00F2236C">
            <w:pPr>
              <w:jc w:val="left"/>
            </w:pPr>
            <w:r>
              <w:t xml:space="preserve">                </w:t>
            </w:r>
            <w:proofErr w:type="spellStart"/>
            <w:r w:rsidR="003A6372">
              <w:t>blokovania</w:t>
            </w:r>
            <w:proofErr w:type="spellEnd"/>
          </w:p>
          <w:p w14:paraId="0396416E" w14:textId="77777777" w:rsidR="003A6372" w:rsidRDefault="003A6372" w:rsidP="00F2236C">
            <w:pPr>
              <w:jc w:val="left"/>
            </w:pPr>
            <w:r>
              <w:t>•</w:t>
            </w:r>
            <w:r>
              <w:tab/>
            </w:r>
            <w:proofErr w:type="spellStart"/>
            <w:r>
              <w:t>Zdroj</w:t>
            </w:r>
            <w:proofErr w:type="spellEnd"/>
            <w:r>
              <w:t>/</w:t>
            </w:r>
            <w:proofErr w:type="spellStart"/>
            <w:r>
              <w:t>zdroje</w:t>
            </w:r>
            <w:proofErr w:type="spellEnd"/>
            <w:r>
              <w:t xml:space="preserve"> </w:t>
            </w:r>
            <w:proofErr w:type="spellStart"/>
            <w:r>
              <w:t>zaradené</w:t>
            </w:r>
            <w:proofErr w:type="spellEnd"/>
            <w:r>
              <w:t xml:space="preserve"> </w:t>
            </w:r>
            <w:proofErr w:type="spellStart"/>
            <w:r>
              <w:t>na</w:t>
            </w:r>
            <w:proofErr w:type="spellEnd"/>
            <w:r>
              <w:t xml:space="preserve"> </w:t>
            </w:r>
            <w:proofErr w:type="spellStart"/>
            <w:r>
              <w:t>pracovisku</w:t>
            </w:r>
            <w:proofErr w:type="spellEnd"/>
          </w:p>
          <w:p w14:paraId="3658BD5E" w14:textId="77777777" w:rsidR="00F2236C" w:rsidRDefault="003A6372" w:rsidP="00F2236C">
            <w:pPr>
              <w:jc w:val="left"/>
            </w:pPr>
            <w:r>
              <w:t>•</w:t>
            </w:r>
            <w:r>
              <w:tab/>
            </w:r>
            <w:proofErr w:type="spellStart"/>
            <w:r>
              <w:t>Označenie</w:t>
            </w:r>
            <w:proofErr w:type="spellEnd"/>
            <w:r>
              <w:t xml:space="preserve"> </w:t>
            </w:r>
            <w:proofErr w:type="spellStart"/>
            <w:r>
              <w:t>špecializovaných</w:t>
            </w:r>
            <w:proofErr w:type="spellEnd"/>
            <w:r>
              <w:t xml:space="preserve"> </w:t>
            </w:r>
            <w:proofErr w:type="spellStart"/>
            <w:r>
              <w:t>termínov</w:t>
            </w:r>
            <w:proofErr w:type="spellEnd"/>
            <w:r w:rsidR="00F2236C">
              <w:t xml:space="preserve">                             </w:t>
            </w:r>
            <w:r>
              <w:t xml:space="preserve"> </w:t>
            </w:r>
          </w:p>
          <w:p w14:paraId="05659460" w14:textId="77777777" w:rsidR="00F2236C" w:rsidRDefault="00F2236C" w:rsidP="00F2236C">
            <w:pPr>
              <w:jc w:val="left"/>
            </w:pPr>
            <w:r>
              <w:t xml:space="preserve">                </w:t>
            </w:r>
            <w:r w:rsidR="003A6372">
              <w:t xml:space="preserve">a </w:t>
            </w:r>
            <w:proofErr w:type="spellStart"/>
            <w:r w:rsidR="003A6372">
              <w:t>vyhradených</w:t>
            </w:r>
            <w:proofErr w:type="spellEnd"/>
            <w:r w:rsidR="003A6372">
              <w:t xml:space="preserve"> </w:t>
            </w:r>
            <w:proofErr w:type="spellStart"/>
            <w:r w:rsidR="003A6372">
              <w:t>termínov</w:t>
            </w:r>
            <w:proofErr w:type="spellEnd"/>
            <w:r w:rsidR="003A6372">
              <w:t xml:space="preserve"> pre </w:t>
            </w:r>
            <w:proofErr w:type="spellStart"/>
            <w:r w:rsidR="003A6372">
              <w:t>iné</w:t>
            </w:r>
            <w:proofErr w:type="spellEnd"/>
            <w:r w:rsidR="003A6372">
              <w:t xml:space="preserve"> </w:t>
            </w:r>
          </w:p>
          <w:p w14:paraId="24F9CF90" w14:textId="77777777" w:rsidR="00F2236C" w:rsidRDefault="00F2236C" w:rsidP="00F2236C">
            <w:pPr>
              <w:jc w:val="left"/>
            </w:pPr>
            <w:r>
              <w:t xml:space="preserve">                </w:t>
            </w:r>
            <w:proofErr w:type="spellStart"/>
            <w:r w:rsidR="003A6372">
              <w:t>oddelenia</w:t>
            </w:r>
            <w:proofErr w:type="spellEnd"/>
            <w:r w:rsidR="003A6372">
              <w:t xml:space="preserve"> </w:t>
            </w:r>
            <w:proofErr w:type="spellStart"/>
            <w:r w:rsidR="003A6372">
              <w:t>alebo</w:t>
            </w:r>
            <w:proofErr w:type="spellEnd"/>
            <w:r w:rsidR="003A6372">
              <w:t xml:space="preserve"> </w:t>
            </w:r>
            <w:proofErr w:type="spellStart"/>
            <w:r w:rsidR="003A6372">
              <w:t>pridružených</w:t>
            </w:r>
            <w:proofErr w:type="spellEnd"/>
            <w:r w:rsidR="003A6372">
              <w:t xml:space="preserve"> </w:t>
            </w:r>
          </w:p>
          <w:p w14:paraId="1E9C92FE" w14:textId="77777777" w:rsidR="003A6372" w:rsidRDefault="00F2236C" w:rsidP="00F2236C">
            <w:pPr>
              <w:jc w:val="left"/>
            </w:pPr>
            <w:r>
              <w:t xml:space="preserve">                </w:t>
            </w:r>
            <w:proofErr w:type="spellStart"/>
            <w:r w:rsidR="003A6372">
              <w:t>poskytovateľov</w:t>
            </w:r>
            <w:proofErr w:type="spellEnd"/>
            <w:r w:rsidR="003A6372">
              <w:t xml:space="preserve"> </w:t>
            </w:r>
            <w:proofErr w:type="spellStart"/>
            <w:r w:rsidR="003A6372">
              <w:t>zdravotnej</w:t>
            </w:r>
            <w:proofErr w:type="spellEnd"/>
            <w:r w:rsidR="003A6372">
              <w:t xml:space="preserve"> </w:t>
            </w:r>
            <w:proofErr w:type="spellStart"/>
            <w:r w:rsidR="003A6372">
              <w:t>starostlivosti</w:t>
            </w:r>
            <w:proofErr w:type="spellEnd"/>
          </w:p>
          <w:p w14:paraId="77BFDF48" w14:textId="77777777" w:rsidR="00F2236C" w:rsidRDefault="003A6372" w:rsidP="00F2236C">
            <w:pPr>
              <w:jc w:val="left"/>
            </w:pPr>
            <w:r>
              <w:t>•</w:t>
            </w:r>
            <w:r>
              <w:tab/>
            </w:r>
            <w:proofErr w:type="spellStart"/>
            <w:r>
              <w:t>Možnosť</w:t>
            </w:r>
            <w:proofErr w:type="spellEnd"/>
            <w:r>
              <w:t xml:space="preserve"> </w:t>
            </w:r>
            <w:proofErr w:type="spellStart"/>
            <w:r>
              <w:t>vyznačiť</w:t>
            </w:r>
            <w:proofErr w:type="spellEnd"/>
            <w:r>
              <w:t xml:space="preserve"> </w:t>
            </w:r>
            <w:proofErr w:type="spellStart"/>
            <w:r>
              <w:t>termíny</w:t>
            </w:r>
            <w:proofErr w:type="spellEnd"/>
            <w:r>
              <w:t xml:space="preserve">, </w:t>
            </w:r>
            <w:proofErr w:type="spellStart"/>
            <w:r>
              <w:t>ktoré</w:t>
            </w:r>
            <w:proofErr w:type="spellEnd"/>
            <w:r>
              <w:t xml:space="preserve"> </w:t>
            </w:r>
            <w:proofErr w:type="spellStart"/>
            <w:r>
              <w:t>budú</w:t>
            </w:r>
            <w:proofErr w:type="spellEnd"/>
            <w:r>
              <w:t xml:space="preserve"> </w:t>
            </w:r>
          </w:p>
          <w:p w14:paraId="16E5B22A" w14:textId="77777777" w:rsidR="00F2236C" w:rsidRDefault="00F2236C" w:rsidP="00F2236C">
            <w:pPr>
              <w:jc w:val="left"/>
            </w:pPr>
            <w:r>
              <w:t xml:space="preserve">               </w:t>
            </w:r>
            <w:proofErr w:type="spellStart"/>
            <w:r w:rsidR="003A6372">
              <w:t>viditeľné</w:t>
            </w:r>
            <w:proofErr w:type="spellEnd"/>
            <w:r w:rsidR="003A6372">
              <w:t xml:space="preserve"> online / v </w:t>
            </w:r>
            <w:proofErr w:type="spellStart"/>
            <w:r w:rsidR="003A6372">
              <w:t>externom</w:t>
            </w:r>
            <w:proofErr w:type="spellEnd"/>
            <w:r w:rsidR="003A6372">
              <w:t xml:space="preserve"> </w:t>
            </w:r>
            <w:proofErr w:type="spellStart"/>
            <w:r w:rsidR="003A6372">
              <w:t>rezervačnom</w:t>
            </w:r>
            <w:proofErr w:type="spellEnd"/>
            <w:r w:rsidR="003A6372">
              <w:t xml:space="preserve"> </w:t>
            </w:r>
          </w:p>
          <w:p w14:paraId="04F0A30B" w14:textId="77777777" w:rsidR="003A6372" w:rsidRDefault="00F2236C" w:rsidP="00F2236C">
            <w:pPr>
              <w:jc w:val="left"/>
            </w:pPr>
            <w:r>
              <w:t xml:space="preserve">                </w:t>
            </w:r>
            <w:proofErr w:type="spellStart"/>
            <w:r w:rsidR="003A6372">
              <w:t>systéme</w:t>
            </w:r>
            <w:proofErr w:type="spellEnd"/>
          </w:p>
          <w:p w14:paraId="1EAB8FCD" w14:textId="77777777" w:rsidR="003A6372" w:rsidRDefault="003A6372" w:rsidP="00F2236C">
            <w:pPr>
              <w:jc w:val="left"/>
            </w:pPr>
            <w:r>
              <w:t>•</w:t>
            </w:r>
            <w:r>
              <w:tab/>
            </w:r>
            <w:proofErr w:type="spellStart"/>
            <w:r>
              <w:t>Priestor</w:t>
            </w:r>
            <w:proofErr w:type="spellEnd"/>
            <w:r>
              <w:t xml:space="preserve"> pre </w:t>
            </w:r>
            <w:proofErr w:type="spellStart"/>
            <w:r>
              <w:t>administratívnu</w:t>
            </w:r>
            <w:proofErr w:type="spellEnd"/>
            <w:r>
              <w:t xml:space="preserve"> </w:t>
            </w:r>
            <w:proofErr w:type="spellStart"/>
            <w:r>
              <w:t>činnosť</w:t>
            </w:r>
            <w:proofErr w:type="spellEnd"/>
          </w:p>
          <w:p w14:paraId="36B864CB" w14:textId="77777777" w:rsidR="00017005" w:rsidRDefault="003A6372" w:rsidP="00F2236C">
            <w:pPr>
              <w:jc w:val="left"/>
            </w:pPr>
            <w:r>
              <w:t>•</w:t>
            </w:r>
            <w:r>
              <w:tab/>
            </w:r>
            <w:proofErr w:type="spellStart"/>
            <w:r>
              <w:t>Plánovanie</w:t>
            </w:r>
            <w:proofErr w:type="spellEnd"/>
            <w:r>
              <w:t xml:space="preserve"> a </w:t>
            </w:r>
            <w:proofErr w:type="spellStart"/>
            <w:r>
              <w:t>zobrazenie</w:t>
            </w:r>
            <w:proofErr w:type="spellEnd"/>
            <w:r>
              <w:t xml:space="preserve"> </w:t>
            </w:r>
            <w:proofErr w:type="spellStart"/>
            <w:r>
              <w:t>pravidelných</w:t>
            </w:r>
            <w:proofErr w:type="spellEnd"/>
            <w:r>
              <w:t xml:space="preserve"> </w:t>
            </w:r>
          </w:p>
          <w:p w14:paraId="5AFF97DC" w14:textId="77777777" w:rsidR="003A6372" w:rsidRDefault="00017005" w:rsidP="00F2236C">
            <w:pPr>
              <w:jc w:val="left"/>
            </w:pPr>
            <w:r>
              <w:t xml:space="preserve">               </w:t>
            </w:r>
            <w:proofErr w:type="spellStart"/>
            <w:r w:rsidR="003A6372">
              <w:t>výluk</w:t>
            </w:r>
            <w:proofErr w:type="spellEnd"/>
            <w:r w:rsidR="003A6372">
              <w:t xml:space="preserve"> v OH (</w:t>
            </w:r>
            <w:proofErr w:type="spellStart"/>
            <w:r w:rsidR="003A6372">
              <w:t>napr</w:t>
            </w:r>
            <w:proofErr w:type="spellEnd"/>
            <w:r w:rsidR="003A6372">
              <w:t xml:space="preserve">. </w:t>
            </w:r>
            <w:proofErr w:type="spellStart"/>
            <w:r w:rsidR="003A6372">
              <w:t>technické</w:t>
            </w:r>
            <w:proofErr w:type="spellEnd"/>
            <w:r w:rsidR="003A6372">
              <w:t xml:space="preserve"> </w:t>
            </w:r>
            <w:proofErr w:type="spellStart"/>
            <w:r w:rsidR="003A6372">
              <w:t>dni</w:t>
            </w:r>
            <w:proofErr w:type="spellEnd"/>
            <w:r w:rsidR="003A6372">
              <w:t xml:space="preserve">, </w:t>
            </w:r>
            <w:proofErr w:type="spellStart"/>
            <w:r w:rsidR="003A6372">
              <w:t>údržba</w:t>
            </w:r>
            <w:proofErr w:type="spellEnd"/>
            <w:r w:rsidR="003A6372">
              <w:t>)</w:t>
            </w:r>
          </w:p>
        </w:tc>
        <w:tc>
          <w:tcPr>
            <w:tcW w:w="2410" w:type="dxa"/>
          </w:tcPr>
          <w:p w14:paraId="1A71C424" w14:textId="77777777" w:rsidR="003A6372" w:rsidRDefault="003A6372" w:rsidP="00D43E70">
            <w:pPr>
              <w:jc w:val="center"/>
            </w:pPr>
          </w:p>
          <w:p w14:paraId="197E5E2A" w14:textId="77777777" w:rsidR="00D43E70" w:rsidRDefault="00D43E70" w:rsidP="00D43E70">
            <w:pPr>
              <w:jc w:val="center"/>
            </w:pPr>
          </w:p>
          <w:p w14:paraId="1FEF36DE" w14:textId="77777777" w:rsidR="00D43E70" w:rsidRDefault="00D43E70" w:rsidP="00D43E70">
            <w:pPr>
              <w:jc w:val="center"/>
            </w:pPr>
          </w:p>
          <w:p w14:paraId="3718B2AC" w14:textId="77777777" w:rsidR="00D43E70" w:rsidRDefault="00D43E70" w:rsidP="00D43E70">
            <w:pPr>
              <w:jc w:val="center"/>
            </w:pPr>
          </w:p>
          <w:p w14:paraId="498B4A06" w14:textId="77777777" w:rsidR="00D43E70" w:rsidRDefault="00D43E70" w:rsidP="00D43E70">
            <w:pPr>
              <w:jc w:val="center"/>
            </w:pPr>
          </w:p>
          <w:p w14:paraId="7FA3A457" w14:textId="77777777" w:rsidR="00D43E70" w:rsidRDefault="00D43E70" w:rsidP="00D43E70">
            <w:pPr>
              <w:jc w:val="center"/>
            </w:pPr>
          </w:p>
          <w:p w14:paraId="43E4877B" w14:textId="77777777" w:rsidR="00D43E70" w:rsidRDefault="00D43E70" w:rsidP="00D43E70">
            <w:pPr>
              <w:jc w:val="center"/>
            </w:pPr>
          </w:p>
          <w:p w14:paraId="312E467C" w14:textId="77777777" w:rsidR="00D43E70" w:rsidRDefault="00D43E70" w:rsidP="00D43E70">
            <w:pPr>
              <w:jc w:val="center"/>
            </w:pPr>
          </w:p>
          <w:p w14:paraId="5752E3DA" w14:textId="77777777" w:rsidR="00D43E70" w:rsidRDefault="00D43E70" w:rsidP="00D43E70">
            <w:pPr>
              <w:jc w:val="center"/>
            </w:pPr>
          </w:p>
          <w:p w14:paraId="21FC161D" w14:textId="77777777" w:rsidR="00D43E70" w:rsidRDefault="00D43E70" w:rsidP="00D43E70">
            <w:pPr>
              <w:jc w:val="center"/>
            </w:pPr>
          </w:p>
          <w:p w14:paraId="5EE909EF" w14:textId="77777777" w:rsidR="00D43E70" w:rsidRPr="00D43E70" w:rsidRDefault="00D43E70" w:rsidP="00D43E70">
            <w:pPr>
              <w:jc w:val="left"/>
              <w:rPr>
                <w:color w:val="FF0000"/>
              </w:rPr>
            </w:pPr>
            <w:proofErr w:type="spellStart"/>
            <w:r w:rsidRPr="00D43E70">
              <w:rPr>
                <w:color w:val="FF0000"/>
              </w:rPr>
              <w:t>Napr</w:t>
            </w:r>
            <w:proofErr w:type="spellEnd"/>
            <w:r w:rsidRPr="00D43E70">
              <w:rPr>
                <w:color w:val="FF0000"/>
              </w:rPr>
              <w:t>.</w:t>
            </w:r>
            <w:r>
              <w:rPr>
                <w:color w:val="FF0000"/>
              </w:rPr>
              <w:t xml:space="preserve">:   </w:t>
            </w:r>
            <w:r w:rsidRPr="00D43E70">
              <w:rPr>
                <w:color w:val="FF0000"/>
              </w:rPr>
              <w:t xml:space="preserve"> </w:t>
            </w:r>
            <w:r w:rsidR="006F3510">
              <w:rPr>
                <w:color w:val="FF0000"/>
              </w:rPr>
              <w:t xml:space="preserve">  </w:t>
            </w:r>
            <w:r w:rsidRPr="00D43E70">
              <w:rPr>
                <w:b/>
                <w:i/>
                <w:color w:val="FF0000"/>
              </w:rPr>
              <w:t xml:space="preserve"> </w:t>
            </w:r>
            <w:r>
              <w:rPr>
                <w:b/>
                <w:i/>
                <w:color w:val="FF0000"/>
              </w:rPr>
              <w:t>“</w:t>
            </w:r>
            <w:proofErr w:type="spellStart"/>
            <w:r w:rsidRPr="00D43E70">
              <w:rPr>
                <w:b/>
                <w:i/>
                <w:color w:val="FF0000"/>
                <w:sz w:val="22"/>
                <w:szCs w:val="22"/>
              </w:rPr>
              <w:t>áno</w:t>
            </w:r>
            <w:proofErr w:type="spellEnd"/>
            <w:r>
              <w:rPr>
                <w:b/>
                <w:i/>
                <w:color w:val="FF0000"/>
                <w:sz w:val="22"/>
                <w:szCs w:val="22"/>
              </w:rPr>
              <w:t>”</w:t>
            </w:r>
          </w:p>
        </w:tc>
      </w:tr>
      <w:tr w:rsidR="003A6372" w14:paraId="7F2631CD" w14:textId="77777777" w:rsidTr="00F2236C">
        <w:tc>
          <w:tcPr>
            <w:tcW w:w="3132" w:type="dxa"/>
          </w:tcPr>
          <w:p w14:paraId="00283658" w14:textId="77777777" w:rsidR="003A6372" w:rsidRDefault="003A6372" w:rsidP="00F2236C">
            <w:proofErr w:type="spellStart"/>
            <w:r w:rsidRPr="006A376F">
              <w:t>Plánovanie</w:t>
            </w:r>
            <w:proofErr w:type="spellEnd"/>
            <w:r w:rsidRPr="006A376F">
              <w:t xml:space="preserve"> </w:t>
            </w:r>
            <w:proofErr w:type="spellStart"/>
            <w:r w:rsidRPr="006A376F">
              <w:t>ľudských</w:t>
            </w:r>
            <w:proofErr w:type="spellEnd"/>
            <w:r w:rsidRPr="006A376F">
              <w:t xml:space="preserve"> a </w:t>
            </w:r>
            <w:proofErr w:type="spellStart"/>
            <w:r w:rsidRPr="006A376F">
              <w:t>technických</w:t>
            </w:r>
            <w:proofErr w:type="spellEnd"/>
            <w:r w:rsidRPr="006A376F">
              <w:t xml:space="preserve"> </w:t>
            </w:r>
            <w:proofErr w:type="spellStart"/>
            <w:r w:rsidRPr="006A376F">
              <w:t>zdrojov</w:t>
            </w:r>
            <w:proofErr w:type="spellEnd"/>
          </w:p>
        </w:tc>
        <w:tc>
          <w:tcPr>
            <w:tcW w:w="4376" w:type="dxa"/>
          </w:tcPr>
          <w:p w14:paraId="21B97575" w14:textId="77777777" w:rsidR="003A6372" w:rsidRDefault="003A6372" w:rsidP="004856E5">
            <w:pPr>
              <w:pStyle w:val="Odsekzoznamu"/>
              <w:numPr>
                <w:ilvl w:val="0"/>
                <w:numId w:val="80"/>
              </w:numPr>
              <w:contextualSpacing/>
            </w:pPr>
            <w:proofErr w:type="spellStart"/>
            <w:r w:rsidRPr="006A376F">
              <w:t>Plánovanie</w:t>
            </w:r>
            <w:proofErr w:type="spellEnd"/>
            <w:r w:rsidRPr="006A376F">
              <w:t xml:space="preserve"> </w:t>
            </w:r>
            <w:proofErr w:type="spellStart"/>
            <w:r w:rsidRPr="006A376F">
              <w:t>ľudských</w:t>
            </w:r>
            <w:proofErr w:type="spellEnd"/>
            <w:r w:rsidRPr="006A376F">
              <w:t xml:space="preserve"> </w:t>
            </w:r>
            <w:proofErr w:type="spellStart"/>
            <w:r w:rsidRPr="006A376F">
              <w:t>zdrojov</w:t>
            </w:r>
            <w:proofErr w:type="spellEnd"/>
            <w:r w:rsidRPr="006A376F">
              <w:t xml:space="preserve"> </w:t>
            </w:r>
            <w:proofErr w:type="spellStart"/>
            <w:r w:rsidRPr="006A376F">
              <w:t>zahŕňa</w:t>
            </w:r>
            <w:proofErr w:type="spellEnd"/>
            <w:r w:rsidRPr="006A376F">
              <w:t xml:space="preserve"> </w:t>
            </w:r>
            <w:proofErr w:type="spellStart"/>
            <w:r w:rsidRPr="006A376F">
              <w:t>možnosť</w:t>
            </w:r>
            <w:proofErr w:type="spellEnd"/>
            <w:r w:rsidRPr="006A376F">
              <w:t xml:space="preserve"> </w:t>
            </w:r>
            <w:proofErr w:type="spellStart"/>
            <w:r w:rsidRPr="006A376F">
              <w:t>priradiť</w:t>
            </w:r>
            <w:proofErr w:type="spellEnd"/>
            <w:r w:rsidRPr="006A376F">
              <w:t xml:space="preserve"> </w:t>
            </w:r>
            <w:proofErr w:type="spellStart"/>
            <w:r w:rsidRPr="006A376F">
              <w:t>pracovníka</w:t>
            </w:r>
            <w:proofErr w:type="spellEnd"/>
            <w:r w:rsidRPr="006A376F">
              <w:t xml:space="preserve"> </w:t>
            </w:r>
            <w:proofErr w:type="spellStart"/>
            <w:r w:rsidRPr="006A376F">
              <w:t>ku</w:t>
            </w:r>
            <w:proofErr w:type="spellEnd"/>
            <w:r w:rsidRPr="006A376F">
              <w:t xml:space="preserve"> </w:t>
            </w:r>
            <w:proofErr w:type="spellStart"/>
            <w:r w:rsidRPr="006A376F">
              <w:t>konkrétnemu</w:t>
            </w:r>
            <w:proofErr w:type="spellEnd"/>
            <w:r w:rsidRPr="006A376F">
              <w:t xml:space="preserve"> </w:t>
            </w:r>
            <w:proofErr w:type="spellStart"/>
            <w:r w:rsidRPr="006A376F">
              <w:t>termínu</w:t>
            </w:r>
            <w:proofErr w:type="spellEnd"/>
            <w:r w:rsidRPr="006A376F">
              <w:t xml:space="preserve"> OH a </w:t>
            </w:r>
            <w:proofErr w:type="spellStart"/>
            <w:r w:rsidRPr="006A376F">
              <w:t>možnosť</w:t>
            </w:r>
            <w:proofErr w:type="spellEnd"/>
            <w:r w:rsidRPr="006A376F">
              <w:t xml:space="preserve"> </w:t>
            </w:r>
            <w:proofErr w:type="spellStart"/>
            <w:r w:rsidRPr="006A376F">
              <w:t>pracovníka</w:t>
            </w:r>
            <w:proofErr w:type="spellEnd"/>
            <w:r w:rsidRPr="006A376F">
              <w:t xml:space="preserve"> </w:t>
            </w:r>
            <w:proofErr w:type="spellStart"/>
            <w:r w:rsidRPr="006A376F">
              <w:t>manažovať</w:t>
            </w:r>
            <w:proofErr w:type="spellEnd"/>
            <w:r w:rsidRPr="006A376F">
              <w:t xml:space="preserve"> </w:t>
            </w:r>
            <w:proofErr w:type="spellStart"/>
            <w:r w:rsidRPr="006A376F">
              <w:t>si</w:t>
            </w:r>
            <w:proofErr w:type="spellEnd"/>
            <w:r w:rsidRPr="006A376F">
              <w:t xml:space="preserve"> </w:t>
            </w:r>
            <w:proofErr w:type="spellStart"/>
            <w:r w:rsidRPr="006A376F">
              <w:t>osobný</w:t>
            </w:r>
            <w:proofErr w:type="spellEnd"/>
            <w:r w:rsidRPr="006A376F">
              <w:t xml:space="preserve"> </w:t>
            </w:r>
            <w:proofErr w:type="spellStart"/>
            <w:r w:rsidRPr="006A376F">
              <w:t>kalendár</w:t>
            </w:r>
            <w:proofErr w:type="spellEnd"/>
            <w:r w:rsidRPr="006A376F">
              <w:t xml:space="preserve"> v </w:t>
            </w:r>
            <w:proofErr w:type="spellStart"/>
            <w:r w:rsidRPr="006A376F">
              <w:t>rozsahu</w:t>
            </w:r>
            <w:proofErr w:type="spellEnd"/>
            <w:r w:rsidRPr="006A376F">
              <w:t xml:space="preserve"> </w:t>
            </w:r>
            <w:proofErr w:type="spellStart"/>
            <w:r w:rsidRPr="006A376F">
              <w:t>dostupný</w:t>
            </w:r>
            <w:proofErr w:type="spellEnd"/>
            <w:r w:rsidRPr="006A376F">
              <w:t xml:space="preserve"> / </w:t>
            </w:r>
            <w:proofErr w:type="spellStart"/>
            <w:r w:rsidRPr="006A376F">
              <w:t>nedostupný</w:t>
            </w:r>
            <w:proofErr w:type="spellEnd"/>
            <w:r w:rsidRPr="006A376F">
              <w:t xml:space="preserve"> (</w:t>
            </w:r>
            <w:proofErr w:type="spellStart"/>
            <w:r w:rsidRPr="006A376F">
              <w:t>dovolenka</w:t>
            </w:r>
            <w:proofErr w:type="spellEnd"/>
            <w:r w:rsidRPr="006A376F">
              <w:t xml:space="preserve">, </w:t>
            </w:r>
            <w:proofErr w:type="spellStart"/>
            <w:r w:rsidRPr="006A376F">
              <w:t>osobná</w:t>
            </w:r>
            <w:proofErr w:type="spellEnd"/>
            <w:r w:rsidRPr="006A376F">
              <w:t xml:space="preserve"> </w:t>
            </w:r>
            <w:proofErr w:type="spellStart"/>
            <w:r w:rsidRPr="006A376F">
              <w:t>udalosť</w:t>
            </w:r>
            <w:proofErr w:type="spellEnd"/>
            <w:r w:rsidRPr="006A376F">
              <w:t xml:space="preserve">, </w:t>
            </w:r>
            <w:proofErr w:type="spellStart"/>
            <w:r w:rsidRPr="006A376F">
              <w:t>služobná</w:t>
            </w:r>
            <w:proofErr w:type="spellEnd"/>
            <w:r w:rsidRPr="006A376F">
              <w:t xml:space="preserve"> </w:t>
            </w:r>
            <w:proofErr w:type="spellStart"/>
            <w:r w:rsidRPr="006A376F">
              <w:t>cesta</w:t>
            </w:r>
            <w:proofErr w:type="spellEnd"/>
            <w:r w:rsidRPr="006A376F">
              <w:t xml:space="preserve">). </w:t>
            </w:r>
            <w:proofErr w:type="spellStart"/>
            <w:r w:rsidRPr="006A376F">
              <w:t>Pri</w:t>
            </w:r>
            <w:proofErr w:type="spellEnd"/>
            <w:r w:rsidRPr="006A376F">
              <w:t xml:space="preserve"> </w:t>
            </w:r>
            <w:proofErr w:type="spellStart"/>
            <w:r w:rsidRPr="006A376F">
              <w:t>plánovaní</w:t>
            </w:r>
            <w:proofErr w:type="spellEnd"/>
            <w:r w:rsidRPr="006A376F">
              <w:t xml:space="preserve"> OH </w:t>
            </w:r>
            <w:proofErr w:type="spellStart"/>
            <w:r w:rsidRPr="006A376F">
              <w:t>musí</w:t>
            </w:r>
            <w:proofErr w:type="spellEnd"/>
            <w:r w:rsidRPr="006A376F">
              <w:t xml:space="preserve"> </w:t>
            </w:r>
            <w:proofErr w:type="spellStart"/>
            <w:r w:rsidRPr="006A376F">
              <w:t>softvér</w:t>
            </w:r>
            <w:proofErr w:type="spellEnd"/>
            <w:r w:rsidRPr="006A376F">
              <w:t xml:space="preserve"> </w:t>
            </w:r>
            <w:proofErr w:type="spellStart"/>
            <w:r w:rsidRPr="006A376F">
              <w:t>upozorniť</w:t>
            </w:r>
            <w:proofErr w:type="spellEnd"/>
            <w:r w:rsidRPr="006A376F">
              <w:t xml:space="preserve"> </w:t>
            </w:r>
            <w:proofErr w:type="spellStart"/>
            <w:r w:rsidRPr="006A376F">
              <w:t>na</w:t>
            </w:r>
            <w:proofErr w:type="spellEnd"/>
            <w:r w:rsidRPr="006A376F">
              <w:t xml:space="preserve"> </w:t>
            </w:r>
            <w:proofErr w:type="spellStart"/>
            <w:r w:rsidRPr="006A376F">
              <w:t>možnú</w:t>
            </w:r>
            <w:proofErr w:type="spellEnd"/>
            <w:r w:rsidRPr="006A376F">
              <w:t xml:space="preserve"> </w:t>
            </w:r>
            <w:proofErr w:type="spellStart"/>
            <w:r w:rsidRPr="006A376F">
              <w:t>nedostupnosť</w:t>
            </w:r>
            <w:proofErr w:type="spellEnd"/>
            <w:r w:rsidRPr="006A376F">
              <w:t xml:space="preserve"> </w:t>
            </w:r>
            <w:proofErr w:type="spellStart"/>
            <w:r w:rsidRPr="006A376F">
              <w:t>pracovníka</w:t>
            </w:r>
            <w:proofErr w:type="spellEnd"/>
            <w:r w:rsidRPr="006A376F">
              <w:t xml:space="preserve"> v </w:t>
            </w:r>
            <w:proofErr w:type="spellStart"/>
            <w:r w:rsidRPr="006A376F">
              <w:t>daný</w:t>
            </w:r>
            <w:proofErr w:type="spellEnd"/>
            <w:r w:rsidRPr="006A376F">
              <w:t xml:space="preserve"> </w:t>
            </w:r>
            <w:proofErr w:type="spellStart"/>
            <w:r w:rsidRPr="006A376F">
              <w:t>čas</w:t>
            </w:r>
            <w:proofErr w:type="spellEnd"/>
            <w:r w:rsidRPr="006A376F">
              <w:t>.</w:t>
            </w:r>
          </w:p>
          <w:p w14:paraId="62DBD8C7" w14:textId="77777777" w:rsidR="003A6372" w:rsidRDefault="003A6372" w:rsidP="004856E5">
            <w:pPr>
              <w:pStyle w:val="Odsekzoznamu"/>
              <w:numPr>
                <w:ilvl w:val="0"/>
                <w:numId w:val="80"/>
              </w:numPr>
              <w:contextualSpacing/>
            </w:pPr>
            <w:proofErr w:type="spellStart"/>
            <w:r w:rsidRPr="006A376F">
              <w:t>Plánovanie</w:t>
            </w:r>
            <w:proofErr w:type="spellEnd"/>
            <w:r w:rsidRPr="006A376F">
              <w:t xml:space="preserve"> </w:t>
            </w:r>
            <w:proofErr w:type="spellStart"/>
            <w:r w:rsidRPr="006A376F">
              <w:t>technických</w:t>
            </w:r>
            <w:proofErr w:type="spellEnd"/>
            <w:r w:rsidRPr="006A376F">
              <w:t xml:space="preserve"> </w:t>
            </w:r>
            <w:proofErr w:type="spellStart"/>
            <w:r w:rsidRPr="006A376F">
              <w:t>zdrojov</w:t>
            </w:r>
            <w:proofErr w:type="spellEnd"/>
            <w:r w:rsidRPr="006A376F">
              <w:t xml:space="preserve"> </w:t>
            </w:r>
            <w:proofErr w:type="spellStart"/>
            <w:r w:rsidRPr="006A376F">
              <w:t>zahŕňa</w:t>
            </w:r>
            <w:proofErr w:type="spellEnd"/>
            <w:r w:rsidRPr="006A376F">
              <w:t xml:space="preserve"> </w:t>
            </w:r>
            <w:proofErr w:type="spellStart"/>
            <w:r w:rsidRPr="006A376F">
              <w:t>možnosť</w:t>
            </w:r>
            <w:proofErr w:type="spellEnd"/>
            <w:r w:rsidRPr="006A376F">
              <w:t xml:space="preserve"> </w:t>
            </w:r>
            <w:proofErr w:type="spellStart"/>
            <w:r w:rsidRPr="006A376F">
              <w:t>priradiť</w:t>
            </w:r>
            <w:proofErr w:type="spellEnd"/>
            <w:r w:rsidRPr="006A376F">
              <w:t xml:space="preserve"> </w:t>
            </w:r>
            <w:proofErr w:type="spellStart"/>
            <w:r w:rsidRPr="006A376F">
              <w:t>technický</w:t>
            </w:r>
            <w:proofErr w:type="spellEnd"/>
            <w:r w:rsidRPr="006A376F">
              <w:t xml:space="preserve"> </w:t>
            </w:r>
            <w:proofErr w:type="spellStart"/>
            <w:r w:rsidRPr="006A376F">
              <w:t>zdroj</w:t>
            </w:r>
            <w:proofErr w:type="spellEnd"/>
            <w:r w:rsidRPr="006A376F">
              <w:t xml:space="preserve"> </w:t>
            </w:r>
            <w:proofErr w:type="spellStart"/>
            <w:r w:rsidRPr="006A376F">
              <w:t>ku</w:t>
            </w:r>
            <w:proofErr w:type="spellEnd"/>
            <w:r w:rsidRPr="006A376F">
              <w:t xml:space="preserve"> </w:t>
            </w:r>
            <w:proofErr w:type="spellStart"/>
            <w:r w:rsidRPr="006A376F">
              <w:t>konkrétnemu</w:t>
            </w:r>
            <w:proofErr w:type="spellEnd"/>
            <w:r w:rsidRPr="006A376F">
              <w:t xml:space="preserve"> </w:t>
            </w:r>
            <w:proofErr w:type="spellStart"/>
            <w:r w:rsidRPr="006A376F">
              <w:t>termínu</w:t>
            </w:r>
            <w:proofErr w:type="spellEnd"/>
            <w:r w:rsidRPr="006A376F">
              <w:t xml:space="preserve"> OH, </w:t>
            </w:r>
            <w:proofErr w:type="spellStart"/>
            <w:r w:rsidRPr="006A376F">
              <w:t>možnosť</w:t>
            </w:r>
            <w:proofErr w:type="spellEnd"/>
            <w:r w:rsidRPr="006A376F">
              <w:t xml:space="preserve"> </w:t>
            </w:r>
            <w:proofErr w:type="spellStart"/>
            <w:r w:rsidRPr="006A376F">
              <w:t>zobraziť</w:t>
            </w:r>
            <w:proofErr w:type="spellEnd"/>
            <w:r w:rsidRPr="006A376F">
              <w:t xml:space="preserve"> a </w:t>
            </w:r>
            <w:proofErr w:type="spellStart"/>
            <w:r w:rsidRPr="006A376F">
              <w:t>vytlačiť</w:t>
            </w:r>
            <w:proofErr w:type="spellEnd"/>
            <w:r w:rsidRPr="006A376F">
              <w:t xml:space="preserve"> </w:t>
            </w:r>
            <w:proofErr w:type="spellStart"/>
            <w:r w:rsidRPr="006A376F">
              <w:t>si</w:t>
            </w:r>
            <w:proofErr w:type="spellEnd"/>
            <w:r w:rsidRPr="006A376F">
              <w:t xml:space="preserve"> </w:t>
            </w:r>
            <w:proofErr w:type="spellStart"/>
            <w:r w:rsidRPr="006A376F">
              <w:t>kalendár</w:t>
            </w:r>
            <w:proofErr w:type="spellEnd"/>
            <w:r w:rsidRPr="006A376F">
              <w:t xml:space="preserve"> </w:t>
            </w:r>
            <w:proofErr w:type="spellStart"/>
            <w:r w:rsidRPr="006A376F">
              <w:t>technického</w:t>
            </w:r>
            <w:proofErr w:type="spellEnd"/>
            <w:r w:rsidRPr="006A376F">
              <w:t xml:space="preserve"> </w:t>
            </w:r>
            <w:proofErr w:type="spellStart"/>
            <w:r w:rsidRPr="006A376F">
              <w:t>zdroja</w:t>
            </w:r>
            <w:proofErr w:type="spellEnd"/>
            <w:r w:rsidRPr="006A376F">
              <w:t xml:space="preserve">. </w:t>
            </w:r>
            <w:proofErr w:type="spellStart"/>
            <w:r w:rsidRPr="006A376F">
              <w:t>Pri</w:t>
            </w:r>
            <w:proofErr w:type="spellEnd"/>
            <w:r w:rsidRPr="006A376F">
              <w:t xml:space="preserve"> </w:t>
            </w:r>
            <w:proofErr w:type="spellStart"/>
            <w:r w:rsidRPr="006A376F">
              <w:t>plánovaní</w:t>
            </w:r>
            <w:proofErr w:type="spellEnd"/>
            <w:r w:rsidRPr="006A376F">
              <w:t xml:space="preserve"> </w:t>
            </w:r>
            <w:proofErr w:type="spellStart"/>
            <w:r w:rsidRPr="006A376F">
              <w:t>technického</w:t>
            </w:r>
            <w:proofErr w:type="spellEnd"/>
            <w:r w:rsidRPr="006A376F">
              <w:t xml:space="preserve"> </w:t>
            </w:r>
            <w:proofErr w:type="spellStart"/>
            <w:r w:rsidRPr="006A376F">
              <w:t>zdroja</w:t>
            </w:r>
            <w:proofErr w:type="spellEnd"/>
            <w:r w:rsidRPr="006A376F">
              <w:t xml:space="preserve"> k </w:t>
            </w:r>
            <w:proofErr w:type="spellStart"/>
            <w:r w:rsidRPr="006A376F">
              <w:t>termínu</w:t>
            </w:r>
            <w:proofErr w:type="spellEnd"/>
            <w:r w:rsidRPr="006A376F">
              <w:t xml:space="preserve"> </w:t>
            </w:r>
            <w:proofErr w:type="spellStart"/>
            <w:r w:rsidRPr="006A376F">
              <w:t>musí</w:t>
            </w:r>
            <w:proofErr w:type="spellEnd"/>
            <w:r w:rsidRPr="006A376F">
              <w:t xml:space="preserve"> </w:t>
            </w:r>
            <w:proofErr w:type="spellStart"/>
            <w:r w:rsidRPr="006A376F">
              <w:t>systém</w:t>
            </w:r>
            <w:proofErr w:type="spellEnd"/>
            <w:r w:rsidRPr="006A376F">
              <w:t xml:space="preserve"> </w:t>
            </w:r>
            <w:proofErr w:type="spellStart"/>
            <w:r w:rsidRPr="006A376F">
              <w:t>upozorniť</w:t>
            </w:r>
            <w:proofErr w:type="spellEnd"/>
            <w:r w:rsidRPr="006A376F">
              <w:t xml:space="preserve"> </w:t>
            </w:r>
            <w:proofErr w:type="spellStart"/>
            <w:r w:rsidRPr="006A376F">
              <w:t>na</w:t>
            </w:r>
            <w:proofErr w:type="spellEnd"/>
            <w:r w:rsidRPr="006A376F">
              <w:t xml:space="preserve"> </w:t>
            </w:r>
            <w:proofErr w:type="spellStart"/>
            <w:r w:rsidRPr="006A376F">
              <w:t>prípadné</w:t>
            </w:r>
            <w:proofErr w:type="spellEnd"/>
            <w:r w:rsidRPr="006A376F">
              <w:t xml:space="preserve"> </w:t>
            </w:r>
            <w:proofErr w:type="spellStart"/>
            <w:r w:rsidRPr="006A376F">
              <w:t>konflikty</w:t>
            </w:r>
            <w:proofErr w:type="spellEnd"/>
            <w:r w:rsidRPr="006A376F">
              <w:t xml:space="preserve"> / </w:t>
            </w:r>
            <w:proofErr w:type="spellStart"/>
            <w:r w:rsidRPr="006A376F">
              <w:t>vyťaženosť</w:t>
            </w:r>
            <w:proofErr w:type="spellEnd"/>
            <w:r w:rsidRPr="006A376F">
              <w:t xml:space="preserve"> </w:t>
            </w:r>
            <w:proofErr w:type="spellStart"/>
            <w:r w:rsidRPr="006A376F">
              <w:t>technického</w:t>
            </w:r>
            <w:proofErr w:type="spellEnd"/>
            <w:r w:rsidRPr="006A376F">
              <w:t xml:space="preserve"> </w:t>
            </w:r>
            <w:proofErr w:type="spellStart"/>
            <w:r w:rsidRPr="006A376F">
              <w:t>zdroja</w:t>
            </w:r>
            <w:proofErr w:type="spellEnd"/>
            <w:r w:rsidRPr="006A376F">
              <w:t>.</w:t>
            </w:r>
          </w:p>
        </w:tc>
        <w:tc>
          <w:tcPr>
            <w:tcW w:w="2410" w:type="dxa"/>
          </w:tcPr>
          <w:p w14:paraId="27183943" w14:textId="77777777" w:rsidR="003A6372" w:rsidRDefault="003A6372" w:rsidP="00D43E70">
            <w:pPr>
              <w:jc w:val="center"/>
            </w:pPr>
          </w:p>
          <w:p w14:paraId="6759998D" w14:textId="77777777" w:rsidR="00D43E70" w:rsidRDefault="00D43E70" w:rsidP="00D43E70">
            <w:pPr>
              <w:jc w:val="center"/>
            </w:pPr>
          </w:p>
          <w:p w14:paraId="7364AABC" w14:textId="77777777" w:rsidR="00D43E70" w:rsidRDefault="00D43E70" w:rsidP="00D43E70">
            <w:pPr>
              <w:jc w:val="center"/>
            </w:pPr>
          </w:p>
          <w:p w14:paraId="77F6D971" w14:textId="77777777" w:rsidR="00D43E70" w:rsidRDefault="00D43E70" w:rsidP="00D43E70">
            <w:pPr>
              <w:jc w:val="center"/>
            </w:pPr>
          </w:p>
          <w:p w14:paraId="5400BAA9" w14:textId="77777777" w:rsidR="00D43E70" w:rsidRDefault="00D43E70" w:rsidP="00D43E70">
            <w:pPr>
              <w:jc w:val="center"/>
            </w:pPr>
          </w:p>
          <w:p w14:paraId="3B05D3EA" w14:textId="77777777" w:rsidR="00D43E70" w:rsidRDefault="00D43E70" w:rsidP="00D43E70">
            <w:pPr>
              <w:jc w:val="center"/>
            </w:pPr>
          </w:p>
          <w:p w14:paraId="699F8EC6" w14:textId="77777777" w:rsidR="00D43E70" w:rsidRDefault="00D43E70" w:rsidP="00D43E70">
            <w:pPr>
              <w:jc w:val="center"/>
            </w:pPr>
          </w:p>
          <w:p w14:paraId="293528CF" w14:textId="77777777" w:rsidR="00D43E70" w:rsidRDefault="00D43E70" w:rsidP="00D43E70">
            <w:pPr>
              <w:jc w:val="center"/>
            </w:pPr>
          </w:p>
          <w:p w14:paraId="776B4FBC" w14:textId="77777777" w:rsidR="00D43E70" w:rsidRDefault="00D43E70" w:rsidP="00D43E70">
            <w:pPr>
              <w:jc w:val="center"/>
            </w:pPr>
            <w:r>
              <w:rPr>
                <w:b/>
                <w:i/>
                <w:color w:val="FF0000"/>
              </w:rPr>
              <w:t>“</w:t>
            </w:r>
            <w:proofErr w:type="spellStart"/>
            <w:r w:rsidRPr="00D43E70">
              <w:rPr>
                <w:b/>
                <w:i/>
                <w:color w:val="FF0000"/>
                <w:sz w:val="22"/>
                <w:szCs w:val="22"/>
              </w:rPr>
              <w:t>áno</w:t>
            </w:r>
            <w:proofErr w:type="spellEnd"/>
            <w:r>
              <w:rPr>
                <w:b/>
                <w:i/>
                <w:color w:val="FF0000"/>
                <w:sz w:val="22"/>
                <w:szCs w:val="22"/>
              </w:rPr>
              <w:t>”</w:t>
            </w:r>
          </w:p>
          <w:p w14:paraId="6ADEC486" w14:textId="77777777" w:rsidR="00D43E70" w:rsidRDefault="00D43E70" w:rsidP="00D43E70">
            <w:pPr>
              <w:jc w:val="center"/>
            </w:pPr>
          </w:p>
        </w:tc>
      </w:tr>
      <w:tr w:rsidR="003A6372" w14:paraId="68E71D0A" w14:textId="77777777" w:rsidTr="00F2236C">
        <w:tc>
          <w:tcPr>
            <w:tcW w:w="3132" w:type="dxa"/>
          </w:tcPr>
          <w:p w14:paraId="77517FAD" w14:textId="77777777" w:rsidR="003A6372" w:rsidRDefault="003A6372" w:rsidP="00F2236C">
            <w:proofErr w:type="spellStart"/>
            <w:r w:rsidRPr="006A376F">
              <w:t>Plánovanie</w:t>
            </w:r>
            <w:proofErr w:type="spellEnd"/>
            <w:r w:rsidRPr="006A376F">
              <w:t xml:space="preserve"> </w:t>
            </w:r>
            <w:proofErr w:type="spellStart"/>
            <w:r w:rsidRPr="006A376F">
              <w:t>prijímateľov</w:t>
            </w:r>
            <w:proofErr w:type="spellEnd"/>
            <w:r w:rsidRPr="006A376F">
              <w:t xml:space="preserve"> </w:t>
            </w:r>
            <w:proofErr w:type="spellStart"/>
            <w:r w:rsidRPr="006A376F">
              <w:t>zdravotnej</w:t>
            </w:r>
            <w:proofErr w:type="spellEnd"/>
            <w:r w:rsidRPr="006A376F">
              <w:t xml:space="preserve"> </w:t>
            </w:r>
            <w:proofErr w:type="spellStart"/>
            <w:r w:rsidRPr="006A376F">
              <w:t>starostlivosti</w:t>
            </w:r>
            <w:proofErr w:type="spellEnd"/>
          </w:p>
        </w:tc>
        <w:tc>
          <w:tcPr>
            <w:tcW w:w="4376" w:type="dxa"/>
          </w:tcPr>
          <w:p w14:paraId="0C9C19F2" w14:textId="426FA786" w:rsidR="003A6372" w:rsidRDefault="003A6372" w:rsidP="00F2236C">
            <w:proofErr w:type="spellStart"/>
            <w:r>
              <w:t>Plánovanie</w:t>
            </w:r>
            <w:proofErr w:type="spellEnd"/>
            <w:r>
              <w:t xml:space="preserve"> PZS </w:t>
            </w:r>
            <w:proofErr w:type="spellStart"/>
            <w:r>
              <w:t>musí</w:t>
            </w:r>
            <w:proofErr w:type="spellEnd"/>
            <w:r>
              <w:t xml:space="preserve"> </w:t>
            </w:r>
            <w:proofErr w:type="spellStart"/>
            <w:r>
              <w:t>byť</w:t>
            </w:r>
            <w:proofErr w:type="spellEnd"/>
            <w:r>
              <w:t xml:space="preserve"> </w:t>
            </w:r>
            <w:proofErr w:type="spellStart"/>
            <w:r>
              <w:t>možné</w:t>
            </w:r>
            <w:proofErr w:type="spellEnd"/>
            <w:r>
              <w:t xml:space="preserve"> </w:t>
            </w:r>
            <w:proofErr w:type="spellStart"/>
            <w:r>
              <w:t>viacerými</w:t>
            </w:r>
            <w:proofErr w:type="spellEnd"/>
            <w:r>
              <w:t xml:space="preserve"> </w:t>
            </w:r>
            <w:proofErr w:type="spellStart"/>
            <w:r>
              <w:t>spôsobmi</w:t>
            </w:r>
            <w:proofErr w:type="spellEnd"/>
            <w:r>
              <w:t xml:space="preserve"> </w:t>
            </w:r>
            <w:proofErr w:type="spellStart"/>
            <w:r>
              <w:t>podľa</w:t>
            </w:r>
            <w:proofErr w:type="spellEnd"/>
            <w:r>
              <w:t xml:space="preserve"> </w:t>
            </w:r>
            <w:proofErr w:type="spellStart"/>
            <w:r>
              <w:t>situácie</w:t>
            </w:r>
            <w:proofErr w:type="spellEnd"/>
            <w:r>
              <w:t xml:space="preserve">. </w:t>
            </w:r>
            <w:proofErr w:type="spellStart"/>
            <w:r>
              <w:t>Všetci</w:t>
            </w:r>
            <w:proofErr w:type="spellEnd"/>
            <w:r>
              <w:t xml:space="preserve"> </w:t>
            </w:r>
            <w:proofErr w:type="spellStart"/>
            <w:r>
              <w:t>pracovníci</w:t>
            </w:r>
            <w:proofErr w:type="spellEnd"/>
            <w:r>
              <w:t xml:space="preserve"> </w:t>
            </w:r>
            <w:proofErr w:type="spellStart"/>
            <w:r>
              <w:t>zodpovedn</w:t>
            </w:r>
            <w:r w:rsidR="00930228">
              <w:t>í</w:t>
            </w:r>
            <w:proofErr w:type="spellEnd"/>
            <w:r>
              <w:t xml:space="preserve"> </w:t>
            </w:r>
            <w:proofErr w:type="spellStart"/>
            <w:r>
              <w:t>za</w:t>
            </w:r>
            <w:proofErr w:type="spellEnd"/>
            <w:r>
              <w:t xml:space="preserve"> </w:t>
            </w:r>
            <w:proofErr w:type="spellStart"/>
            <w:r>
              <w:t>objednanie</w:t>
            </w:r>
            <w:proofErr w:type="spellEnd"/>
            <w:r>
              <w:t xml:space="preserve"> PZS </w:t>
            </w:r>
            <w:proofErr w:type="spellStart"/>
            <w:r>
              <w:t>musia</w:t>
            </w:r>
            <w:proofErr w:type="spellEnd"/>
            <w:r>
              <w:t xml:space="preserve"> </w:t>
            </w:r>
            <w:proofErr w:type="spellStart"/>
            <w:r>
              <w:t>mať</w:t>
            </w:r>
            <w:proofErr w:type="spellEnd"/>
            <w:r>
              <w:t xml:space="preserve"> </w:t>
            </w:r>
            <w:r w:rsidR="00F2236C">
              <w:t xml:space="preserve"> </w:t>
            </w:r>
            <w:r>
              <w:t xml:space="preserve">k </w:t>
            </w:r>
            <w:proofErr w:type="spellStart"/>
            <w:r>
              <w:t>dispozícií</w:t>
            </w:r>
            <w:proofErr w:type="spellEnd"/>
            <w:r>
              <w:t xml:space="preserve"> </w:t>
            </w:r>
            <w:proofErr w:type="spellStart"/>
            <w:r>
              <w:t>pohľad</w:t>
            </w:r>
            <w:proofErr w:type="spellEnd"/>
            <w:r>
              <w:t xml:space="preserve"> </w:t>
            </w:r>
            <w:proofErr w:type="spellStart"/>
            <w:r>
              <w:t>na</w:t>
            </w:r>
            <w:proofErr w:type="spellEnd"/>
            <w:r>
              <w:t xml:space="preserve"> </w:t>
            </w:r>
            <w:proofErr w:type="spellStart"/>
            <w:r>
              <w:t>kalendár</w:t>
            </w:r>
            <w:proofErr w:type="spellEnd"/>
            <w:r>
              <w:t xml:space="preserve"> </w:t>
            </w:r>
            <w:proofErr w:type="spellStart"/>
            <w:r>
              <w:t>pracoviska</w:t>
            </w:r>
            <w:proofErr w:type="spellEnd"/>
            <w:r>
              <w:t xml:space="preserve"> / </w:t>
            </w:r>
            <w:proofErr w:type="spellStart"/>
            <w:r>
              <w:t>lekára</w:t>
            </w:r>
            <w:proofErr w:type="spellEnd"/>
            <w:r>
              <w:t xml:space="preserve"> v </w:t>
            </w:r>
            <w:proofErr w:type="spellStart"/>
            <w:r>
              <w:t>reálnom</w:t>
            </w:r>
            <w:proofErr w:type="spellEnd"/>
            <w:r>
              <w:t xml:space="preserve"> </w:t>
            </w:r>
            <w:proofErr w:type="spellStart"/>
            <w:r>
              <w:t>čase</w:t>
            </w:r>
            <w:proofErr w:type="spellEnd"/>
            <w:r>
              <w:t xml:space="preserve">. </w:t>
            </w:r>
            <w:proofErr w:type="spellStart"/>
            <w:r>
              <w:t>Plánovanie</w:t>
            </w:r>
            <w:proofErr w:type="spellEnd"/>
            <w:r>
              <w:t xml:space="preserve"> PZS </w:t>
            </w:r>
            <w:proofErr w:type="spellStart"/>
            <w:r>
              <w:t>musí</w:t>
            </w:r>
            <w:proofErr w:type="spellEnd"/>
            <w:r>
              <w:t xml:space="preserve"> </w:t>
            </w:r>
            <w:proofErr w:type="spellStart"/>
            <w:r>
              <w:t>byť</w:t>
            </w:r>
            <w:proofErr w:type="spellEnd"/>
            <w:r>
              <w:t xml:space="preserve"> </w:t>
            </w:r>
            <w:proofErr w:type="spellStart"/>
            <w:r>
              <w:t>umožnené</w:t>
            </w:r>
            <w:proofErr w:type="spellEnd"/>
            <w:r>
              <w:t xml:space="preserve"> z </w:t>
            </w:r>
            <w:proofErr w:type="spellStart"/>
            <w:r>
              <w:t>pohľadu</w:t>
            </w:r>
            <w:proofErr w:type="spellEnd"/>
            <w:r>
              <w:t xml:space="preserve"> </w:t>
            </w:r>
            <w:proofErr w:type="spellStart"/>
            <w:r>
              <w:lastRenderedPageBreak/>
              <w:t>recepcie</w:t>
            </w:r>
            <w:proofErr w:type="spellEnd"/>
            <w:r>
              <w:t xml:space="preserve"> / </w:t>
            </w:r>
            <w:proofErr w:type="spellStart"/>
            <w:r>
              <w:t>telefonického</w:t>
            </w:r>
            <w:proofErr w:type="spellEnd"/>
            <w:r>
              <w:t xml:space="preserve"> </w:t>
            </w:r>
            <w:proofErr w:type="spellStart"/>
            <w:r>
              <w:t>centra</w:t>
            </w:r>
            <w:proofErr w:type="spellEnd"/>
            <w:r>
              <w:t xml:space="preserve"> </w:t>
            </w:r>
            <w:proofErr w:type="spellStart"/>
            <w:r>
              <w:t>inštitúcie</w:t>
            </w:r>
            <w:proofErr w:type="spellEnd"/>
            <w:r>
              <w:t xml:space="preserve"> a </w:t>
            </w:r>
            <w:proofErr w:type="spellStart"/>
            <w:r>
              <w:t>taktiež</w:t>
            </w:r>
            <w:proofErr w:type="spellEnd"/>
            <w:r>
              <w:t xml:space="preserve"> z </w:t>
            </w:r>
            <w:proofErr w:type="spellStart"/>
            <w:r>
              <w:t>prostredia</w:t>
            </w:r>
            <w:proofErr w:type="spellEnd"/>
            <w:r>
              <w:t xml:space="preserve"> </w:t>
            </w:r>
            <w:proofErr w:type="spellStart"/>
            <w:r>
              <w:t>pohľadu</w:t>
            </w:r>
            <w:proofErr w:type="spellEnd"/>
            <w:r>
              <w:t xml:space="preserve"> </w:t>
            </w:r>
            <w:proofErr w:type="spellStart"/>
            <w:r>
              <w:t>pracoviska</w:t>
            </w:r>
            <w:proofErr w:type="spellEnd"/>
            <w:r>
              <w:t>.</w:t>
            </w:r>
          </w:p>
          <w:p w14:paraId="5B9C0366" w14:textId="77777777" w:rsidR="00F2236C" w:rsidRDefault="003A6372" w:rsidP="00F2236C">
            <w:proofErr w:type="spellStart"/>
            <w:r>
              <w:t>Pracovník</w:t>
            </w:r>
            <w:proofErr w:type="spellEnd"/>
            <w:r>
              <w:t xml:space="preserve"> </w:t>
            </w:r>
            <w:proofErr w:type="spellStart"/>
            <w:r>
              <w:t>zodpovedný</w:t>
            </w:r>
            <w:proofErr w:type="spellEnd"/>
            <w:r>
              <w:t xml:space="preserve"> </w:t>
            </w:r>
            <w:proofErr w:type="spellStart"/>
            <w:r>
              <w:t>za</w:t>
            </w:r>
            <w:proofErr w:type="spellEnd"/>
            <w:r>
              <w:t xml:space="preserve"> </w:t>
            </w:r>
            <w:proofErr w:type="spellStart"/>
            <w:r>
              <w:t>objednávanie</w:t>
            </w:r>
            <w:proofErr w:type="spellEnd"/>
            <w:r>
              <w:t xml:space="preserve"> </w:t>
            </w:r>
            <w:proofErr w:type="spellStart"/>
            <w:r>
              <w:t>musí</w:t>
            </w:r>
            <w:proofErr w:type="spellEnd"/>
            <w:r>
              <w:t xml:space="preserve"> </w:t>
            </w:r>
            <w:proofErr w:type="spellStart"/>
            <w:r>
              <w:t>mať</w:t>
            </w:r>
            <w:proofErr w:type="spellEnd"/>
            <w:r>
              <w:t xml:space="preserve"> </w:t>
            </w:r>
            <w:r w:rsidR="00F2236C">
              <w:t xml:space="preserve">      </w:t>
            </w:r>
            <w:r>
              <w:t xml:space="preserve">k </w:t>
            </w:r>
            <w:proofErr w:type="spellStart"/>
            <w:r>
              <w:t>dispozícií</w:t>
            </w:r>
            <w:proofErr w:type="spellEnd"/>
            <w:r>
              <w:t xml:space="preserve"> </w:t>
            </w:r>
            <w:proofErr w:type="spellStart"/>
            <w:r>
              <w:t>možnosť</w:t>
            </w:r>
            <w:proofErr w:type="spellEnd"/>
            <w:r>
              <w:t xml:space="preserve">: </w:t>
            </w:r>
          </w:p>
          <w:p w14:paraId="0B3B3986" w14:textId="77777777" w:rsidR="00F2236C" w:rsidRDefault="003A6372" w:rsidP="00F2236C">
            <w:r>
              <w:t>•</w:t>
            </w:r>
            <w:r>
              <w:tab/>
            </w:r>
            <w:proofErr w:type="spellStart"/>
            <w:r>
              <w:t>Zobraziť</w:t>
            </w:r>
            <w:proofErr w:type="spellEnd"/>
            <w:r>
              <w:t xml:space="preserve"> </w:t>
            </w:r>
            <w:proofErr w:type="spellStart"/>
            <w:r>
              <w:t>si</w:t>
            </w:r>
            <w:proofErr w:type="spellEnd"/>
            <w:r>
              <w:t xml:space="preserve"> </w:t>
            </w:r>
            <w:proofErr w:type="spellStart"/>
            <w:r>
              <w:t>informácie</w:t>
            </w:r>
            <w:proofErr w:type="spellEnd"/>
            <w:r>
              <w:t xml:space="preserve"> o PZS, </w:t>
            </w:r>
            <w:proofErr w:type="spellStart"/>
            <w:r>
              <w:t>jeho</w:t>
            </w:r>
            <w:proofErr w:type="spellEnd"/>
            <w:r>
              <w:t xml:space="preserve"> </w:t>
            </w:r>
            <w:proofErr w:type="spellStart"/>
            <w:r>
              <w:t>históriu</w:t>
            </w:r>
            <w:proofErr w:type="spellEnd"/>
            <w:r>
              <w:t xml:space="preserve"> </w:t>
            </w:r>
          </w:p>
          <w:p w14:paraId="7A1A7882" w14:textId="77777777" w:rsidR="003A6372" w:rsidRDefault="00F2236C" w:rsidP="00F2236C">
            <w:r>
              <w:t xml:space="preserve">                </w:t>
            </w:r>
            <w:proofErr w:type="spellStart"/>
            <w:r w:rsidR="003A6372">
              <w:t>termínov</w:t>
            </w:r>
            <w:proofErr w:type="spellEnd"/>
            <w:r w:rsidR="003A6372">
              <w:t xml:space="preserve"> a </w:t>
            </w:r>
            <w:proofErr w:type="spellStart"/>
            <w:r w:rsidR="003A6372">
              <w:t>jeho</w:t>
            </w:r>
            <w:proofErr w:type="spellEnd"/>
            <w:r w:rsidR="003A6372">
              <w:t xml:space="preserve"> </w:t>
            </w:r>
            <w:proofErr w:type="spellStart"/>
            <w:r w:rsidR="003A6372">
              <w:t>aktuálne</w:t>
            </w:r>
            <w:proofErr w:type="spellEnd"/>
            <w:r w:rsidR="003A6372">
              <w:t xml:space="preserve"> </w:t>
            </w:r>
            <w:proofErr w:type="spellStart"/>
            <w:r w:rsidR="003A6372">
              <w:t>termíny</w:t>
            </w:r>
            <w:proofErr w:type="spellEnd"/>
          </w:p>
          <w:p w14:paraId="648E0138" w14:textId="77777777" w:rsidR="00F2236C" w:rsidRDefault="003A6372" w:rsidP="00F2236C">
            <w:r>
              <w:t>•</w:t>
            </w:r>
            <w:r>
              <w:tab/>
            </w:r>
            <w:proofErr w:type="spellStart"/>
            <w:r>
              <w:t>Jednoducho</w:t>
            </w:r>
            <w:proofErr w:type="spellEnd"/>
            <w:r>
              <w:t xml:space="preserve"> </w:t>
            </w:r>
            <w:proofErr w:type="spellStart"/>
            <w:r>
              <w:t>vizuálne</w:t>
            </w:r>
            <w:proofErr w:type="spellEnd"/>
            <w:r>
              <w:t xml:space="preserve"> </w:t>
            </w:r>
            <w:proofErr w:type="spellStart"/>
            <w:r>
              <w:t>sledovať</w:t>
            </w:r>
            <w:proofErr w:type="spellEnd"/>
            <w:r>
              <w:t xml:space="preserve"> </w:t>
            </w:r>
            <w:proofErr w:type="spellStart"/>
            <w:r>
              <w:t>vyťaženosť</w:t>
            </w:r>
            <w:proofErr w:type="spellEnd"/>
            <w:r>
              <w:t xml:space="preserve"> </w:t>
            </w:r>
          </w:p>
          <w:p w14:paraId="36D1B40F" w14:textId="77777777" w:rsidR="00F2236C" w:rsidRDefault="00F2236C" w:rsidP="00F2236C">
            <w:r>
              <w:t xml:space="preserve">                </w:t>
            </w:r>
            <w:r w:rsidR="003A6372">
              <w:t xml:space="preserve">a </w:t>
            </w:r>
            <w:proofErr w:type="spellStart"/>
            <w:r w:rsidR="003A6372">
              <w:t>určiť</w:t>
            </w:r>
            <w:proofErr w:type="spellEnd"/>
            <w:r w:rsidR="003A6372">
              <w:t xml:space="preserve"> </w:t>
            </w:r>
            <w:proofErr w:type="spellStart"/>
            <w:r w:rsidR="003A6372">
              <w:t>najbližší</w:t>
            </w:r>
            <w:proofErr w:type="spellEnd"/>
            <w:r w:rsidR="003A6372">
              <w:t xml:space="preserve"> </w:t>
            </w:r>
            <w:proofErr w:type="spellStart"/>
            <w:r w:rsidR="003A6372">
              <w:t>voľný</w:t>
            </w:r>
            <w:proofErr w:type="spellEnd"/>
            <w:r w:rsidR="003A6372">
              <w:t xml:space="preserve"> </w:t>
            </w:r>
            <w:proofErr w:type="spellStart"/>
            <w:r w:rsidR="003A6372">
              <w:t>termín</w:t>
            </w:r>
            <w:proofErr w:type="spellEnd"/>
            <w:r w:rsidR="003A6372">
              <w:t xml:space="preserve"> </w:t>
            </w:r>
            <w:proofErr w:type="spellStart"/>
            <w:r w:rsidR="003A6372">
              <w:t>na</w:t>
            </w:r>
            <w:proofErr w:type="spellEnd"/>
            <w:r w:rsidR="003A6372">
              <w:t xml:space="preserve"> </w:t>
            </w:r>
          </w:p>
          <w:p w14:paraId="25F580D0" w14:textId="77777777" w:rsidR="003A6372" w:rsidRDefault="00F2236C" w:rsidP="00F2236C">
            <w:r>
              <w:t xml:space="preserve">                </w:t>
            </w:r>
            <w:proofErr w:type="spellStart"/>
            <w:r w:rsidR="003A6372">
              <w:t>pracovisku</w:t>
            </w:r>
            <w:proofErr w:type="spellEnd"/>
            <w:r w:rsidR="003A6372">
              <w:t xml:space="preserve"> / u </w:t>
            </w:r>
            <w:proofErr w:type="spellStart"/>
            <w:r w:rsidR="003A6372">
              <w:t>lekára</w:t>
            </w:r>
            <w:proofErr w:type="spellEnd"/>
          </w:p>
          <w:p w14:paraId="565B6B7A" w14:textId="77777777" w:rsidR="00F2236C" w:rsidRDefault="003A6372" w:rsidP="00F2236C">
            <w:r>
              <w:t>•</w:t>
            </w:r>
            <w:r>
              <w:tab/>
            </w:r>
            <w:proofErr w:type="spellStart"/>
            <w:r>
              <w:t>Vytvoriť</w:t>
            </w:r>
            <w:proofErr w:type="spellEnd"/>
            <w:r>
              <w:t xml:space="preserve"> </w:t>
            </w:r>
            <w:proofErr w:type="spellStart"/>
            <w:r>
              <w:t>termín</w:t>
            </w:r>
            <w:proofErr w:type="spellEnd"/>
            <w:r>
              <w:t xml:space="preserve"> </w:t>
            </w:r>
            <w:proofErr w:type="spellStart"/>
            <w:r>
              <w:t>na</w:t>
            </w:r>
            <w:proofErr w:type="spellEnd"/>
            <w:r>
              <w:t xml:space="preserve"> </w:t>
            </w:r>
            <w:proofErr w:type="spellStart"/>
            <w:r>
              <w:t>konkrétny</w:t>
            </w:r>
            <w:proofErr w:type="spellEnd"/>
            <w:r>
              <w:t xml:space="preserve"> </w:t>
            </w:r>
            <w:proofErr w:type="spellStart"/>
            <w:r>
              <w:t>čas</w:t>
            </w:r>
            <w:proofErr w:type="spellEnd"/>
            <w:r>
              <w:t>, resp.</w:t>
            </w:r>
            <w:r w:rsidR="00F2236C">
              <w:t xml:space="preserve">               </w:t>
            </w:r>
            <w:r>
              <w:t xml:space="preserve"> </w:t>
            </w:r>
          </w:p>
          <w:p w14:paraId="0C36FED7" w14:textId="77777777" w:rsidR="00F2236C" w:rsidRDefault="00F2236C" w:rsidP="00F2236C">
            <w:r>
              <w:t xml:space="preserve">                </w:t>
            </w:r>
            <w:r w:rsidR="003A6372">
              <w:t xml:space="preserve">v </w:t>
            </w:r>
            <w:proofErr w:type="spellStart"/>
            <w:r w:rsidR="003A6372">
              <w:t>konkrétnom</w:t>
            </w:r>
            <w:proofErr w:type="spellEnd"/>
            <w:r w:rsidR="003A6372">
              <w:t xml:space="preserve"> </w:t>
            </w:r>
            <w:proofErr w:type="spellStart"/>
            <w:r w:rsidR="003A6372">
              <w:t>časovom</w:t>
            </w:r>
            <w:proofErr w:type="spellEnd"/>
            <w:r w:rsidR="003A6372">
              <w:t xml:space="preserve"> </w:t>
            </w:r>
            <w:proofErr w:type="spellStart"/>
            <w:r w:rsidR="003A6372">
              <w:t>úseku</w:t>
            </w:r>
            <w:proofErr w:type="spellEnd"/>
            <w:r w:rsidR="003A6372">
              <w:t xml:space="preserve"> </w:t>
            </w:r>
            <w:proofErr w:type="spellStart"/>
            <w:r w:rsidR="003A6372">
              <w:t>na</w:t>
            </w:r>
            <w:proofErr w:type="spellEnd"/>
            <w:r w:rsidR="003A6372">
              <w:t xml:space="preserve"> </w:t>
            </w:r>
            <w:proofErr w:type="spellStart"/>
            <w:r w:rsidR="003A6372">
              <w:t>danom</w:t>
            </w:r>
            <w:proofErr w:type="spellEnd"/>
            <w:r w:rsidR="003A6372">
              <w:t xml:space="preserve"> </w:t>
            </w:r>
          </w:p>
          <w:p w14:paraId="34DB3794" w14:textId="77777777" w:rsidR="00F2236C" w:rsidRDefault="00F2236C" w:rsidP="00F2236C">
            <w:r>
              <w:t xml:space="preserve">                </w:t>
            </w:r>
            <w:proofErr w:type="spellStart"/>
            <w:r w:rsidR="003A6372">
              <w:t>pracovisku</w:t>
            </w:r>
            <w:proofErr w:type="spellEnd"/>
            <w:r w:rsidR="003A6372">
              <w:t xml:space="preserve"> v </w:t>
            </w:r>
            <w:proofErr w:type="spellStart"/>
            <w:r w:rsidR="003A6372">
              <w:t>požadovaný</w:t>
            </w:r>
            <w:proofErr w:type="spellEnd"/>
            <w:r w:rsidR="003A6372">
              <w:t xml:space="preserve"> </w:t>
            </w:r>
            <w:proofErr w:type="spellStart"/>
            <w:r w:rsidR="003A6372">
              <w:t>deň</w:t>
            </w:r>
            <w:proofErr w:type="spellEnd"/>
            <w:r w:rsidR="003A6372">
              <w:t xml:space="preserve"> (min. do </w:t>
            </w:r>
          </w:p>
          <w:p w14:paraId="58EFE874" w14:textId="77777777" w:rsidR="003A6372" w:rsidRDefault="00F2236C" w:rsidP="00F2236C">
            <w:r>
              <w:t xml:space="preserve">                </w:t>
            </w:r>
            <w:proofErr w:type="spellStart"/>
            <w:r w:rsidR="003A6372">
              <w:t>jedného</w:t>
            </w:r>
            <w:proofErr w:type="spellEnd"/>
            <w:r w:rsidR="003A6372">
              <w:t xml:space="preserve"> </w:t>
            </w:r>
            <w:proofErr w:type="spellStart"/>
            <w:r w:rsidR="003A6372">
              <w:t>roku</w:t>
            </w:r>
            <w:proofErr w:type="spellEnd"/>
            <w:r w:rsidR="003A6372">
              <w:t xml:space="preserve"> od </w:t>
            </w:r>
            <w:proofErr w:type="spellStart"/>
            <w:r w:rsidR="003A6372">
              <w:t>aktuálneho</w:t>
            </w:r>
            <w:proofErr w:type="spellEnd"/>
            <w:r w:rsidR="003A6372">
              <w:t xml:space="preserve"> </w:t>
            </w:r>
            <w:proofErr w:type="spellStart"/>
            <w:r w:rsidR="003A6372">
              <w:t>dátumu</w:t>
            </w:r>
            <w:proofErr w:type="spellEnd"/>
            <w:r w:rsidR="003A6372">
              <w:t>)</w:t>
            </w:r>
          </w:p>
          <w:p w14:paraId="06B5931E" w14:textId="77777777" w:rsidR="00F2236C" w:rsidRDefault="003A6372" w:rsidP="00F2236C">
            <w:r>
              <w:t>•</w:t>
            </w:r>
            <w:r>
              <w:tab/>
            </w:r>
            <w:proofErr w:type="spellStart"/>
            <w:r>
              <w:t>Vytvoriť</w:t>
            </w:r>
            <w:proofErr w:type="spellEnd"/>
            <w:r>
              <w:t xml:space="preserve"> </w:t>
            </w:r>
            <w:proofErr w:type="spellStart"/>
            <w:r>
              <w:t>termín</w:t>
            </w:r>
            <w:proofErr w:type="spellEnd"/>
            <w:r>
              <w:t xml:space="preserve"> </w:t>
            </w:r>
            <w:proofErr w:type="spellStart"/>
            <w:r>
              <w:t>na</w:t>
            </w:r>
            <w:proofErr w:type="spellEnd"/>
            <w:r>
              <w:t xml:space="preserve"> </w:t>
            </w:r>
            <w:proofErr w:type="spellStart"/>
            <w:r>
              <w:t>konkrétny</w:t>
            </w:r>
            <w:proofErr w:type="spellEnd"/>
            <w:r>
              <w:t xml:space="preserve"> </w:t>
            </w:r>
            <w:proofErr w:type="spellStart"/>
            <w:r>
              <w:t>čas</w:t>
            </w:r>
            <w:proofErr w:type="spellEnd"/>
            <w:r>
              <w:t xml:space="preserve">, resp. </w:t>
            </w:r>
            <w:r w:rsidR="00F2236C">
              <w:t xml:space="preserve">                 </w:t>
            </w:r>
          </w:p>
          <w:p w14:paraId="7ED9ABBA" w14:textId="77777777" w:rsidR="00F2236C" w:rsidRDefault="00F2236C" w:rsidP="00F2236C">
            <w:r>
              <w:t xml:space="preserve">                </w:t>
            </w:r>
            <w:r w:rsidR="003A6372">
              <w:t xml:space="preserve">v </w:t>
            </w:r>
            <w:proofErr w:type="spellStart"/>
            <w:r>
              <w:t>k</w:t>
            </w:r>
            <w:r w:rsidR="003A6372">
              <w:t>onkrétnom</w:t>
            </w:r>
            <w:proofErr w:type="spellEnd"/>
            <w:r w:rsidR="003A6372">
              <w:t xml:space="preserve"> </w:t>
            </w:r>
            <w:proofErr w:type="spellStart"/>
            <w:r w:rsidR="003A6372">
              <w:t>časovom</w:t>
            </w:r>
            <w:proofErr w:type="spellEnd"/>
            <w:r w:rsidR="003A6372">
              <w:t xml:space="preserve"> </w:t>
            </w:r>
            <w:proofErr w:type="spellStart"/>
            <w:r w:rsidR="003A6372">
              <w:t>úseku</w:t>
            </w:r>
            <w:proofErr w:type="spellEnd"/>
            <w:r w:rsidR="003A6372">
              <w:t xml:space="preserve"> </w:t>
            </w:r>
            <w:r>
              <w:t xml:space="preserve">                              </w:t>
            </w:r>
          </w:p>
          <w:p w14:paraId="7F9E09DC" w14:textId="77777777" w:rsidR="00F2236C" w:rsidRDefault="00F2236C" w:rsidP="00F2236C">
            <w:r>
              <w:t xml:space="preserve">                </w:t>
            </w:r>
            <w:r w:rsidR="003A6372">
              <w:t xml:space="preserve">u </w:t>
            </w:r>
            <w:proofErr w:type="spellStart"/>
            <w:r w:rsidR="003A6372">
              <w:t>konkrétneho</w:t>
            </w:r>
            <w:proofErr w:type="spellEnd"/>
            <w:r w:rsidR="003A6372">
              <w:t xml:space="preserve"> </w:t>
            </w:r>
            <w:proofErr w:type="spellStart"/>
            <w:r w:rsidR="003A6372">
              <w:t>lekára</w:t>
            </w:r>
            <w:proofErr w:type="spellEnd"/>
            <w:r w:rsidR="003A6372">
              <w:t xml:space="preserve">, </w:t>
            </w:r>
            <w:proofErr w:type="spellStart"/>
            <w:r w:rsidR="003A6372">
              <w:t>ak</w:t>
            </w:r>
            <w:proofErr w:type="spellEnd"/>
            <w:r w:rsidR="003A6372">
              <w:t xml:space="preserve"> je </w:t>
            </w:r>
            <w:proofErr w:type="spellStart"/>
            <w:r w:rsidR="003A6372">
              <w:t>taká</w:t>
            </w:r>
            <w:proofErr w:type="spellEnd"/>
            <w:r w:rsidR="003A6372">
              <w:t xml:space="preserve"> </w:t>
            </w:r>
          </w:p>
          <w:p w14:paraId="6CED3089" w14:textId="77777777" w:rsidR="003A6372" w:rsidRDefault="00F2236C" w:rsidP="00F2236C">
            <w:r>
              <w:t xml:space="preserve">                </w:t>
            </w:r>
            <w:proofErr w:type="spellStart"/>
            <w:r w:rsidR="003A6372">
              <w:t>požiadavka</w:t>
            </w:r>
            <w:proofErr w:type="spellEnd"/>
            <w:r w:rsidR="003A6372">
              <w:t xml:space="preserve"> od PZS</w:t>
            </w:r>
          </w:p>
          <w:p w14:paraId="626BDC19" w14:textId="77777777" w:rsidR="00F2236C" w:rsidRDefault="003A6372" w:rsidP="00F2236C">
            <w:r>
              <w:t>•</w:t>
            </w:r>
            <w:r>
              <w:tab/>
            </w:r>
            <w:proofErr w:type="spellStart"/>
            <w:r>
              <w:t>Vytvoriť</w:t>
            </w:r>
            <w:proofErr w:type="spellEnd"/>
            <w:r>
              <w:t xml:space="preserve"> </w:t>
            </w:r>
            <w:proofErr w:type="spellStart"/>
            <w:r>
              <w:t>špecializovaný</w:t>
            </w:r>
            <w:proofErr w:type="spellEnd"/>
            <w:r>
              <w:t xml:space="preserve"> </w:t>
            </w:r>
            <w:proofErr w:type="spellStart"/>
            <w:r>
              <w:t>termín</w:t>
            </w:r>
            <w:proofErr w:type="spellEnd"/>
            <w:r>
              <w:t xml:space="preserve"> </w:t>
            </w:r>
            <w:proofErr w:type="spellStart"/>
            <w:r>
              <w:t>podľa</w:t>
            </w:r>
            <w:proofErr w:type="spellEnd"/>
            <w:r>
              <w:t xml:space="preserve"> </w:t>
            </w:r>
          </w:p>
          <w:p w14:paraId="5EE78D50" w14:textId="77777777" w:rsidR="003A6372" w:rsidRDefault="00F2236C" w:rsidP="00F2236C">
            <w:r>
              <w:t xml:space="preserve">                </w:t>
            </w:r>
            <w:proofErr w:type="spellStart"/>
            <w:r w:rsidR="003A6372">
              <w:t>požiadaviek</w:t>
            </w:r>
            <w:proofErr w:type="spellEnd"/>
            <w:r w:rsidR="003A6372">
              <w:t xml:space="preserve"> PZS a </w:t>
            </w:r>
            <w:proofErr w:type="spellStart"/>
            <w:r w:rsidR="003A6372">
              <w:t>obsadenosti</w:t>
            </w:r>
            <w:proofErr w:type="spellEnd"/>
            <w:r w:rsidR="003A6372">
              <w:t xml:space="preserve"> </w:t>
            </w:r>
            <w:proofErr w:type="spellStart"/>
            <w:r w:rsidR="003A6372">
              <w:t>pracoviska</w:t>
            </w:r>
            <w:proofErr w:type="spellEnd"/>
          </w:p>
          <w:p w14:paraId="742514EB" w14:textId="77777777" w:rsidR="00F2236C" w:rsidRDefault="003A6372" w:rsidP="00F2236C">
            <w:r>
              <w:t>•</w:t>
            </w:r>
            <w:r>
              <w:tab/>
            </w:r>
            <w:proofErr w:type="spellStart"/>
            <w:r>
              <w:t>Zobraziť</w:t>
            </w:r>
            <w:proofErr w:type="spellEnd"/>
            <w:r>
              <w:t xml:space="preserve"> </w:t>
            </w:r>
            <w:proofErr w:type="spellStart"/>
            <w:r>
              <w:t>informáciu</w:t>
            </w:r>
            <w:proofErr w:type="spellEnd"/>
            <w:r>
              <w:t xml:space="preserve"> o </w:t>
            </w:r>
            <w:proofErr w:type="spellStart"/>
            <w:r>
              <w:t>aktuálnom</w:t>
            </w:r>
            <w:proofErr w:type="spellEnd"/>
            <w:r>
              <w:t xml:space="preserve"> </w:t>
            </w:r>
            <w:proofErr w:type="spellStart"/>
            <w:r>
              <w:t>vyťažení</w:t>
            </w:r>
            <w:proofErr w:type="spellEnd"/>
            <w:r>
              <w:t xml:space="preserve"> </w:t>
            </w:r>
          </w:p>
          <w:p w14:paraId="4DA079ED" w14:textId="77777777" w:rsidR="00F2236C" w:rsidRDefault="00F2236C" w:rsidP="00F2236C">
            <w:r>
              <w:t xml:space="preserve">                </w:t>
            </w:r>
            <w:proofErr w:type="spellStart"/>
            <w:r w:rsidR="003A6372">
              <w:t>pracoviska</w:t>
            </w:r>
            <w:proofErr w:type="spellEnd"/>
            <w:r w:rsidR="003A6372">
              <w:t xml:space="preserve"> / </w:t>
            </w:r>
            <w:proofErr w:type="spellStart"/>
            <w:r w:rsidR="003A6372">
              <w:t>lekára</w:t>
            </w:r>
            <w:proofErr w:type="spellEnd"/>
            <w:r w:rsidR="003A6372">
              <w:t xml:space="preserve"> </w:t>
            </w:r>
            <w:proofErr w:type="spellStart"/>
            <w:r w:rsidR="003A6372">
              <w:t>tak</w:t>
            </w:r>
            <w:proofErr w:type="spellEnd"/>
            <w:r w:rsidR="003A6372">
              <w:t xml:space="preserve">, aby </w:t>
            </w:r>
            <w:proofErr w:type="spellStart"/>
            <w:r w:rsidR="003A6372">
              <w:t>vedel</w:t>
            </w:r>
            <w:proofErr w:type="spellEnd"/>
            <w:r w:rsidR="003A6372">
              <w:t xml:space="preserve"> </w:t>
            </w:r>
          </w:p>
          <w:p w14:paraId="20724AFF" w14:textId="77777777" w:rsidR="00F2236C" w:rsidRDefault="00F2236C" w:rsidP="00F2236C">
            <w:r>
              <w:t xml:space="preserve">                </w:t>
            </w:r>
            <w:proofErr w:type="spellStart"/>
            <w:r w:rsidR="003A6372">
              <w:t>pracovník</w:t>
            </w:r>
            <w:proofErr w:type="spellEnd"/>
            <w:r w:rsidR="003A6372">
              <w:t xml:space="preserve"> </w:t>
            </w:r>
            <w:proofErr w:type="spellStart"/>
            <w:r w:rsidR="003A6372">
              <w:t>optimálne</w:t>
            </w:r>
            <w:proofErr w:type="spellEnd"/>
            <w:r w:rsidR="003A6372">
              <w:t xml:space="preserve"> </w:t>
            </w:r>
            <w:proofErr w:type="spellStart"/>
            <w:r w:rsidR="003A6372">
              <w:t>termín</w:t>
            </w:r>
            <w:proofErr w:type="spellEnd"/>
            <w:r w:rsidR="003A6372">
              <w:t xml:space="preserve"> </w:t>
            </w:r>
            <w:proofErr w:type="spellStart"/>
            <w:r w:rsidR="003A6372">
              <w:t>naplánovať</w:t>
            </w:r>
            <w:proofErr w:type="spellEnd"/>
            <w:r w:rsidR="003A6372">
              <w:t xml:space="preserve">, </w:t>
            </w:r>
          </w:p>
          <w:p w14:paraId="5BB3E091" w14:textId="77777777" w:rsidR="00017005" w:rsidRDefault="00F2236C" w:rsidP="00F2236C">
            <w:r>
              <w:t xml:space="preserve">                </w:t>
            </w:r>
            <w:proofErr w:type="spellStart"/>
            <w:r w:rsidR="003A6372">
              <w:t>prípadne</w:t>
            </w:r>
            <w:proofErr w:type="spellEnd"/>
            <w:r w:rsidR="003A6372">
              <w:t xml:space="preserve"> </w:t>
            </w:r>
            <w:proofErr w:type="spellStart"/>
            <w:r w:rsidR="003A6372">
              <w:t>rýchlo</w:t>
            </w:r>
            <w:proofErr w:type="spellEnd"/>
            <w:r w:rsidR="003A6372">
              <w:t xml:space="preserve"> </w:t>
            </w:r>
            <w:proofErr w:type="spellStart"/>
            <w:r w:rsidR="003A6372">
              <w:t>ponúknuť</w:t>
            </w:r>
            <w:proofErr w:type="spellEnd"/>
            <w:r w:rsidR="003A6372">
              <w:t xml:space="preserve"> </w:t>
            </w:r>
            <w:proofErr w:type="spellStart"/>
            <w:r w:rsidR="003A6372">
              <w:t>alternatívny</w:t>
            </w:r>
            <w:proofErr w:type="spellEnd"/>
            <w:r w:rsidR="003A6372">
              <w:t xml:space="preserve"> </w:t>
            </w:r>
          </w:p>
          <w:p w14:paraId="1EBB02E7" w14:textId="77777777" w:rsidR="003A6372" w:rsidRDefault="00017005" w:rsidP="00F2236C">
            <w:r>
              <w:t xml:space="preserve">                </w:t>
            </w:r>
            <w:proofErr w:type="spellStart"/>
            <w:r w:rsidR="003A6372">
              <w:t>čas</w:t>
            </w:r>
            <w:proofErr w:type="spellEnd"/>
            <w:r w:rsidR="003A6372">
              <w:t xml:space="preserve"> k </w:t>
            </w:r>
            <w:proofErr w:type="spellStart"/>
            <w:r w:rsidR="003A6372">
              <w:t>požadovanému</w:t>
            </w:r>
            <w:proofErr w:type="spellEnd"/>
            <w:r w:rsidR="003A6372">
              <w:t xml:space="preserve"> </w:t>
            </w:r>
            <w:proofErr w:type="spellStart"/>
            <w:r w:rsidR="003A6372">
              <w:t>času</w:t>
            </w:r>
            <w:proofErr w:type="spellEnd"/>
            <w:r w:rsidR="003A6372">
              <w:t xml:space="preserve"> od PZS</w:t>
            </w:r>
          </w:p>
          <w:p w14:paraId="076B24CC" w14:textId="77777777" w:rsidR="00017005" w:rsidRDefault="003A6372" w:rsidP="00F2236C">
            <w:r>
              <w:t>•</w:t>
            </w:r>
            <w:r>
              <w:tab/>
            </w:r>
            <w:proofErr w:type="spellStart"/>
            <w:r>
              <w:t>Jednoducho</w:t>
            </w:r>
            <w:proofErr w:type="spellEnd"/>
            <w:r>
              <w:t xml:space="preserve"> </w:t>
            </w:r>
            <w:proofErr w:type="spellStart"/>
            <w:r>
              <w:t>preobjednať</w:t>
            </w:r>
            <w:proofErr w:type="spellEnd"/>
            <w:r>
              <w:t xml:space="preserve"> </w:t>
            </w:r>
            <w:proofErr w:type="spellStart"/>
            <w:r>
              <w:t>termín</w:t>
            </w:r>
            <w:proofErr w:type="spellEnd"/>
            <w:r>
              <w:t xml:space="preserve"> </w:t>
            </w:r>
            <w:proofErr w:type="spellStart"/>
            <w:r>
              <w:t>na</w:t>
            </w:r>
            <w:proofErr w:type="spellEnd"/>
            <w:r>
              <w:t xml:space="preserve"> </w:t>
            </w:r>
            <w:proofErr w:type="spellStart"/>
            <w:r>
              <w:t>iný</w:t>
            </w:r>
            <w:proofErr w:type="spellEnd"/>
            <w:r>
              <w:t xml:space="preserve"> </w:t>
            </w:r>
          </w:p>
          <w:p w14:paraId="346F6786" w14:textId="77777777" w:rsidR="003A6372" w:rsidRDefault="00017005" w:rsidP="00F2236C">
            <w:r>
              <w:t xml:space="preserve">                </w:t>
            </w:r>
            <w:proofErr w:type="spellStart"/>
            <w:r w:rsidR="003A6372">
              <w:t>dátum</w:t>
            </w:r>
            <w:proofErr w:type="spellEnd"/>
            <w:r w:rsidR="003A6372">
              <w:t xml:space="preserve"> a </w:t>
            </w:r>
            <w:proofErr w:type="spellStart"/>
            <w:r w:rsidR="003A6372">
              <w:t>čas</w:t>
            </w:r>
            <w:proofErr w:type="spellEnd"/>
          </w:p>
          <w:p w14:paraId="30E3491C" w14:textId="77777777" w:rsidR="00017005" w:rsidRDefault="003A6372" w:rsidP="00F2236C">
            <w:r>
              <w:t>•</w:t>
            </w:r>
            <w:r>
              <w:tab/>
            </w:r>
            <w:proofErr w:type="spellStart"/>
            <w:r>
              <w:t>Naplánovať</w:t>
            </w:r>
            <w:proofErr w:type="spellEnd"/>
            <w:r>
              <w:t xml:space="preserve"> </w:t>
            </w:r>
            <w:proofErr w:type="spellStart"/>
            <w:r>
              <w:t>akútny</w:t>
            </w:r>
            <w:proofErr w:type="spellEnd"/>
            <w:r>
              <w:t xml:space="preserve"> </w:t>
            </w:r>
            <w:proofErr w:type="spellStart"/>
            <w:r>
              <w:t>prípad</w:t>
            </w:r>
            <w:proofErr w:type="spellEnd"/>
            <w:r>
              <w:t xml:space="preserve"> </w:t>
            </w:r>
            <w:proofErr w:type="spellStart"/>
            <w:r>
              <w:t>na</w:t>
            </w:r>
            <w:proofErr w:type="spellEnd"/>
            <w:r>
              <w:t xml:space="preserve"> </w:t>
            </w:r>
            <w:proofErr w:type="spellStart"/>
            <w:r>
              <w:t>deň</w:t>
            </w:r>
            <w:proofErr w:type="spellEnd"/>
            <w:r>
              <w:t xml:space="preserve"> </w:t>
            </w:r>
            <w:proofErr w:type="spellStart"/>
            <w:r>
              <w:t>aj</w:t>
            </w:r>
            <w:proofErr w:type="spellEnd"/>
            <w:r>
              <w:t xml:space="preserve"> </w:t>
            </w:r>
            <w:proofErr w:type="spellStart"/>
            <w:r>
              <w:t>na</w:t>
            </w:r>
            <w:proofErr w:type="spellEnd"/>
            <w:r>
              <w:t xml:space="preserve"> </w:t>
            </w:r>
          </w:p>
          <w:p w14:paraId="1A789150" w14:textId="77777777" w:rsidR="003A6372" w:rsidRDefault="00017005" w:rsidP="00F2236C">
            <w:r>
              <w:t xml:space="preserve">                </w:t>
            </w:r>
            <w:proofErr w:type="spellStart"/>
            <w:r w:rsidR="003A6372">
              <w:t>vyťaženom</w:t>
            </w:r>
            <w:proofErr w:type="spellEnd"/>
            <w:r w:rsidR="003A6372">
              <w:t xml:space="preserve"> </w:t>
            </w:r>
            <w:proofErr w:type="spellStart"/>
            <w:r w:rsidR="003A6372">
              <w:t>pracovisku</w:t>
            </w:r>
            <w:proofErr w:type="spellEnd"/>
          </w:p>
          <w:p w14:paraId="1E6B713F" w14:textId="77777777" w:rsidR="00017005" w:rsidRDefault="003A6372" w:rsidP="00F2236C">
            <w:r>
              <w:t>•</w:t>
            </w:r>
            <w:r>
              <w:tab/>
            </w:r>
            <w:proofErr w:type="spellStart"/>
            <w:r>
              <w:t>Naplánovať</w:t>
            </w:r>
            <w:proofErr w:type="spellEnd"/>
            <w:r>
              <w:t xml:space="preserve"> </w:t>
            </w:r>
            <w:proofErr w:type="spellStart"/>
            <w:r>
              <w:t>kontrolné</w:t>
            </w:r>
            <w:proofErr w:type="spellEnd"/>
            <w:r>
              <w:t xml:space="preserve"> </w:t>
            </w:r>
            <w:proofErr w:type="spellStart"/>
            <w:r>
              <w:t>vyšetrenie</w:t>
            </w:r>
            <w:proofErr w:type="spellEnd"/>
            <w:r>
              <w:t xml:space="preserve"> </w:t>
            </w:r>
            <w:proofErr w:type="spellStart"/>
            <w:r>
              <w:t>na</w:t>
            </w:r>
            <w:proofErr w:type="spellEnd"/>
            <w:r>
              <w:t xml:space="preserve"> </w:t>
            </w:r>
          </w:p>
          <w:p w14:paraId="1AE446CB" w14:textId="77777777" w:rsidR="00017005" w:rsidRDefault="00017005" w:rsidP="00F2236C">
            <w:r>
              <w:t xml:space="preserve">                </w:t>
            </w:r>
            <w:proofErr w:type="spellStart"/>
            <w:r w:rsidR="003A6372">
              <w:t>aktuálnom</w:t>
            </w:r>
            <w:proofErr w:type="spellEnd"/>
            <w:r w:rsidR="003A6372">
              <w:t xml:space="preserve"> </w:t>
            </w:r>
            <w:proofErr w:type="spellStart"/>
            <w:r w:rsidR="003A6372">
              <w:t>pracovisku</w:t>
            </w:r>
            <w:proofErr w:type="spellEnd"/>
            <w:r w:rsidR="003A6372">
              <w:t xml:space="preserve"> (z </w:t>
            </w:r>
            <w:proofErr w:type="spellStart"/>
            <w:r w:rsidR="003A6372">
              <w:t>pohľadu</w:t>
            </w:r>
            <w:proofErr w:type="spellEnd"/>
            <w:r w:rsidR="003A6372">
              <w:t xml:space="preserve"> </w:t>
            </w:r>
          </w:p>
          <w:p w14:paraId="427CA978" w14:textId="77777777" w:rsidR="003A6372" w:rsidRDefault="00017005" w:rsidP="00F2236C">
            <w:r>
              <w:t xml:space="preserve">                </w:t>
            </w:r>
            <w:proofErr w:type="spellStart"/>
            <w:r w:rsidR="003A6372">
              <w:t>pracoviska</w:t>
            </w:r>
            <w:proofErr w:type="spellEnd"/>
            <w:r w:rsidR="003A6372">
              <w:t>)</w:t>
            </w:r>
          </w:p>
          <w:p w14:paraId="437E44A0" w14:textId="77777777" w:rsidR="00017005" w:rsidRDefault="003A6372" w:rsidP="00F2236C">
            <w:r>
              <w:t>•</w:t>
            </w:r>
            <w:r>
              <w:tab/>
            </w:r>
            <w:proofErr w:type="spellStart"/>
            <w:r>
              <w:t>Naplánovať</w:t>
            </w:r>
            <w:proofErr w:type="spellEnd"/>
            <w:r>
              <w:t xml:space="preserve"> </w:t>
            </w:r>
            <w:proofErr w:type="spellStart"/>
            <w:r>
              <w:t>pridružené</w:t>
            </w:r>
            <w:proofErr w:type="spellEnd"/>
            <w:r>
              <w:t xml:space="preserve"> </w:t>
            </w:r>
            <w:proofErr w:type="spellStart"/>
            <w:r>
              <w:t>vyšetrenie</w:t>
            </w:r>
            <w:proofErr w:type="spellEnd"/>
            <w:r>
              <w:t xml:space="preserve"> </w:t>
            </w:r>
            <w:proofErr w:type="spellStart"/>
            <w:r>
              <w:t>na</w:t>
            </w:r>
            <w:proofErr w:type="spellEnd"/>
            <w:r>
              <w:t xml:space="preserve"> </w:t>
            </w:r>
          </w:p>
          <w:p w14:paraId="5E1B7468" w14:textId="77777777" w:rsidR="00017005" w:rsidRDefault="00017005" w:rsidP="00F2236C">
            <w:r>
              <w:t xml:space="preserve">                </w:t>
            </w:r>
            <w:proofErr w:type="spellStart"/>
            <w:r w:rsidR="003A6372">
              <w:t>inom</w:t>
            </w:r>
            <w:proofErr w:type="spellEnd"/>
            <w:r w:rsidR="003A6372">
              <w:t xml:space="preserve"> </w:t>
            </w:r>
            <w:proofErr w:type="spellStart"/>
            <w:r w:rsidR="003A6372">
              <w:t>pracovisku</w:t>
            </w:r>
            <w:proofErr w:type="spellEnd"/>
            <w:r w:rsidR="003A6372">
              <w:t xml:space="preserve"> s </w:t>
            </w:r>
            <w:proofErr w:type="spellStart"/>
            <w:r w:rsidR="003A6372">
              <w:t>možnosťou</w:t>
            </w:r>
            <w:proofErr w:type="spellEnd"/>
            <w:r w:rsidR="003A6372">
              <w:t xml:space="preserve"> </w:t>
            </w:r>
            <w:proofErr w:type="spellStart"/>
            <w:r w:rsidR="003A6372">
              <w:t>návratu</w:t>
            </w:r>
            <w:proofErr w:type="spellEnd"/>
            <w:r w:rsidR="003A6372">
              <w:t xml:space="preserve"> </w:t>
            </w:r>
            <w:proofErr w:type="spellStart"/>
            <w:r w:rsidR="003A6372">
              <w:t>na</w:t>
            </w:r>
            <w:proofErr w:type="spellEnd"/>
            <w:r w:rsidR="003A6372">
              <w:t xml:space="preserve"> </w:t>
            </w:r>
          </w:p>
          <w:p w14:paraId="5E4DA228" w14:textId="77777777" w:rsidR="00017005" w:rsidRDefault="00017005" w:rsidP="00F2236C">
            <w:r>
              <w:t xml:space="preserve">                </w:t>
            </w:r>
            <w:proofErr w:type="spellStart"/>
            <w:r w:rsidR="003A6372">
              <w:t>aktuálne</w:t>
            </w:r>
            <w:proofErr w:type="spellEnd"/>
            <w:r w:rsidR="003A6372">
              <w:t xml:space="preserve"> </w:t>
            </w:r>
            <w:proofErr w:type="spellStart"/>
            <w:r w:rsidR="003A6372">
              <w:t>pracovisko</w:t>
            </w:r>
            <w:proofErr w:type="spellEnd"/>
            <w:r w:rsidR="003A6372">
              <w:t xml:space="preserve"> v ten </w:t>
            </w:r>
            <w:proofErr w:type="spellStart"/>
            <w:r w:rsidR="003A6372">
              <w:t>istý</w:t>
            </w:r>
            <w:proofErr w:type="spellEnd"/>
            <w:r w:rsidR="003A6372">
              <w:t xml:space="preserve"> </w:t>
            </w:r>
            <w:proofErr w:type="spellStart"/>
            <w:r w:rsidR="003A6372">
              <w:t>deň</w:t>
            </w:r>
            <w:proofErr w:type="spellEnd"/>
            <w:r w:rsidR="003A6372">
              <w:t xml:space="preserve"> (</w:t>
            </w:r>
            <w:proofErr w:type="spellStart"/>
            <w:r w:rsidR="003A6372">
              <w:t>napr</w:t>
            </w:r>
            <w:proofErr w:type="spellEnd"/>
            <w:r w:rsidR="003A6372">
              <w:t xml:space="preserve">. </w:t>
            </w:r>
          </w:p>
          <w:p w14:paraId="6352B358" w14:textId="77777777" w:rsidR="003A6372" w:rsidRDefault="00017005" w:rsidP="009E75E7">
            <w:r>
              <w:t xml:space="preserve">                </w:t>
            </w:r>
            <w:r w:rsidR="003A6372">
              <w:t>RTG, testy)</w:t>
            </w:r>
          </w:p>
        </w:tc>
        <w:tc>
          <w:tcPr>
            <w:tcW w:w="2410" w:type="dxa"/>
          </w:tcPr>
          <w:p w14:paraId="76B71680" w14:textId="77777777" w:rsidR="003A6372" w:rsidRDefault="003A6372" w:rsidP="00F2236C"/>
        </w:tc>
      </w:tr>
      <w:tr w:rsidR="003A6372" w14:paraId="280FB78E" w14:textId="77777777" w:rsidTr="00F2236C">
        <w:tc>
          <w:tcPr>
            <w:tcW w:w="3132" w:type="dxa"/>
          </w:tcPr>
          <w:p w14:paraId="0552023F" w14:textId="77777777" w:rsidR="003A6372" w:rsidRPr="009E75E7" w:rsidRDefault="003A6372" w:rsidP="00F2236C">
            <w:proofErr w:type="spellStart"/>
            <w:r w:rsidRPr="009E75E7">
              <w:t>Ďalšia</w:t>
            </w:r>
            <w:proofErr w:type="spellEnd"/>
            <w:r w:rsidRPr="009E75E7">
              <w:t xml:space="preserve"> </w:t>
            </w:r>
            <w:proofErr w:type="spellStart"/>
            <w:r w:rsidRPr="009E75E7">
              <w:t>funkcionalita</w:t>
            </w:r>
            <w:proofErr w:type="spellEnd"/>
          </w:p>
        </w:tc>
        <w:tc>
          <w:tcPr>
            <w:tcW w:w="4376" w:type="dxa"/>
          </w:tcPr>
          <w:p w14:paraId="362CD6CC" w14:textId="77777777" w:rsidR="00017005" w:rsidRPr="009E75E7" w:rsidRDefault="003A6372" w:rsidP="00F2236C">
            <w:r w:rsidRPr="009E75E7">
              <w:t>•</w:t>
            </w:r>
            <w:r w:rsidRPr="009E75E7">
              <w:tab/>
            </w:r>
            <w:proofErr w:type="spellStart"/>
            <w:r w:rsidRPr="009E75E7">
              <w:t>Možnosť</w:t>
            </w:r>
            <w:proofErr w:type="spellEnd"/>
            <w:r w:rsidRPr="009E75E7">
              <w:t xml:space="preserve"> </w:t>
            </w:r>
            <w:proofErr w:type="spellStart"/>
            <w:r w:rsidRPr="009E75E7">
              <w:t>exportovať</w:t>
            </w:r>
            <w:proofErr w:type="spellEnd"/>
            <w:r w:rsidRPr="009E75E7">
              <w:t xml:space="preserve"> </w:t>
            </w:r>
            <w:proofErr w:type="spellStart"/>
            <w:r w:rsidRPr="009E75E7">
              <w:t>si</w:t>
            </w:r>
            <w:proofErr w:type="spellEnd"/>
            <w:r w:rsidRPr="009E75E7">
              <w:t xml:space="preserve"> </w:t>
            </w:r>
            <w:proofErr w:type="spellStart"/>
            <w:r w:rsidRPr="009E75E7">
              <w:t>kalendár</w:t>
            </w:r>
            <w:proofErr w:type="spellEnd"/>
            <w:r w:rsidRPr="009E75E7">
              <w:t xml:space="preserve"> </w:t>
            </w:r>
          </w:p>
          <w:p w14:paraId="71391484" w14:textId="77777777" w:rsidR="003A6372" w:rsidRPr="009E75E7" w:rsidRDefault="00017005" w:rsidP="00F2236C">
            <w:r w:rsidRPr="009E75E7">
              <w:t xml:space="preserve">                </w:t>
            </w:r>
            <w:proofErr w:type="spellStart"/>
            <w:r w:rsidR="003A6372" w:rsidRPr="009E75E7">
              <w:t>pracovníka</w:t>
            </w:r>
            <w:proofErr w:type="spellEnd"/>
            <w:r w:rsidR="003A6372" w:rsidRPr="009E75E7">
              <w:t xml:space="preserve"> do </w:t>
            </w:r>
            <w:proofErr w:type="spellStart"/>
            <w:r w:rsidR="003A6372" w:rsidRPr="009E75E7">
              <w:t>iných</w:t>
            </w:r>
            <w:proofErr w:type="spellEnd"/>
            <w:r w:rsidR="003A6372" w:rsidRPr="009E75E7">
              <w:t xml:space="preserve"> </w:t>
            </w:r>
            <w:proofErr w:type="spellStart"/>
            <w:r w:rsidR="003A6372" w:rsidRPr="009E75E7">
              <w:t>služieb</w:t>
            </w:r>
            <w:proofErr w:type="spellEnd"/>
          </w:p>
          <w:p w14:paraId="35D505F0" w14:textId="77777777" w:rsidR="00017005" w:rsidRPr="009E75E7" w:rsidRDefault="003A6372" w:rsidP="00F2236C">
            <w:r w:rsidRPr="009E75E7">
              <w:t>•</w:t>
            </w:r>
            <w:r w:rsidRPr="009E75E7">
              <w:tab/>
            </w:r>
            <w:proofErr w:type="spellStart"/>
            <w:r w:rsidRPr="009E75E7">
              <w:t>Možnosť</w:t>
            </w:r>
            <w:proofErr w:type="spellEnd"/>
            <w:r w:rsidRPr="009E75E7">
              <w:t xml:space="preserve"> </w:t>
            </w:r>
            <w:proofErr w:type="spellStart"/>
            <w:r w:rsidRPr="009E75E7">
              <w:t>výstupu</w:t>
            </w:r>
            <w:proofErr w:type="spellEnd"/>
            <w:r w:rsidRPr="009E75E7">
              <w:t xml:space="preserve"> </w:t>
            </w:r>
            <w:proofErr w:type="spellStart"/>
            <w:r w:rsidRPr="009E75E7">
              <w:t>kalendára</w:t>
            </w:r>
            <w:proofErr w:type="spellEnd"/>
            <w:r w:rsidRPr="009E75E7">
              <w:t xml:space="preserve"> </w:t>
            </w:r>
            <w:proofErr w:type="spellStart"/>
            <w:r w:rsidRPr="009E75E7">
              <w:t>pracovníka</w:t>
            </w:r>
            <w:proofErr w:type="spellEnd"/>
            <w:r w:rsidRPr="009E75E7">
              <w:t xml:space="preserve"> </w:t>
            </w:r>
          </w:p>
          <w:p w14:paraId="485196F0" w14:textId="77777777" w:rsidR="003A6372" w:rsidRPr="009E75E7" w:rsidRDefault="00017005" w:rsidP="00F2236C">
            <w:r w:rsidRPr="009E75E7">
              <w:t xml:space="preserve">                </w:t>
            </w:r>
            <w:r w:rsidR="003A6372" w:rsidRPr="009E75E7">
              <w:t xml:space="preserve">pre </w:t>
            </w:r>
            <w:proofErr w:type="spellStart"/>
            <w:r w:rsidR="003A6372" w:rsidRPr="009E75E7">
              <w:t>manažment</w:t>
            </w:r>
            <w:proofErr w:type="spellEnd"/>
          </w:p>
        </w:tc>
        <w:tc>
          <w:tcPr>
            <w:tcW w:w="2410" w:type="dxa"/>
          </w:tcPr>
          <w:p w14:paraId="7D184B5A" w14:textId="77777777" w:rsidR="003A6372" w:rsidRPr="00DA24DD" w:rsidRDefault="003A6372" w:rsidP="00F2236C">
            <w:pPr>
              <w:rPr>
                <w:b/>
                <w:color w:val="FF0000"/>
              </w:rPr>
            </w:pPr>
          </w:p>
        </w:tc>
      </w:tr>
    </w:tbl>
    <w:p w14:paraId="7E017FCD" w14:textId="77777777" w:rsidR="003A6372" w:rsidRDefault="003A6372" w:rsidP="003A6372"/>
    <w:p w14:paraId="1A90C4AD" w14:textId="77777777" w:rsidR="003A6372" w:rsidRPr="005363E4" w:rsidRDefault="003A6372" w:rsidP="005363E4">
      <w:pPr>
        <w:jc w:val="center"/>
        <w:rPr>
          <w:b/>
          <w:sz w:val="22"/>
          <w:szCs w:val="22"/>
        </w:rPr>
      </w:pPr>
      <w:r w:rsidRPr="005363E4">
        <w:rPr>
          <w:b/>
          <w:sz w:val="22"/>
          <w:szCs w:val="22"/>
        </w:rPr>
        <w:t xml:space="preserve">Plánovací modul </w:t>
      </w:r>
      <w:r w:rsidR="004E096C" w:rsidRPr="005363E4">
        <w:rPr>
          <w:b/>
          <w:sz w:val="22"/>
          <w:szCs w:val="22"/>
        </w:rPr>
        <w:t>–</w:t>
      </w:r>
      <w:r w:rsidRPr="005363E4">
        <w:rPr>
          <w:b/>
          <w:sz w:val="22"/>
          <w:szCs w:val="22"/>
        </w:rPr>
        <w:t xml:space="preserve"> externý</w:t>
      </w:r>
    </w:p>
    <w:p w14:paraId="3ED5D539" w14:textId="77777777" w:rsidR="004E096C" w:rsidRPr="006A376F" w:rsidRDefault="004E096C" w:rsidP="003A6372">
      <w:pPr>
        <w:rPr>
          <w:b/>
        </w:rPr>
      </w:pPr>
    </w:p>
    <w:p w14:paraId="2C61C446" w14:textId="77777777" w:rsidR="005363E4" w:rsidRDefault="003A6372" w:rsidP="003A6372">
      <w:r>
        <w:t>Pod externým rezervačným modulom sa rozumie oddelená avšak plne integrovaná aplikácia, ktorá umožňuje PZS vytvorenie rezervácie s možnosťou:</w:t>
      </w:r>
    </w:p>
    <w:tbl>
      <w:tblPr>
        <w:tblStyle w:val="Mriekatabuky"/>
        <w:tblpPr w:leftFromText="141" w:rightFromText="141" w:vertAnchor="text" w:horzAnchor="margin" w:tblpY="84"/>
        <w:tblW w:w="9918" w:type="dxa"/>
        <w:tblLook w:val="04A0" w:firstRow="1" w:lastRow="0" w:firstColumn="1" w:lastColumn="0" w:noHBand="0" w:noVBand="1"/>
      </w:tblPr>
      <w:tblGrid>
        <w:gridCol w:w="3132"/>
        <w:gridCol w:w="4376"/>
        <w:gridCol w:w="2410"/>
      </w:tblGrid>
      <w:tr w:rsidR="003A6372" w14:paraId="62F330B6" w14:textId="77777777" w:rsidTr="00F2236C">
        <w:tc>
          <w:tcPr>
            <w:tcW w:w="3132" w:type="dxa"/>
          </w:tcPr>
          <w:p w14:paraId="3DB37FBB" w14:textId="77777777" w:rsidR="003A6372" w:rsidRDefault="003A6372" w:rsidP="00F2236C">
            <w:proofErr w:type="spellStart"/>
            <w:r w:rsidRPr="009A7428">
              <w:t>Plánovací</w:t>
            </w:r>
            <w:proofErr w:type="spellEnd"/>
            <w:r w:rsidRPr="009A7428">
              <w:t xml:space="preserve"> </w:t>
            </w:r>
            <w:proofErr w:type="spellStart"/>
            <w:r w:rsidRPr="009A7428">
              <w:t>modul</w:t>
            </w:r>
            <w:proofErr w:type="spellEnd"/>
            <w:r w:rsidRPr="009A7428">
              <w:t xml:space="preserve"> - </w:t>
            </w:r>
            <w:proofErr w:type="spellStart"/>
            <w:r w:rsidRPr="009A7428">
              <w:t>externý</w:t>
            </w:r>
            <w:proofErr w:type="spellEnd"/>
          </w:p>
        </w:tc>
        <w:tc>
          <w:tcPr>
            <w:tcW w:w="4376" w:type="dxa"/>
          </w:tcPr>
          <w:p w14:paraId="2A37FBA8" w14:textId="77777777" w:rsidR="00017005" w:rsidRDefault="003A6372" w:rsidP="00F2236C">
            <w:r>
              <w:t>•</w:t>
            </w:r>
            <w:r>
              <w:tab/>
            </w:r>
            <w:proofErr w:type="spellStart"/>
            <w:r>
              <w:t>Výberu</w:t>
            </w:r>
            <w:proofErr w:type="spellEnd"/>
            <w:r>
              <w:t xml:space="preserve"> zo </w:t>
            </w:r>
            <w:proofErr w:type="spellStart"/>
            <w:r>
              <w:t>zoznamu</w:t>
            </w:r>
            <w:proofErr w:type="spellEnd"/>
            <w:r>
              <w:t xml:space="preserve"> </w:t>
            </w:r>
            <w:proofErr w:type="spellStart"/>
            <w:r>
              <w:t>pracovísk</w:t>
            </w:r>
            <w:proofErr w:type="spellEnd"/>
            <w:r>
              <w:t xml:space="preserve"> / </w:t>
            </w:r>
          </w:p>
          <w:p w14:paraId="40BE23E3" w14:textId="77777777" w:rsidR="003A6372" w:rsidRDefault="00017005" w:rsidP="00F2236C">
            <w:r>
              <w:t xml:space="preserve">                </w:t>
            </w:r>
            <w:proofErr w:type="spellStart"/>
            <w:r w:rsidR="003A6372">
              <w:t>špecializácií</w:t>
            </w:r>
            <w:proofErr w:type="spellEnd"/>
            <w:r w:rsidR="003A6372">
              <w:t xml:space="preserve"> / </w:t>
            </w:r>
            <w:proofErr w:type="spellStart"/>
            <w:r w:rsidR="003A6372">
              <w:t>lekárov</w:t>
            </w:r>
            <w:proofErr w:type="spellEnd"/>
          </w:p>
          <w:p w14:paraId="59739CB8" w14:textId="77777777" w:rsidR="00017005" w:rsidRDefault="003A6372" w:rsidP="00F2236C">
            <w:r>
              <w:t>•</w:t>
            </w:r>
            <w:r>
              <w:tab/>
            </w:r>
            <w:proofErr w:type="spellStart"/>
            <w:r>
              <w:t>Zobrazenia</w:t>
            </w:r>
            <w:proofErr w:type="spellEnd"/>
            <w:r>
              <w:t xml:space="preserve"> OH </w:t>
            </w:r>
            <w:proofErr w:type="spellStart"/>
            <w:r>
              <w:t>pracovísk</w:t>
            </w:r>
            <w:proofErr w:type="spellEnd"/>
            <w:r>
              <w:t xml:space="preserve">, </w:t>
            </w:r>
            <w:proofErr w:type="spellStart"/>
            <w:r>
              <w:t>zobrazenie</w:t>
            </w:r>
            <w:proofErr w:type="spellEnd"/>
            <w:r>
              <w:t xml:space="preserve"> </w:t>
            </w:r>
          </w:p>
          <w:p w14:paraId="43503634" w14:textId="77777777" w:rsidR="00017005" w:rsidRDefault="00017005" w:rsidP="00F2236C">
            <w:r>
              <w:t xml:space="preserve">               </w:t>
            </w:r>
            <w:proofErr w:type="spellStart"/>
            <w:r w:rsidR="003A6372">
              <w:t>špecializovaných</w:t>
            </w:r>
            <w:proofErr w:type="spellEnd"/>
            <w:r w:rsidR="003A6372">
              <w:t xml:space="preserve"> </w:t>
            </w:r>
            <w:proofErr w:type="spellStart"/>
            <w:r w:rsidR="003A6372">
              <w:t>požiadaviek</w:t>
            </w:r>
            <w:proofErr w:type="spellEnd"/>
            <w:r w:rsidR="003A6372">
              <w:t xml:space="preserve"> </w:t>
            </w:r>
            <w:proofErr w:type="spellStart"/>
            <w:r w:rsidR="003A6372">
              <w:t>pracovísk</w:t>
            </w:r>
            <w:proofErr w:type="spellEnd"/>
            <w:r w:rsidR="003A6372">
              <w:t xml:space="preserve"> </w:t>
            </w:r>
          </w:p>
          <w:p w14:paraId="773C504A" w14:textId="77777777" w:rsidR="00017005" w:rsidRDefault="00017005" w:rsidP="00F2236C">
            <w:r>
              <w:t xml:space="preserve">               </w:t>
            </w:r>
            <w:r w:rsidR="003A6372">
              <w:t>(</w:t>
            </w:r>
            <w:proofErr w:type="spellStart"/>
            <w:r w:rsidR="003A6372">
              <w:t>výmenný</w:t>
            </w:r>
            <w:proofErr w:type="spellEnd"/>
            <w:r w:rsidR="003A6372">
              <w:t xml:space="preserve"> </w:t>
            </w:r>
            <w:proofErr w:type="spellStart"/>
            <w:r w:rsidR="003A6372">
              <w:t>lístok</w:t>
            </w:r>
            <w:proofErr w:type="spellEnd"/>
            <w:r w:rsidR="003A6372">
              <w:t xml:space="preserve">, </w:t>
            </w:r>
            <w:proofErr w:type="spellStart"/>
            <w:r w:rsidR="003A6372">
              <w:t>podmienky</w:t>
            </w:r>
            <w:proofErr w:type="spellEnd"/>
            <w:r w:rsidR="003A6372">
              <w:t xml:space="preserve"> </w:t>
            </w:r>
            <w:proofErr w:type="spellStart"/>
            <w:r w:rsidR="003A6372">
              <w:t>pred</w:t>
            </w:r>
            <w:proofErr w:type="spellEnd"/>
            <w:r w:rsidR="003A6372">
              <w:t xml:space="preserve"> </w:t>
            </w:r>
          </w:p>
          <w:p w14:paraId="5FE11A32" w14:textId="77777777" w:rsidR="003A6372" w:rsidRDefault="00017005" w:rsidP="00F2236C">
            <w:r>
              <w:t xml:space="preserve">               </w:t>
            </w:r>
            <w:proofErr w:type="spellStart"/>
            <w:r w:rsidR="003A6372">
              <w:t>vyšetrením</w:t>
            </w:r>
            <w:proofErr w:type="spellEnd"/>
            <w:r w:rsidR="003A6372">
              <w:t>)</w:t>
            </w:r>
          </w:p>
          <w:p w14:paraId="59B6DEFB" w14:textId="77777777" w:rsidR="003A6372" w:rsidRDefault="003A6372" w:rsidP="00F2236C">
            <w:r>
              <w:t>•</w:t>
            </w:r>
            <w:r>
              <w:tab/>
            </w:r>
            <w:proofErr w:type="spellStart"/>
            <w:r>
              <w:t>Objednávania</w:t>
            </w:r>
            <w:proofErr w:type="spellEnd"/>
            <w:r>
              <w:t xml:space="preserve"> </w:t>
            </w:r>
            <w:proofErr w:type="spellStart"/>
            <w:r>
              <w:t>podľa</w:t>
            </w:r>
            <w:proofErr w:type="spellEnd"/>
            <w:r>
              <w:t xml:space="preserve"> </w:t>
            </w:r>
            <w:proofErr w:type="spellStart"/>
            <w:r>
              <w:t>typu</w:t>
            </w:r>
            <w:proofErr w:type="spellEnd"/>
            <w:r>
              <w:t xml:space="preserve"> </w:t>
            </w:r>
            <w:proofErr w:type="spellStart"/>
            <w:r>
              <w:t>termínu</w:t>
            </w:r>
            <w:proofErr w:type="spellEnd"/>
          </w:p>
          <w:p w14:paraId="579535D3" w14:textId="77777777" w:rsidR="003A6372" w:rsidRDefault="003A6372" w:rsidP="00F2236C">
            <w:r>
              <w:t>•</w:t>
            </w:r>
            <w:r>
              <w:tab/>
            </w:r>
            <w:proofErr w:type="spellStart"/>
            <w:r>
              <w:t>Zadania</w:t>
            </w:r>
            <w:proofErr w:type="spellEnd"/>
            <w:r>
              <w:t xml:space="preserve"> </w:t>
            </w:r>
            <w:proofErr w:type="spellStart"/>
            <w:r>
              <w:t>poznámky</w:t>
            </w:r>
            <w:proofErr w:type="spellEnd"/>
            <w:r>
              <w:t xml:space="preserve"> pre </w:t>
            </w:r>
            <w:proofErr w:type="spellStart"/>
            <w:r>
              <w:t>lekára</w:t>
            </w:r>
            <w:proofErr w:type="spellEnd"/>
            <w:r>
              <w:t xml:space="preserve"> / </w:t>
            </w:r>
            <w:proofErr w:type="spellStart"/>
            <w:r>
              <w:t>termín</w:t>
            </w:r>
            <w:proofErr w:type="spellEnd"/>
          </w:p>
          <w:p w14:paraId="123EB60C" w14:textId="77777777" w:rsidR="00017005" w:rsidRDefault="003A6372" w:rsidP="00F2236C">
            <w:r>
              <w:t>•</w:t>
            </w:r>
            <w:r>
              <w:tab/>
            </w:r>
            <w:proofErr w:type="spellStart"/>
            <w:r>
              <w:t>Informovať</w:t>
            </w:r>
            <w:proofErr w:type="spellEnd"/>
            <w:r>
              <w:t xml:space="preserve"> </w:t>
            </w:r>
            <w:proofErr w:type="spellStart"/>
            <w:r>
              <w:t>sa</w:t>
            </w:r>
            <w:proofErr w:type="spellEnd"/>
            <w:r>
              <w:t xml:space="preserve"> a </w:t>
            </w:r>
            <w:proofErr w:type="spellStart"/>
            <w:r>
              <w:t>spravovať</w:t>
            </w:r>
            <w:proofErr w:type="spellEnd"/>
            <w:r>
              <w:t xml:space="preserve"> </w:t>
            </w:r>
            <w:proofErr w:type="spellStart"/>
            <w:r>
              <w:t>si</w:t>
            </w:r>
            <w:proofErr w:type="spellEnd"/>
            <w:r>
              <w:t xml:space="preserve"> </w:t>
            </w:r>
            <w:proofErr w:type="spellStart"/>
            <w:r>
              <w:t>aktuálne</w:t>
            </w:r>
            <w:proofErr w:type="spellEnd"/>
            <w:r>
              <w:t xml:space="preserve"> </w:t>
            </w:r>
          </w:p>
          <w:p w14:paraId="0ADAAE66" w14:textId="77777777" w:rsidR="003A6372" w:rsidRDefault="00017005" w:rsidP="00F2236C">
            <w:r>
              <w:t xml:space="preserve">                </w:t>
            </w:r>
            <w:proofErr w:type="spellStart"/>
            <w:r w:rsidR="003A6372">
              <w:t>vedené</w:t>
            </w:r>
            <w:proofErr w:type="spellEnd"/>
            <w:r w:rsidR="003A6372">
              <w:t xml:space="preserve"> </w:t>
            </w:r>
            <w:proofErr w:type="spellStart"/>
            <w:r w:rsidR="003A6372">
              <w:t>termíny</w:t>
            </w:r>
            <w:proofErr w:type="spellEnd"/>
            <w:r w:rsidR="003A6372">
              <w:t xml:space="preserve"> PZS</w:t>
            </w:r>
          </w:p>
          <w:p w14:paraId="02612FD6" w14:textId="77777777" w:rsidR="003A6372" w:rsidRDefault="003A6372" w:rsidP="00F2236C">
            <w:r>
              <w:t>o</w:t>
            </w:r>
            <w:r>
              <w:tab/>
            </w:r>
            <w:proofErr w:type="spellStart"/>
            <w:r>
              <w:t>Potvrdenie</w:t>
            </w:r>
            <w:proofErr w:type="spellEnd"/>
            <w:r>
              <w:t xml:space="preserve"> </w:t>
            </w:r>
            <w:proofErr w:type="spellStart"/>
            <w:r>
              <w:t>rezervácie</w:t>
            </w:r>
            <w:proofErr w:type="spellEnd"/>
          </w:p>
          <w:p w14:paraId="6574E1BB" w14:textId="77777777" w:rsidR="003A6372" w:rsidRDefault="003A6372" w:rsidP="00F2236C">
            <w:r>
              <w:t>o</w:t>
            </w:r>
            <w:r>
              <w:tab/>
            </w:r>
            <w:proofErr w:type="spellStart"/>
            <w:r>
              <w:t>Zrušenie</w:t>
            </w:r>
            <w:proofErr w:type="spellEnd"/>
            <w:r>
              <w:t xml:space="preserve"> </w:t>
            </w:r>
            <w:proofErr w:type="spellStart"/>
            <w:r>
              <w:t>rezervácie</w:t>
            </w:r>
            <w:proofErr w:type="spellEnd"/>
          </w:p>
          <w:p w14:paraId="5004BD98" w14:textId="77777777" w:rsidR="00017005" w:rsidRDefault="003A6372" w:rsidP="00F2236C">
            <w:r>
              <w:t>•</w:t>
            </w:r>
            <w:r>
              <w:tab/>
            </w:r>
            <w:proofErr w:type="spellStart"/>
            <w:r>
              <w:t>Základnej</w:t>
            </w:r>
            <w:proofErr w:type="spellEnd"/>
            <w:r>
              <w:t xml:space="preserve"> </w:t>
            </w:r>
            <w:proofErr w:type="spellStart"/>
            <w:r>
              <w:t>správy</w:t>
            </w:r>
            <w:proofErr w:type="spellEnd"/>
            <w:r>
              <w:t xml:space="preserve"> </w:t>
            </w:r>
            <w:proofErr w:type="spellStart"/>
            <w:r>
              <w:t>konta</w:t>
            </w:r>
            <w:proofErr w:type="spellEnd"/>
            <w:r>
              <w:t xml:space="preserve"> – </w:t>
            </w:r>
            <w:proofErr w:type="spellStart"/>
            <w:r>
              <w:t>vytvorenie</w:t>
            </w:r>
            <w:proofErr w:type="spellEnd"/>
            <w:r>
              <w:t xml:space="preserve">, </w:t>
            </w:r>
          </w:p>
          <w:p w14:paraId="60EA47F5" w14:textId="77777777" w:rsidR="003A6372" w:rsidRDefault="00017005" w:rsidP="00BC348C">
            <w:r>
              <w:t xml:space="preserve">               </w:t>
            </w:r>
            <w:proofErr w:type="spellStart"/>
            <w:r w:rsidR="003A6372">
              <w:t>zrušenie</w:t>
            </w:r>
            <w:proofErr w:type="spellEnd"/>
            <w:r w:rsidR="003A6372">
              <w:t xml:space="preserve"> </w:t>
            </w:r>
            <w:proofErr w:type="spellStart"/>
            <w:r w:rsidR="003A6372">
              <w:t>konta</w:t>
            </w:r>
            <w:proofErr w:type="spellEnd"/>
            <w:r w:rsidR="003A6372">
              <w:t xml:space="preserve">, </w:t>
            </w:r>
            <w:proofErr w:type="spellStart"/>
            <w:r w:rsidR="003A6372">
              <w:t>zmena</w:t>
            </w:r>
            <w:proofErr w:type="spellEnd"/>
            <w:r w:rsidR="003A6372">
              <w:t xml:space="preserve"> </w:t>
            </w:r>
            <w:proofErr w:type="spellStart"/>
            <w:r w:rsidR="003A6372">
              <w:t>kontaktných</w:t>
            </w:r>
            <w:proofErr w:type="spellEnd"/>
            <w:r w:rsidR="003A6372">
              <w:t xml:space="preserve"> </w:t>
            </w:r>
            <w:proofErr w:type="spellStart"/>
            <w:r w:rsidR="003A6372">
              <w:t>údajov</w:t>
            </w:r>
            <w:proofErr w:type="spellEnd"/>
          </w:p>
        </w:tc>
        <w:tc>
          <w:tcPr>
            <w:tcW w:w="2410" w:type="dxa"/>
          </w:tcPr>
          <w:p w14:paraId="16D776BF" w14:textId="77777777" w:rsidR="003A6372" w:rsidRDefault="003A6372" w:rsidP="00F2236C"/>
        </w:tc>
      </w:tr>
    </w:tbl>
    <w:p w14:paraId="26A0A038" w14:textId="77777777" w:rsidR="008404BB" w:rsidRDefault="008404BB" w:rsidP="003A6372">
      <w:pPr>
        <w:rPr>
          <w:b/>
        </w:rPr>
      </w:pPr>
    </w:p>
    <w:p w14:paraId="7B2F3F9C" w14:textId="77777777" w:rsidR="003A6372" w:rsidRPr="005363E4" w:rsidRDefault="003A6372" w:rsidP="005363E4">
      <w:pPr>
        <w:jc w:val="center"/>
        <w:rPr>
          <w:b/>
          <w:sz w:val="22"/>
          <w:szCs w:val="22"/>
        </w:rPr>
      </w:pPr>
      <w:r w:rsidRPr="005363E4">
        <w:rPr>
          <w:b/>
          <w:sz w:val="22"/>
          <w:szCs w:val="22"/>
        </w:rPr>
        <w:t>Vyvolávací modul</w:t>
      </w:r>
    </w:p>
    <w:p w14:paraId="5EA83782" w14:textId="77777777" w:rsidR="004E096C" w:rsidRDefault="004E096C" w:rsidP="003A6372">
      <w:pPr>
        <w:rPr>
          <w:b/>
        </w:rPr>
      </w:pPr>
    </w:p>
    <w:p w14:paraId="76666F88" w14:textId="77777777" w:rsidR="003A6372" w:rsidRPr="009A7428" w:rsidRDefault="003A6372" w:rsidP="003A6372">
      <w:r w:rsidRPr="009A7428">
        <w:t xml:space="preserve">Pod vyvolávacím modulom sa rozumie kompletná správa / sledovania PZS v celom jeho procese </w:t>
      </w:r>
      <w:r w:rsidR="008404BB">
        <w:t xml:space="preserve">                 </w:t>
      </w:r>
      <w:r w:rsidRPr="009A7428">
        <w:t>v rámci inštitúcie (viď. Proces PZS).</w:t>
      </w:r>
    </w:p>
    <w:tbl>
      <w:tblPr>
        <w:tblStyle w:val="Mriekatabuky"/>
        <w:tblpPr w:leftFromText="141" w:rightFromText="141" w:vertAnchor="text" w:horzAnchor="margin" w:tblpY="41"/>
        <w:tblW w:w="9918" w:type="dxa"/>
        <w:tblLook w:val="04A0" w:firstRow="1" w:lastRow="0" w:firstColumn="1" w:lastColumn="0" w:noHBand="0" w:noVBand="1"/>
      </w:tblPr>
      <w:tblGrid>
        <w:gridCol w:w="3132"/>
        <w:gridCol w:w="4376"/>
        <w:gridCol w:w="2410"/>
      </w:tblGrid>
      <w:tr w:rsidR="003A6372" w14:paraId="5320AE56" w14:textId="77777777" w:rsidTr="00F2236C">
        <w:tc>
          <w:tcPr>
            <w:tcW w:w="3132" w:type="dxa"/>
          </w:tcPr>
          <w:p w14:paraId="52D1B788" w14:textId="77777777" w:rsidR="003A6372" w:rsidRDefault="003A6372" w:rsidP="00F2236C">
            <w:proofErr w:type="spellStart"/>
            <w:r>
              <w:t>Registrácia</w:t>
            </w:r>
            <w:proofErr w:type="spellEnd"/>
            <w:r>
              <w:t xml:space="preserve"> </w:t>
            </w:r>
            <w:proofErr w:type="spellStart"/>
            <w:r>
              <w:t>pacienta</w:t>
            </w:r>
            <w:proofErr w:type="spellEnd"/>
          </w:p>
        </w:tc>
        <w:tc>
          <w:tcPr>
            <w:tcW w:w="4376" w:type="dxa"/>
          </w:tcPr>
          <w:p w14:paraId="527AB173" w14:textId="77777777" w:rsidR="003A6372" w:rsidRDefault="003A6372" w:rsidP="00F2236C">
            <w:proofErr w:type="spellStart"/>
            <w:r w:rsidRPr="006609D2">
              <w:t>Vyvolávací</w:t>
            </w:r>
            <w:proofErr w:type="spellEnd"/>
            <w:r w:rsidRPr="006609D2">
              <w:t xml:space="preserve"> </w:t>
            </w:r>
            <w:proofErr w:type="spellStart"/>
            <w:r w:rsidRPr="006609D2">
              <w:t>modul</w:t>
            </w:r>
            <w:proofErr w:type="spellEnd"/>
            <w:r w:rsidRPr="006609D2">
              <w:t xml:space="preserve"> </w:t>
            </w:r>
            <w:proofErr w:type="spellStart"/>
            <w:r w:rsidRPr="006609D2">
              <w:t>umožňuje</w:t>
            </w:r>
            <w:proofErr w:type="spellEnd"/>
            <w:r w:rsidRPr="006609D2">
              <w:t xml:space="preserve"> PZS </w:t>
            </w:r>
            <w:proofErr w:type="spellStart"/>
            <w:r w:rsidRPr="006609D2">
              <w:t>zaregistrovať</w:t>
            </w:r>
            <w:proofErr w:type="spellEnd"/>
            <w:r w:rsidRPr="006609D2">
              <w:t xml:space="preserve"> </w:t>
            </w:r>
            <w:r w:rsidR="00017005">
              <w:t xml:space="preserve">                </w:t>
            </w:r>
            <w:r w:rsidRPr="006609D2">
              <w:t xml:space="preserve">v </w:t>
            </w:r>
            <w:proofErr w:type="spellStart"/>
            <w:r w:rsidRPr="006609D2">
              <w:t>inštitúcií</w:t>
            </w:r>
            <w:proofErr w:type="spellEnd"/>
            <w:r w:rsidRPr="006609D2">
              <w:t xml:space="preserve">, resp. </w:t>
            </w:r>
            <w:proofErr w:type="spellStart"/>
            <w:r w:rsidRPr="006609D2">
              <w:t>označiť</w:t>
            </w:r>
            <w:proofErr w:type="spellEnd"/>
            <w:r w:rsidRPr="006609D2">
              <w:t xml:space="preserve"> </w:t>
            </w:r>
            <w:proofErr w:type="spellStart"/>
            <w:r w:rsidRPr="006609D2">
              <w:t>jeho</w:t>
            </w:r>
            <w:proofErr w:type="spellEnd"/>
            <w:r w:rsidRPr="006609D2">
              <w:t xml:space="preserve"> </w:t>
            </w:r>
            <w:proofErr w:type="spellStart"/>
            <w:r w:rsidRPr="006609D2">
              <w:t>prítomnosť</w:t>
            </w:r>
            <w:proofErr w:type="spellEnd"/>
            <w:r w:rsidRPr="006609D2">
              <w:t xml:space="preserve"> </w:t>
            </w:r>
            <w:r w:rsidR="00017005">
              <w:t xml:space="preserve">                    </w:t>
            </w:r>
            <w:r w:rsidRPr="006609D2">
              <w:t xml:space="preserve">v </w:t>
            </w:r>
            <w:proofErr w:type="spellStart"/>
            <w:r w:rsidRPr="006609D2">
              <w:t>aktuálny</w:t>
            </w:r>
            <w:proofErr w:type="spellEnd"/>
            <w:r w:rsidRPr="006609D2">
              <w:t xml:space="preserve"> </w:t>
            </w:r>
            <w:proofErr w:type="spellStart"/>
            <w:r w:rsidRPr="006609D2">
              <w:t>čas</w:t>
            </w:r>
            <w:proofErr w:type="spellEnd"/>
            <w:r w:rsidRPr="006609D2">
              <w:t xml:space="preserve">, </w:t>
            </w:r>
            <w:proofErr w:type="spellStart"/>
            <w:r w:rsidRPr="006609D2">
              <w:t>označiť</w:t>
            </w:r>
            <w:proofErr w:type="spellEnd"/>
            <w:r w:rsidRPr="006609D2">
              <w:t xml:space="preserve"> PZS </w:t>
            </w:r>
            <w:proofErr w:type="spellStart"/>
            <w:r w:rsidRPr="006609D2">
              <w:t>ako</w:t>
            </w:r>
            <w:proofErr w:type="spellEnd"/>
            <w:r w:rsidRPr="006609D2">
              <w:t xml:space="preserve"> </w:t>
            </w:r>
            <w:proofErr w:type="spellStart"/>
            <w:r w:rsidRPr="006609D2">
              <w:t>čakajúceho</w:t>
            </w:r>
            <w:proofErr w:type="spellEnd"/>
            <w:r w:rsidRPr="006609D2">
              <w:t xml:space="preserve"> </w:t>
            </w:r>
            <w:r w:rsidR="00017005">
              <w:t xml:space="preserve">                      </w:t>
            </w:r>
            <w:r w:rsidRPr="006609D2">
              <w:t xml:space="preserve">(v </w:t>
            </w:r>
            <w:proofErr w:type="spellStart"/>
            <w:r w:rsidRPr="006609D2">
              <w:t>čakárni</w:t>
            </w:r>
            <w:proofErr w:type="spellEnd"/>
            <w:r w:rsidRPr="006609D2">
              <w:t xml:space="preserve">) v </w:t>
            </w:r>
            <w:proofErr w:type="spellStart"/>
            <w:r w:rsidRPr="006609D2">
              <w:t>prípade</w:t>
            </w:r>
            <w:proofErr w:type="spellEnd"/>
            <w:r w:rsidRPr="006609D2">
              <w:t xml:space="preserve">, </w:t>
            </w:r>
            <w:proofErr w:type="spellStart"/>
            <w:r w:rsidRPr="006609D2">
              <w:t>že</w:t>
            </w:r>
            <w:proofErr w:type="spellEnd"/>
            <w:r w:rsidRPr="006609D2">
              <w:t xml:space="preserve"> </w:t>
            </w:r>
            <w:proofErr w:type="spellStart"/>
            <w:r w:rsidRPr="006609D2">
              <w:t>má</w:t>
            </w:r>
            <w:proofErr w:type="spellEnd"/>
            <w:r w:rsidRPr="006609D2">
              <w:t xml:space="preserve"> </w:t>
            </w:r>
            <w:proofErr w:type="spellStart"/>
            <w:r w:rsidRPr="006609D2">
              <w:t>už</w:t>
            </w:r>
            <w:proofErr w:type="spellEnd"/>
            <w:r w:rsidRPr="006609D2">
              <w:t xml:space="preserve"> </w:t>
            </w:r>
            <w:proofErr w:type="spellStart"/>
            <w:r w:rsidRPr="006609D2">
              <w:t>rezervovaný</w:t>
            </w:r>
            <w:proofErr w:type="spellEnd"/>
            <w:r w:rsidRPr="006609D2">
              <w:t xml:space="preserve"> </w:t>
            </w:r>
            <w:proofErr w:type="spellStart"/>
            <w:r w:rsidRPr="006609D2">
              <w:t>termín</w:t>
            </w:r>
            <w:proofErr w:type="spellEnd"/>
            <w:r w:rsidRPr="006609D2">
              <w:t xml:space="preserve"> </w:t>
            </w:r>
            <w:proofErr w:type="spellStart"/>
            <w:r w:rsidRPr="006609D2">
              <w:t>na</w:t>
            </w:r>
            <w:proofErr w:type="spellEnd"/>
            <w:r w:rsidRPr="006609D2">
              <w:t xml:space="preserve"> </w:t>
            </w:r>
            <w:proofErr w:type="spellStart"/>
            <w:r w:rsidRPr="006609D2">
              <w:t>konkrétny</w:t>
            </w:r>
            <w:proofErr w:type="spellEnd"/>
            <w:r w:rsidRPr="006609D2">
              <w:t xml:space="preserve"> </w:t>
            </w:r>
            <w:proofErr w:type="spellStart"/>
            <w:r w:rsidRPr="006609D2">
              <w:t>čas</w:t>
            </w:r>
            <w:proofErr w:type="spellEnd"/>
            <w:r w:rsidRPr="006609D2">
              <w:t xml:space="preserve"> </w:t>
            </w:r>
            <w:proofErr w:type="spellStart"/>
            <w:r w:rsidRPr="006609D2">
              <w:t>alebo</w:t>
            </w:r>
            <w:proofErr w:type="spellEnd"/>
            <w:r w:rsidRPr="006609D2">
              <w:t xml:space="preserve"> </w:t>
            </w:r>
            <w:proofErr w:type="spellStart"/>
            <w:r w:rsidRPr="006609D2">
              <w:t>zaradiť</w:t>
            </w:r>
            <w:proofErr w:type="spellEnd"/>
            <w:r w:rsidRPr="006609D2">
              <w:t xml:space="preserve"> PZS do </w:t>
            </w:r>
            <w:proofErr w:type="spellStart"/>
            <w:r w:rsidRPr="006609D2">
              <w:t>elektronického</w:t>
            </w:r>
            <w:proofErr w:type="spellEnd"/>
            <w:r w:rsidRPr="006609D2">
              <w:t xml:space="preserve"> </w:t>
            </w:r>
            <w:proofErr w:type="spellStart"/>
            <w:r w:rsidRPr="006609D2">
              <w:t>poradia</w:t>
            </w:r>
            <w:proofErr w:type="spellEnd"/>
            <w:r w:rsidRPr="006609D2">
              <w:t xml:space="preserve"> </w:t>
            </w:r>
            <w:proofErr w:type="spellStart"/>
            <w:r w:rsidRPr="006609D2">
              <w:t>na</w:t>
            </w:r>
            <w:proofErr w:type="spellEnd"/>
            <w:r w:rsidRPr="006609D2">
              <w:t xml:space="preserve"> </w:t>
            </w:r>
            <w:proofErr w:type="spellStart"/>
            <w:r w:rsidRPr="006609D2">
              <w:t>požadovanom</w:t>
            </w:r>
            <w:proofErr w:type="spellEnd"/>
            <w:r w:rsidRPr="006609D2">
              <w:t xml:space="preserve"> </w:t>
            </w:r>
            <w:proofErr w:type="spellStart"/>
            <w:r w:rsidRPr="006609D2">
              <w:t>pracovisku</w:t>
            </w:r>
            <w:proofErr w:type="spellEnd"/>
          </w:p>
        </w:tc>
        <w:tc>
          <w:tcPr>
            <w:tcW w:w="2410" w:type="dxa"/>
          </w:tcPr>
          <w:p w14:paraId="47F668D6" w14:textId="77777777" w:rsidR="003A6372" w:rsidRDefault="003A6372" w:rsidP="00F2236C"/>
        </w:tc>
      </w:tr>
      <w:tr w:rsidR="003A6372" w14:paraId="0B6CFAAB" w14:textId="77777777" w:rsidTr="00F2236C">
        <w:tc>
          <w:tcPr>
            <w:tcW w:w="3132" w:type="dxa"/>
          </w:tcPr>
          <w:p w14:paraId="27CCF5DB" w14:textId="77777777" w:rsidR="003A6372" w:rsidRDefault="003A6372" w:rsidP="00F2236C">
            <w:proofErr w:type="spellStart"/>
            <w:r>
              <w:t>Čas</w:t>
            </w:r>
            <w:proofErr w:type="spellEnd"/>
            <w:r>
              <w:t xml:space="preserve"> </w:t>
            </w:r>
            <w:proofErr w:type="spellStart"/>
            <w:r>
              <w:t>vstupu</w:t>
            </w:r>
            <w:proofErr w:type="spellEnd"/>
            <w:r>
              <w:t xml:space="preserve"> a </w:t>
            </w:r>
            <w:proofErr w:type="spellStart"/>
            <w:r>
              <w:t>sledovanie</w:t>
            </w:r>
            <w:proofErr w:type="spellEnd"/>
            <w:r>
              <w:t xml:space="preserve"> </w:t>
            </w:r>
            <w:proofErr w:type="spellStart"/>
            <w:r>
              <w:t>poradia</w:t>
            </w:r>
            <w:proofErr w:type="spellEnd"/>
          </w:p>
        </w:tc>
        <w:tc>
          <w:tcPr>
            <w:tcW w:w="4376" w:type="dxa"/>
          </w:tcPr>
          <w:p w14:paraId="7D009983" w14:textId="77777777" w:rsidR="003A6372" w:rsidRPr="006609D2" w:rsidRDefault="003A6372" w:rsidP="00F2236C">
            <w:r w:rsidRPr="006609D2">
              <w:t xml:space="preserve">Od </w:t>
            </w:r>
            <w:proofErr w:type="spellStart"/>
            <w:r w:rsidRPr="006609D2">
              <w:t>zaradenia</w:t>
            </w:r>
            <w:proofErr w:type="spellEnd"/>
            <w:r w:rsidRPr="006609D2">
              <w:t xml:space="preserve"> </w:t>
            </w:r>
            <w:proofErr w:type="spellStart"/>
            <w:r w:rsidRPr="006609D2">
              <w:t>na</w:t>
            </w:r>
            <w:proofErr w:type="spellEnd"/>
            <w:r w:rsidRPr="006609D2">
              <w:t xml:space="preserve"> </w:t>
            </w:r>
            <w:proofErr w:type="spellStart"/>
            <w:r w:rsidRPr="006609D2">
              <w:t>konkrétne</w:t>
            </w:r>
            <w:proofErr w:type="spellEnd"/>
            <w:r w:rsidRPr="006609D2">
              <w:t xml:space="preserve"> </w:t>
            </w:r>
            <w:proofErr w:type="spellStart"/>
            <w:r w:rsidRPr="006609D2">
              <w:t>pracovisko</w:t>
            </w:r>
            <w:proofErr w:type="spellEnd"/>
            <w:r w:rsidRPr="006609D2">
              <w:t xml:space="preserve"> </w:t>
            </w:r>
            <w:proofErr w:type="spellStart"/>
            <w:r w:rsidRPr="006609D2">
              <w:t>má</w:t>
            </w:r>
            <w:proofErr w:type="spellEnd"/>
            <w:r w:rsidRPr="006609D2">
              <w:t xml:space="preserve"> PZS</w:t>
            </w:r>
            <w:r w:rsidR="00017005">
              <w:t xml:space="preserve">                 </w:t>
            </w:r>
            <w:r w:rsidRPr="006609D2">
              <w:t xml:space="preserve"> k </w:t>
            </w:r>
            <w:proofErr w:type="spellStart"/>
            <w:r w:rsidRPr="006609D2">
              <w:t>dispozícií</w:t>
            </w:r>
            <w:proofErr w:type="spellEnd"/>
            <w:r w:rsidRPr="006609D2">
              <w:t xml:space="preserve"> </w:t>
            </w:r>
            <w:proofErr w:type="spellStart"/>
            <w:r w:rsidRPr="006609D2">
              <w:t>odhadovaný</w:t>
            </w:r>
            <w:proofErr w:type="spellEnd"/>
            <w:r w:rsidRPr="006609D2">
              <w:t xml:space="preserve"> </w:t>
            </w:r>
            <w:proofErr w:type="spellStart"/>
            <w:r w:rsidRPr="006609D2">
              <w:t>čas</w:t>
            </w:r>
            <w:proofErr w:type="spellEnd"/>
            <w:r w:rsidRPr="006609D2">
              <w:t xml:space="preserve"> </w:t>
            </w:r>
            <w:proofErr w:type="spellStart"/>
            <w:r w:rsidRPr="006609D2">
              <w:t>svojho</w:t>
            </w:r>
            <w:proofErr w:type="spellEnd"/>
            <w:r w:rsidRPr="006609D2">
              <w:t xml:space="preserve"> </w:t>
            </w:r>
            <w:proofErr w:type="spellStart"/>
            <w:r w:rsidRPr="006609D2">
              <w:t>vstupu</w:t>
            </w:r>
            <w:proofErr w:type="spellEnd"/>
            <w:r w:rsidRPr="006609D2">
              <w:t xml:space="preserve"> </w:t>
            </w:r>
            <w:r w:rsidR="00017005">
              <w:t xml:space="preserve">                     </w:t>
            </w:r>
            <w:proofErr w:type="spellStart"/>
            <w:r w:rsidRPr="006609D2">
              <w:t>na</w:t>
            </w:r>
            <w:proofErr w:type="spellEnd"/>
            <w:r w:rsidRPr="006609D2">
              <w:t xml:space="preserve"> </w:t>
            </w:r>
            <w:proofErr w:type="spellStart"/>
            <w:r w:rsidRPr="006609D2">
              <w:t>pracovisko</w:t>
            </w:r>
            <w:proofErr w:type="spellEnd"/>
            <w:r w:rsidRPr="006609D2">
              <w:t xml:space="preserve">, a to </w:t>
            </w:r>
            <w:proofErr w:type="spellStart"/>
            <w:r w:rsidRPr="006609D2">
              <w:t>buď</w:t>
            </w:r>
            <w:proofErr w:type="spellEnd"/>
            <w:r w:rsidRPr="006609D2">
              <w:t xml:space="preserve"> online, </w:t>
            </w:r>
            <w:proofErr w:type="spellStart"/>
            <w:r w:rsidRPr="006609D2">
              <w:t>alebo</w:t>
            </w:r>
            <w:proofErr w:type="spellEnd"/>
            <w:r w:rsidRPr="006609D2">
              <w:t xml:space="preserve"> </w:t>
            </w:r>
            <w:proofErr w:type="spellStart"/>
            <w:r w:rsidRPr="006609D2">
              <w:t>pomocou</w:t>
            </w:r>
            <w:proofErr w:type="spellEnd"/>
            <w:r w:rsidRPr="006609D2">
              <w:t xml:space="preserve"> </w:t>
            </w:r>
            <w:proofErr w:type="spellStart"/>
            <w:r w:rsidRPr="006609D2">
              <w:t>displejov</w:t>
            </w:r>
            <w:proofErr w:type="spellEnd"/>
            <w:r w:rsidRPr="006609D2">
              <w:t xml:space="preserve"> </w:t>
            </w:r>
            <w:proofErr w:type="spellStart"/>
            <w:r w:rsidRPr="006609D2">
              <w:t>pred</w:t>
            </w:r>
            <w:proofErr w:type="spellEnd"/>
            <w:r w:rsidRPr="006609D2">
              <w:t xml:space="preserve"> </w:t>
            </w:r>
            <w:proofErr w:type="spellStart"/>
            <w:r w:rsidRPr="006609D2">
              <w:t>pracoviskami</w:t>
            </w:r>
            <w:proofErr w:type="spellEnd"/>
            <w:r w:rsidRPr="006609D2">
              <w:t xml:space="preserve"> </w:t>
            </w:r>
            <w:proofErr w:type="spellStart"/>
            <w:r w:rsidRPr="006609D2">
              <w:t>alebo</w:t>
            </w:r>
            <w:proofErr w:type="spellEnd"/>
            <w:r w:rsidRPr="006609D2">
              <w:t xml:space="preserve"> v </w:t>
            </w:r>
            <w:proofErr w:type="spellStart"/>
            <w:r w:rsidRPr="006609D2">
              <w:t>spoločných</w:t>
            </w:r>
            <w:proofErr w:type="spellEnd"/>
            <w:r w:rsidRPr="006609D2">
              <w:t xml:space="preserve"> </w:t>
            </w:r>
            <w:proofErr w:type="spellStart"/>
            <w:r w:rsidRPr="006609D2">
              <w:t>priestoroch</w:t>
            </w:r>
            <w:proofErr w:type="spellEnd"/>
            <w:r w:rsidRPr="006609D2">
              <w:t xml:space="preserve"> </w:t>
            </w:r>
            <w:proofErr w:type="spellStart"/>
            <w:r w:rsidRPr="006609D2">
              <w:t>inštitúcie</w:t>
            </w:r>
            <w:proofErr w:type="spellEnd"/>
            <w:r w:rsidRPr="006609D2">
              <w:t xml:space="preserve">. </w:t>
            </w:r>
            <w:proofErr w:type="spellStart"/>
            <w:r w:rsidRPr="006609D2">
              <w:t>Sledovanie</w:t>
            </w:r>
            <w:proofErr w:type="spellEnd"/>
            <w:r w:rsidRPr="006609D2">
              <w:t xml:space="preserve"> </w:t>
            </w:r>
            <w:proofErr w:type="spellStart"/>
            <w:r w:rsidRPr="006609D2">
              <w:t>poradia</w:t>
            </w:r>
            <w:proofErr w:type="spellEnd"/>
            <w:r w:rsidRPr="006609D2">
              <w:t xml:space="preserve"> </w:t>
            </w:r>
            <w:r w:rsidR="00017005">
              <w:t xml:space="preserve">                       </w:t>
            </w:r>
            <w:r w:rsidRPr="006609D2">
              <w:t xml:space="preserve">je </w:t>
            </w:r>
            <w:proofErr w:type="spellStart"/>
            <w:r w:rsidRPr="006609D2">
              <w:t>spravidla</w:t>
            </w:r>
            <w:proofErr w:type="spellEnd"/>
            <w:r w:rsidRPr="006609D2">
              <w:t xml:space="preserve"> </w:t>
            </w:r>
            <w:proofErr w:type="spellStart"/>
            <w:r w:rsidRPr="006609D2">
              <w:t>anonymizované</w:t>
            </w:r>
            <w:proofErr w:type="spellEnd"/>
            <w:r w:rsidRPr="006609D2">
              <w:t xml:space="preserve"> a PZS </w:t>
            </w:r>
            <w:proofErr w:type="spellStart"/>
            <w:r w:rsidRPr="006609D2">
              <w:t>sleduje</w:t>
            </w:r>
            <w:proofErr w:type="spellEnd"/>
            <w:r w:rsidRPr="006609D2">
              <w:t xml:space="preserve"> v </w:t>
            </w:r>
            <w:proofErr w:type="spellStart"/>
            <w:r w:rsidRPr="006609D2">
              <w:t>poradí</w:t>
            </w:r>
            <w:proofErr w:type="spellEnd"/>
            <w:r w:rsidRPr="006609D2">
              <w:t xml:space="preserve"> </w:t>
            </w:r>
            <w:proofErr w:type="spellStart"/>
            <w:r w:rsidRPr="006609D2">
              <w:t>iba</w:t>
            </w:r>
            <w:proofErr w:type="spellEnd"/>
            <w:r w:rsidRPr="006609D2">
              <w:t xml:space="preserve"> </w:t>
            </w:r>
            <w:proofErr w:type="spellStart"/>
            <w:r w:rsidRPr="006609D2">
              <w:t>svoj</w:t>
            </w:r>
            <w:proofErr w:type="spellEnd"/>
            <w:r w:rsidRPr="006609D2">
              <w:t xml:space="preserve"> </w:t>
            </w:r>
            <w:proofErr w:type="spellStart"/>
            <w:r w:rsidRPr="006609D2">
              <w:t>identifikátor</w:t>
            </w:r>
            <w:proofErr w:type="spellEnd"/>
            <w:r w:rsidRPr="006609D2">
              <w:t>.</w:t>
            </w:r>
          </w:p>
        </w:tc>
        <w:tc>
          <w:tcPr>
            <w:tcW w:w="2410" w:type="dxa"/>
          </w:tcPr>
          <w:p w14:paraId="1B0E3752" w14:textId="77777777" w:rsidR="003A6372" w:rsidRDefault="003A6372" w:rsidP="00F2236C"/>
        </w:tc>
      </w:tr>
      <w:tr w:rsidR="003A6372" w14:paraId="2ACC25E5" w14:textId="77777777" w:rsidTr="00F2236C">
        <w:tc>
          <w:tcPr>
            <w:tcW w:w="3132" w:type="dxa"/>
          </w:tcPr>
          <w:p w14:paraId="6ED9163C" w14:textId="77777777" w:rsidR="003A6372" w:rsidRDefault="003A6372" w:rsidP="00F2236C">
            <w:proofErr w:type="spellStart"/>
            <w:r>
              <w:t>Sledovanie</w:t>
            </w:r>
            <w:proofErr w:type="spellEnd"/>
            <w:r>
              <w:t xml:space="preserve"> </w:t>
            </w:r>
            <w:proofErr w:type="spellStart"/>
            <w:r>
              <w:t>poradia</w:t>
            </w:r>
            <w:proofErr w:type="spellEnd"/>
            <w:r>
              <w:t xml:space="preserve"> online</w:t>
            </w:r>
          </w:p>
        </w:tc>
        <w:tc>
          <w:tcPr>
            <w:tcW w:w="4376" w:type="dxa"/>
          </w:tcPr>
          <w:p w14:paraId="1936EAC5" w14:textId="77777777" w:rsidR="003A6372" w:rsidRPr="006609D2" w:rsidRDefault="003A6372" w:rsidP="00F2236C">
            <w:r w:rsidRPr="006609D2">
              <w:t xml:space="preserve">V </w:t>
            </w:r>
            <w:proofErr w:type="spellStart"/>
            <w:r w:rsidRPr="006609D2">
              <w:t>prípade</w:t>
            </w:r>
            <w:proofErr w:type="spellEnd"/>
            <w:r w:rsidRPr="006609D2">
              <w:t xml:space="preserve"> </w:t>
            </w:r>
            <w:proofErr w:type="spellStart"/>
            <w:r w:rsidRPr="006609D2">
              <w:t>sledovania</w:t>
            </w:r>
            <w:proofErr w:type="spellEnd"/>
            <w:r w:rsidRPr="006609D2">
              <w:t xml:space="preserve"> </w:t>
            </w:r>
            <w:proofErr w:type="spellStart"/>
            <w:r w:rsidRPr="006609D2">
              <w:t>odhadovaného</w:t>
            </w:r>
            <w:proofErr w:type="spellEnd"/>
            <w:r w:rsidRPr="006609D2">
              <w:t xml:space="preserve"> </w:t>
            </w:r>
            <w:proofErr w:type="spellStart"/>
            <w:r w:rsidRPr="006609D2">
              <w:t>času</w:t>
            </w:r>
            <w:proofErr w:type="spellEnd"/>
            <w:r w:rsidRPr="006609D2">
              <w:t xml:space="preserve"> online, </w:t>
            </w:r>
            <w:proofErr w:type="spellStart"/>
            <w:r w:rsidRPr="006609D2">
              <w:t>má</w:t>
            </w:r>
            <w:proofErr w:type="spellEnd"/>
            <w:r w:rsidRPr="006609D2">
              <w:t xml:space="preserve"> PZS </w:t>
            </w:r>
            <w:proofErr w:type="spellStart"/>
            <w:r w:rsidRPr="006609D2">
              <w:t>možnosť</w:t>
            </w:r>
            <w:proofErr w:type="spellEnd"/>
            <w:r w:rsidRPr="006609D2">
              <w:t xml:space="preserve"> </w:t>
            </w:r>
            <w:proofErr w:type="spellStart"/>
            <w:r w:rsidRPr="006609D2">
              <w:t>notifikácie</w:t>
            </w:r>
            <w:proofErr w:type="spellEnd"/>
            <w:r w:rsidRPr="006609D2">
              <w:t xml:space="preserve"> </w:t>
            </w:r>
            <w:proofErr w:type="spellStart"/>
            <w:r w:rsidRPr="006609D2">
              <w:t>včas</w:t>
            </w:r>
            <w:proofErr w:type="spellEnd"/>
            <w:r w:rsidRPr="006609D2">
              <w:t xml:space="preserve"> </w:t>
            </w:r>
            <w:proofErr w:type="spellStart"/>
            <w:r w:rsidRPr="006609D2">
              <w:t>vopred</w:t>
            </w:r>
            <w:proofErr w:type="spellEnd"/>
            <w:r w:rsidR="00017005">
              <w:t xml:space="preserve">                           </w:t>
            </w:r>
            <w:r w:rsidRPr="006609D2">
              <w:t xml:space="preserve"> o </w:t>
            </w:r>
            <w:proofErr w:type="spellStart"/>
            <w:r w:rsidRPr="006609D2">
              <w:t>blížiacom</w:t>
            </w:r>
            <w:proofErr w:type="spellEnd"/>
            <w:r w:rsidRPr="006609D2">
              <w:t xml:space="preserve"> </w:t>
            </w:r>
            <w:proofErr w:type="spellStart"/>
            <w:r w:rsidRPr="006609D2">
              <w:t>sa</w:t>
            </w:r>
            <w:proofErr w:type="spellEnd"/>
            <w:r w:rsidRPr="006609D2">
              <w:t xml:space="preserve"> </w:t>
            </w:r>
            <w:proofErr w:type="spellStart"/>
            <w:r w:rsidRPr="006609D2">
              <w:t>termíne</w:t>
            </w:r>
            <w:proofErr w:type="spellEnd"/>
            <w:r w:rsidRPr="006609D2">
              <w:t>.</w:t>
            </w:r>
          </w:p>
        </w:tc>
        <w:tc>
          <w:tcPr>
            <w:tcW w:w="2410" w:type="dxa"/>
          </w:tcPr>
          <w:p w14:paraId="6AD93B7D" w14:textId="77777777" w:rsidR="003A6372" w:rsidRDefault="003A6372" w:rsidP="00F2236C"/>
        </w:tc>
      </w:tr>
      <w:tr w:rsidR="003A6372" w14:paraId="6EB9035E" w14:textId="77777777" w:rsidTr="00F2236C">
        <w:tc>
          <w:tcPr>
            <w:tcW w:w="3132" w:type="dxa"/>
          </w:tcPr>
          <w:p w14:paraId="74D682DA" w14:textId="77777777" w:rsidR="003A6372" w:rsidRDefault="003A6372" w:rsidP="00F2236C">
            <w:proofErr w:type="spellStart"/>
            <w:r>
              <w:t>Vyvolanie</w:t>
            </w:r>
            <w:proofErr w:type="spellEnd"/>
            <w:r>
              <w:t xml:space="preserve"> </w:t>
            </w:r>
            <w:proofErr w:type="spellStart"/>
            <w:r>
              <w:t>na</w:t>
            </w:r>
            <w:proofErr w:type="spellEnd"/>
            <w:r>
              <w:t xml:space="preserve"> </w:t>
            </w:r>
            <w:proofErr w:type="spellStart"/>
            <w:r>
              <w:t>pracovisko</w:t>
            </w:r>
            <w:proofErr w:type="spellEnd"/>
          </w:p>
        </w:tc>
        <w:tc>
          <w:tcPr>
            <w:tcW w:w="4376" w:type="dxa"/>
          </w:tcPr>
          <w:p w14:paraId="6466DC08" w14:textId="77777777" w:rsidR="003A6372" w:rsidRPr="006609D2" w:rsidRDefault="003A6372" w:rsidP="00F2236C">
            <w:r w:rsidRPr="006609D2">
              <w:t xml:space="preserve">V </w:t>
            </w:r>
            <w:proofErr w:type="spellStart"/>
            <w:r w:rsidRPr="006609D2">
              <w:t>momente</w:t>
            </w:r>
            <w:proofErr w:type="spellEnd"/>
            <w:r w:rsidRPr="006609D2">
              <w:t xml:space="preserve"> </w:t>
            </w:r>
            <w:proofErr w:type="spellStart"/>
            <w:r w:rsidRPr="006609D2">
              <w:t>vyvolania</w:t>
            </w:r>
            <w:proofErr w:type="spellEnd"/>
            <w:r w:rsidRPr="006609D2">
              <w:t xml:space="preserve"> </w:t>
            </w:r>
            <w:proofErr w:type="spellStart"/>
            <w:r w:rsidRPr="006609D2">
              <w:t>na</w:t>
            </w:r>
            <w:proofErr w:type="spellEnd"/>
            <w:r w:rsidRPr="006609D2">
              <w:t xml:space="preserve"> </w:t>
            </w:r>
            <w:proofErr w:type="spellStart"/>
            <w:r w:rsidRPr="006609D2">
              <w:t>pracovisko</w:t>
            </w:r>
            <w:proofErr w:type="spellEnd"/>
            <w:r w:rsidRPr="006609D2">
              <w:t xml:space="preserve"> je PZS </w:t>
            </w:r>
            <w:proofErr w:type="spellStart"/>
            <w:r w:rsidRPr="006609D2">
              <w:t>upozornený</w:t>
            </w:r>
            <w:proofErr w:type="spellEnd"/>
            <w:r w:rsidRPr="006609D2">
              <w:t xml:space="preserve"> </w:t>
            </w:r>
            <w:proofErr w:type="spellStart"/>
            <w:r w:rsidRPr="006609D2">
              <w:t>zvukovým</w:t>
            </w:r>
            <w:proofErr w:type="spellEnd"/>
            <w:r w:rsidRPr="006609D2">
              <w:t xml:space="preserve"> </w:t>
            </w:r>
            <w:proofErr w:type="spellStart"/>
            <w:r w:rsidRPr="006609D2">
              <w:t>tónom</w:t>
            </w:r>
            <w:proofErr w:type="spellEnd"/>
            <w:r w:rsidRPr="006609D2">
              <w:t xml:space="preserve"> a </w:t>
            </w:r>
            <w:proofErr w:type="spellStart"/>
            <w:r w:rsidRPr="006609D2">
              <w:t>jasne</w:t>
            </w:r>
            <w:proofErr w:type="spellEnd"/>
            <w:r w:rsidRPr="006609D2">
              <w:t xml:space="preserve"> </w:t>
            </w:r>
            <w:proofErr w:type="spellStart"/>
            <w:r w:rsidRPr="006609D2">
              <w:t>viditeľným</w:t>
            </w:r>
            <w:proofErr w:type="spellEnd"/>
            <w:r w:rsidRPr="006609D2">
              <w:t xml:space="preserve"> </w:t>
            </w:r>
            <w:proofErr w:type="spellStart"/>
            <w:r w:rsidRPr="006609D2">
              <w:t>identifikátorom</w:t>
            </w:r>
            <w:proofErr w:type="spellEnd"/>
            <w:r w:rsidRPr="006609D2">
              <w:t xml:space="preserve"> </w:t>
            </w:r>
            <w:proofErr w:type="spellStart"/>
            <w:r w:rsidRPr="006609D2">
              <w:t>na</w:t>
            </w:r>
            <w:proofErr w:type="spellEnd"/>
            <w:r w:rsidRPr="006609D2">
              <w:t xml:space="preserve"> </w:t>
            </w:r>
            <w:proofErr w:type="spellStart"/>
            <w:r w:rsidRPr="006609D2">
              <w:t>displeji</w:t>
            </w:r>
            <w:proofErr w:type="spellEnd"/>
            <w:r w:rsidRPr="006609D2">
              <w:t>.</w:t>
            </w:r>
          </w:p>
        </w:tc>
        <w:tc>
          <w:tcPr>
            <w:tcW w:w="2410" w:type="dxa"/>
          </w:tcPr>
          <w:p w14:paraId="5913FC0A" w14:textId="77777777" w:rsidR="003A6372" w:rsidRDefault="003A6372" w:rsidP="00F2236C"/>
        </w:tc>
      </w:tr>
      <w:tr w:rsidR="003A6372" w14:paraId="70316B9A" w14:textId="77777777" w:rsidTr="00F2236C">
        <w:tc>
          <w:tcPr>
            <w:tcW w:w="3132" w:type="dxa"/>
          </w:tcPr>
          <w:p w14:paraId="4AC31107" w14:textId="77777777" w:rsidR="003A6372" w:rsidRDefault="003A6372" w:rsidP="00F2236C">
            <w:proofErr w:type="spellStart"/>
            <w:r>
              <w:t>Sledovanie</w:t>
            </w:r>
            <w:proofErr w:type="spellEnd"/>
            <w:r w:rsidRPr="006609D2">
              <w:t xml:space="preserve"> a </w:t>
            </w:r>
            <w:proofErr w:type="spellStart"/>
            <w:r w:rsidRPr="006609D2">
              <w:t>optimalizácie</w:t>
            </w:r>
            <w:proofErr w:type="spellEnd"/>
            <w:r w:rsidRPr="006609D2">
              <w:t xml:space="preserve"> </w:t>
            </w:r>
            <w:proofErr w:type="spellStart"/>
            <w:r w:rsidRPr="006609D2">
              <w:t>procesu</w:t>
            </w:r>
            <w:proofErr w:type="spellEnd"/>
            <w:r w:rsidRPr="006609D2">
              <w:t xml:space="preserve"> PZS</w:t>
            </w:r>
          </w:p>
        </w:tc>
        <w:tc>
          <w:tcPr>
            <w:tcW w:w="4376" w:type="dxa"/>
          </w:tcPr>
          <w:p w14:paraId="38711854" w14:textId="77777777" w:rsidR="003A6372" w:rsidRPr="006609D2" w:rsidRDefault="003A6372" w:rsidP="00F2236C">
            <w:r w:rsidRPr="006609D2">
              <w:t xml:space="preserve">V </w:t>
            </w:r>
            <w:proofErr w:type="spellStart"/>
            <w:r w:rsidRPr="006609D2">
              <w:t>rámci</w:t>
            </w:r>
            <w:proofErr w:type="spellEnd"/>
            <w:r w:rsidRPr="006609D2">
              <w:t xml:space="preserve"> </w:t>
            </w:r>
            <w:proofErr w:type="spellStart"/>
            <w:r w:rsidRPr="006609D2">
              <w:t>sledovania</w:t>
            </w:r>
            <w:proofErr w:type="spellEnd"/>
            <w:r w:rsidRPr="006609D2">
              <w:t xml:space="preserve"> a </w:t>
            </w:r>
            <w:proofErr w:type="spellStart"/>
            <w:r w:rsidRPr="006609D2">
              <w:t>optimalizácie</w:t>
            </w:r>
            <w:proofErr w:type="spellEnd"/>
            <w:r w:rsidRPr="006609D2">
              <w:t xml:space="preserve"> </w:t>
            </w:r>
            <w:proofErr w:type="spellStart"/>
            <w:r w:rsidRPr="006609D2">
              <w:t>procesu</w:t>
            </w:r>
            <w:proofErr w:type="spellEnd"/>
            <w:r w:rsidRPr="006609D2">
              <w:t xml:space="preserve"> PZS je </w:t>
            </w:r>
            <w:proofErr w:type="spellStart"/>
            <w:r w:rsidRPr="006609D2">
              <w:t>pri</w:t>
            </w:r>
            <w:proofErr w:type="spellEnd"/>
            <w:r w:rsidRPr="006609D2">
              <w:t xml:space="preserve"> </w:t>
            </w:r>
            <w:proofErr w:type="spellStart"/>
            <w:r w:rsidRPr="006609D2">
              <w:t>viacnásobných</w:t>
            </w:r>
            <w:proofErr w:type="spellEnd"/>
            <w:r w:rsidRPr="006609D2">
              <w:t xml:space="preserve"> </w:t>
            </w:r>
            <w:proofErr w:type="spellStart"/>
            <w:r w:rsidRPr="006609D2">
              <w:t>pridružených</w:t>
            </w:r>
            <w:proofErr w:type="spellEnd"/>
            <w:r w:rsidRPr="006609D2">
              <w:t xml:space="preserve"> </w:t>
            </w:r>
            <w:proofErr w:type="spellStart"/>
            <w:r w:rsidRPr="006609D2">
              <w:t>termínoch</w:t>
            </w:r>
            <w:proofErr w:type="spellEnd"/>
            <w:r w:rsidRPr="006609D2">
              <w:t xml:space="preserve"> PZS </w:t>
            </w:r>
            <w:r w:rsidR="00017005">
              <w:t xml:space="preserve">                </w:t>
            </w:r>
            <w:r w:rsidRPr="006609D2">
              <w:t xml:space="preserve">v </w:t>
            </w:r>
            <w:proofErr w:type="spellStart"/>
            <w:r w:rsidRPr="006609D2">
              <w:t>poradí</w:t>
            </w:r>
            <w:proofErr w:type="spellEnd"/>
            <w:r w:rsidRPr="006609D2">
              <w:t xml:space="preserve"> </w:t>
            </w:r>
            <w:proofErr w:type="spellStart"/>
            <w:r w:rsidRPr="006609D2">
              <w:t>uprednostňovaný</w:t>
            </w:r>
            <w:proofErr w:type="spellEnd"/>
            <w:r w:rsidRPr="006609D2">
              <w:t xml:space="preserve">. </w:t>
            </w:r>
            <w:proofErr w:type="spellStart"/>
            <w:r w:rsidRPr="006609D2">
              <w:t>Softvér</w:t>
            </w:r>
            <w:proofErr w:type="spellEnd"/>
            <w:r w:rsidRPr="006609D2">
              <w:t xml:space="preserve"> </w:t>
            </w:r>
            <w:proofErr w:type="spellStart"/>
            <w:r w:rsidRPr="006609D2">
              <w:t>umožní</w:t>
            </w:r>
            <w:proofErr w:type="spellEnd"/>
            <w:r w:rsidRPr="006609D2">
              <w:t xml:space="preserve"> </w:t>
            </w:r>
            <w:r w:rsidR="00017005">
              <w:t xml:space="preserve">                      </w:t>
            </w:r>
            <w:r w:rsidRPr="006609D2">
              <w:t xml:space="preserve">v </w:t>
            </w:r>
            <w:proofErr w:type="spellStart"/>
            <w:r w:rsidRPr="006609D2">
              <w:t>poradí</w:t>
            </w:r>
            <w:proofErr w:type="spellEnd"/>
            <w:r w:rsidRPr="006609D2">
              <w:t xml:space="preserve"> </w:t>
            </w:r>
            <w:proofErr w:type="spellStart"/>
            <w:r w:rsidRPr="006609D2">
              <w:t>uprednostňovať</w:t>
            </w:r>
            <w:proofErr w:type="spellEnd"/>
            <w:r w:rsidRPr="006609D2">
              <w:t xml:space="preserve"> </w:t>
            </w:r>
            <w:proofErr w:type="spellStart"/>
            <w:r w:rsidRPr="006609D2">
              <w:t>podľa</w:t>
            </w:r>
            <w:proofErr w:type="spellEnd"/>
            <w:r w:rsidRPr="006609D2">
              <w:t xml:space="preserve"> </w:t>
            </w:r>
            <w:proofErr w:type="spellStart"/>
            <w:r w:rsidRPr="006609D2">
              <w:t>viacerých</w:t>
            </w:r>
            <w:proofErr w:type="spellEnd"/>
            <w:r w:rsidRPr="006609D2">
              <w:t xml:space="preserve"> </w:t>
            </w:r>
            <w:proofErr w:type="spellStart"/>
            <w:r w:rsidRPr="006609D2">
              <w:t>kritérií</w:t>
            </w:r>
            <w:proofErr w:type="spellEnd"/>
            <w:r w:rsidRPr="006609D2">
              <w:t xml:space="preserve">, </w:t>
            </w:r>
            <w:r w:rsidR="00017005">
              <w:t xml:space="preserve">                   </w:t>
            </w:r>
            <w:r w:rsidRPr="006609D2">
              <w:t xml:space="preserve">a to: </w:t>
            </w:r>
            <w:proofErr w:type="spellStart"/>
            <w:r w:rsidRPr="006609D2">
              <w:t>rozhodnutie</w:t>
            </w:r>
            <w:proofErr w:type="spellEnd"/>
            <w:r w:rsidRPr="006609D2">
              <w:t xml:space="preserve"> </w:t>
            </w:r>
            <w:proofErr w:type="spellStart"/>
            <w:r w:rsidRPr="006609D2">
              <w:t>lekára</w:t>
            </w:r>
            <w:proofErr w:type="spellEnd"/>
            <w:r w:rsidRPr="006609D2">
              <w:t xml:space="preserve">, </w:t>
            </w:r>
            <w:proofErr w:type="spellStart"/>
            <w:r w:rsidRPr="006609D2">
              <w:t>vek</w:t>
            </w:r>
            <w:proofErr w:type="spellEnd"/>
            <w:r w:rsidRPr="006609D2">
              <w:t xml:space="preserve">, </w:t>
            </w:r>
            <w:proofErr w:type="spellStart"/>
            <w:r w:rsidRPr="006609D2">
              <w:t>onkologický</w:t>
            </w:r>
            <w:proofErr w:type="spellEnd"/>
            <w:r w:rsidRPr="006609D2">
              <w:t xml:space="preserve"> PZS, ZŤP </w:t>
            </w:r>
            <w:proofErr w:type="spellStart"/>
            <w:r w:rsidRPr="006609D2">
              <w:t>pacient</w:t>
            </w:r>
            <w:proofErr w:type="spellEnd"/>
            <w:r w:rsidRPr="006609D2">
              <w:t xml:space="preserve">, </w:t>
            </w:r>
            <w:proofErr w:type="spellStart"/>
            <w:r w:rsidRPr="006609D2">
              <w:t>urgentnosť</w:t>
            </w:r>
            <w:proofErr w:type="spellEnd"/>
            <w:r w:rsidRPr="006609D2">
              <w:t xml:space="preserve"> (5 </w:t>
            </w:r>
            <w:proofErr w:type="spellStart"/>
            <w:r w:rsidRPr="006609D2">
              <w:t>stupňov</w:t>
            </w:r>
            <w:proofErr w:type="spellEnd"/>
            <w:r w:rsidRPr="006609D2">
              <w:t>).</w:t>
            </w:r>
          </w:p>
        </w:tc>
        <w:tc>
          <w:tcPr>
            <w:tcW w:w="2410" w:type="dxa"/>
          </w:tcPr>
          <w:p w14:paraId="65BF1FBC" w14:textId="77777777" w:rsidR="003A6372" w:rsidRDefault="003A6372" w:rsidP="00F2236C"/>
        </w:tc>
      </w:tr>
    </w:tbl>
    <w:p w14:paraId="32F9D9E6" w14:textId="77777777" w:rsidR="004E096C" w:rsidRDefault="004E096C" w:rsidP="003A6372">
      <w:pPr>
        <w:rPr>
          <w:b/>
          <w:sz w:val="22"/>
          <w:szCs w:val="22"/>
        </w:rPr>
      </w:pPr>
    </w:p>
    <w:p w14:paraId="36291636" w14:textId="77777777" w:rsidR="00472A53" w:rsidRPr="005363E4" w:rsidRDefault="00472A53" w:rsidP="003A6372">
      <w:pPr>
        <w:rPr>
          <w:b/>
          <w:sz w:val="22"/>
          <w:szCs w:val="22"/>
        </w:rPr>
      </w:pPr>
    </w:p>
    <w:p w14:paraId="6145DE4C" w14:textId="77777777" w:rsidR="003A6372" w:rsidRPr="005363E4" w:rsidRDefault="003A6372" w:rsidP="005363E4">
      <w:pPr>
        <w:jc w:val="center"/>
        <w:rPr>
          <w:b/>
          <w:sz w:val="22"/>
          <w:szCs w:val="22"/>
        </w:rPr>
      </w:pPr>
      <w:r w:rsidRPr="005363E4">
        <w:rPr>
          <w:b/>
          <w:sz w:val="22"/>
          <w:szCs w:val="22"/>
        </w:rPr>
        <w:t>Notifikačný modul</w:t>
      </w:r>
    </w:p>
    <w:p w14:paraId="506DEACA" w14:textId="77777777" w:rsidR="003A6372" w:rsidRDefault="003A6372" w:rsidP="003A6372"/>
    <w:tbl>
      <w:tblPr>
        <w:tblStyle w:val="Mriekatabuky"/>
        <w:tblpPr w:leftFromText="141" w:rightFromText="141" w:vertAnchor="text" w:horzAnchor="margin" w:tblpY="41"/>
        <w:tblW w:w="9918" w:type="dxa"/>
        <w:tblLook w:val="04A0" w:firstRow="1" w:lastRow="0" w:firstColumn="1" w:lastColumn="0" w:noHBand="0" w:noVBand="1"/>
      </w:tblPr>
      <w:tblGrid>
        <w:gridCol w:w="3132"/>
        <w:gridCol w:w="4376"/>
        <w:gridCol w:w="2410"/>
      </w:tblGrid>
      <w:tr w:rsidR="003A6372" w14:paraId="7A00B6BE" w14:textId="77777777" w:rsidTr="00F2236C">
        <w:tc>
          <w:tcPr>
            <w:tcW w:w="3132" w:type="dxa"/>
          </w:tcPr>
          <w:p w14:paraId="23D537C7" w14:textId="77777777" w:rsidR="003A6372" w:rsidRDefault="003A6372" w:rsidP="00F2236C">
            <w:proofErr w:type="spellStart"/>
            <w:r>
              <w:t>Spôsob</w:t>
            </w:r>
            <w:proofErr w:type="spellEnd"/>
            <w:r>
              <w:t xml:space="preserve"> </w:t>
            </w:r>
            <w:proofErr w:type="spellStart"/>
            <w:r>
              <w:t>notifikácie</w:t>
            </w:r>
            <w:proofErr w:type="spellEnd"/>
          </w:p>
        </w:tc>
        <w:tc>
          <w:tcPr>
            <w:tcW w:w="4376" w:type="dxa"/>
          </w:tcPr>
          <w:p w14:paraId="45C99274" w14:textId="77777777" w:rsidR="003A6372" w:rsidRPr="006609D2" w:rsidRDefault="003A6372" w:rsidP="00F2236C">
            <w:proofErr w:type="spellStart"/>
            <w:r w:rsidRPr="00A90A1D">
              <w:t>pomocou</w:t>
            </w:r>
            <w:proofErr w:type="spellEnd"/>
            <w:r w:rsidRPr="00A90A1D">
              <w:t xml:space="preserve"> SMS </w:t>
            </w:r>
            <w:proofErr w:type="spellStart"/>
            <w:r w:rsidRPr="00A90A1D">
              <w:t>alebo</w:t>
            </w:r>
            <w:proofErr w:type="spellEnd"/>
            <w:r w:rsidRPr="00A90A1D">
              <w:t xml:space="preserve"> </w:t>
            </w:r>
            <w:proofErr w:type="spellStart"/>
            <w:r w:rsidRPr="00A90A1D">
              <w:t>pomocou</w:t>
            </w:r>
            <w:proofErr w:type="spellEnd"/>
            <w:r w:rsidRPr="00A90A1D">
              <w:t xml:space="preserve"> e-</w:t>
            </w:r>
            <w:proofErr w:type="spellStart"/>
            <w:r w:rsidRPr="00A90A1D">
              <w:t>mailovej</w:t>
            </w:r>
            <w:proofErr w:type="spellEnd"/>
            <w:r w:rsidRPr="00A90A1D">
              <w:t xml:space="preserve"> </w:t>
            </w:r>
            <w:proofErr w:type="spellStart"/>
            <w:r w:rsidRPr="00A90A1D">
              <w:t>komunikácie</w:t>
            </w:r>
            <w:proofErr w:type="spellEnd"/>
            <w:r w:rsidRPr="00A90A1D">
              <w:t xml:space="preserve">. V </w:t>
            </w:r>
            <w:proofErr w:type="spellStart"/>
            <w:r w:rsidRPr="00A90A1D">
              <w:t>oboch</w:t>
            </w:r>
            <w:proofErr w:type="spellEnd"/>
            <w:r w:rsidRPr="00A90A1D">
              <w:t xml:space="preserve"> </w:t>
            </w:r>
            <w:proofErr w:type="spellStart"/>
            <w:r w:rsidRPr="00A90A1D">
              <w:t>prípadoch</w:t>
            </w:r>
            <w:proofErr w:type="spellEnd"/>
            <w:r w:rsidRPr="00A90A1D">
              <w:t xml:space="preserve"> je </w:t>
            </w:r>
            <w:proofErr w:type="spellStart"/>
            <w:r w:rsidRPr="00A90A1D">
              <w:t>očakávané</w:t>
            </w:r>
            <w:proofErr w:type="spellEnd"/>
            <w:r w:rsidRPr="00A90A1D">
              <w:t xml:space="preserve">, </w:t>
            </w:r>
            <w:proofErr w:type="spellStart"/>
            <w:r w:rsidRPr="00A90A1D">
              <w:t>že</w:t>
            </w:r>
            <w:proofErr w:type="spellEnd"/>
            <w:r w:rsidRPr="00A90A1D">
              <w:t xml:space="preserve"> </w:t>
            </w:r>
            <w:proofErr w:type="spellStart"/>
            <w:r w:rsidRPr="00A90A1D">
              <w:t>softvér</w:t>
            </w:r>
            <w:proofErr w:type="spellEnd"/>
            <w:r w:rsidRPr="00A90A1D">
              <w:t xml:space="preserve"> </w:t>
            </w:r>
            <w:proofErr w:type="spellStart"/>
            <w:r w:rsidRPr="00A90A1D">
              <w:t>zabezpečí</w:t>
            </w:r>
            <w:proofErr w:type="spellEnd"/>
            <w:r w:rsidRPr="00A90A1D">
              <w:t xml:space="preserve"> </w:t>
            </w:r>
            <w:proofErr w:type="spellStart"/>
            <w:r w:rsidRPr="00A90A1D">
              <w:t>spätnú</w:t>
            </w:r>
            <w:proofErr w:type="spellEnd"/>
            <w:r w:rsidRPr="00A90A1D">
              <w:t xml:space="preserve"> </w:t>
            </w:r>
            <w:proofErr w:type="spellStart"/>
            <w:r w:rsidRPr="00A90A1D">
              <w:t>väzbu</w:t>
            </w:r>
            <w:proofErr w:type="spellEnd"/>
            <w:r w:rsidRPr="00A90A1D">
              <w:t xml:space="preserve"> od PZS do </w:t>
            </w:r>
            <w:proofErr w:type="spellStart"/>
            <w:r w:rsidRPr="00A90A1D">
              <w:t>miery</w:t>
            </w:r>
            <w:proofErr w:type="spellEnd"/>
            <w:r w:rsidRPr="00A90A1D">
              <w:t xml:space="preserve"> </w:t>
            </w:r>
            <w:proofErr w:type="spellStart"/>
            <w:r w:rsidRPr="00A90A1D">
              <w:t>potvrdenia</w:t>
            </w:r>
            <w:proofErr w:type="spellEnd"/>
            <w:r w:rsidRPr="00A90A1D">
              <w:t xml:space="preserve"> / </w:t>
            </w:r>
            <w:proofErr w:type="spellStart"/>
            <w:r w:rsidRPr="00A90A1D">
              <w:t>zrušenia</w:t>
            </w:r>
            <w:proofErr w:type="spellEnd"/>
            <w:r w:rsidRPr="00A90A1D">
              <w:t xml:space="preserve"> </w:t>
            </w:r>
            <w:proofErr w:type="spellStart"/>
            <w:r w:rsidRPr="00A90A1D">
              <w:t>termínu</w:t>
            </w:r>
            <w:proofErr w:type="spellEnd"/>
            <w:r w:rsidRPr="00A90A1D">
              <w:t xml:space="preserve">. </w:t>
            </w:r>
            <w:proofErr w:type="spellStart"/>
            <w:r w:rsidRPr="00A90A1D">
              <w:t>Notifikačný</w:t>
            </w:r>
            <w:proofErr w:type="spellEnd"/>
            <w:r w:rsidRPr="00A90A1D">
              <w:t xml:space="preserve"> </w:t>
            </w:r>
            <w:proofErr w:type="spellStart"/>
            <w:r w:rsidRPr="00A90A1D">
              <w:t>modul</w:t>
            </w:r>
            <w:proofErr w:type="spellEnd"/>
            <w:r w:rsidRPr="00A90A1D">
              <w:t xml:space="preserve"> </w:t>
            </w:r>
            <w:proofErr w:type="spellStart"/>
            <w:r w:rsidRPr="00A90A1D">
              <w:t>umožní</w:t>
            </w:r>
            <w:proofErr w:type="spellEnd"/>
            <w:r w:rsidRPr="00A90A1D">
              <w:t xml:space="preserve"> </w:t>
            </w:r>
            <w:proofErr w:type="spellStart"/>
            <w:r w:rsidRPr="00A90A1D">
              <w:t>individuálne</w:t>
            </w:r>
            <w:proofErr w:type="spellEnd"/>
            <w:r w:rsidRPr="00A90A1D">
              <w:t xml:space="preserve"> </w:t>
            </w:r>
            <w:proofErr w:type="spellStart"/>
            <w:r w:rsidRPr="00A90A1D">
              <w:t>nastavenie</w:t>
            </w:r>
            <w:proofErr w:type="spellEnd"/>
            <w:r w:rsidRPr="00A90A1D">
              <w:t xml:space="preserve"> </w:t>
            </w:r>
            <w:proofErr w:type="spellStart"/>
            <w:r w:rsidRPr="00A90A1D">
              <w:t>notifikácií</w:t>
            </w:r>
            <w:proofErr w:type="spellEnd"/>
            <w:r w:rsidRPr="00A90A1D">
              <w:t xml:space="preserve"> do </w:t>
            </w:r>
            <w:proofErr w:type="spellStart"/>
            <w:r w:rsidRPr="00A90A1D">
              <w:t>úrovne</w:t>
            </w:r>
            <w:proofErr w:type="spellEnd"/>
            <w:r w:rsidRPr="00A90A1D">
              <w:t xml:space="preserve"> </w:t>
            </w:r>
            <w:proofErr w:type="spellStart"/>
            <w:r w:rsidRPr="00A90A1D">
              <w:t>pracoviska</w:t>
            </w:r>
            <w:proofErr w:type="spellEnd"/>
            <w:r w:rsidRPr="00A90A1D">
              <w:t xml:space="preserve">. Pod </w:t>
            </w:r>
            <w:proofErr w:type="spellStart"/>
            <w:r w:rsidRPr="00A90A1D">
              <w:t>individuálnym</w:t>
            </w:r>
            <w:proofErr w:type="spellEnd"/>
            <w:r w:rsidRPr="00A90A1D">
              <w:t xml:space="preserve"> </w:t>
            </w:r>
            <w:proofErr w:type="spellStart"/>
            <w:r w:rsidRPr="00A90A1D">
              <w:t>nastavením</w:t>
            </w:r>
            <w:proofErr w:type="spellEnd"/>
            <w:r w:rsidRPr="00A90A1D">
              <w:t xml:space="preserve"> </w:t>
            </w:r>
            <w:proofErr w:type="spellStart"/>
            <w:r w:rsidRPr="00A90A1D">
              <w:t>sa</w:t>
            </w:r>
            <w:proofErr w:type="spellEnd"/>
            <w:r w:rsidRPr="00A90A1D">
              <w:t xml:space="preserve"> </w:t>
            </w:r>
            <w:proofErr w:type="spellStart"/>
            <w:r w:rsidRPr="00A90A1D">
              <w:t>rozumie</w:t>
            </w:r>
            <w:proofErr w:type="spellEnd"/>
            <w:r w:rsidRPr="00A90A1D">
              <w:t xml:space="preserve">, </w:t>
            </w:r>
            <w:proofErr w:type="spellStart"/>
            <w:r w:rsidRPr="00A90A1D">
              <w:t>že</w:t>
            </w:r>
            <w:proofErr w:type="spellEnd"/>
            <w:r w:rsidRPr="00A90A1D">
              <w:t xml:space="preserve"> </w:t>
            </w:r>
            <w:proofErr w:type="spellStart"/>
            <w:r w:rsidRPr="00A90A1D">
              <w:t>pracovisko</w:t>
            </w:r>
            <w:proofErr w:type="spellEnd"/>
            <w:r w:rsidRPr="00A90A1D">
              <w:t xml:space="preserve"> </w:t>
            </w:r>
            <w:proofErr w:type="spellStart"/>
            <w:r w:rsidRPr="00A90A1D">
              <w:t>si</w:t>
            </w:r>
            <w:proofErr w:type="spellEnd"/>
            <w:r w:rsidRPr="00A90A1D">
              <w:t xml:space="preserve"> </w:t>
            </w:r>
            <w:proofErr w:type="spellStart"/>
            <w:r w:rsidRPr="00A90A1D">
              <w:t>bude</w:t>
            </w:r>
            <w:proofErr w:type="spellEnd"/>
            <w:r w:rsidRPr="00A90A1D">
              <w:t xml:space="preserve"> </w:t>
            </w:r>
            <w:proofErr w:type="spellStart"/>
            <w:r w:rsidRPr="00A90A1D">
              <w:t>môcť</w:t>
            </w:r>
            <w:proofErr w:type="spellEnd"/>
            <w:r w:rsidRPr="00A90A1D">
              <w:t xml:space="preserve"> </w:t>
            </w:r>
            <w:proofErr w:type="spellStart"/>
            <w:r w:rsidRPr="00A90A1D">
              <w:t>určiť</w:t>
            </w:r>
            <w:proofErr w:type="spellEnd"/>
            <w:r w:rsidRPr="00A90A1D">
              <w:t xml:space="preserve"> </w:t>
            </w:r>
            <w:proofErr w:type="spellStart"/>
            <w:r w:rsidRPr="00A90A1D">
              <w:t>akým</w:t>
            </w:r>
            <w:proofErr w:type="spellEnd"/>
            <w:r w:rsidRPr="00A90A1D">
              <w:t xml:space="preserve"> </w:t>
            </w:r>
            <w:proofErr w:type="spellStart"/>
            <w:r w:rsidRPr="00A90A1D">
              <w:t>spôsobom</w:t>
            </w:r>
            <w:proofErr w:type="spellEnd"/>
            <w:r w:rsidRPr="00A90A1D">
              <w:t xml:space="preserve">, v </w:t>
            </w:r>
            <w:proofErr w:type="spellStart"/>
            <w:r w:rsidRPr="00A90A1D">
              <w:t>akom</w:t>
            </w:r>
            <w:proofErr w:type="spellEnd"/>
            <w:r w:rsidRPr="00A90A1D">
              <w:t xml:space="preserve"> </w:t>
            </w:r>
            <w:proofErr w:type="spellStart"/>
            <w:r w:rsidRPr="00A90A1D">
              <w:t>čase</w:t>
            </w:r>
            <w:proofErr w:type="spellEnd"/>
            <w:r w:rsidRPr="00A90A1D">
              <w:t xml:space="preserve"> a s </w:t>
            </w:r>
            <w:proofErr w:type="spellStart"/>
            <w:r w:rsidRPr="00A90A1D">
              <w:t>akou</w:t>
            </w:r>
            <w:proofErr w:type="spellEnd"/>
            <w:r w:rsidRPr="00A90A1D">
              <w:t xml:space="preserve"> </w:t>
            </w:r>
            <w:proofErr w:type="spellStart"/>
            <w:r w:rsidRPr="00A90A1D">
              <w:t>očakávanou</w:t>
            </w:r>
            <w:proofErr w:type="spellEnd"/>
            <w:r w:rsidRPr="00A90A1D">
              <w:t xml:space="preserve"> </w:t>
            </w:r>
            <w:proofErr w:type="spellStart"/>
            <w:r w:rsidRPr="00A90A1D">
              <w:t>spätnou</w:t>
            </w:r>
            <w:proofErr w:type="spellEnd"/>
            <w:r w:rsidRPr="00A90A1D">
              <w:t xml:space="preserve"> </w:t>
            </w:r>
            <w:proofErr w:type="spellStart"/>
            <w:r w:rsidRPr="00A90A1D">
              <w:t>väzbou</w:t>
            </w:r>
            <w:proofErr w:type="spellEnd"/>
            <w:r w:rsidRPr="00A90A1D">
              <w:t xml:space="preserve"> </w:t>
            </w:r>
            <w:proofErr w:type="spellStart"/>
            <w:r w:rsidRPr="00A90A1D">
              <w:t>bude</w:t>
            </w:r>
            <w:proofErr w:type="spellEnd"/>
            <w:r w:rsidRPr="00A90A1D">
              <w:t xml:space="preserve"> PZS </w:t>
            </w:r>
            <w:proofErr w:type="spellStart"/>
            <w:r w:rsidRPr="00A90A1D">
              <w:t>notifikovať</w:t>
            </w:r>
            <w:proofErr w:type="spellEnd"/>
            <w:r w:rsidRPr="00A90A1D">
              <w:t>.</w:t>
            </w:r>
          </w:p>
        </w:tc>
        <w:tc>
          <w:tcPr>
            <w:tcW w:w="2410" w:type="dxa"/>
          </w:tcPr>
          <w:p w14:paraId="610438B7" w14:textId="77777777" w:rsidR="003A6372" w:rsidRDefault="003A6372" w:rsidP="00F2236C"/>
        </w:tc>
      </w:tr>
      <w:tr w:rsidR="003A6372" w14:paraId="6718FC43" w14:textId="77777777" w:rsidTr="00F2236C">
        <w:tc>
          <w:tcPr>
            <w:tcW w:w="3132" w:type="dxa"/>
          </w:tcPr>
          <w:p w14:paraId="086F974E" w14:textId="77777777" w:rsidR="003A6372" w:rsidRDefault="003A6372" w:rsidP="00F2236C">
            <w:proofErr w:type="spellStart"/>
            <w:r>
              <w:t>Notifikácia</w:t>
            </w:r>
            <w:proofErr w:type="spellEnd"/>
            <w:r>
              <w:t xml:space="preserve"> </w:t>
            </w:r>
            <w:proofErr w:type="spellStart"/>
            <w:r>
              <w:t>udalostí</w:t>
            </w:r>
            <w:proofErr w:type="spellEnd"/>
          </w:p>
        </w:tc>
        <w:tc>
          <w:tcPr>
            <w:tcW w:w="4376" w:type="dxa"/>
          </w:tcPr>
          <w:p w14:paraId="3C0C3D9D" w14:textId="77777777" w:rsidR="003A6372" w:rsidRDefault="003A6372" w:rsidP="00F2236C">
            <w:r>
              <w:t xml:space="preserve">V </w:t>
            </w:r>
            <w:proofErr w:type="spellStart"/>
            <w:r>
              <w:t>rámci</w:t>
            </w:r>
            <w:proofErr w:type="spellEnd"/>
            <w:r>
              <w:t xml:space="preserve"> </w:t>
            </w:r>
            <w:proofErr w:type="spellStart"/>
            <w:r>
              <w:t>notifikácií</w:t>
            </w:r>
            <w:proofErr w:type="spellEnd"/>
            <w:r>
              <w:t xml:space="preserve"> </w:t>
            </w:r>
            <w:proofErr w:type="spellStart"/>
            <w:r>
              <w:t>bude</w:t>
            </w:r>
            <w:proofErr w:type="spellEnd"/>
            <w:r>
              <w:t xml:space="preserve"> </w:t>
            </w:r>
            <w:proofErr w:type="spellStart"/>
            <w:r>
              <w:t>možné</w:t>
            </w:r>
            <w:proofErr w:type="spellEnd"/>
            <w:r>
              <w:t xml:space="preserve"> </w:t>
            </w:r>
            <w:proofErr w:type="spellStart"/>
            <w:r>
              <w:t>upozorniť</w:t>
            </w:r>
            <w:proofErr w:type="spellEnd"/>
            <w:r>
              <w:t xml:space="preserve"> </w:t>
            </w:r>
            <w:proofErr w:type="spellStart"/>
            <w:r>
              <w:t>na</w:t>
            </w:r>
            <w:proofErr w:type="spellEnd"/>
            <w:r>
              <w:t xml:space="preserve"> </w:t>
            </w:r>
            <w:proofErr w:type="spellStart"/>
            <w:r>
              <w:t>nasledovné</w:t>
            </w:r>
            <w:proofErr w:type="spellEnd"/>
            <w:r>
              <w:t xml:space="preserve"> </w:t>
            </w:r>
            <w:proofErr w:type="spellStart"/>
            <w:r>
              <w:t>udalosti</w:t>
            </w:r>
            <w:proofErr w:type="spellEnd"/>
            <w:r>
              <w:t>:</w:t>
            </w:r>
          </w:p>
          <w:p w14:paraId="3CA4854E" w14:textId="77777777" w:rsidR="003A6372" w:rsidRDefault="003A6372" w:rsidP="00F2236C">
            <w:r>
              <w:t>•</w:t>
            </w:r>
            <w:r>
              <w:tab/>
            </w:r>
            <w:proofErr w:type="spellStart"/>
            <w:r>
              <w:t>Vytvorenie</w:t>
            </w:r>
            <w:proofErr w:type="spellEnd"/>
            <w:r>
              <w:t xml:space="preserve"> </w:t>
            </w:r>
            <w:proofErr w:type="spellStart"/>
            <w:r>
              <w:t>rezervácie</w:t>
            </w:r>
            <w:proofErr w:type="spellEnd"/>
            <w:r>
              <w:t xml:space="preserve"> </w:t>
            </w:r>
          </w:p>
          <w:p w14:paraId="0E9ACFF0" w14:textId="77777777" w:rsidR="003A6372" w:rsidRDefault="003A6372" w:rsidP="00F2236C">
            <w:r>
              <w:t>•</w:t>
            </w:r>
            <w:r>
              <w:tab/>
            </w:r>
            <w:proofErr w:type="spellStart"/>
            <w:r>
              <w:t>Potvrdenie</w:t>
            </w:r>
            <w:proofErr w:type="spellEnd"/>
            <w:r>
              <w:t xml:space="preserve"> </w:t>
            </w:r>
            <w:proofErr w:type="spellStart"/>
            <w:r>
              <w:t>rezervácie</w:t>
            </w:r>
            <w:proofErr w:type="spellEnd"/>
          </w:p>
          <w:p w14:paraId="6427F26B" w14:textId="77777777" w:rsidR="003A6372" w:rsidRDefault="003A6372" w:rsidP="00F2236C">
            <w:r>
              <w:t>•</w:t>
            </w:r>
            <w:r>
              <w:tab/>
            </w:r>
            <w:proofErr w:type="spellStart"/>
            <w:r>
              <w:t>Zrušenie</w:t>
            </w:r>
            <w:proofErr w:type="spellEnd"/>
            <w:r>
              <w:t xml:space="preserve"> </w:t>
            </w:r>
            <w:proofErr w:type="spellStart"/>
            <w:r>
              <w:t>rezervácie</w:t>
            </w:r>
            <w:proofErr w:type="spellEnd"/>
          </w:p>
          <w:p w14:paraId="6B8BD09B" w14:textId="77777777" w:rsidR="003A6372" w:rsidRDefault="003A6372" w:rsidP="00F2236C">
            <w:r>
              <w:t>•</w:t>
            </w:r>
            <w:r>
              <w:tab/>
            </w:r>
            <w:proofErr w:type="spellStart"/>
            <w:r>
              <w:t>Zmena</w:t>
            </w:r>
            <w:proofErr w:type="spellEnd"/>
            <w:r>
              <w:t xml:space="preserve"> </w:t>
            </w:r>
            <w:proofErr w:type="spellStart"/>
            <w:r>
              <w:t>času</w:t>
            </w:r>
            <w:proofErr w:type="spellEnd"/>
            <w:r>
              <w:t xml:space="preserve"> </w:t>
            </w:r>
            <w:proofErr w:type="spellStart"/>
            <w:r>
              <w:t>rezervácie</w:t>
            </w:r>
            <w:proofErr w:type="spellEnd"/>
            <w:r>
              <w:t xml:space="preserve"> (</w:t>
            </w:r>
            <w:proofErr w:type="spellStart"/>
            <w:r>
              <w:t>preobjednanie</w:t>
            </w:r>
            <w:proofErr w:type="spellEnd"/>
            <w:r>
              <w:t>)</w:t>
            </w:r>
          </w:p>
          <w:p w14:paraId="6DCEAD10" w14:textId="77777777" w:rsidR="003A6372" w:rsidRDefault="003A6372" w:rsidP="00F2236C">
            <w:r>
              <w:t>•</w:t>
            </w:r>
            <w:r>
              <w:tab/>
            </w:r>
            <w:proofErr w:type="spellStart"/>
            <w:r>
              <w:t>Upozornenie</w:t>
            </w:r>
            <w:proofErr w:type="spellEnd"/>
            <w:r>
              <w:t xml:space="preserve"> </w:t>
            </w:r>
            <w:proofErr w:type="spellStart"/>
            <w:r>
              <w:t>na</w:t>
            </w:r>
            <w:proofErr w:type="spellEnd"/>
            <w:r>
              <w:t xml:space="preserve"> </w:t>
            </w:r>
            <w:proofErr w:type="spellStart"/>
            <w:r>
              <w:t>blížiaci</w:t>
            </w:r>
            <w:proofErr w:type="spellEnd"/>
            <w:r>
              <w:t xml:space="preserve"> </w:t>
            </w:r>
            <w:proofErr w:type="spellStart"/>
            <w:r>
              <w:t>sa</w:t>
            </w:r>
            <w:proofErr w:type="spellEnd"/>
            <w:r>
              <w:t xml:space="preserve"> </w:t>
            </w:r>
            <w:proofErr w:type="spellStart"/>
            <w:r>
              <w:t>termín</w:t>
            </w:r>
            <w:proofErr w:type="spellEnd"/>
          </w:p>
          <w:p w14:paraId="2CD2283D" w14:textId="77777777" w:rsidR="00017005" w:rsidRDefault="003A6372" w:rsidP="00F2236C">
            <w:r>
              <w:t>•</w:t>
            </w:r>
            <w:r>
              <w:tab/>
            </w:r>
            <w:proofErr w:type="spellStart"/>
            <w:r>
              <w:t>Upozornenie</w:t>
            </w:r>
            <w:proofErr w:type="spellEnd"/>
            <w:r>
              <w:t xml:space="preserve"> </w:t>
            </w:r>
            <w:proofErr w:type="spellStart"/>
            <w:r>
              <w:t>na</w:t>
            </w:r>
            <w:proofErr w:type="spellEnd"/>
            <w:r>
              <w:t xml:space="preserve"> </w:t>
            </w:r>
            <w:proofErr w:type="spellStart"/>
            <w:r>
              <w:t>blížiaci</w:t>
            </w:r>
            <w:proofErr w:type="spellEnd"/>
            <w:r>
              <w:t xml:space="preserve"> </w:t>
            </w:r>
            <w:proofErr w:type="spellStart"/>
            <w:r>
              <w:t>sa</w:t>
            </w:r>
            <w:proofErr w:type="spellEnd"/>
            <w:r>
              <w:t xml:space="preserve"> </w:t>
            </w:r>
            <w:proofErr w:type="spellStart"/>
            <w:r>
              <w:t>termín</w:t>
            </w:r>
            <w:proofErr w:type="spellEnd"/>
            <w:r w:rsidR="00017005">
              <w:t xml:space="preserve">                              </w:t>
            </w:r>
            <w:r>
              <w:t xml:space="preserve"> </w:t>
            </w:r>
          </w:p>
          <w:p w14:paraId="155E7585" w14:textId="77777777" w:rsidR="00017005" w:rsidRDefault="00017005" w:rsidP="00F2236C">
            <w:r>
              <w:t xml:space="preserve">                </w:t>
            </w:r>
            <w:r w:rsidR="003A6372">
              <w:t xml:space="preserve">s </w:t>
            </w:r>
            <w:proofErr w:type="spellStart"/>
            <w:r w:rsidR="003A6372">
              <w:t>nutnou</w:t>
            </w:r>
            <w:proofErr w:type="spellEnd"/>
            <w:r w:rsidR="003A6372">
              <w:t xml:space="preserve"> </w:t>
            </w:r>
            <w:proofErr w:type="spellStart"/>
            <w:r w:rsidR="003A6372">
              <w:t>spätnou</w:t>
            </w:r>
            <w:proofErr w:type="spellEnd"/>
            <w:r w:rsidR="003A6372">
              <w:t xml:space="preserve"> </w:t>
            </w:r>
            <w:proofErr w:type="spellStart"/>
            <w:r w:rsidR="003A6372">
              <w:t>väzbou</w:t>
            </w:r>
            <w:proofErr w:type="spellEnd"/>
            <w:r w:rsidR="003A6372">
              <w:t xml:space="preserve"> (</w:t>
            </w:r>
            <w:proofErr w:type="spellStart"/>
            <w:r w:rsidR="003A6372">
              <w:t>potvrdenie</w:t>
            </w:r>
            <w:proofErr w:type="spellEnd"/>
            <w:r w:rsidR="003A6372">
              <w:t xml:space="preserve"> </w:t>
            </w:r>
          </w:p>
          <w:p w14:paraId="63CF1C1F" w14:textId="77777777" w:rsidR="003A6372" w:rsidRDefault="00017005" w:rsidP="00F2236C">
            <w:r>
              <w:t xml:space="preserve">                </w:t>
            </w:r>
            <w:proofErr w:type="spellStart"/>
            <w:r w:rsidR="003A6372">
              <w:t>termínu</w:t>
            </w:r>
            <w:proofErr w:type="spellEnd"/>
            <w:r w:rsidR="003A6372">
              <w:t>)</w:t>
            </w:r>
          </w:p>
          <w:p w14:paraId="1B76C2EE" w14:textId="77777777" w:rsidR="00017005" w:rsidRDefault="003A6372" w:rsidP="00F2236C">
            <w:r>
              <w:t>•</w:t>
            </w:r>
            <w:r>
              <w:tab/>
            </w:r>
            <w:proofErr w:type="spellStart"/>
            <w:r>
              <w:t>Upozornenie</w:t>
            </w:r>
            <w:proofErr w:type="spellEnd"/>
            <w:r>
              <w:t xml:space="preserve"> </w:t>
            </w:r>
            <w:proofErr w:type="spellStart"/>
            <w:r>
              <w:t>na</w:t>
            </w:r>
            <w:proofErr w:type="spellEnd"/>
            <w:r>
              <w:t xml:space="preserve"> </w:t>
            </w:r>
            <w:proofErr w:type="spellStart"/>
            <w:r>
              <w:t>zmenu</w:t>
            </w:r>
            <w:proofErr w:type="spellEnd"/>
            <w:r>
              <w:t xml:space="preserve"> </w:t>
            </w:r>
            <w:proofErr w:type="spellStart"/>
            <w:r>
              <w:t>času</w:t>
            </w:r>
            <w:proofErr w:type="spellEnd"/>
            <w:r>
              <w:t xml:space="preserve"> OH / </w:t>
            </w:r>
          </w:p>
          <w:p w14:paraId="3620ECFE" w14:textId="77777777" w:rsidR="003A6372" w:rsidRDefault="00017005" w:rsidP="00F2236C">
            <w:r>
              <w:t xml:space="preserve">                </w:t>
            </w:r>
            <w:proofErr w:type="spellStart"/>
            <w:r w:rsidR="003A6372">
              <w:t>dovolenku</w:t>
            </w:r>
            <w:proofErr w:type="spellEnd"/>
          </w:p>
          <w:p w14:paraId="28309F85" w14:textId="77777777" w:rsidR="003A6372" w:rsidRPr="00A90A1D" w:rsidRDefault="003A6372" w:rsidP="00F2236C">
            <w:r>
              <w:t>•</w:t>
            </w:r>
            <w:r>
              <w:tab/>
            </w:r>
            <w:proofErr w:type="spellStart"/>
            <w:r>
              <w:t>Upozornenie</w:t>
            </w:r>
            <w:proofErr w:type="spellEnd"/>
            <w:r>
              <w:t xml:space="preserve"> </w:t>
            </w:r>
            <w:proofErr w:type="spellStart"/>
            <w:r>
              <w:t>na</w:t>
            </w:r>
            <w:proofErr w:type="spellEnd"/>
            <w:r>
              <w:t xml:space="preserve"> </w:t>
            </w:r>
            <w:proofErr w:type="spellStart"/>
            <w:r>
              <w:t>zmeškaný</w:t>
            </w:r>
            <w:proofErr w:type="spellEnd"/>
            <w:r>
              <w:t xml:space="preserve"> </w:t>
            </w:r>
            <w:proofErr w:type="spellStart"/>
            <w:r>
              <w:t>termín</w:t>
            </w:r>
            <w:proofErr w:type="spellEnd"/>
          </w:p>
        </w:tc>
        <w:tc>
          <w:tcPr>
            <w:tcW w:w="2410" w:type="dxa"/>
          </w:tcPr>
          <w:p w14:paraId="6C648396" w14:textId="77777777" w:rsidR="003A6372" w:rsidRDefault="003A6372" w:rsidP="00F2236C"/>
        </w:tc>
      </w:tr>
    </w:tbl>
    <w:p w14:paraId="44929066" w14:textId="77777777" w:rsidR="008404BB" w:rsidRDefault="008404BB" w:rsidP="003A6372">
      <w:pPr>
        <w:rPr>
          <w:b/>
        </w:rPr>
      </w:pPr>
    </w:p>
    <w:p w14:paraId="45BA6EC6" w14:textId="77777777" w:rsidR="008404BB" w:rsidRDefault="008404BB" w:rsidP="003A6372">
      <w:pPr>
        <w:rPr>
          <w:b/>
        </w:rPr>
      </w:pPr>
    </w:p>
    <w:p w14:paraId="1C3873FB" w14:textId="77777777" w:rsidR="003A6372" w:rsidRPr="005363E4" w:rsidRDefault="003A6372" w:rsidP="005363E4">
      <w:pPr>
        <w:jc w:val="center"/>
        <w:rPr>
          <w:b/>
          <w:sz w:val="22"/>
          <w:szCs w:val="22"/>
        </w:rPr>
      </w:pPr>
      <w:r w:rsidRPr="005363E4">
        <w:rPr>
          <w:b/>
          <w:sz w:val="22"/>
          <w:szCs w:val="22"/>
        </w:rPr>
        <w:t xml:space="preserve">Modul </w:t>
      </w:r>
      <w:proofErr w:type="spellStart"/>
      <w:r w:rsidRPr="005363E4">
        <w:rPr>
          <w:b/>
          <w:sz w:val="22"/>
          <w:szCs w:val="22"/>
        </w:rPr>
        <w:t>eZdravie</w:t>
      </w:r>
      <w:proofErr w:type="spellEnd"/>
    </w:p>
    <w:p w14:paraId="3CC613B0" w14:textId="77777777" w:rsidR="003A6372" w:rsidRDefault="003A6372" w:rsidP="003A6372"/>
    <w:p w14:paraId="15EE26EC" w14:textId="77777777" w:rsidR="004E096C" w:rsidRDefault="003A6372" w:rsidP="003A6372">
      <w:r w:rsidRPr="00A90A1D">
        <w:t xml:space="preserve">V rámci modulu </w:t>
      </w:r>
      <w:proofErr w:type="spellStart"/>
      <w:r w:rsidRPr="00A90A1D">
        <w:t>eZdravie</w:t>
      </w:r>
      <w:proofErr w:type="spellEnd"/>
      <w:r w:rsidRPr="00A90A1D">
        <w:t xml:space="preserve"> je požadovaná obmedzená funkciona</w:t>
      </w:r>
      <w:r>
        <w:t>lita v súvislosti s rezervačným.</w:t>
      </w:r>
    </w:p>
    <w:tbl>
      <w:tblPr>
        <w:tblStyle w:val="Mriekatabuky"/>
        <w:tblpPr w:leftFromText="141" w:rightFromText="141" w:vertAnchor="text" w:horzAnchor="margin" w:tblpY="41"/>
        <w:tblW w:w="9918" w:type="dxa"/>
        <w:tblLook w:val="04A0" w:firstRow="1" w:lastRow="0" w:firstColumn="1" w:lastColumn="0" w:noHBand="0" w:noVBand="1"/>
      </w:tblPr>
      <w:tblGrid>
        <w:gridCol w:w="3132"/>
        <w:gridCol w:w="4376"/>
        <w:gridCol w:w="2410"/>
      </w:tblGrid>
      <w:tr w:rsidR="003A6372" w14:paraId="751B909F" w14:textId="77777777" w:rsidTr="00F2236C">
        <w:tc>
          <w:tcPr>
            <w:tcW w:w="3132" w:type="dxa"/>
          </w:tcPr>
          <w:p w14:paraId="6C57F95C" w14:textId="77777777" w:rsidR="003A6372" w:rsidRDefault="003A6372" w:rsidP="00F2236C">
            <w:proofErr w:type="spellStart"/>
            <w:r>
              <w:t>P</w:t>
            </w:r>
            <w:r w:rsidRPr="00A90A1D">
              <w:t>ožadovaná</w:t>
            </w:r>
            <w:proofErr w:type="spellEnd"/>
            <w:r w:rsidRPr="00A90A1D">
              <w:t xml:space="preserve"> </w:t>
            </w:r>
            <w:proofErr w:type="spellStart"/>
            <w:r w:rsidRPr="00A90A1D">
              <w:t>funkcionalita</w:t>
            </w:r>
            <w:proofErr w:type="spellEnd"/>
          </w:p>
        </w:tc>
        <w:tc>
          <w:tcPr>
            <w:tcW w:w="4376" w:type="dxa"/>
          </w:tcPr>
          <w:p w14:paraId="06061F28" w14:textId="77777777" w:rsidR="003A6372" w:rsidRDefault="003A6372" w:rsidP="00F2236C">
            <w:r>
              <w:t>•</w:t>
            </w:r>
            <w:r>
              <w:tab/>
              <w:t xml:space="preserve">Over </w:t>
            </w:r>
            <w:proofErr w:type="spellStart"/>
            <w:r>
              <w:t>poistenca</w:t>
            </w:r>
            <w:proofErr w:type="spellEnd"/>
          </w:p>
          <w:p w14:paraId="33E60831" w14:textId="77777777" w:rsidR="003A6372" w:rsidRDefault="003A6372" w:rsidP="00F2236C">
            <w:r>
              <w:t>•</w:t>
            </w:r>
            <w:r>
              <w:tab/>
              <w:t xml:space="preserve">Over </w:t>
            </w:r>
            <w:proofErr w:type="spellStart"/>
            <w:r>
              <w:t>dlžníka</w:t>
            </w:r>
            <w:proofErr w:type="spellEnd"/>
            <w:r>
              <w:t xml:space="preserve"> (</w:t>
            </w:r>
            <w:proofErr w:type="spellStart"/>
            <w:r>
              <w:t>iba</w:t>
            </w:r>
            <w:proofErr w:type="spellEnd"/>
            <w:r>
              <w:t xml:space="preserve"> </w:t>
            </w:r>
            <w:proofErr w:type="spellStart"/>
            <w:r>
              <w:t>niektoré</w:t>
            </w:r>
            <w:proofErr w:type="spellEnd"/>
            <w:r>
              <w:t xml:space="preserve"> </w:t>
            </w:r>
            <w:proofErr w:type="spellStart"/>
            <w:r>
              <w:t>poisťovne</w:t>
            </w:r>
            <w:proofErr w:type="spellEnd"/>
            <w:r>
              <w:t>)</w:t>
            </w:r>
          </w:p>
          <w:p w14:paraId="1AD4FE4B" w14:textId="77777777" w:rsidR="003A6372" w:rsidRDefault="003A6372" w:rsidP="00F2236C">
            <w:r>
              <w:t>•</w:t>
            </w:r>
            <w:r>
              <w:tab/>
            </w:r>
            <w:proofErr w:type="spellStart"/>
            <w:r>
              <w:t>Daj</w:t>
            </w:r>
            <w:proofErr w:type="spellEnd"/>
            <w:r>
              <w:t xml:space="preserve"> </w:t>
            </w:r>
            <w:proofErr w:type="spellStart"/>
            <w:r>
              <w:t>interakcie</w:t>
            </w:r>
            <w:proofErr w:type="spellEnd"/>
            <w:r>
              <w:t xml:space="preserve"> </w:t>
            </w:r>
            <w:proofErr w:type="spellStart"/>
            <w:r>
              <w:t>poistenca</w:t>
            </w:r>
            <w:proofErr w:type="spellEnd"/>
          </w:p>
          <w:p w14:paraId="782C4973" w14:textId="77777777" w:rsidR="003A6372" w:rsidRDefault="003A6372" w:rsidP="00F2236C">
            <w:r>
              <w:t>•</w:t>
            </w:r>
            <w:r>
              <w:tab/>
            </w:r>
            <w:proofErr w:type="spellStart"/>
            <w:r>
              <w:t>Daj</w:t>
            </w:r>
            <w:proofErr w:type="spellEnd"/>
            <w:r>
              <w:t xml:space="preserve"> </w:t>
            </w:r>
            <w:proofErr w:type="spellStart"/>
            <w:r>
              <w:t>liekovú</w:t>
            </w:r>
            <w:proofErr w:type="spellEnd"/>
            <w:r>
              <w:t xml:space="preserve"> </w:t>
            </w:r>
            <w:proofErr w:type="spellStart"/>
            <w:r>
              <w:t>kartu</w:t>
            </w:r>
            <w:proofErr w:type="spellEnd"/>
          </w:p>
          <w:p w14:paraId="560AC88C" w14:textId="77777777" w:rsidR="003A6372" w:rsidRDefault="003A6372" w:rsidP="00F2236C">
            <w:r>
              <w:t>•</w:t>
            </w:r>
            <w:r>
              <w:tab/>
            </w:r>
            <w:proofErr w:type="spellStart"/>
            <w:r>
              <w:t>Daj</w:t>
            </w:r>
            <w:proofErr w:type="spellEnd"/>
            <w:r>
              <w:t xml:space="preserve"> </w:t>
            </w:r>
            <w:proofErr w:type="spellStart"/>
            <w:r>
              <w:t>zdravotnú</w:t>
            </w:r>
            <w:proofErr w:type="spellEnd"/>
            <w:r>
              <w:t xml:space="preserve"> </w:t>
            </w:r>
            <w:proofErr w:type="spellStart"/>
            <w:r>
              <w:t>kartu</w:t>
            </w:r>
            <w:proofErr w:type="spellEnd"/>
          </w:p>
          <w:p w14:paraId="76BC81CA" w14:textId="77777777" w:rsidR="004E096C" w:rsidRDefault="004E096C" w:rsidP="00F2236C"/>
          <w:p w14:paraId="38CC27E8" w14:textId="77777777" w:rsidR="003A6372" w:rsidRDefault="003A6372" w:rsidP="00F2236C">
            <w:r w:rsidRPr="00A90A1D">
              <w:t xml:space="preserve">Na </w:t>
            </w:r>
            <w:proofErr w:type="spellStart"/>
            <w:r w:rsidRPr="00A90A1D">
              <w:t>použitie</w:t>
            </w:r>
            <w:proofErr w:type="spellEnd"/>
            <w:r w:rsidRPr="00A90A1D">
              <w:t xml:space="preserve"> </w:t>
            </w:r>
            <w:proofErr w:type="spellStart"/>
            <w:r w:rsidRPr="00A90A1D">
              <w:t>týchto</w:t>
            </w:r>
            <w:proofErr w:type="spellEnd"/>
            <w:r w:rsidRPr="00A90A1D">
              <w:t xml:space="preserve"> </w:t>
            </w:r>
            <w:proofErr w:type="spellStart"/>
            <w:r w:rsidRPr="00A90A1D">
              <w:t>služieb</w:t>
            </w:r>
            <w:proofErr w:type="spellEnd"/>
            <w:r w:rsidRPr="00A90A1D">
              <w:t xml:space="preserve"> je </w:t>
            </w:r>
            <w:proofErr w:type="spellStart"/>
            <w:r w:rsidRPr="00A90A1D">
              <w:t>nutná</w:t>
            </w:r>
            <w:proofErr w:type="spellEnd"/>
            <w:r w:rsidRPr="00A90A1D">
              <w:t xml:space="preserve"> </w:t>
            </w:r>
            <w:proofErr w:type="spellStart"/>
            <w:r w:rsidRPr="00A90A1D">
              <w:t>certifikácia</w:t>
            </w:r>
            <w:proofErr w:type="spellEnd"/>
            <w:r w:rsidR="00017005">
              <w:t xml:space="preserve">                   </w:t>
            </w:r>
            <w:r w:rsidRPr="00A90A1D">
              <w:t xml:space="preserve"> v </w:t>
            </w:r>
            <w:proofErr w:type="spellStart"/>
            <w:r w:rsidRPr="00A90A1D">
              <w:t>potrebnom</w:t>
            </w:r>
            <w:proofErr w:type="spellEnd"/>
            <w:r w:rsidRPr="00A90A1D">
              <w:t xml:space="preserve"> </w:t>
            </w:r>
            <w:proofErr w:type="spellStart"/>
            <w:r w:rsidRPr="00A90A1D">
              <w:t>rozsahu</w:t>
            </w:r>
            <w:proofErr w:type="spellEnd"/>
            <w:r w:rsidRPr="00A90A1D">
              <w:t xml:space="preserve"> u NCZI.</w:t>
            </w:r>
          </w:p>
        </w:tc>
        <w:tc>
          <w:tcPr>
            <w:tcW w:w="2410" w:type="dxa"/>
          </w:tcPr>
          <w:p w14:paraId="0B23BD23" w14:textId="77777777" w:rsidR="003A6372" w:rsidRDefault="003A6372" w:rsidP="00F2236C"/>
        </w:tc>
      </w:tr>
    </w:tbl>
    <w:p w14:paraId="3D882AB5" w14:textId="77777777" w:rsidR="003A6372" w:rsidRDefault="003A6372" w:rsidP="003A6372">
      <w:pPr>
        <w:pStyle w:val="Nadpis1"/>
        <w:jc w:val="left"/>
        <w:rPr>
          <w:rFonts w:ascii="Cambria" w:hAnsi="Cambria"/>
        </w:rPr>
      </w:pPr>
    </w:p>
    <w:p w14:paraId="2BDB40D7" w14:textId="77777777" w:rsidR="00A0459F" w:rsidRDefault="00A0459F" w:rsidP="00AF2715">
      <w:pPr>
        <w:pStyle w:val="Nadpis1"/>
        <w:rPr>
          <w:rFonts w:ascii="Cambria" w:hAnsi="Cambria"/>
        </w:rPr>
      </w:pPr>
    </w:p>
    <w:p w14:paraId="15533ED7" w14:textId="77777777" w:rsidR="00EA682A" w:rsidRDefault="00EA682A" w:rsidP="00EA682A"/>
    <w:p w14:paraId="359E8391" w14:textId="77777777" w:rsidR="00EA682A" w:rsidRDefault="00EA682A" w:rsidP="00EA682A"/>
    <w:p w14:paraId="1D2A13C4" w14:textId="77777777" w:rsidR="00EA682A" w:rsidRDefault="00EA682A" w:rsidP="00EA682A"/>
    <w:p w14:paraId="7245019E" w14:textId="77777777" w:rsidR="00EA682A" w:rsidRDefault="00EA682A" w:rsidP="00EA682A"/>
    <w:p w14:paraId="5C5C0C2C" w14:textId="77777777" w:rsidR="00EA682A" w:rsidRDefault="00EA682A" w:rsidP="00EA682A"/>
    <w:p w14:paraId="524BE4E7" w14:textId="77777777" w:rsidR="00EA682A" w:rsidRDefault="00EA682A" w:rsidP="00EA682A"/>
    <w:p w14:paraId="4499417E" w14:textId="77777777" w:rsidR="00EA682A" w:rsidRDefault="00EA682A" w:rsidP="00EA682A"/>
    <w:p w14:paraId="467254DE" w14:textId="77777777" w:rsidR="00EA682A" w:rsidRDefault="00EA682A" w:rsidP="00EA682A"/>
    <w:p w14:paraId="2B2E972D" w14:textId="77777777" w:rsidR="00EA682A" w:rsidRDefault="00EA682A" w:rsidP="00EA682A"/>
    <w:p w14:paraId="356A5A9C" w14:textId="77777777" w:rsidR="00EA682A" w:rsidRDefault="00EA682A" w:rsidP="00EA682A"/>
    <w:p w14:paraId="4C22F487" w14:textId="77777777" w:rsidR="00EA682A" w:rsidRDefault="00EA682A" w:rsidP="00EA682A"/>
    <w:p w14:paraId="740BC16C" w14:textId="77777777" w:rsidR="00EA682A" w:rsidRDefault="00EA682A" w:rsidP="00EA682A"/>
    <w:p w14:paraId="02083909" w14:textId="77777777" w:rsidR="00EA682A" w:rsidRDefault="00EA682A" w:rsidP="00EA682A"/>
    <w:p w14:paraId="1080B7DC" w14:textId="77777777" w:rsidR="00EA682A" w:rsidRDefault="00EA682A" w:rsidP="00EA682A"/>
    <w:p w14:paraId="351A1F22" w14:textId="77777777" w:rsidR="00EA682A" w:rsidRDefault="00EA682A" w:rsidP="00EA682A"/>
    <w:p w14:paraId="46292C46" w14:textId="77777777" w:rsidR="009B303A" w:rsidRDefault="009B303A" w:rsidP="00EA682A"/>
    <w:p w14:paraId="349459DD" w14:textId="77777777" w:rsidR="009B303A" w:rsidRDefault="009B303A" w:rsidP="00EA682A"/>
    <w:p w14:paraId="3A48445C" w14:textId="77777777" w:rsidR="009B303A" w:rsidRDefault="009B303A" w:rsidP="00EA682A"/>
    <w:p w14:paraId="0173456F" w14:textId="77777777" w:rsidR="009B303A" w:rsidRDefault="009B303A" w:rsidP="00EA682A"/>
    <w:p w14:paraId="3E3B55CB" w14:textId="77777777" w:rsidR="009B303A" w:rsidRDefault="009B303A" w:rsidP="00EA682A"/>
    <w:p w14:paraId="05571582" w14:textId="77777777" w:rsidR="009B303A" w:rsidRDefault="009B303A" w:rsidP="00EA682A"/>
    <w:p w14:paraId="78E0C31C" w14:textId="77777777" w:rsidR="009B303A" w:rsidRDefault="009B303A" w:rsidP="00EA682A"/>
    <w:p w14:paraId="61AA13CA" w14:textId="77777777" w:rsidR="009B303A" w:rsidRDefault="009B303A" w:rsidP="00EA682A"/>
    <w:p w14:paraId="54C607B8" w14:textId="77777777" w:rsidR="009B303A" w:rsidRDefault="009B303A" w:rsidP="00EA682A"/>
    <w:p w14:paraId="4C2307CB" w14:textId="77777777" w:rsidR="009B303A" w:rsidRDefault="009B303A" w:rsidP="00EA682A"/>
    <w:p w14:paraId="76EECA70" w14:textId="77777777" w:rsidR="009B303A" w:rsidRDefault="009B303A" w:rsidP="00EA682A"/>
    <w:p w14:paraId="41D926C5" w14:textId="77777777" w:rsidR="009B303A" w:rsidRDefault="009B303A" w:rsidP="00EA682A"/>
    <w:p w14:paraId="42B1259D" w14:textId="77777777" w:rsidR="00BC348C" w:rsidRDefault="00BC348C" w:rsidP="00EA682A"/>
    <w:p w14:paraId="20FCCDE8" w14:textId="77777777" w:rsidR="00BC348C" w:rsidRDefault="00BC348C" w:rsidP="00EA682A"/>
    <w:p w14:paraId="1D73F6E7" w14:textId="77777777" w:rsidR="00BC348C" w:rsidRDefault="00BC348C" w:rsidP="00EA682A"/>
    <w:p w14:paraId="04D3C98C" w14:textId="77777777" w:rsidR="00BC348C" w:rsidRDefault="00BC348C" w:rsidP="00EA682A"/>
    <w:p w14:paraId="4BE7BA3A" w14:textId="77777777" w:rsidR="00BC348C" w:rsidRDefault="00BC348C" w:rsidP="00EA682A"/>
    <w:p w14:paraId="13E03005" w14:textId="77777777" w:rsidR="00BC348C" w:rsidRDefault="00BC348C" w:rsidP="00EA682A"/>
    <w:p w14:paraId="1A9EE757" w14:textId="77777777" w:rsidR="009B303A" w:rsidRDefault="009B303A" w:rsidP="00EA682A"/>
    <w:p w14:paraId="5D1DBEEF" w14:textId="77777777" w:rsidR="00EA682A" w:rsidRDefault="00EA682A" w:rsidP="00EA682A"/>
    <w:p w14:paraId="5932B7DB" w14:textId="77777777" w:rsidR="00EA682A" w:rsidRDefault="00EA682A" w:rsidP="00EA682A"/>
    <w:p w14:paraId="09C42F05" w14:textId="77777777" w:rsidR="00175A44" w:rsidRDefault="00175A44" w:rsidP="00EA682A"/>
    <w:p w14:paraId="464C79DB" w14:textId="77777777" w:rsidR="00175A44" w:rsidRDefault="00175A44" w:rsidP="00EA682A"/>
    <w:p w14:paraId="7EEB9262" w14:textId="77777777" w:rsidR="00175A44" w:rsidRDefault="00175A44" w:rsidP="00EA682A"/>
    <w:p w14:paraId="2E5BB2E9" w14:textId="77777777" w:rsidR="00175A44" w:rsidRDefault="00175A44" w:rsidP="00EA682A"/>
    <w:p w14:paraId="0EEB717C" w14:textId="77777777" w:rsidR="00175A44" w:rsidRPr="00EA682A" w:rsidRDefault="00175A44" w:rsidP="00EA682A"/>
    <w:p w14:paraId="796D578B" w14:textId="77777777" w:rsidR="00EA682A" w:rsidRDefault="00EA682A" w:rsidP="00AF2715">
      <w:pPr>
        <w:pStyle w:val="Nadpis1"/>
        <w:rPr>
          <w:rFonts w:ascii="Cambria" w:hAnsi="Cambria"/>
        </w:rPr>
      </w:pPr>
    </w:p>
    <w:p w14:paraId="72C463DB" w14:textId="77777777" w:rsidR="00BC348C" w:rsidRDefault="00BC348C" w:rsidP="00BC348C"/>
    <w:p w14:paraId="7337CC34" w14:textId="77777777" w:rsidR="00BC348C" w:rsidRDefault="00BC348C" w:rsidP="00BC348C"/>
    <w:p w14:paraId="3EA1ECA3" w14:textId="77777777" w:rsidR="00EA682A" w:rsidRDefault="00EA682A" w:rsidP="00A208ED">
      <w:pPr>
        <w:jc w:val="right"/>
        <w:rPr>
          <w:rFonts w:cs="Arial"/>
          <w:b/>
          <w:szCs w:val="20"/>
        </w:rPr>
      </w:pPr>
    </w:p>
    <w:p w14:paraId="65000BE5" w14:textId="77777777" w:rsidR="00A208ED" w:rsidRPr="002710AC" w:rsidRDefault="0020681A" w:rsidP="00A208ED">
      <w:pPr>
        <w:jc w:val="right"/>
        <w:rPr>
          <w:rFonts w:cs="Arial"/>
          <w:b/>
        </w:rPr>
      </w:pPr>
      <w:r w:rsidRPr="002710AC">
        <w:rPr>
          <w:rFonts w:cs="Arial"/>
          <w:b/>
          <w:szCs w:val="20"/>
        </w:rPr>
        <w:lastRenderedPageBreak/>
        <w:t>B.</w:t>
      </w:r>
      <w:r w:rsidR="00DF6304">
        <w:rPr>
          <w:rFonts w:cs="Arial"/>
          <w:b/>
          <w:szCs w:val="20"/>
        </w:rPr>
        <w:t>2</w:t>
      </w:r>
      <w:r w:rsidRPr="002710AC">
        <w:rPr>
          <w:rFonts w:cs="Arial"/>
          <w:b/>
          <w:szCs w:val="20"/>
        </w:rPr>
        <w:t xml:space="preserve"> </w:t>
      </w:r>
      <w:r w:rsidR="00A208ED" w:rsidRPr="002710AC">
        <w:rPr>
          <w:rFonts w:cs="Arial"/>
          <w:b/>
        </w:rPr>
        <w:t>Obchodné podmienky dodania predmetu zákazky</w:t>
      </w:r>
    </w:p>
    <w:p w14:paraId="4DD5327F" w14:textId="77777777" w:rsidR="0020681A" w:rsidRPr="002710AC" w:rsidRDefault="0020681A" w:rsidP="0020681A">
      <w:pPr>
        <w:jc w:val="right"/>
        <w:rPr>
          <w:rFonts w:cs="Arial"/>
          <w:b/>
          <w:szCs w:val="20"/>
        </w:rPr>
      </w:pPr>
    </w:p>
    <w:p w14:paraId="06FF17F8" w14:textId="3581F0E1" w:rsidR="0020681A" w:rsidRDefault="0020681A" w:rsidP="0020681A">
      <w:pPr>
        <w:rPr>
          <w:rFonts w:cs="Arial"/>
          <w:szCs w:val="20"/>
        </w:rPr>
      </w:pPr>
    </w:p>
    <w:p w14:paraId="5502BE48" w14:textId="77777777" w:rsidR="00540DBC" w:rsidRPr="002710AC" w:rsidRDefault="00540DBC" w:rsidP="0020681A">
      <w:pPr>
        <w:rPr>
          <w:rFonts w:cs="Arial"/>
          <w:szCs w:val="20"/>
        </w:rPr>
      </w:pPr>
    </w:p>
    <w:p w14:paraId="034732CE" w14:textId="77777777" w:rsidR="00100F41" w:rsidRPr="002710AC" w:rsidRDefault="00100F41" w:rsidP="006378A8">
      <w:pPr>
        <w:pStyle w:val="Nadpis1"/>
        <w:rPr>
          <w:rFonts w:ascii="Arial" w:hAnsi="Arial" w:cs="Arial"/>
          <w:caps/>
        </w:rPr>
      </w:pPr>
      <w:bookmarkStart w:id="193" w:name="_Toc457376857"/>
      <w:bookmarkStart w:id="194" w:name="_Toc458627881"/>
      <w:bookmarkStart w:id="195" w:name="_Toc459104798"/>
      <w:bookmarkStart w:id="196" w:name="_Toc14783289"/>
      <w:r w:rsidRPr="002710AC">
        <w:rPr>
          <w:rFonts w:ascii="Arial" w:hAnsi="Arial" w:cs="Arial"/>
          <w:caps/>
        </w:rPr>
        <w:t>Verejná súťaž</w:t>
      </w:r>
      <w:bookmarkEnd w:id="159"/>
      <w:bookmarkEnd w:id="160"/>
      <w:bookmarkEnd w:id="161"/>
      <w:bookmarkEnd w:id="162"/>
      <w:bookmarkEnd w:id="193"/>
      <w:bookmarkEnd w:id="194"/>
      <w:bookmarkEnd w:id="195"/>
      <w:bookmarkEnd w:id="196"/>
    </w:p>
    <w:p w14:paraId="5D74B4AB" w14:textId="77777777" w:rsidR="00100F41" w:rsidRPr="002710AC" w:rsidRDefault="001B46A9" w:rsidP="00166C15">
      <w:pPr>
        <w:pStyle w:val="Zkladntext3"/>
        <w:rPr>
          <w:rFonts w:ascii="Arial" w:hAnsi="Arial" w:cs="Arial"/>
          <w:noProof w:val="0"/>
          <w:color w:val="auto"/>
        </w:rPr>
      </w:pPr>
      <w:r w:rsidRPr="002710AC">
        <w:rPr>
          <w:rFonts w:ascii="Arial" w:hAnsi="Arial" w:cs="Arial"/>
          <w:noProof w:val="0"/>
          <w:color w:val="auto"/>
        </w:rPr>
        <w:t>podľa zákona č. 343/2015 Z. z. o verejnom obstarávaní a o zmene a doplnení niektorých zákonov v znení neskorších predpisov (ďalej len „zákon o verejnom obstarávaní“).</w:t>
      </w:r>
    </w:p>
    <w:p w14:paraId="6143E7ED" w14:textId="77777777" w:rsidR="00100F41" w:rsidRPr="002710AC" w:rsidRDefault="00100F41" w:rsidP="00AE1BCC">
      <w:pPr>
        <w:spacing w:after="120" w:line="216" w:lineRule="auto"/>
        <w:jc w:val="center"/>
        <w:rPr>
          <w:rFonts w:cs="Arial"/>
          <w:szCs w:val="20"/>
        </w:rPr>
      </w:pPr>
    </w:p>
    <w:p w14:paraId="05255DD8" w14:textId="77777777" w:rsidR="00100F41" w:rsidRPr="002710AC" w:rsidRDefault="00100F41" w:rsidP="00AE1BCC">
      <w:pPr>
        <w:spacing w:after="120" w:line="216" w:lineRule="auto"/>
        <w:jc w:val="center"/>
        <w:rPr>
          <w:rFonts w:cs="Arial"/>
          <w:szCs w:val="20"/>
        </w:rPr>
      </w:pPr>
    </w:p>
    <w:p w14:paraId="058DECC8" w14:textId="77777777" w:rsidR="00100F41" w:rsidRPr="002710AC" w:rsidRDefault="00100F41" w:rsidP="00AE1BCC">
      <w:pPr>
        <w:spacing w:after="120" w:line="216" w:lineRule="auto"/>
        <w:jc w:val="center"/>
        <w:rPr>
          <w:rFonts w:cs="Arial"/>
          <w:szCs w:val="20"/>
        </w:rPr>
      </w:pPr>
    </w:p>
    <w:p w14:paraId="30C168CF" w14:textId="77777777" w:rsidR="00100F41" w:rsidRPr="002710AC" w:rsidRDefault="00100F41" w:rsidP="00AE1BCC">
      <w:pPr>
        <w:spacing w:after="120" w:line="216" w:lineRule="auto"/>
        <w:jc w:val="center"/>
        <w:rPr>
          <w:rFonts w:cs="Arial"/>
          <w:szCs w:val="20"/>
        </w:rPr>
      </w:pPr>
    </w:p>
    <w:p w14:paraId="06DE90DD" w14:textId="77777777" w:rsidR="00100F41" w:rsidRPr="002710AC" w:rsidRDefault="00100F41" w:rsidP="00AE1BCC">
      <w:pPr>
        <w:pStyle w:val="Zkladntext3"/>
        <w:rPr>
          <w:rFonts w:ascii="Arial" w:hAnsi="Arial" w:cs="Arial"/>
          <w:b/>
          <w:i/>
          <w:noProof w:val="0"/>
          <w:color w:val="auto"/>
          <w:sz w:val="36"/>
          <w:szCs w:val="36"/>
        </w:rPr>
      </w:pPr>
      <w:r w:rsidRPr="002710AC">
        <w:rPr>
          <w:rFonts w:ascii="Arial" w:hAnsi="Arial" w:cs="Arial"/>
          <w:b/>
          <w:noProof w:val="0"/>
          <w:color w:val="auto"/>
          <w:sz w:val="36"/>
          <w:szCs w:val="36"/>
        </w:rPr>
        <w:t>SÚŤAŽNÉ  PODKLADY</w:t>
      </w:r>
    </w:p>
    <w:p w14:paraId="23682296" w14:textId="77777777" w:rsidR="00100F41" w:rsidRPr="002710AC" w:rsidRDefault="00100F41" w:rsidP="00AE1BCC">
      <w:pPr>
        <w:pStyle w:val="Zkladntext3"/>
        <w:rPr>
          <w:rFonts w:ascii="Arial" w:hAnsi="Arial" w:cs="Arial"/>
          <w:noProof w:val="0"/>
          <w:color w:val="auto"/>
        </w:rPr>
      </w:pPr>
    </w:p>
    <w:p w14:paraId="6D03A616" w14:textId="2C36E920" w:rsidR="00100F41" w:rsidRPr="002710AC" w:rsidRDefault="00100F41" w:rsidP="00AE1BCC">
      <w:pPr>
        <w:pStyle w:val="Zkladntext3"/>
        <w:rPr>
          <w:rFonts w:ascii="Arial" w:hAnsi="Arial" w:cs="Arial"/>
          <w:noProof w:val="0"/>
          <w:color w:val="auto"/>
          <w:sz w:val="24"/>
          <w:szCs w:val="24"/>
        </w:rPr>
      </w:pPr>
      <w:r w:rsidRPr="002710AC">
        <w:rPr>
          <w:rFonts w:ascii="Arial" w:hAnsi="Arial" w:cs="Arial"/>
          <w:noProof w:val="0"/>
          <w:color w:val="auto"/>
          <w:sz w:val="24"/>
          <w:szCs w:val="24"/>
        </w:rPr>
        <w:t xml:space="preserve">(NADLIMITNÁ ZÁKAZKA NA </w:t>
      </w:r>
      <w:r w:rsidR="0055710D">
        <w:rPr>
          <w:rFonts w:ascii="Arial" w:hAnsi="Arial" w:cs="Arial"/>
          <w:noProof w:val="0"/>
          <w:color w:val="auto"/>
          <w:sz w:val="24"/>
          <w:szCs w:val="24"/>
        </w:rPr>
        <w:t>POSKYTNUTIE SLUŽIEB</w:t>
      </w:r>
      <w:r w:rsidRPr="002710AC">
        <w:rPr>
          <w:rFonts w:ascii="Arial" w:hAnsi="Arial" w:cs="Arial"/>
          <w:noProof w:val="0"/>
          <w:color w:val="auto"/>
          <w:sz w:val="24"/>
          <w:szCs w:val="24"/>
        </w:rPr>
        <w:t>)</w:t>
      </w:r>
    </w:p>
    <w:p w14:paraId="400792C7" w14:textId="77777777" w:rsidR="00100F41" w:rsidRPr="002710AC" w:rsidRDefault="00100F41" w:rsidP="00AE1BCC">
      <w:pPr>
        <w:pStyle w:val="Zkladntext3"/>
        <w:rPr>
          <w:rFonts w:ascii="Arial" w:hAnsi="Arial" w:cs="Arial"/>
          <w:noProof w:val="0"/>
          <w:color w:val="auto"/>
          <w:sz w:val="24"/>
          <w:szCs w:val="24"/>
        </w:rPr>
      </w:pPr>
    </w:p>
    <w:p w14:paraId="7D96AEA3" w14:textId="77777777" w:rsidR="00100F41" w:rsidRPr="002710AC" w:rsidRDefault="00100F41" w:rsidP="00AE1BCC">
      <w:pPr>
        <w:spacing w:before="20"/>
        <w:rPr>
          <w:rFonts w:cs="Arial"/>
          <w:b/>
          <w:smallCaps/>
        </w:rPr>
      </w:pPr>
    </w:p>
    <w:p w14:paraId="18B694F5" w14:textId="77777777" w:rsidR="00100F41" w:rsidRPr="002710AC" w:rsidRDefault="00100F41" w:rsidP="00AE1BCC">
      <w:pPr>
        <w:spacing w:before="20"/>
        <w:rPr>
          <w:rFonts w:cs="Arial"/>
          <w:b/>
          <w:sz w:val="24"/>
        </w:rPr>
      </w:pPr>
      <w:r w:rsidRPr="002710AC">
        <w:rPr>
          <w:rFonts w:cs="Arial"/>
          <w:b/>
          <w:smallCaps/>
          <w:sz w:val="24"/>
        </w:rPr>
        <w:t>Predmet zákazky</w:t>
      </w:r>
      <w:r w:rsidRPr="002710AC">
        <w:rPr>
          <w:rFonts w:cs="Arial"/>
          <w:b/>
          <w:sz w:val="24"/>
        </w:rPr>
        <w:t>:</w:t>
      </w:r>
    </w:p>
    <w:p w14:paraId="2F7D4AA7" w14:textId="77777777" w:rsidR="001D02AD" w:rsidRPr="002710AC" w:rsidRDefault="001D02AD" w:rsidP="00AE1BCC">
      <w:pPr>
        <w:spacing w:before="20"/>
        <w:rPr>
          <w:rFonts w:cs="Arial"/>
          <w:sz w:val="24"/>
        </w:rPr>
      </w:pPr>
    </w:p>
    <w:p w14:paraId="74A5C5BA" w14:textId="77777777" w:rsidR="00E9754D" w:rsidRPr="004033EA" w:rsidRDefault="00E9754D" w:rsidP="00E9754D">
      <w:pPr>
        <w:jc w:val="center"/>
        <w:rPr>
          <w:rFonts w:cs="Arial"/>
          <w:b/>
          <w:caps/>
          <w:color w:val="000000" w:themeColor="text1"/>
          <w:sz w:val="24"/>
        </w:rPr>
      </w:pPr>
      <w:r w:rsidRPr="004033EA">
        <w:rPr>
          <w:rFonts w:cs="Arial"/>
          <w:b/>
          <w:bCs/>
          <w:caps/>
          <w:color w:val="000000" w:themeColor="text1"/>
          <w:sz w:val="24"/>
        </w:rPr>
        <w:t>KOMPLEXNÝ MANAŽÉRSKY SYSTÉM</w:t>
      </w:r>
    </w:p>
    <w:p w14:paraId="169F6157" w14:textId="77777777" w:rsidR="00682E54" w:rsidRPr="00E4281D" w:rsidRDefault="00682E54" w:rsidP="00AE1BCC">
      <w:pPr>
        <w:rPr>
          <w:rFonts w:cs="Arial"/>
          <w:color w:val="FF0000"/>
          <w:szCs w:val="20"/>
        </w:rPr>
      </w:pPr>
    </w:p>
    <w:p w14:paraId="7B660850" w14:textId="77777777" w:rsidR="0044716D" w:rsidRDefault="0044716D" w:rsidP="004D617F">
      <w:pPr>
        <w:pStyle w:val="Nadpis2"/>
        <w:jc w:val="left"/>
        <w:rPr>
          <w:rFonts w:cs="Arial"/>
        </w:rPr>
      </w:pPr>
      <w:bookmarkStart w:id="197" w:name="_Toc355611587"/>
    </w:p>
    <w:p w14:paraId="1459F0BB" w14:textId="77777777" w:rsidR="00100F41" w:rsidRPr="002710AC" w:rsidRDefault="00100F41" w:rsidP="004D617F">
      <w:pPr>
        <w:pStyle w:val="Nadpis2"/>
        <w:jc w:val="left"/>
        <w:rPr>
          <w:rFonts w:cs="Arial"/>
        </w:rPr>
      </w:pPr>
      <w:bookmarkStart w:id="198" w:name="_Toc14783290"/>
      <w:r w:rsidRPr="002710AC">
        <w:rPr>
          <w:rFonts w:cs="Arial"/>
        </w:rPr>
        <w:t>B.2 Obchodné podmienky dodania predmetu zákazky</w:t>
      </w:r>
      <w:bookmarkEnd w:id="197"/>
      <w:bookmarkEnd w:id="198"/>
    </w:p>
    <w:p w14:paraId="5974FF96" w14:textId="77777777" w:rsidR="00100F41" w:rsidRPr="002710AC" w:rsidRDefault="00100F41" w:rsidP="00FC672E">
      <w:pPr>
        <w:rPr>
          <w:rFonts w:cs="Arial"/>
          <w:szCs w:val="20"/>
        </w:rPr>
      </w:pPr>
    </w:p>
    <w:p w14:paraId="787E0C88" w14:textId="77777777" w:rsidR="00100F41" w:rsidRPr="002710AC" w:rsidRDefault="00100F41" w:rsidP="00FC672E">
      <w:pPr>
        <w:rPr>
          <w:rFonts w:cs="Arial"/>
          <w:szCs w:val="20"/>
        </w:rPr>
      </w:pPr>
    </w:p>
    <w:p w14:paraId="16B3C4F4" w14:textId="77777777" w:rsidR="00100F41" w:rsidRPr="002710AC" w:rsidRDefault="00100F41" w:rsidP="00FC672E">
      <w:pPr>
        <w:rPr>
          <w:rFonts w:cs="Arial"/>
          <w:szCs w:val="20"/>
        </w:rPr>
      </w:pPr>
    </w:p>
    <w:p w14:paraId="09978EC0" w14:textId="77777777" w:rsidR="00100F41" w:rsidRPr="002710AC" w:rsidRDefault="00100F41" w:rsidP="00FC672E">
      <w:pPr>
        <w:rPr>
          <w:rFonts w:cs="Arial"/>
          <w:szCs w:val="20"/>
        </w:rPr>
      </w:pPr>
    </w:p>
    <w:p w14:paraId="164C0184" w14:textId="77777777" w:rsidR="00100F41" w:rsidRPr="002710AC" w:rsidRDefault="00100F41" w:rsidP="00FC672E">
      <w:pPr>
        <w:rPr>
          <w:rFonts w:cs="Arial"/>
          <w:szCs w:val="20"/>
        </w:rPr>
      </w:pPr>
    </w:p>
    <w:p w14:paraId="7CE2ED68" w14:textId="77777777" w:rsidR="00100F41" w:rsidRPr="002710AC" w:rsidRDefault="00100F41" w:rsidP="00FC672E">
      <w:pPr>
        <w:rPr>
          <w:rFonts w:cs="Arial"/>
          <w:szCs w:val="20"/>
        </w:rPr>
      </w:pPr>
    </w:p>
    <w:p w14:paraId="28BAA16C" w14:textId="77777777" w:rsidR="00100F41" w:rsidRPr="002710AC" w:rsidRDefault="00100F41" w:rsidP="00FC672E">
      <w:pPr>
        <w:rPr>
          <w:rFonts w:cs="Arial"/>
          <w:szCs w:val="20"/>
        </w:rPr>
      </w:pPr>
    </w:p>
    <w:p w14:paraId="1ACF82C7" w14:textId="77777777" w:rsidR="00100F41" w:rsidRPr="002710AC" w:rsidRDefault="00100F41" w:rsidP="00FC672E">
      <w:pPr>
        <w:rPr>
          <w:rFonts w:cs="Arial"/>
          <w:szCs w:val="20"/>
        </w:rPr>
      </w:pPr>
    </w:p>
    <w:p w14:paraId="25D8DE44" w14:textId="77777777" w:rsidR="00100F41" w:rsidRPr="002710AC" w:rsidRDefault="00100F41" w:rsidP="00FC672E">
      <w:pPr>
        <w:rPr>
          <w:rFonts w:cs="Arial"/>
          <w:szCs w:val="20"/>
        </w:rPr>
      </w:pPr>
    </w:p>
    <w:p w14:paraId="0BD3A59B" w14:textId="77777777" w:rsidR="00100F41" w:rsidRPr="002710AC" w:rsidRDefault="00100F41" w:rsidP="00FC672E">
      <w:pPr>
        <w:rPr>
          <w:rFonts w:cs="Arial"/>
          <w:szCs w:val="20"/>
        </w:rPr>
      </w:pPr>
    </w:p>
    <w:p w14:paraId="5184E90C" w14:textId="77777777" w:rsidR="00100F41" w:rsidRPr="002710AC" w:rsidRDefault="00100F41" w:rsidP="00FC672E">
      <w:pPr>
        <w:rPr>
          <w:rFonts w:cs="Arial"/>
          <w:szCs w:val="20"/>
        </w:rPr>
      </w:pPr>
    </w:p>
    <w:p w14:paraId="72ED64F9" w14:textId="77777777" w:rsidR="00100F41" w:rsidRPr="002710AC" w:rsidRDefault="00100F41" w:rsidP="00FC672E">
      <w:pPr>
        <w:rPr>
          <w:rFonts w:cs="Arial"/>
          <w:szCs w:val="20"/>
        </w:rPr>
      </w:pPr>
    </w:p>
    <w:p w14:paraId="184788B7" w14:textId="77777777" w:rsidR="00100F41" w:rsidRPr="002710AC" w:rsidRDefault="00100F41" w:rsidP="00FC672E">
      <w:pPr>
        <w:rPr>
          <w:rFonts w:cs="Arial"/>
          <w:szCs w:val="20"/>
        </w:rPr>
      </w:pPr>
    </w:p>
    <w:p w14:paraId="0B548975" w14:textId="77777777" w:rsidR="00100F41" w:rsidRPr="002710AC" w:rsidRDefault="00100F41" w:rsidP="00FC672E">
      <w:pPr>
        <w:rPr>
          <w:rFonts w:cs="Arial"/>
          <w:szCs w:val="20"/>
        </w:rPr>
      </w:pPr>
    </w:p>
    <w:p w14:paraId="452A1117" w14:textId="77777777" w:rsidR="00100F41" w:rsidRPr="002710AC" w:rsidRDefault="00100F41" w:rsidP="00FC672E">
      <w:pPr>
        <w:rPr>
          <w:rFonts w:cs="Arial"/>
          <w:szCs w:val="20"/>
        </w:rPr>
      </w:pPr>
    </w:p>
    <w:p w14:paraId="79DE730C" w14:textId="77777777" w:rsidR="00100F41" w:rsidRPr="002710AC" w:rsidRDefault="00100F41" w:rsidP="00FC672E">
      <w:pPr>
        <w:rPr>
          <w:rFonts w:cs="Arial"/>
          <w:szCs w:val="20"/>
        </w:rPr>
      </w:pPr>
    </w:p>
    <w:p w14:paraId="65F08F70" w14:textId="77777777" w:rsidR="00100F41" w:rsidRPr="002710AC" w:rsidRDefault="00100F41" w:rsidP="00FC672E">
      <w:pPr>
        <w:rPr>
          <w:rFonts w:cs="Arial"/>
          <w:szCs w:val="20"/>
        </w:rPr>
      </w:pPr>
    </w:p>
    <w:p w14:paraId="58BBB419" w14:textId="77777777" w:rsidR="00100F41" w:rsidRPr="002710AC" w:rsidRDefault="00100F41" w:rsidP="00FC672E">
      <w:pPr>
        <w:rPr>
          <w:rFonts w:cs="Arial"/>
          <w:szCs w:val="20"/>
        </w:rPr>
      </w:pPr>
    </w:p>
    <w:p w14:paraId="33F8F8F3" w14:textId="77777777" w:rsidR="0008370C" w:rsidRDefault="0008370C" w:rsidP="00AE1BCC">
      <w:pPr>
        <w:jc w:val="center"/>
        <w:rPr>
          <w:rFonts w:cs="Arial"/>
          <w:szCs w:val="20"/>
        </w:rPr>
      </w:pPr>
    </w:p>
    <w:p w14:paraId="71736242" w14:textId="77777777" w:rsidR="0008370C" w:rsidRDefault="0008370C" w:rsidP="00AE1BCC">
      <w:pPr>
        <w:jc w:val="center"/>
        <w:rPr>
          <w:rFonts w:cs="Arial"/>
          <w:szCs w:val="20"/>
        </w:rPr>
      </w:pPr>
    </w:p>
    <w:p w14:paraId="728D71F6" w14:textId="77777777" w:rsidR="0008370C" w:rsidRDefault="0008370C" w:rsidP="00AE1BCC">
      <w:pPr>
        <w:jc w:val="center"/>
        <w:rPr>
          <w:rFonts w:cs="Arial"/>
          <w:szCs w:val="20"/>
        </w:rPr>
      </w:pPr>
    </w:p>
    <w:p w14:paraId="3759F177" w14:textId="77777777" w:rsidR="0019797C" w:rsidRDefault="0019797C" w:rsidP="00AE1BCC">
      <w:pPr>
        <w:jc w:val="center"/>
        <w:rPr>
          <w:rFonts w:cs="Arial"/>
          <w:szCs w:val="20"/>
        </w:rPr>
      </w:pPr>
    </w:p>
    <w:p w14:paraId="109128E4" w14:textId="77777777" w:rsidR="0019797C" w:rsidRDefault="0019797C" w:rsidP="00AE1BCC">
      <w:pPr>
        <w:jc w:val="center"/>
        <w:rPr>
          <w:rFonts w:cs="Arial"/>
          <w:szCs w:val="20"/>
        </w:rPr>
      </w:pPr>
    </w:p>
    <w:p w14:paraId="2BDA7152" w14:textId="77777777" w:rsidR="0019797C" w:rsidRDefault="0019797C" w:rsidP="00AE1BCC">
      <w:pPr>
        <w:jc w:val="center"/>
        <w:rPr>
          <w:rFonts w:cs="Arial"/>
          <w:szCs w:val="20"/>
        </w:rPr>
      </w:pPr>
    </w:p>
    <w:p w14:paraId="763A1CFE" w14:textId="77777777" w:rsidR="0019797C" w:rsidRDefault="0019797C" w:rsidP="00AE1BCC">
      <w:pPr>
        <w:jc w:val="center"/>
        <w:rPr>
          <w:rFonts w:cs="Arial"/>
          <w:szCs w:val="20"/>
        </w:rPr>
      </w:pPr>
    </w:p>
    <w:p w14:paraId="2E77440B" w14:textId="77777777" w:rsidR="0019797C" w:rsidRDefault="0019797C" w:rsidP="00AE1BCC">
      <w:pPr>
        <w:jc w:val="center"/>
        <w:rPr>
          <w:rFonts w:cs="Arial"/>
          <w:szCs w:val="20"/>
        </w:rPr>
      </w:pPr>
    </w:p>
    <w:p w14:paraId="4AAC8062" w14:textId="77777777" w:rsidR="00663F4B" w:rsidRDefault="00663F4B" w:rsidP="00AE1BCC">
      <w:pPr>
        <w:jc w:val="center"/>
        <w:rPr>
          <w:rFonts w:cs="Arial"/>
          <w:szCs w:val="20"/>
        </w:rPr>
      </w:pPr>
    </w:p>
    <w:p w14:paraId="159633AF" w14:textId="77777777" w:rsidR="00663F4B" w:rsidRDefault="00663F4B" w:rsidP="00AE1BCC">
      <w:pPr>
        <w:jc w:val="center"/>
        <w:rPr>
          <w:rFonts w:cs="Arial"/>
          <w:szCs w:val="20"/>
        </w:rPr>
      </w:pPr>
    </w:p>
    <w:p w14:paraId="307A38EE" w14:textId="670D6867" w:rsidR="00100F41" w:rsidRPr="002710AC" w:rsidRDefault="009B2E0C" w:rsidP="00AE1BCC">
      <w:pPr>
        <w:jc w:val="center"/>
        <w:rPr>
          <w:rFonts w:cs="Arial"/>
          <w:szCs w:val="20"/>
        </w:rPr>
      </w:pPr>
      <w:r w:rsidRPr="002710AC">
        <w:rPr>
          <w:rFonts w:cs="Arial"/>
          <w:szCs w:val="20"/>
        </w:rPr>
        <w:t xml:space="preserve">Bratislava, </w:t>
      </w:r>
      <w:r w:rsidR="0055710D">
        <w:rPr>
          <w:rFonts w:cs="Arial"/>
          <w:szCs w:val="20"/>
        </w:rPr>
        <w:t>august</w:t>
      </w:r>
      <w:r w:rsidR="00E666C9">
        <w:rPr>
          <w:rFonts w:cs="Arial"/>
          <w:szCs w:val="20"/>
        </w:rPr>
        <w:t xml:space="preserve"> </w:t>
      </w:r>
      <w:r w:rsidR="001B46A9" w:rsidRPr="002710AC">
        <w:rPr>
          <w:rFonts w:cs="Arial"/>
          <w:szCs w:val="20"/>
        </w:rPr>
        <w:t>201</w:t>
      </w:r>
      <w:r w:rsidR="005742AE">
        <w:rPr>
          <w:rFonts w:cs="Arial"/>
          <w:szCs w:val="20"/>
        </w:rPr>
        <w:t>9</w:t>
      </w:r>
    </w:p>
    <w:p w14:paraId="5BE6E19E" w14:textId="77777777" w:rsidR="0008370C" w:rsidRDefault="0008370C" w:rsidP="00FC672E">
      <w:pPr>
        <w:rPr>
          <w:rFonts w:cs="Arial"/>
          <w:szCs w:val="20"/>
        </w:rPr>
      </w:pPr>
    </w:p>
    <w:p w14:paraId="436A5E76" w14:textId="77777777" w:rsidR="0008370C" w:rsidRDefault="0008370C" w:rsidP="00FC672E">
      <w:pPr>
        <w:rPr>
          <w:rFonts w:cs="Arial"/>
          <w:szCs w:val="20"/>
        </w:rPr>
      </w:pPr>
    </w:p>
    <w:p w14:paraId="62B6BC91" w14:textId="77777777" w:rsidR="00170500" w:rsidRDefault="00170500" w:rsidP="00FC672E">
      <w:pPr>
        <w:rPr>
          <w:rFonts w:cs="Arial"/>
          <w:szCs w:val="20"/>
        </w:rPr>
      </w:pPr>
    </w:p>
    <w:p w14:paraId="176CEF81" w14:textId="77777777" w:rsidR="00170500" w:rsidRDefault="00170500" w:rsidP="00FC672E">
      <w:pPr>
        <w:rPr>
          <w:rFonts w:cs="Arial"/>
          <w:szCs w:val="20"/>
        </w:rPr>
      </w:pPr>
    </w:p>
    <w:p w14:paraId="492CDFC2" w14:textId="77777777" w:rsidR="0008370C" w:rsidRDefault="0008370C" w:rsidP="00FC672E">
      <w:pPr>
        <w:rPr>
          <w:rFonts w:cs="Arial"/>
          <w:szCs w:val="20"/>
        </w:rPr>
      </w:pPr>
    </w:p>
    <w:p w14:paraId="599102A5" w14:textId="77777777" w:rsidR="004033EA" w:rsidRDefault="004033EA" w:rsidP="0044716D">
      <w:pPr>
        <w:jc w:val="center"/>
        <w:rPr>
          <w:rFonts w:cs="Arial"/>
          <w:b/>
          <w:color w:val="FF0000"/>
          <w:szCs w:val="20"/>
        </w:rPr>
      </w:pPr>
    </w:p>
    <w:p w14:paraId="68AA542D" w14:textId="02D48C13" w:rsidR="002334E5" w:rsidRDefault="002334E5" w:rsidP="0068117E">
      <w:pPr>
        <w:jc w:val="center"/>
        <w:rPr>
          <w:rFonts w:cs="Arial"/>
        </w:rPr>
      </w:pPr>
      <w:r w:rsidRPr="00D815B0">
        <w:rPr>
          <w:rFonts w:cs="Arial"/>
          <w:b/>
          <w:sz w:val="28"/>
        </w:rPr>
        <w:lastRenderedPageBreak/>
        <w:t>Rámcová dohoda</w:t>
      </w:r>
    </w:p>
    <w:p w14:paraId="696C2C98" w14:textId="77777777" w:rsidR="002334E5" w:rsidRDefault="002334E5" w:rsidP="002334E5">
      <w:pPr>
        <w:rPr>
          <w:rFonts w:cs="Arial"/>
        </w:rPr>
      </w:pPr>
    </w:p>
    <w:p w14:paraId="75F7B2C9" w14:textId="2F0E6D53" w:rsidR="00A235B0" w:rsidRDefault="002334E5" w:rsidP="0068117E">
      <w:pPr>
        <w:jc w:val="center"/>
        <w:rPr>
          <w:rFonts w:cs="Arial"/>
        </w:rPr>
      </w:pPr>
      <w:r>
        <w:rPr>
          <w:rFonts w:cs="Arial"/>
        </w:rPr>
        <w:t>u</w:t>
      </w:r>
      <w:r w:rsidRPr="004D03E1">
        <w:rPr>
          <w:rFonts w:cs="Arial"/>
        </w:rPr>
        <w:t xml:space="preserve">zatvorená </w:t>
      </w:r>
      <w:r>
        <w:rPr>
          <w:rFonts w:cs="Arial"/>
        </w:rPr>
        <w:t xml:space="preserve">v </w:t>
      </w:r>
      <w:r w:rsidRPr="004D03E1">
        <w:rPr>
          <w:rFonts w:cs="Arial"/>
        </w:rPr>
        <w:t xml:space="preserve"> zmysle </w:t>
      </w:r>
      <w:r>
        <w:rPr>
          <w:rFonts w:cs="Arial"/>
        </w:rPr>
        <w:t xml:space="preserve"> </w:t>
      </w:r>
      <w:proofErr w:type="spellStart"/>
      <w:r>
        <w:rPr>
          <w:rFonts w:cs="Arial"/>
        </w:rPr>
        <w:t>ust</w:t>
      </w:r>
      <w:proofErr w:type="spellEnd"/>
      <w:r>
        <w:rPr>
          <w:rFonts w:cs="Arial"/>
        </w:rPr>
        <w:t xml:space="preserve">. </w:t>
      </w:r>
      <w:r w:rsidRPr="004D03E1">
        <w:rPr>
          <w:rFonts w:cs="Arial"/>
        </w:rPr>
        <w:t>§ 269 ods. 2</w:t>
      </w:r>
      <w:r>
        <w:rPr>
          <w:rFonts w:cs="Arial"/>
        </w:rPr>
        <w:t xml:space="preserve"> a </w:t>
      </w:r>
      <w:proofErr w:type="spellStart"/>
      <w:r>
        <w:rPr>
          <w:rFonts w:cs="Arial"/>
        </w:rPr>
        <w:t>ust</w:t>
      </w:r>
      <w:proofErr w:type="spellEnd"/>
      <w:r>
        <w:rPr>
          <w:rFonts w:cs="Arial"/>
        </w:rPr>
        <w:t>. § 536 a </w:t>
      </w:r>
      <w:proofErr w:type="spellStart"/>
      <w:r>
        <w:rPr>
          <w:rFonts w:cs="Arial"/>
        </w:rPr>
        <w:t>násl</w:t>
      </w:r>
      <w:proofErr w:type="spellEnd"/>
      <w:r>
        <w:rPr>
          <w:rFonts w:cs="Arial"/>
        </w:rPr>
        <w:t>. zákona</w:t>
      </w:r>
      <w:r w:rsidRPr="004D03E1">
        <w:rPr>
          <w:rFonts w:cs="Arial"/>
        </w:rPr>
        <w:t xml:space="preserve"> č. 513/1991 Zb. Obchodný zákonník v znení neskorších predpisov</w:t>
      </w:r>
      <w:r>
        <w:rPr>
          <w:rFonts w:cs="Arial"/>
        </w:rPr>
        <w:t>,</w:t>
      </w:r>
      <w:r w:rsidRPr="00590BC7">
        <w:rPr>
          <w:rFonts w:cs="Arial"/>
        </w:rPr>
        <w:t xml:space="preserve"> príslušných ustanovení zákona č. 185/2015 </w:t>
      </w:r>
      <w:proofErr w:type="spellStart"/>
      <w:r w:rsidRPr="00590BC7">
        <w:rPr>
          <w:rFonts w:cs="Arial"/>
        </w:rPr>
        <w:t>Z.z</w:t>
      </w:r>
      <w:proofErr w:type="spellEnd"/>
      <w:r w:rsidRPr="00590BC7">
        <w:rPr>
          <w:rFonts w:cs="Arial"/>
        </w:rPr>
        <w:t>. autorského zákona v znení neskorších predpisov</w:t>
      </w:r>
      <w:r w:rsidRPr="004D03E1">
        <w:rPr>
          <w:rFonts w:cs="Arial"/>
        </w:rPr>
        <w:t xml:space="preserve"> a</w:t>
      </w:r>
      <w:r>
        <w:rPr>
          <w:rFonts w:cs="Arial"/>
        </w:rPr>
        <w:t> </w:t>
      </w:r>
      <w:proofErr w:type="spellStart"/>
      <w:r>
        <w:rPr>
          <w:rFonts w:cs="Arial"/>
        </w:rPr>
        <w:t>ust</w:t>
      </w:r>
      <w:proofErr w:type="spellEnd"/>
      <w:r>
        <w:rPr>
          <w:rFonts w:cs="Arial"/>
        </w:rPr>
        <w:t xml:space="preserve">. </w:t>
      </w:r>
      <w:r w:rsidRPr="004D03E1">
        <w:rPr>
          <w:rFonts w:cs="Arial"/>
        </w:rPr>
        <w:t xml:space="preserve">§ 83 </w:t>
      </w:r>
      <w:r w:rsidR="0044716D">
        <w:rPr>
          <w:rFonts w:cs="Arial"/>
        </w:rPr>
        <w:t xml:space="preserve">a § 56  </w:t>
      </w:r>
      <w:r w:rsidRPr="004D03E1">
        <w:rPr>
          <w:rFonts w:cs="Arial"/>
        </w:rPr>
        <w:t>zákona č. 343/2015 Z. z. o verejnom obstarávaní  o zmene a doplnení niektorých</w:t>
      </w:r>
      <w:r>
        <w:rPr>
          <w:rFonts w:cs="Arial"/>
        </w:rPr>
        <w:t xml:space="preserve"> </w:t>
      </w:r>
      <w:r w:rsidRPr="004D03E1">
        <w:rPr>
          <w:rFonts w:cs="Arial"/>
        </w:rPr>
        <w:t>zákonov znení neskorších predpisov</w:t>
      </w:r>
    </w:p>
    <w:p w14:paraId="3A92B49E" w14:textId="342940E1" w:rsidR="002334E5" w:rsidRDefault="002334E5" w:rsidP="0068117E">
      <w:pPr>
        <w:jc w:val="center"/>
        <w:rPr>
          <w:rFonts w:cs="Arial"/>
        </w:rPr>
      </w:pPr>
      <w:r w:rsidRPr="004D03E1">
        <w:rPr>
          <w:rFonts w:cs="Arial"/>
        </w:rPr>
        <w:t>(ďalej len „</w:t>
      </w:r>
      <w:r w:rsidR="00A235B0">
        <w:rPr>
          <w:rFonts w:cs="Arial"/>
          <w:b/>
        </w:rPr>
        <w:t>Rámcová dohoda“ alebo „RD“</w:t>
      </w:r>
      <w:r w:rsidRPr="004D03E1">
        <w:rPr>
          <w:rFonts w:cs="Arial"/>
        </w:rPr>
        <w:t>)</w:t>
      </w:r>
    </w:p>
    <w:p w14:paraId="2927E4F2" w14:textId="77777777" w:rsidR="002334E5" w:rsidRDefault="002334E5" w:rsidP="002334E5">
      <w:pPr>
        <w:rPr>
          <w:rFonts w:cs="Arial"/>
        </w:rPr>
      </w:pPr>
    </w:p>
    <w:p w14:paraId="7A86DFB1" w14:textId="77777777" w:rsidR="00A235B0" w:rsidRDefault="00A235B0" w:rsidP="002334E5">
      <w:pPr>
        <w:rPr>
          <w:rFonts w:cs="Arial"/>
        </w:rPr>
      </w:pPr>
    </w:p>
    <w:p w14:paraId="234089F4" w14:textId="77777777" w:rsidR="00A235B0" w:rsidRDefault="00A235B0" w:rsidP="002334E5">
      <w:pPr>
        <w:rPr>
          <w:rFonts w:cs="Arial"/>
        </w:rPr>
      </w:pPr>
    </w:p>
    <w:p w14:paraId="5AED1B5F" w14:textId="2DAADA32" w:rsidR="002334E5" w:rsidRDefault="002334E5" w:rsidP="0068117E">
      <w:pPr>
        <w:jc w:val="center"/>
        <w:rPr>
          <w:rFonts w:cs="Arial"/>
        </w:rPr>
      </w:pPr>
      <w:r w:rsidRPr="00D815B0">
        <w:rPr>
          <w:rFonts w:cs="Arial"/>
          <w:b/>
        </w:rPr>
        <w:t>Preambula</w:t>
      </w:r>
    </w:p>
    <w:p w14:paraId="553FFE3A" w14:textId="77777777" w:rsidR="002334E5" w:rsidRDefault="002334E5" w:rsidP="002334E5">
      <w:pPr>
        <w:rPr>
          <w:rFonts w:cs="Arial"/>
        </w:rPr>
      </w:pPr>
    </w:p>
    <w:p w14:paraId="1308D46F" w14:textId="77777777" w:rsidR="002334E5" w:rsidRPr="004D03E1" w:rsidRDefault="002334E5" w:rsidP="002334E5">
      <w:pPr>
        <w:ind w:firstLine="708"/>
        <w:rPr>
          <w:rFonts w:cs="Arial"/>
        </w:rPr>
      </w:pPr>
      <w:r>
        <w:rPr>
          <w:rFonts w:cs="Arial"/>
        </w:rPr>
        <w:t>Táto R</w:t>
      </w:r>
      <w:r w:rsidRPr="004D03E1">
        <w:rPr>
          <w:rFonts w:cs="Arial"/>
        </w:rPr>
        <w:t>ámcová dohoda s registračným číslom</w:t>
      </w:r>
      <w:r>
        <w:rPr>
          <w:rFonts w:cs="Arial"/>
        </w:rPr>
        <w:t xml:space="preserve"> </w:t>
      </w:r>
      <w:r w:rsidRPr="00D815B0">
        <w:rPr>
          <w:rFonts w:cs="Arial"/>
          <w:highlight w:val="yellow"/>
        </w:rPr>
        <w:t>XXXX</w:t>
      </w:r>
      <w:r w:rsidRPr="004D03E1">
        <w:rPr>
          <w:rFonts w:cs="Arial"/>
        </w:rPr>
        <w:t xml:space="preserve"> sa uzatvára na základe výsledku verejného obs</w:t>
      </w:r>
      <w:r>
        <w:rPr>
          <w:rFonts w:cs="Arial"/>
        </w:rPr>
        <w:t>tarávania postupom pre nadlimitnú</w:t>
      </w:r>
      <w:r w:rsidRPr="004D03E1">
        <w:rPr>
          <w:rFonts w:cs="Arial"/>
        </w:rPr>
        <w:t xml:space="preserve"> zákazku</w:t>
      </w:r>
      <w:r>
        <w:rPr>
          <w:rFonts w:cs="Arial"/>
        </w:rPr>
        <w:t xml:space="preserve"> vyhláseného v Úradnom vestníku EÚ a vo vestník</w:t>
      </w:r>
      <w:r w:rsidRPr="004D03E1">
        <w:rPr>
          <w:rFonts w:cs="Arial"/>
        </w:rPr>
        <w:t xml:space="preserve">u Verejného obstarávania </w:t>
      </w:r>
      <w:proofErr w:type="spellStart"/>
      <w:r w:rsidRPr="00D815B0">
        <w:rPr>
          <w:rFonts w:cs="Arial"/>
          <w:highlight w:val="yellow"/>
        </w:rPr>
        <w:t>č.XXXX</w:t>
      </w:r>
      <w:proofErr w:type="spellEnd"/>
      <w:r w:rsidRPr="00D815B0">
        <w:rPr>
          <w:rFonts w:cs="Arial"/>
          <w:highlight w:val="yellow"/>
        </w:rPr>
        <w:t>,</w:t>
      </w:r>
      <w:r w:rsidRPr="004D03E1">
        <w:rPr>
          <w:rFonts w:cs="Arial"/>
        </w:rPr>
        <w:t xml:space="preserve"> ktorej predmetom je</w:t>
      </w:r>
      <w:r>
        <w:rPr>
          <w:rFonts w:cs="Arial"/>
        </w:rPr>
        <w:t xml:space="preserve"> vývoj, dodávka, inštalácia</w:t>
      </w:r>
      <w:r w:rsidRPr="004D03E1">
        <w:rPr>
          <w:rFonts w:cs="Arial"/>
        </w:rPr>
        <w:t xml:space="preserve"> </w:t>
      </w:r>
      <w:r w:rsidRPr="00B3089A">
        <w:rPr>
          <w:rFonts w:cs="Arial"/>
        </w:rPr>
        <w:t>„</w:t>
      </w:r>
      <w:r>
        <w:rPr>
          <w:rFonts w:cs="Arial"/>
        </w:rPr>
        <w:t>Komplexného manažérskeho systému</w:t>
      </w:r>
      <w:r w:rsidRPr="00B3089A">
        <w:rPr>
          <w:rFonts w:cs="Arial"/>
        </w:rPr>
        <w:t>"</w:t>
      </w:r>
      <w:r>
        <w:rPr>
          <w:rFonts w:cs="Arial"/>
        </w:rPr>
        <w:t xml:space="preserve"> jeho uvedenie do prevádzky, vrátane licencie na použitie (ďalej len „</w:t>
      </w:r>
      <w:r w:rsidRPr="003B58CF">
        <w:rPr>
          <w:rFonts w:cs="Arial"/>
          <w:b/>
        </w:rPr>
        <w:t>dielo</w:t>
      </w:r>
      <w:r>
        <w:rPr>
          <w:rFonts w:cs="Arial"/>
        </w:rPr>
        <w:t>“) a služby s tým spojené (ďalej len „</w:t>
      </w:r>
      <w:r w:rsidRPr="003B58CF">
        <w:rPr>
          <w:rFonts w:cs="Arial"/>
          <w:b/>
        </w:rPr>
        <w:t>služby</w:t>
      </w:r>
      <w:r>
        <w:rPr>
          <w:rFonts w:cs="Arial"/>
        </w:rPr>
        <w:t>“).</w:t>
      </w:r>
    </w:p>
    <w:p w14:paraId="54CA663D" w14:textId="77777777" w:rsidR="002334E5" w:rsidRDefault="002334E5" w:rsidP="002334E5">
      <w:pPr>
        <w:rPr>
          <w:rFonts w:cs="Arial"/>
        </w:rPr>
      </w:pPr>
    </w:p>
    <w:p w14:paraId="73C109AC" w14:textId="77777777" w:rsidR="002334E5" w:rsidRDefault="002334E5" w:rsidP="002334E5">
      <w:pPr>
        <w:rPr>
          <w:rFonts w:cs="Arial"/>
        </w:rPr>
      </w:pPr>
    </w:p>
    <w:p w14:paraId="57BC2656" w14:textId="77777777" w:rsidR="002334E5" w:rsidRDefault="002334E5" w:rsidP="002334E5">
      <w:pPr>
        <w:jc w:val="center"/>
        <w:rPr>
          <w:rFonts w:cs="Arial"/>
          <w:b/>
        </w:rPr>
      </w:pPr>
    </w:p>
    <w:p w14:paraId="6817A12F" w14:textId="77777777" w:rsidR="002334E5" w:rsidRPr="000C7DF5" w:rsidRDefault="002334E5" w:rsidP="002334E5">
      <w:pPr>
        <w:jc w:val="center"/>
        <w:rPr>
          <w:rFonts w:cs="Arial"/>
          <w:b/>
        </w:rPr>
      </w:pPr>
      <w:r w:rsidRPr="000C7DF5">
        <w:rPr>
          <w:rFonts w:cs="Arial"/>
          <w:b/>
        </w:rPr>
        <w:t>Článok</w:t>
      </w:r>
      <w:r>
        <w:rPr>
          <w:rFonts w:cs="Arial"/>
          <w:b/>
        </w:rPr>
        <w:t xml:space="preserve"> I.</w:t>
      </w:r>
    </w:p>
    <w:p w14:paraId="6D8F7026" w14:textId="77777777" w:rsidR="002334E5" w:rsidRPr="000C7DF5" w:rsidRDefault="002334E5" w:rsidP="002334E5">
      <w:pPr>
        <w:jc w:val="center"/>
        <w:rPr>
          <w:rFonts w:cs="Arial"/>
          <w:b/>
        </w:rPr>
      </w:pPr>
      <w:r w:rsidRPr="000C7DF5">
        <w:rPr>
          <w:rFonts w:cs="Arial"/>
          <w:b/>
        </w:rPr>
        <w:t>Zmluvné strany</w:t>
      </w:r>
    </w:p>
    <w:p w14:paraId="32CE471C" w14:textId="77777777" w:rsidR="002334E5" w:rsidRDefault="002334E5" w:rsidP="002334E5">
      <w:pPr>
        <w:jc w:val="center"/>
        <w:rPr>
          <w:rFonts w:cs="Arial"/>
          <w:b/>
        </w:rPr>
      </w:pPr>
    </w:p>
    <w:p w14:paraId="2E8AC6D4" w14:textId="77777777" w:rsidR="00871A65" w:rsidRPr="000C7DF5" w:rsidRDefault="00871A65" w:rsidP="002334E5">
      <w:pPr>
        <w:jc w:val="center"/>
        <w:rPr>
          <w:rFonts w:cs="Arial"/>
          <w:b/>
        </w:rPr>
      </w:pPr>
    </w:p>
    <w:p w14:paraId="1CFA7BB3" w14:textId="77777777" w:rsidR="003E08EC" w:rsidRDefault="002334E5" w:rsidP="002334E5">
      <w:pPr>
        <w:rPr>
          <w:rFonts w:cs="Arial"/>
        </w:rPr>
      </w:pPr>
      <w:r w:rsidRPr="000C7DF5">
        <w:rPr>
          <w:rFonts w:cs="Arial"/>
          <w:b/>
        </w:rPr>
        <w:t>Objednávateľ:</w:t>
      </w:r>
      <w:r w:rsidRPr="004D03E1">
        <w:rPr>
          <w:rFonts w:cs="Arial"/>
        </w:rPr>
        <w:tab/>
      </w:r>
      <w:r w:rsidR="003314A6">
        <w:rPr>
          <w:rFonts w:cs="Arial"/>
        </w:rPr>
        <w:t xml:space="preserve"> </w:t>
      </w:r>
    </w:p>
    <w:p w14:paraId="50683CD8" w14:textId="77777777" w:rsidR="002334E5" w:rsidRPr="004D03E1" w:rsidRDefault="003E08EC" w:rsidP="002334E5">
      <w:pPr>
        <w:rPr>
          <w:rFonts w:cs="Arial"/>
        </w:rPr>
      </w:pPr>
      <w:r>
        <w:rPr>
          <w:rFonts w:cs="Arial"/>
        </w:rPr>
        <w:t xml:space="preserve">Názov:               </w:t>
      </w:r>
      <w:r w:rsidR="003314A6">
        <w:rPr>
          <w:rFonts w:cs="Arial"/>
        </w:rPr>
        <w:t xml:space="preserve">        </w:t>
      </w:r>
      <w:r w:rsidR="002B28DF">
        <w:rPr>
          <w:rFonts w:cs="Arial"/>
        </w:rPr>
        <w:t xml:space="preserve"> </w:t>
      </w:r>
      <w:r w:rsidR="003314A6">
        <w:rPr>
          <w:rFonts w:cs="Arial"/>
        </w:rPr>
        <w:t xml:space="preserve">  </w:t>
      </w:r>
      <w:r w:rsidR="002B28DF">
        <w:rPr>
          <w:rFonts w:cs="Arial"/>
        </w:rPr>
        <w:t xml:space="preserve"> </w:t>
      </w:r>
      <w:r w:rsidR="002334E5" w:rsidRPr="002B28DF">
        <w:rPr>
          <w:rFonts w:cs="Arial"/>
          <w:b/>
        </w:rPr>
        <w:t>Ministerstvo zdravotníctva Slovenskej republiky</w:t>
      </w:r>
    </w:p>
    <w:p w14:paraId="49F31ADC" w14:textId="77777777" w:rsidR="002334E5" w:rsidRPr="004D03E1" w:rsidRDefault="002334E5" w:rsidP="002334E5">
      <w:pPr>
        <w:rPr>
          <w:rFonts w:cs="Arial"/>
        </w:rPr>
      </w:pPr>
      <w:r w:rsidRPr="004D03E1">
        <w:rPr>
          <w:rFonts w:cs="Arial"/>
        </w:rPr>
        <w:t>Sídlo:</w:t>
      </w:r>
      <w:r w:rsidRPr="004D03E1">
        <w:rPr>
          <w:rFonts w:cs="Arial"/>
        </w:rPr>
        <w:tab/>
      </w:r>
      <w:r>
        <w:rPr>
          <w:rFonts w:cs="Arial"/>
        </w:rPr>
        <w:tab/>
      </w:r>
      <w:r>
        <w:rPr>
          <w:rFonts w:cs="Arial"/>
        </w:rPr>
        <w:tab/>
      </w:r>
      <w:r w:rsidRPr="004D03E1">
        <w:rPr>
          <w:rFonts w:cs="Arial"/>
        </w:rPr>
        <w:t>Limbová 2, 837 52 Bratislava</w:t>
      </w:r>
    </w:p>
    <w:p w14:paraId="0E5A5573" w14:textId="77777777" w:rsidR="002334E5" w:rsidRDefault="002334E5" w:rsidP="002334E5">
      <w:pPr>
        <w:rPr>
          <w:rFonts w:cs="Arial"/>
        </w:rPr>
      </w:pPr>
      <w:r w:rsidRPr="004D03E1">
        <w:rPr>
          <w:rFonts w:cs="Arial"/>
        </w:rPr>
        <w:t>Zastúpený:</w:t>
      </w:r>
      <w:r w:rsidRPr="004D03E1">
        <w:rPr>
          <w:rFonts w:cs="Arial"/>
        </w:rPr>
        <w:tab/>
      </w:r>
      <w:r w:rsidR="00337D4F">
        <w:rPr>
          <w:rFonts w:cs="Arial"/>
        </w:rPr>
        <w:t xml:space="preserve">             JUDr. Ing. Jozef Ráž, generálny tajomník služobného úradu</w:t>
      </w:r>
    </w:p>
    <w:p w14:paraId="3A8CC2FE" w14:textId="77777777" w:rsidR="002334E5" w:rsidRPr="00337D4F" w:rsidRDefault="002334E5" w:rsidP="002334E5">
      <w:pPr>
        <w:rPr>
          <w:rFonts w:cs="Arial"/>
        </w:rPr>
      </w:pPr>
      <w:r w:rsidRPr="00337D4F">
        <w:rPr>
          <w:rFonts w:cs="Arial"/>
        </w:rPr>
        <w:t>Bankové spojenie:</w:t>
      </w:r>
      <w:r w:rsidR="00337D4F" w:rsidRPr="00337D4F">
        <w:rPr>
          <w:rFonts w:cs="Arial"/>
        </w:rPr>
        <w:t xml:space="preserve">         Štátna pokladnica</w:t>
      </w:r>
    </w:p>
    <w:p w14:paraId="4521562D" w14:textId="77777777" w:rsidR="002334E5" w:rsidRPr="00337D4F" w:rsidRDefault="002334E5" w:rsidP="002334E5">
      <w:pPr>
        <w:rPr>
          <w:rFonts w:cs="Arial"/>
        </w:rPr>
      </w:pPr>
      <w:r w:rsidRPr="00337D4F">
        <w:rPr>
          <w:rFonts w:cs="Arial"/>
        </w:rPr>
        <w:t>IBAN:</w:t>
      </w:r>
      <w:r w:rsidR="00337D4F" w:rsidRPr="00337D4F">
        <w:rPr>
          <w:rFonts w:cs="Arial"/>
        </w:rPr>
        <w:t xml:space="preserve">                             SK69 8180 0000 0070 0015 0115</w:t>
      </w:r>
    </w:p>
    <w:p w14:paraId="2AF3D643" w14:textId="77777777" w:rsidR="00337D4F" w:rsidRPr="00337D4F" w:rsidRDefault="00337D4F" w:rsidP="002334E5">
      <w:pPr>
        <w:rPr>
          <w:rFonts w:cs="Arial"/>
        </w:rPr>
      </w:pPr>
      <w:r w:rsidRPr="00337D4F">
        <w:rPr>
          <w:rFonts w:cs="Arial"/>
        </w:rPr>
        <w:t>BIC:                               SPSRSKBA</w:t>
      </w:r>
    </w:p>
    <w:p w14:paraId="676FA0FA" w14:textId="77777777" w:rsidR="002334E5" w:rsidRPr="002B28DF" w:rsidRDefault="002334E5" w:rsidP="002334E5">
      <w:pPr>
        <w:rPr>
          <w:rFonts w:cs="Arial"/>
        </w:rPr>
      </w:pPr>
      <w:r w:rsidRPr="002B28DF">
        <w:rPr>
          <w:rFonts w:cs="Arial"/>
        </w:rPr>
        <w:t>IČO:</w:t>
      </w:r>
      <w:r w:rsidR="002B28DF" w:rsidRPr="002B28DF">
        <w:rPr>
          <w:rFonts w:cs="Arial"/>
        </w:rPr>
        <w:t xml:space="preserve">                             </w:t>
      </w:r>
      <w:r w:rsidR="00337D4F">
        <w:rPr>
          <w:rFonts w:cs="Arial"/>
        </w:rPr>
        <w:t xml:space="preserve">  </w:t>
      </w:r>
      <w:r w:rsidR="002B28DF" w:rsidRPr="002B28DF">
        <w:rPr>
          <w:rFonts w:cs="Arial"/>
        </w:rPr>
        <w:t>00</w:t>
      </w:r>
      <w:r w:rsidR="00337D4F">
        <w:rPr>
          <w:rFonts w:cs="Arial"/>
        </w:rPr>
        <w:t> </w:t>
      </w:r>
      <w:r w:rsidR="002B28DF" w:rsidRPr="002B28DF">
        <w:rPr>
          <w:rFonts w:cs="Arial"/>
        </w:rPr>
        <w:t>165</w:t>
      </w:r>
      <w:r w:rsidR="00337D4F">
        <w:rPr>
          <w:rFonts w:cs="Arial"/>
        </w:rPr>
        <w:t xml:space="preserve"> </w:t>
      </w:r>
      <w:r w:rsidR="002B28DF" w:rsidRPr="002B28DF">
        <w:rPr>
          <w:rFonts w:cs="Arial"/>
        </w:rPr>
        <w:t xml:space="preserve">565 </w:t>
      </w:r>
    </w:p>
    <w:p w14:paraId="407F9274" w14:textId="77777777" w:rsidR="002334E5" w:rsidRPr="004D03E1" w:rsidRDefault="002334E5" w:rsidP="002334E5">
      <w:pPr>
        <w:rPr>
          <w:rFonts w:cs="Arial"/>
        </w:rPr>
      </w:pPr>
      <w:r w:rsidRPr="00956009">
        <w:rPr>
          <w:rFonts w:cs="Arial"/>
        </w:rPr>
        <w:t>E-mail:</w:t>
      </w:r>
      <w:r w:rsidR="00956009" w:rsidRPr="00956009">
        <w:rPr>
          <w:rStyle w:val="Hypertextovprepojenie"/>
          <w:rFonts w:cs="Arial"/>
          <w:u w:val="none"/>
        </w:rPr>
        <w:t xml:space="preserve">                           </w:t>
      </w:r>
      <w:r w:rsidR="00956009">
        <w:rPr>
          <w:rStyle w:val="Hypertextovprepojenie"/>
          <w:rFonts w:cs="Arial"/>
        </w:rPr>
        <w:t xml:space="preserve"> </w:t>
      </w:r>
      <w:hyperlink r:id="rId23" w:history="1">
        <w:r w:rsidR="00956009" w:rsidRPr="002F2C5A">
          <w:rPr>
            <w:rStyle w:val="Hypertextovprepojenie"/>
            <w:rFonts w:cs="Arial"/>
          </w:rPr>
          <w:t>office@health.gov.sk</w:t>
        </w:r>
      </w:hyperlink>
    </w:p>
    <w:p w14:paraId="79223ABD" w14:textId="77777777" w:rsidR="002334E5" w:rsidRDefault="002334E5" w:rsidP="002334E5">
      <w:pPr>
        <w:rPr>
          <w:rFonts w:cs="Arial"/>
        </w:rPr>
      </w:pPr>
    </w:p>
    <w:p w14:paraId="31345341" w14:textId="77777777" w:rsidR="002334E5" w:rsidRPr="004D03E1" w:rsidRDefault="002334E5" w:rsidP="002334E5">
      <w:pPr>
        <w:rPr>
          <w:rFonts w:cs="Arial"/>
        </w:rPr>
      </w:pPr>
      <w:r w:rsidRPr="004D03E1">
        <w:rPr>
          <w:rFonts w:cs="Arial"/>
        </w:rPr>
        <w:t xml:space="preserve">(ďalej len </w:t>
      </w:r>
      <w:r>
        <w:rPr>
          <w:rFonts w:cs="Arial"/>
        </w:rPr>
        <w:t>„</w:t>
      </w:r>
      <w:r w:rsidRPr="007E3C25">
        <w:rPr>
          <w:rFonts w:cs="Arial"/>
          <w:b/>
        </w:rPr>
        <w:t>objednávateľ</w:t>
      </w:r>
      <w:r w:rsidRPr="004D03E1">
        <w:rPr>
          <w:rFonts w:cs="Arial"/>
        </w:rPr>
        <w:t>")</w:t>
      </w:r>
    </w:p>
    <w:p w14:paraId="3F6AC259" w14:textId="77777777" w:rsidR="002334E5" w:rsidRDefault="002334E5" w:rsidP="002334E5">
      <w:pPr>
        <w:rPr>
          <w:rFonts w:cs="Arial"/>
        </w:rPr>
      </w:pPr>
    </w:p>
    <w:p w14:paraId="7DAEB316" w14:textId="77777777" w:rsidR="002334E5" w:rsidRPr="004D03E1" w:rsidRDefault="002334E5" w:rsidP="002334E5">
      <w:pPr>
        <w:rPr>
          <w:rFonts w:cs="Arial"/>
        </w:rPr>
      </w:pPr>
      <w:r w:rsidRPr="004D03E1">
        <w:rPr>
          <w:rFonts w:cs="Arial"/>
        </w:rPr>
        <w:t>a</w:t>
      </w:r>
    </w:p>
    <w:p w14:paraId="32193C45" w14:textId="77777777" w:rsidR="002334E5" w:rsidRDefault="002334E5" w:rsidP="002334E5">
      <w:pPr>
        <w:rPr>
          <w:rFonts w:cs="Arial"/>
        </w:rPr>
      </w:pPr>
    </w:p>
    <w:p w14:paraId="0D29DE7D" w14:textId="4BC8359C" w:rsidR="002334E5" w:rsidRDefault="00166C7D" w:rsidP="002334E5">
      <w:pPr>
        <w:rPr>
          <w:rFonts w:cs="Arial"/>
          <w:b/>
        </w:rPr>
      </w:pPr>
      <w:r>
        <w:rPr>
          <w:rFonts w:cs="Arial"/>
          <w:b/>
        </w:rPr>
        <w:t>Poskytovateľ</w:t>
      </w:r>
      <w:r w:rsidR="002334E5" w:rsidRPr="00817A6B">
        <w:rPr>
          <w:rFonts w:cs="Arial"/>
          <w:b/>
        </w:rPr>
        <w:t>:</w:t>
      </w:r>
    </w:p>
    <w:p w14:paraId="1A491676" w14:textId="77777777" w:rsidR="003E08EC" w:rsidRPr="003E08EC" w:rsidRDefault="003E08EC" w:rsidP="002334E5">
      <w:pPr>
        <w:rPr>
          <w:rFonts w:cs="Arial"/>
        </w:rPr>
      </w:pPr>
      <w:r w:rsidRPr="003E08EC">
        <w:rPr>
          <w:rFonts w:cs="Arial"/>
        </w:rPr>
        <w:t>Názov</w:t>
      </w:r>
    </w:p>
    <w:p w14:paraId="00EF776D" w14:textId="77777777" w:rsidR="002334E5" w:rsidRPr="004D03E1" w:rsidRDefault="002334E5" w:rsidP="002334E5">
      <w:pPr>
        <w:rPr>
          <w:rFonts w:cs="Arial"/>
        </w:rPr>
      </w:pPr>
      <w:r w:rsidRPr="004D03E1">
        <w:rPr>
          <w:rFonts w:cs="Arial"/>
        </w:rPr>
        <w:t>Sídlo:</w:t>
      </w:r>
    </w:p>
    <w:p w14:paraId="7DC539CE" w14:textId="77777777" w:rsidR="002334E5" w:rsidRDefault="002334E5" w:rsidP="003E08EC">
      <w:pPr>
        <w:jc w:val="left"/>
        <w:rPr>
          <w:rFonts w:cs="Arial"/>
        </w:rPr>
      </w:pPr>
      <w:r w:rsidRPr="004D03E1">
        <w:rPr>
          <w:rFonts w:cs="Arial"/>
        </w:rPr>
        <w:t>Zastúpený:</w:t>
      </w:r>
      <w:r w:rsidRPr="004D03E1">
        <w:rPr>
          <w:rFonts w:cs="Arial"/>
        </w:rPr>
        <w:br/>
        <w:t>Bankové</w:t>
      </w:r>
      <w:r w:rsidR="003E08EC">
        <w:rPr>
          <w:rFonts w:cs="Arial"/>
        </w:rPr>
        <w:t xml:space="preserve"> </w:t>
      </w:r>
      <w:r w:rsidR="003E08EC" w:rsidRPr="00337D4F">
        <w:rPr>
          <w:rFonts w:cs="Arial"/>
        </w:rPr>
        <w:t xml:space="preserve">spojenie:         </w:t>
      </w:r>
      <w:r>
        <w:rPr>
          <w:rFonts w:cs="Arial"/>
        </w:rPr>
        <w:t xml:space="preserve"> </w:t>
      </w:r>
      <w:r w:rsidRPr="004D03E1">
        <w:rPr>
          <w:rFonts w:cs="Arial"/>
        </w:rPr>
        <w:br/>
        <w:t>IBAN:</w:t>
      </w:r>
    </w:p>
    <w:p w14:paraId="1247904C" w14:textId="77777777" w:rsidR="003E08EC" w:rsidRPr="004D03E1" w:rsidRDefault="003E08EC" w:rsidP="002334E5">
      <w:pPr>
        <w:rPr>
          <w:rFonts w:cs="Arial"/>
        </w:rPr>
      </w:pPr>
      <w:r>
        <w:rPr>
          <w:rFonts w:cs="Arial"/>
        </w:rPr>
        <w:t>BIC:</w:t>
      </w:r>
    </w:p>
    <w:p w14:paraId="5E776762" w14:textId="77777777" w:rsidR="002334E5" w:rsidRPr="004D03E1" w:rsidRDefault="002334E5" w:rsidP="002334E5">
      <w:pPr>
        <w:rPr>
          <w:rFonts w:cs="Arial"/>
        </w:rPr>
      </w:pPr>
      <w:r w:rsidRPr="004D03E1">
        <w:rPr>
          <w:rFonts w:cs="Arial"/>
        </w:rPr>
        <w:t>IČO:</w:t>
      </w:r>
    </w:p>
    <w:p w14:paraId="25C60826" w14:textId="77777777" w:rsidR="002334E5" w:rsidRPr="004D03E1" w:rsidRDefault="002334E5" w:rsidP="002334E5">
      <w:pPr>
        <w:rPr>
          <w:rFonts w:cs="Arial"/>
        </w:rPr>
      </w:pPr>
      <w:r w:rsidRPr="004D03E1">
        <w:rPr>
          <w:rFonts w:cs="Arial"/>
        </w:rPr>
        <w:t>DIČ:</w:t>
      </w:r>
    </w:p>
    <w:p w14:paraId="393362B6" w14:textId="77777777" w:rsidR="002334E5" w:rsidRPr="004D03E1" w:rsidRDefault="002334E5" w:rsidP="002334E5">
      <w:pPr>
        <w:rPr>
          <w:rFonts w:cs="Arial"/>
        </w:rPr>
      </w:pPr>
      <w:r w:rsidRPr="004D03E1">
        <w:rPr>
          <w:rFonts w:cs="Arial"/>
        </w:rPr>
        <w:t>IČDPH:</w:t>
      </w:r>
    </w:p>
    <w:p w14:paraId="035EAFD8" w14:textId="77777777" w:rsidR="002334E5" w:rsidRPr="004D03E1" w:rsidRDefault="002334E5" w:rsidP="002334E5">
      <w:pPr>
        <w:rPr>
          <w:rFonts w:cs="Arial"/>
        </w:rPr>
      </w:pPr>
      <w:r w:rsidRPr="004D03E1">
        <w:rPr>
          <w:rFonts w:cs="Arial"/>
        </w:rPr>
        <w:t xml:space="preserve">Zapísaný v Obchodnom registri </w:t>
      </w:r>
    </w:p>
    <w:p w14:paraId="628CAF22" w14:textId="77777777" w:rsidR="002334E5" w:rsidRDefault="002334E5" w:rsidP="002334E5">
      <w:pPr>
        <w:rPr>
          <w:rFonts w:cs="Arial"/>
        </w:rPr>
      </w:pPr>
    </w:p>
    <w:p w14:paraId="4A2797FF" w14:textId="64575783" w:rsidR="002334E5" w:rsidRPr="004D03E1" w:rsidRDefault="002334E5" w:rsidP="002334E5">
      <w:pPr>
        <w:rPr>
          <w:rFonts w:cs="Arial"/>
        </w:rPr>
      </w:pPr>
      <w:r w:rsidRPr="004D03E1">
        <w:rPr>
          <w:rFonts w:cs="Arial"/>
        </w:rPr>
        <w:t xml:space="preserve">(ďalej aj ako </w:t>
      </w:r>
      <w:r>
        <w:rPr>
          <w:rFonts w:cs="Arial"/>
        </w:rPr>
        <w:t>„</w:t>
      </w:r>
      <w:r w:rsidR="00166C7D">
        <w:rPr>
          <w:rFonts w:cs="Arial"/>
          <w:b/>
        </w:rPr>
        <w:t>poskytovateľ</w:t>
      </w:r>
      <w:r w:rsidRPr="004D03E1">
        <w:rPr>
          <w:rFonts w:cs="Arial"/>
        </w:rPr>
        <w:t>")</w:t>
      </w:r>
    </w:p>
    <w:p w14:paraId="6BFEFA02" w14:textId="77777777" w:rsidR="002334E5" w:rsidRPr="004D03E1" w:rsidRDefault="002334E5" w:rsidP="002334E5">
      <w:pPr>
        <w:rPr>
          <w:rFonts w:cs="Arial"/>
        </w:rPr>
      </w:pPr>
    </w:p>
    <w:p w14:paraId="2FCA1FE7" w14:textId="77777777" w:rsidR="00871A65" w:rsidRDefault="00871A65" w:rsidP="002334E5">
      <w:pPr>
        <w:rPr>
          <w:rFonts w:cs="Arial"/>
        </w:rPr>
      </w:pPr>
    </w:p>
    <w:p w14:paraId="7836C073" w14:textId="1C05173A" w:rsidR="002334E5" w:rsidRPr="004D03E1" w:rsidRDefault="002334E5" w:rsidP="002334E5">
      <w:pPr>
        <w:rPr>
          <w:rFonts w:cs="Arial"/>
        </w:rPr>
      </w:pPr>
      <w:r w:rsidRPr="004D03E1">
        <w:rPr>
          <w:rFonts w:cs="Arial"/>
        </w:rPr>
        <w:t>(objednávateľ</w:t>
      </w:r>
      <w:r w:rsidR="00D56805">
        <w:rPr>
          <w:rFonts w:cs="Arial"/>
        </w:rPr>
        <w:t xml:space="preserve"> a poskytovateľ</w:t>
      </w:r>
      <w:r w:rsidRPr="004D03E1">
        <w:rPr>
          <w:rFonts w:cs="Arial"/>
        </w:rPr>
        <w:t xml:space="preserve"> ďalej aj ako „</w:t>
      </w:r>
      <w:r w:rsidRPr="007E3C25">
        <w:rPr>
          <w:rFonts w:cs="Arial"/>
          <w:b/>
        </w:rPr>
        <w:t>zmluvné strany</w:t>
      </w:r>
      <w:r w:rsidRPr="004D03E1">
        <w:rPr>
          <w:rFonts w:cs="Arial"/>
        </w:rPr>
        <w:t>“</w:t>
      </w:r>
      <w:r>
        <w:rPr>
          <w:rFonts w:cs="Arial"/>
        </w:rPr>
        <w:t xml:space="preserve"> alebo jednotlivo  „</w:t>
      </w:r>
      <w:r w:rsidRPr="007E3C25">
        <w:rPr>
          <w:rFonts w:cs="Arial"/>
          <w:b/>
        </w:rPr>
        <w:t>zmluvná strana</w:t>
      </w:r>
      <w:r>
        <w:rPr>
          <w:rFonts w:cs="Arial"/>
        </w:rPr>
        <w:t>“</w:t>
      </w:r>
      <w:r w:rsidRPr="004D03E1">
        <w:rPr>
          <w:rFonts w:cs="Arial"/>
        </w:rPr>
        <w:t>)</w:t>
      </w:r>
    </w:p>
    <w:p w14:paraId="6781EC51" w14:textId="77777777" w:rsidR="004033EA" w:rsidRDefault="004033EA" w:rsidP="002334E5">
      <w:pPr>
        <w:jc w:val="center"/>
        <w:rPr>
          <w:rFonts w:cs="Arial"/>
          <w:b/>
        </w:rPr>
      </w:pPr>
      <w:bookmarkStart w:id="199" w:name="bookmark0"/>
    </w:p>
    <w:p w14:paraId="7E53D908" w14:textId="77777777" w:rsidR="002334E5" w:rsidRPr="00817A6B" w:rsidRDefault="002334E5" w:rsidP="002334E5">
      <w:pPr>
        <w:jc w:val="center"/>
        <w:rPr>
          <w:rFonts w:cs="Arial"/>
          <w:b/>
        </w:rPr>
      </w:pPr>
      <w:r w:rsidRPr="00817A6B">
        <w:rPr>
          <w:rFonts w:cs="Arial"/>
          <w:b/>
        </w:rPr>
        <w:t>Článok II.</w:t>
      </w:r>
      <w:bookmarkEnd w:id="199"/>
    </w:p>
    <w:p w14:paraId="71BA008A" w14:textId="77777777" w:rsidR="002334E5" w:rsidRPr="00817A6B" w:rsidRDefault="002334E5" w:rsidP="002334E5">
      <w:pPr>
        <w:jc w:val="center"/>
        <w:rPr>
          <w:rFonts w:cs="Arial"/>
          <w:b/>
        </w:rPr>
      </w:pPr>
      <w:bookmarkStart w:id="200" w:name="bookmark1"/>
      <w:r>
        <w:rPr>
          <w:rFonts w:cs="Arial"/>
          <w:b/>
        </w:rPr>
        <w:t>Predmet plnenia RD</w:t>
      </w:r>
      <w:bookmarkEnd w:id="200"/>
    </w:p>
    <w:p w14:paraId="07B3990F" w14:textId="77777777" w:rsidR="002334E5" w:rsidRPr="00817A6B" w:rsidRDefault="002334E5" w:rsidP="002334E5">
      <w:pPr>
        <w:jc w:val="center"/>
        <w:rPr>
          <w:rFonts w:cs="Arial"/>
          <w:b/>
        </w:rPr>
      </w:pPr>
    </w:p>
    <w:p w14:paraId="10038FB9" w14:textId="1EEB3808" w:rsidR="002334E5" w:rsidRPr="007E3C25" w:rsidRDefault="002334E5" w:rsidP="00FC7B07">
      <w:pPr>
        <w:pStyle w:val="Odsekzoznamu"/>
        <w:widowControl w:val="0"/>
        <w:numPr>
          <w:ilvl w:val="0"/>
          <w:numId w:val="38"/>
        </w:numPr>
        <w:ind w:left="567" w:hanging="567"/>
        <w:contextualSpacing/>
        <w:jc w:val="both"/>
        <w:rPr>
          <w:rFonts w:cs="Arial"/>
        </w:rPr>
      </w:pPr>
      <w:r w:rsidRPr="007E3C25">
        <w:rPr>
          <w:rFonts w:cs="Arial"/>
        </w:rPr>
        <w:t>Ministerstvo zdravotníctva Slovenskej republiky ako verejný obstarávateľ podľa §</w:t>
      </w:r>
      <w:r>
        <w:rPr>
          <w:rFonts w:cs="Arial"/>
        </w:rPr>
        <w:t xml:space="preserve"> </w:t>
      </w:r>
      <w:r w:rsidRPr="007E3C25">
        <w:rPr>
          <w:rFonts w:cs="Arial"/>
        </w:rPr>
        <w:t xml:space="preserve">7 ods. 1 </w:t>
      </w:r>
      <w:r w:rsidR="005D66B9">
        <w:rPr>
          <w:rFonts w:cs="Arial"/>
        </w:rPr>
        <w:t xml:space="preserve"> </w:t>
      </w:r>
      <w:r w:rsidRPr="007E3C25">
        <w:rPr>
          <w:rFonts w:cs="Arial"/>
        </w:rPr>
        <w:t>písm. a) zákona o verejnom obstarávaní je centrálnou obstarávacou</w:t>
      </w:r>
      <w:r w:rsidR="0008370C">
        <w:rPr>
          <w:rFonts w:cs="Arial"/>
        </w:rPr>
        <w:t xml:space="preserve"> </w:t>
      </w:r>
      <w:r w:rsidRPr="007E3C25">
        <w:rPr>
          <w:rFonts w:cs="Arial"/>
        </w:rPr>
        <w:t>organizáciou v zmysle § 15 ods. 2 zákona o verejnom obstarávaní a plní všetky</w:t>
      </w:r>
      <w:r>
        <w:rPr>
          <w:rFonts w:cs="Arial"/>
        </w:rPr>
        <w:t xml:space="preserve"> </w:t>
      </w:r>
      <w:r w:rsidRPr="007E3C25">
        <w:rPr>
          <w:rFonts w:cs="Arial"/>
        </w:rPr>
        <w:t>povinnosti, ktoré mu vyplývajú</w:t>
      </w:r>
      <w:r w:rsidR="00A235B0">
        <w:rPr>
          <w:rFonts w:cs="Arial"/>
        </w:rPr>
        <w:t xml:space="preserve"> </w:t>
      </w:r>
      <w:r w:rsidRPr="007E3C25">
        <w:rPr>
          <w:rFonts w:cs="Arial"/>
        </w:rPr>
        <w:t>z príslušných právnych predpisov pri aplikácii</w:t>
      </w:r>
      <w:r>
        <w:rPr>
          <w:rFonts w:cs="Arial"/>
        </w:rPr>
        <w:t xml:space="preserve"> </w:t>
      </w:r>
      <w:r w:rsidRPr="007E3C25">
        <w:rPr>
          <w:rFonts w:cs="Arial"/>
        </w:rPr>
        <w:t>postupov verejného obstarávania.</w:t>
      </w:r>
    </w:p>
    <w:p w14:paraId="73AD5351" w14:textId="77777777" w:rsidR="002334E5" w:rsidRDefault="002334E5" w:rsidP="002334E5">
      <w:pPr>
        <w:ind w:left="567" w:hanging="567"/>
        <w:rPr>
          <w:rFonts w:cs="Arial"/>
        </w:rPr>
      </w:pPr>
    </w:p>
    <w:p w14:paraId="5B624395" w14:textId="31640D4A" w:rsidR="002334E5" w:rsidRPr="003B58CF" w:rsidRDefault="002334E5" w:rsidP="00FC7B07">
      <w:pPr>
        <w:pStyle w:val="Odsekzoznamu"/>
        <w:widowControl w:val="0"/>
        <w:numPr>
          <w:ilvl w:val="0"/>
          <w:numId w:val="38"/>
        </w:numPr>
        <w:ind w:left="567" w:hanging="567"/>
        <w:contextualSpacing/>
        <w:jc w:val="both"/>
        <w:rPr>
          <w:rFonts w:cs="Arial"/>
        </w:rPr>
      </w:pPr>
      <w:r w:rsidRPr="003B58CF">
        <w:rPr>
          <w:rFonts w:cs="Arial"/>
        </w:rPr>
        <w:t xml:space="preserve">Predmetom tejto RD je záväzok </w:t>
      </w:r>
      <w:r w:rsidR="007A3DD7">
        <w:rPr>
          <w:rFonts w:cs="Arial"/>
        </w:rPr>
        <w:t xml:space="preserve">poskytovateľa poskytnúť služby, </w:t>
      </w:r>
      <w:r>
        <w:rPr>
          <w:rFonts w:cs="Arial"/>
        </w:rPr>
        <w:t xml:space="preserve">dodať dielo a uviesť ho do prevádzky </w:t>
      </w:r>
      <w:r w:rsidRPr="003B58CF">
        <w:rPr>
          <w:rFonts w:cs="Arial"/>
        </w:rPr>
        <w:t>potencionálnemu</w:t>
      </w:r>
      <w:r>
        <w:rPr>
          <w:rFonts w:cs="Arial"/>
        </w:rPr>
        <w:t>/im</w:t>
      </w:r>
      <w:r w:rsidRPr="003B58CF">
        <w:rPr>
          <w:rFonts w:cs="Arial"/>
        </w:rPr>
        <w:t xml:space="preserve"> </w:t>
      </w:r>
      <w:r w:rsidR="007A3DD7">
        <w:rPr>
          <w:rFonts w:cs="Arial"/>
        </w:rPr>
        <w:t>objednávateľovi/</w:t>
      </w:r>
      <w:proofErr w:type="spellStart"/>
      <w:r w:rsidR="007A3DD7">
        <w:rPr>
          <w:rFonts w:cs="Arial"/>
        </w:rPr>
        <w:t>ľom</w:t>
      </w:r>
      <w:proofErr w:type="spellEnd"/>
      <w:r>
        <w:rPr>
          <w:rFonts w:cs="Arial"/>
        </w:rPr>
        <w:t xml:space="preserve"> </w:t>
      </w:r>
      <w:r w:rsidRPr="007E3C25">
        <w:rPr>
          <w:rFonts w:cs="Arial"/>
        </w:rPr>
        <w:t xml:space="preserve">(ďalej </w:t>
      </w:r>
      <w:r>
        <w:rPr>
          <w:rFonts w:cs="Arial"/>
        </w:rPr>
        <w:t>ako</w:t>
      </w:r>
      <w:r w:rsidRPr="007E3C25">
        <w:rPr>
          <w:rFonts w:cs="Arial"/>
        </w:rPr>
        <w:t xml:space="preserve"> „</w:t>
      </w:r>
      <w:r w:rsidR="007A3DD7">
        <w:rPr>
          <w:rFonts w:cs="Arial"/>
        </w:rPr>
        <w:t>objednávateľ</w:t>
      </w:r>
      <w:r w:rsidRPr="007E3C25">
        <w:rPr>
          <w:rFonts w:cs="Arial"/>
        </w:rPr>
        <w:t>“),</w:t>
      </w:r>
      <w:r>
        <w:rPr>
          <w:rFonts w:cs="Arial"/>
        </w:rPr>
        <w:t xml:space="preserve"> </w:t>
      </w:r>
      <w:r w:rsidRPr="003B58CF">
        <w:rPr>
          <w:rFonts w:cs="Arial"/>
        </w:rPr>
        <w:t>ktorých</w:t>
      </w:r>
      <w:r>
        <w:rPr>
          <w:rFonts w:cs="Arial"/>
        </w:rPr>
        <w:t xml:space="preserve"> </w:t>
      </w:r>
      <w:r w:rsidRPr="003B58CF">
        <w:rPr>
          <w:rFonts w:cs="Arial"/>
        </w:rPr>
        <w:t xml:space="preserve">zoznam tvorí </w:t>
      </w:r>
      <w:r w:rsidRPr="00770501">
        <w:rPr>
          <w:rFonts w:cs="Arial"/>
        </w:rPr>
        <w:t xml:space="preserve">Prílohu č. </w:t>
      </w:r>
      <w:r w:rsidR="00910EC2">
        <w:rPr>
          <w:rFonts w:cs="Arial"/>
        </w:rPr>
        <w:t>3</w:t>
      </w:r>
      <w:r>
        <w:rPr>
          <w:rFonts w:cs="Arial"/>
        </w:rPr>
        <w:t xml:space="preserve">, </w:t>
      </w:r>
      <w:r w:rsidRPr="003B58CF">
        <w:rPr>
          <w:rFonts w:cs="Arial"/>
        </w:rPr>
        <w:t>tejto RD</w:t>
      </w:r>
      <w:r>
        <w:rPr>
          <w:rFonts w:cs="Arial"/>
        </w:rPr>
        <w:t>. Bližšia špecifikácia diela</w:t>
      </w:r>
      <w:r w:rsidRPr="003B58CF">
        <w:rPr>
          <w:rFonts w:cs="Arial"/>
        </w:rPr>
        <w:t xml:space="preserve"> je uvedená </w:t>
      </w:r>
      <w:r w:rsidRPr="00770501">
        <w:rPr>
          <w:rFonts w:cs="Arial"/>
        </w:rPr>
        <w:t>v Prílohe č. 1</w:t>
      </w:r>
      <w:r>
        <w:rPr>
          <w:rFonts w:cs="Arial"/>
        </w:rPr>
        <w:t xml:space="preserve">, ktorá tvorí neoddeliteľnú súčasť </w:t>
      </w:r>
      <w:r w:rsidRPr="003B58CF">
        <w:rPr>
          <w:rFonts w:cs="Arial"/>
        </w:rPr>
        <w:t>tejto RD, a</w:t>
      </w:r>
      <w:r>
        <w:rPr>
          <w:rFonts w:cs="Arial"/>
        </w:rPr>
        <w:t> </w:t>
      </w:r>
      <w:r w:rsidRPr="003B58CF">
        <w:rPr>
          <w:rFonts w:cs="Arial"/>
        </w:rPr>
        <w:t>to</w:t>
      </w:r>
      <w:r>
        <w:rPr>
          <w:rFonts w:cs="Arial"/>
        </w:rPr>
        <w:t xml:space="preserve"> všetko</w:t>
      </w:r>
      <w:r w:rsidRPr="003B58CF">
        <w:rPr>
          <w:rFonts w:cs="Arial"/>
        </w:rPr>
        <w:t xml:space="preserve"> na</w:t>
      </w:r>
      <w:r>
        <w:rPr>
          <w:rFonts w:cs="Arial"/>
        </w:rPr>
        <w:t xml:space="preserve"> </w:t>
      </w:r>
      <w:r w:rsidRPr="003B58CF">
        <w:rPr>
          <w:rFonts w:cs="Arial"/>
        </w:rPr>
        <w:t>základe písomných čiastkových zmlúv (ďalej len „</w:t>
      </w:r>
      <w:r>
        <w:rPr>
          <w:rFonts w:cs="Arial"/>
        </w:rPr>
        <w:t xml:space="preserve">čiastková </w:t>
      </w:r>
      <w:r w:rsidRPr="003B58CF">
        <w:rPr>
          <w:rFonts w:cs="Arial"/>
        </w:rPr>
        <w:t xml:space="preserve">zmluva“) a záväzok </w:t>
      </w:r>
      <w:r w:rsidR="007A3DD7">
        <w:rPr>
          <w:rFonts w:cs="Arial"/>
        </w:rPr>
        <w:t>objednávateľa</w:t>
      </w:r>
      <w:r w:rsidRPr="003B58CF">
        <w:rPr>
          <w:rFonts w:cs="Arial"/>
        </w:rPr>
        <w:t xml:space="preserve"> uhr</w:t>
      </w:r>
      <w:r w:rsidR="00A235B0">
        <w:rPr>
          <w:rFonts w:cs="Arial"/>
        </w:rPr>
        <w:t>adiť</w:t>
      </w:r>
      <w:r w:rsidRPr="003B58CF">
        <w:rPr>
          <w:rFonts w:cs="Arial"/>
        </w:rPr>
        <w:t xml:space="preserve"> </w:t>
      </w:r>
      <w:r w:rsidR="007A3DD7">
        <w:rPr>
          <w:rFonts w:cs="Arial"/>
        </w:rPr>
        <w:t>poskytovateľovi</w:t>
      </w:r>
      <w:r w:rsidRPr="003B58CF">
        <w:rPr>
          <w:rFonts w:cs="Arial"/>
        </w:rPr>
        <w:t xml:space="preserve"> za </w:t>
      </w:r>
      <w:r w:rsidR="007A3DD7">
        <w:rPr>
          <w:rFonts w:cs="Arial"/>
        </w:rPr>
        <w:t xml:space="preserve">poskytnuté služby a </w:t>
      </w:r>
      <w:r w:rsidRPr="003B58CF">
        <w:rPr>
          <w:rFonts w:cs="Arial"/>
        </w:rPr>
        <w:t>dodan</w:t>
      </w:r>
      <w:r>
        <w:rPr>
          <w:rFonts w:cs="Arial"/>
        </w:rPr>
        <w:t>é dielo</w:t>
      </w:r>
      <w:r w:rsidRPr="003B58CF">
        <w:rPr>
          <w:rFonts w:cs="Arial"/>
        </w:rPr>
        <w:t xml:space="preserve"> dojednanú cenu </w:t>
      </w:r>
      <w:r w:rsidRPr="00770501">
        <w:rPr>
          <w:rFonts w:cs="Arial"/>
        </w:rPr>
        <w:t>podľa Prílohy č. 1</w:t>
      </w:r>
      <w:r w:rsidRPr="003B58CF">
        <w:rPr>
          <w:rFonts w:cs="Arial"/>
        </w:rPr>
        <w:t xml:space="preserve"> tejto RD, a to všetko za podmienok stanovených v tejto RD.</w:t>
      </w:r>
    </w:p>
    <w:p w14:paraId="63C7A064" w14:textId="77777777" w:rsidR="002334E5" w:rsidRPr="004D03E1" w:rsidRDefault="002334E5" w:rsidP="002334E5">
      <w:pPr>
        <w:ind w:left="567" w:hanging="567"/>
        <w:rPr>
          <w:rFonts w:cs="Arial"/>
        </w:rPr>
      </w:pPr>
    </w:p>
    <w:p w14:paraId="7C61006E" w14:textId="2F56371B" w:rsidR="002334E5" w:rsidRPr="00ED0190" w:rsidRDefault="002334E5" w:rsidP="00FC7B07">
      <w:pPr>
        <w:pStyle w:val="Odsekzoznamu"/>
        <w:widowControl w:val="0"/>
        <w:numPr>
          <w:ilvl w:val="0"/>
          <w:numId w:val="38"/>
        </w:numPr>
        <w:ind w:left="567" w:hanging="567"/>
        <w:contextualSpacing/>
        <w:jc w:val="both"/>
        <w:rPr>
          <w:rFonts w:cs="Arial"/>
        </w:rPr>
      </w:pPr>
      <w:r w:rsidRPr="003B58CF">
        <w:rPr>
          <w:rFonts w:cs="Arial"/>
        </w:rPr>
        <w:t xml:space="preserve">Predmetom tejto RD je aj záväzok </w:t>
      </w:r>
      <w:r w:rsidR="00712E6E">
        <w:rPr>
          <w:rFonts w:cs="Arial"/>
        </w:rPr>
        <w:t>poskytova</w:t>
      </w:r>
      <w:r w:rsidR="007A3DD7">
        <w:rPr>
          <w:rFonts w:cs="Arial"/>
        </w:rPr>
        <w:t>teľa</w:t>
      </w:r>
      <w:r w:rsidRPr="003B58CF">
        <w:rPr>
          <w:rFonts w:cs="Arial"/>
        </w:rPr>
        <w:t xml:space="preserve"> poskytovať služby</w:t>
      </w:r>
      <w:r>
        <w:rPr>
          <w:rFonts w:cs="Arial"/>
        </w:rPr>
        <w:t xml:space="preserve"> spojené s dodaním diela</w:t>
      </w:r>
      <w:r w:rsidRPr="003B58CF">
        <w:rPr>
          <w:rFonts w:cs="Arial"/>
        </w:rPr>
        <w:t xml:space="preserve"> počas záručnej doby. Bližšia špecifikácia služieb poskytovaných </w:t>
      </w:r>
      <w:r w:rsidR="00D56805">
        <w:rPr>
          <w:rFonts w:cs="Arial"/>
        </w:rPr>
        <w:t>poskytovateľom</w:t>
      </w:r>
      <w:r w:rsidRPr="003B58CF">
        <w:rPr>
          <w:rFonts w:cs="Arial"/>
        </w:rPr>
        <w:t xml:space="preserve"> v rámci záručnej doby je uvedená v Prílohe č. </w:t>
      </w:r>
      <w:r w:rsidR="00910EC2">
        <w:rPr>
          <w:rFonts w:cs="Arial"/>
        </w:rPr>
        <w:t>1</w:t>
      </w:r>
      <w:r>
        <w:rPr>
          <w:rFonts w:cs="Arial"/>
        </w:rPr>
        <w:t>, ktorá tvorí neoddeliteľnú súčasť</w:t>
      </w:r>
      <w:r w:rsidRPr="003B58CF">
        <w:rPr>
          <w:rFonts w:cs="Arial"/>
        </w:rPr>
        <w:t xml:space="preserve"> tejto RD. </w:t>
      </w:r>
      <w:r w:rsidR="007A3DD7">
        <w:rPr>
          <w:rFonts w:cs="Arial"/>
        </w:rPr>
        <w:t>Poskytovateľ</w:t>
      </w:r>
      <w:r w:rsidRPr="003B58CF">
        <w:rPr>
          <w:rFonts w:cs="Arial"/>
        </w:rPr>
        <w:t xml:space="preserve"> sa zaväzuje, že po celú dobu platnosti tejto RD a na jej základe uzatváraných čiastkových zmlúv zabezpečí pre </w:t>
      </w:r>
      <w:r w:rsidR="005B2A30">
        <w:rPr>
          <w:rFonts w:cs="Arial"/>
        </w:rPr>
        <w:t>objednávateľov</w:t>
      </w:r>
      <w:r w:rsidRPr="003B58CF">
        <w:rPr>
          <w:rFonts w:cs="Arial"/>
        </w:rPr>
        <w:t xml:space="preserve"> poskytovanie aj ďalších služieb, ktoré nie sú zahrnuté v rámci </w:t>
      </w:r>
      <w:r>
        <w:rPr>
          <w:rFonts w:cs="Arial"/>
        </w:rPr>
        <w:t>tejto RD</w:t>
      </w:r>
      <w:r w:rsidRPr="00ED0190">
        <w:rPr>
          <w:rFonts w:cs="Arial"/>
        </w:rPr>
        <w:t xml:space="preserve">, a to vždy odplatne na základe osobitnej objednávky doručenej od </w:t>
      </w:r>
      <w:r w:rsidR="007A3DD7">
        <w:rPr>
          <w:rFonts w:cs="Arial"/>
        </w:rPr>
        <w:t>objednávateľa</w:t>
      </w:r>
      <w:r w:rsidRPr="00ED0190">
        <w:rPr>
          <w:rFonts w:cs="Arial"/>
        </w:rPr>
        <w:t>, alebo na základe osobitne uzatvorenej zmluvy. Podmienky poskytovania ďalších činností nezahrnutých v službách poskytovaných</w:t>
      </w:r>
      <w:r>
        <w:rPr>
          <w:rFonts w:cs="Arial"/>
        </w:rPr>
        <w:t xml:space="preserve"> v rámci tejto RD, </w:t>
      </w:r>
      <w:r w:rsidRPr="00ED0190">
        <w:rPr>
          <w:rFonts w:cs="Arial"/>
        </w:rPr>
        <w:t>budú dohodnuté v</w:t>
      </w:r>
      <w:r>
        <w:rPr>
          <w:rFonts w:cs="Arial"/>
        </w:rPr>
        <w:t xml:space="preserve"> osobitnej</w:t>
      </w:r>
      <w:r w:rsidRPr="00ED0190">
        <w:rPr>
          <w:rFonts w:cs="Arial"/>
        </w:rPr>
        <w:t xml:space="preserve"> objednávke alebo osobitnej zmluve.</w:t>
      </w:r>
    </w:p>
    <w:p w14:paraId="305A6F94" w14:textId="77777777" w:rsidR="002334E5" w:rsidRDefault="002334E5" w:rsidP="002334E5">
      <w:pPr>
        <w:ind w:left="567" w:hanging="567"/>
        <w:rPr>
          <w:rFonts w:cs="Arial"/>
        </w:rPr>
      </w:pPr>
    </w:p>
    <w:p w14:paraId="18773EBC" w14:textId="4D92B463" w:rsidR="002334E5" w:rsidRPr="00ED0190" w:rsidRDefault="002334E5" w:rsidP="00FC7B07">
      <w:pPr>
        <w:pStyle w:val="Odsekzoznamu"/>
        <w:widowControl w:val="0"/>
        <w:numPr>
          <w:ilvl w:val="0"/>
          <w:numId w:val="38"/>
        </w:numPr>
        <w:ind w:left="567" w:hanging="567"/>
        <w:contextualSpacing/>
        <w:jc w:val="both"/>
        <w:rPr>
          <w:rFonts w:cs="Arial"/>
        </w:rPr>
      </w:pPr>
      <w:r w:rsidRPr="00ED0190">
        <w:rPr>
          <w:rFonts w:cs="Arial"/>
        </w:rPr>
        <w:t xml:space="preserve">Súčasťou záväzku </w:t>
      </w:r>
      <w:r w:rsidR="007A3DD7">
        <w:rPr>
          <w:rFonts w:cs="Arial"/>
        </w:rPr>
        <w:t>poskytovateľa</w:t>
      </w:r>
      <w:r w:rsidRPr="00ED0190">
        <w:rPr>
          <w:rFonts w:cs="Arial"/>
        </w:rPr>
        <w:t xml:space="preserve"> podľa tejto RD sú aj ďalšie služby  spojené</w:t>
      </w:r>
      <w:r>
        <w:rPr>
          <w:rFonts w:cs="Arial"/>
        </w:rPr>
        <w:t xml:space="preserve"> </w:t>
      </w:r>
      <w:r w:rsidRPr="00ED0190">
        <w:rPr>
          <w:rFonts w:cs="Arial"/>
        </w:rPr>
        <w:t xml:space="preserve">s dodaním </w:t>
      </w:r>
      <w:r>
        <w:rPr>
          <w:rFonts w:cs="Arial"/>
        </w:rPr>
        <w:t>diela</w:t>
      </w:r>
      <w:r w:rsidRPr="00ED0190">
        <w:rPr>
          <w:rFonts w:cs="Arial"/>
        </w:rPr>
        <w:t xml:space="preserve">, </w:t>
      </w:r>
      <w:proofErr w:type="spellStart"/>
      <w:r w:rsidRPr="00ED0190">
        <w:rPr>
          <w:rFonts w:cs="Arial"/>
        </w:rPr>
        <w:t>t.j</w:t>
      </w:r>
      <w:proofErr w:type="spellEnd"/>
      <w:r w:rsidRPr="00ED0190">
        <w:rPr>
          <w:rFonts w:cs="Arial"/>
        </w:rPr>
        <w:t xml:space="preserve">. zaškolenie personálu </w:t>
      </w:r>
      <w:r w:rsidR="005B2A30">
        <w:rPr>
          <w:rFonts w:cs="Arial"/>
        </w:rPr>
        <w:t>objednávateľa/</w:t>
      </w:r>
      <w:proofErr w:type="spellStart"/>
      <w:r w:rsidR="005B2A30">
        <w:rPr>
          <w:rFonts w:cs="Arial"/>
        </w:rPr>
        <w:t>ov</w:t>
      </w:r>
      <w:proofErr w:type="spellEnd"/>
      <w:r w:rsidRPr="00ED0190">
        <w:rPr>
          <w:rFonts w:cs="Arial"/>
        </w:rPr>
        <w:t xml:space="preserve"> v deň inštalácie</w:t>
      </w:r>
      <w:r>
        <w:rPr>
          <w:rFonts w:cs="Arial"/>
        </w:rPr>
        <w:t xml:space="preserve"> </w:t>
      </w:r>
      <w:r w:rsidRPr="00ED0190">
        <w:rPr>
          <w:rFonts w:cs="Arial"/>
        </w:rPr>
        <w:t xml:space="preserve">s vydaním menného protokolu </w:t>
      </w:r>
      <w:r w:rsidR="00075235">
        <w:rPr>
          <w:rFonts w:cs="Arial"/>
        </w:rPr>
        <w:t xml:space="preserve">                         </w:t>
      </w:r>
      <w:r w:rsidRPr="00ED0190">
        <w:rPr>
          <w:rFonts w:cs="Arial"/>
        </w:rPr>
        <w:t xml:space="preserve">o zaškolení. Súčasťou záväzku </w:t>
      </w:r>
      <w:r w:rsidR="005B2A30">
        <w:rPr>
          <w:rFonts w:cs="Arial"/>
        </w:rPr>
        <w:t>poskytovateľa</w:t>
      </w:r>
      <w:r w:rsidRPr="00ED0190">
        <w:rPr>
          <w:rFonts w:cs="Arial"/>
        </w:rPr>
        <w:t xml:space="preserve"> je zároveň poskytnutie písomných dokladov potrebných pre riadne a bezchybné použitie </w:t>
      </w:r>
      <w:r>
        <w:rPr>
          <w:rFonts w:cs="Arial"/>
        </w:rPr>
        <w:t>diela</w:t>
      </w:r>
      <w:r w:rsidRPr="00ED0190">
        <w:rPr>
          <w:rFonts w:cs="Arial"/>
        </w:rPr>
        <w:t xml:space="preserve"> na stanovený účel, a to najmä, no nie len výlučne: návod na použitie v slovenskom jazyku.</w:t>
      </w:r>
    </w:p>
    <w:p w14:paraId="36278D33" w14:textId="77777777" w:rsidR="002334E5" w:rsidRPr="004D03E1" w:rsidRDefault="002334E5" w:rsidP="002334E5">
      <w:pPr>
        <w:ind w:left="567" w:hanging="567"/>
        <w:rPr>
          <w:rFonts w:cs="Arial"/>
        </w:rPr>
      </w:pPr>
    </w:p>
    <w:p w14:paraId="2660AEFA" w14:textId="53FD76B3" w:rsidR="002334E5" w:rsidRDefault="002334E5" w:rsidP="00FC7B07">
      <w:pPr>
        <w:pStyle w:val="Odsekzoznamu"/>
        <w:widowControl w:val="0"/>
        <w:numPr>
          <w:ilvl w:val="0"/>
          <w:numId w:val="38"/>
        </w:numPr>
        <w:ind w:left="567" w:hanging="567"/>
        <w:contextualSpacing/>
        <w:jc w:val="both"/>
        <w:rPr>
          <w:rFonts w:cs="Arial"/>
        </w:rPr>
      </w:pPr>
      <w:r w:rsidRPr="00ED0190">
        <w:rPr>
          <w:rFonts w:cs="Arial"/>
        </w:rPr>
        <w:t xml:space="preserve">Zmluvné strany vyhlasujú a zaväzujú sa, že za účelom plnenia tejto RD sa budú riadiť ustanoveniami tejto RD pri uzatváraní jednotlivých </w:t>
      </w:r>
      <w:r>
        <w:rPr>
          <w:rFonts w:cs="Arial"/>
        </w:rPr>
        <w:t xml:space="preserve">čiastkových </w:t>
      </w:r>
      <w:r w:rsidRPr="00ED0190">
        <w:rPr>
          <w:rFonts w:cs="Arial"/>
        </w:rPr>
        <w:t xml:space="preserve">zmlúv, na základe ktorých sa </w:t>
      </w:r>
      <w:r w:rsidR="007C7308">
        <w:rPr>
          <w:rFonts w:cs="Arial"/>
        </w:rPr>
        <w:t>poskytovate</w:t>
      </w:r>
      <w:r w:rsidRPr="00ED0190">
        <w:rPr>
          <w:rFonts w:cs="Arial"/>
        </w:rPr>
        <w:t xml:space="preserve">ľ zaviaže dodať </w:t>
      </w:r>
      <w:r w:rsidR="005B2A30">
        <w:rPr>
          <w:rFonts w:cs="Arial"/>
        </w:rPr>
        <w:t>objednávateľovi</w:t>
      </w:r>
      <w:r w:rsidRPr="00ED0190">
        <w:rPr>
          <w:rFonts w:cs="Arial"/>
        </w:rPr>
        <w:t xml:space="preserve"> </w:t>
      </w:r>
      <w:r>
        <w:rPr>
          <w:rFonts w:cs="Arial"/>
        </w:rPr>
        <w:t>dielo,</w:t>
      </w:r>
      <w:r w:rsidRPr="00ED0190">
        <w:rPr>
          <w:rFonts w:cs="Arial"/>
        </w:rPr>
        <w:t xml:space="preserve"> previesť na </w:t>
      </w:r>
      <w:r w:rsidR="005B2A30">
        <w:rPr>
          <w:rFonts w:cs="Arial"/>
        </w:rPr>
        <w:t>objednávateľa/</w:t>
      </w:r>
      <w:proofErr w:type="spellStart"/>
      <w:r w:rsidR="005B2A30">
        <w:rPr>
          <w:rFonts w:cs="Arial"/>
        </w:rPr>
        <w:t>ov</w:t>
      </w:r>
      <w:proofErr w:type="spellEnd"/>
      <w:r w:rsidRPr="00ED0190">
        <w:rPr>
          <w:rFonts w:cs="Arial"/>
        </w:rPr>
        <w:t xml:space="preserve"> vlastnícke právo</w:t>
      </w:r>
      <w:r>
        <w:rPr>
          <w:rFonts w:cs="Arial"/>
        </w:rPr>
        <w:t xml:space="preserve"> k tomuto dielu, poskytovať služby</w:t>
      </w:r>
      <w:r w:rsidRPr="00ED0190">
        <w:rPr>
          <w:rFonts w:cs="Arial"/>
        </w:rPr>
        <w:t xml:space="preserve"> a </w:t>
      </w:r>
      <w:r w:rsidR="005B2A30">
        <w:rPr>
          <w:rFonts w:cs="Arial"/>
        </w:rPr>
        <w:t>objednávateľ</w:t>
      </w:r>
      <w:r w:rsidRPr="00ED0190">
        <w:rPr>
          <w:rFonts w:cs="Arial"/>
        </w:rPr>
        <w:t xml:space="preserve"> sa zaviaže/u </w:t>
      </w:r>
      <w:r w:rsidR="005B2A30">
        <w:rPr>
          <w:rFonts w:cs="Arial"/>
        </w:rPr>
        <w:t>poskytovateľovi</w:t>
      </w:r>
      <w:r w:rsidRPr="00ED0190">
        <w:rPr>
          <w:rFonts w:cs="Arial"/>
        </w:rPr>
        <w:t xml:space="preserve"> zaplatiť za</w:t>
      </w:r>
      <w:r>
        <w:rPr>
          <w:rFonts w:cs="Arial"/>
        </w:rPr>
        <w:t xml:space="preserve"> dodaný predmet</w:t>
      </w:r>
      <w:r w:rsidRPr="00ED0190">
        <w:rPr>
          <w:rFonts w:cs="Arial"/>
        </w:rPr>
        <w:t xml:space="preserve"> dohodnutú cenu.</w:t>
      </w:r>
    </w:p>
    <w:p w14:paraId="6625714E" w14:textId="77777777" w:rsidR="002334E5" w:rsidRDefault="002334E5" w:rsidP="002334E5">
      <w:pPr>
        <w:pStyle w:val="Odsekzoznamu"/>
        <w:ind w:left="567"/>
        <w:jc w:val="both"/>
        <w:rPr>
          <w:rFonts w:cs="Arial"/>
        </w:rPr>
      </w:pPr>
    </w:p>
    <w:p w14:paraId="457897ED" w14:textId="06D43F05" w:rsidR="002334E5" w:rsidRPr="00ED0190" w:rsidRDefault="007C7308" w:rsidP="00FC7B07">
      <w:pPr>
        <w:pStyle w:val="Odsekzoznamu"/>
        <w:widowControl w:val="0"/>
        <w:numPr>
          <w:ilvl w:val="0"/>
          <w:numId w:val="38"/>
        </w:numPr>
        <w:ind w:left="567" w:hanging="567"/>
        <w:contextualSpacing/>
        <w:jc w:val="both"/>
        <w:rPr>
          <w:rFonts w:cs="Arial"/>
        </w:rPr>
      </w:pPr>
      <w:r>
        <w:rPr>
          <w:rFonts w:cs="Arial"/>
        </w:rPr>
        <w:t>Poskytovateľ</w:t>
      </w:r>
      <w:r w:rsidR="002334E5" w:rsidRPr="00ED0190">
        <w:rPr>
          <w:rFonts w:cs="Arial"/>
        </w:rPr>
        <w:t xml:space="preserve"> sa zaväzuje plniť svoje povinnosti vyplývajúce z tejto RD riadne</w:t>
      </w:r>
      <w:r w:rsidR="002334E5">
        <w:rPr>
          <w:rFonts w:cs="Arial"/>
        </w:rPr>
        <w:t xml:space="preserve"> </w:t>
      </w:r>
      <w:r w:rsidR="002334E5" w:rsidRPr="00ED0190">
        <w:rPr>
          <w:rFonts w:cs="Arial"/>
        </w:rPr>
        <w:t>a včas, a to na základe najlepších profesionálnych štandardov a v</w:t>
      </w:r>
      <w:r w:rsidR="0008370C">
        <w:rPr>
          <w:rFonts w:cs="Arial"/>
        </w:rPr>
        <w:t> </w:t>
      </w:r>
      <w:r w:rsidR="002334E5" w:rsidRPr="00ED0190">
        <w:rPr>
          <w:rFonts w:cs="Arial"/>
        </w:rPr>
        <w:t>súlade</w:t>
      </w:r>
      <w:r w:rsidR="0008370C">
        <w:rPr>
          <w:rFonts w:cs="Arial"/>
        </w:rPr>
        <w:t xml:space="preserve"> </w:t>
      </w:r>
      <w:r w:rsidR="002334E5" w:rsidRPr="00ED0190">
        <w:rPr>
          <w:rFonts w:cs="Arial"/>
        </w:rPr>
        <w:t>s obvyklými zvyklosťami</w:t>
      </w:r>
      <w:r w:rsidR="002334E5">
        <w:rPr>
          <w:rFonts w:cs="Arial"/>
        </w:rPr>
        <w:t xml:space="preserve"> a</w:t>
      </w:r>
      <w:r w:rsidR="0008370C">
        <w:rPr>
          <w:rFonts w:cs="Arial"/>
        </w:rPr>
        <w:t> </w:t>
      </w:r>
      <w:r w:rsidR="002334E5">
        <w:rPr>
          <w:rFonts w:cs="Arial"/>
        </w:rPr>
        <w:t>všeobecne</w:t>
      </w:r>
      <w:r w:rsidR="0008370C">
        <w:rPr>
          <w:rFonts w:cs="Arial"/>
        </w:rPr>
        <w:t xml:space="preserve"> zá</w:t>
      </w:r>
      <w:r w:rsidR="002334E5">
        <w:rPr>
          <w:rFonts w:cs="Arial"/>
        </w:rPr>
        <w:t>väznými právnymi predpismi.</w:t>
      </w:r>
    </w:p>
    <w:p w14:paraId="3E6929BA" w14:textId="77777777" w:rsidR="002334E5" w:rsidRDefault="002334E5" w:rsidP="002334E5">
      <w:pPr>
        <w:pStyle w:val="Odsekzoznamu"/>
        <w:ind w:left="567"/>
        <w:jc w:val="both"/>
        <w:rPr>
          <w:rFonts w:cs="Arial"/>
        </w:rPr>
      </w:pPr>
    </w:p>
    <w:p w14:paraId="63729B1C" w14:textId="77777777" w:rsidR="000812C4" w:rsidRPr="00ED0190" w:rsidRDefault="000812C4" w:rsidP="002334E5">
      <w:pPr>
        <w:pStyle w:val="Odsekzoznamu"/>
        <w:ind w:left="567"/>
        <w:jc w:val="both"/>
        <w:rPr>
          <w:rFonts w:cs="Arial"/>
        </w:rPr>
      </w:pPr>
    </w:p>
    <w:p w14:paraId="3EB57982" w14:textId="77777777" w:rsidR="002334E5" w:rsidRPr="000C01BB" w:rsidRDefault="002334E5" w:rsidP="002334E5">
      <w:pPr>
        <w:jc w:val="center"/>
        <w:rPr>
          <w:rFonts w:cs="Arial"/>
          <w:b/>
        </w:rPr>
      </w:pPr>
      <w:bookmarkStart w:id="201" w:name="bookmark2"/>
      <w:r w:rsidRPr="000C01BB">
        <w:rPr>
          <w:rFonts w:cs="Arial"/>
          <w:b/>
        </w:rPr>
        <w:t>Článok III.</w:t>
      </w:r>
      <w:bookmarkEnd w:id="201"/>
    </w:p>
    <w:p w14:paraId="53033F20" w14:textId="56FA999E" w:rsidR="002334E5" w:rsidRPr="000C01BB" w:rsidRDefault="002334E5" w:rsidP="002334E5">
      <w:pPr>
        <w:jc w:val="center"/>
        <w:rPr>
          <w:rFonts w:cs="Arial"/>
          <w:b/>
        </w:rPr>
      </w:pPr>
      <w:bookmarkStart w:id="202" w:name="bookmark5"/>
      <w:r>
        <w:rPr>
          <w:rFonts w:cs="Arial"/>
          <w:b/>
        </w:rPr>
        <w:t>Uzatváranie č</w:t>
      </w:r>
      <w:r w:rsidRPr="000C01BB">
        <w:rPr>
          <w:rFonts w:cs="Arial"/>
          <w:b/>
        </w:rPr>
        <w:t>iastkových</w:t>
      </w:r>
      <w:r>
        <w:rPr>
          <w:rFonts w:cs="Arial"/>
          <w:b/>
        </w:rPr>
        <w:t xml:space="preserve"> </w:t>
      </w:r>
      <w:r w:rsidRPr="000C01BB">
        <w:rPr>
          <w:rFonts w:cs="Arial"/>
          <w:b/>
        </w:rPr>
        <w:t>zmlúv</w:t>
      </w:r>
      <w:bookmarkEnd w:id="202"/>
    </w:p>
    <w:p w14:paraId="3E9992BB" w14:textId="77777777" w:rsidR="002334E5" w:rsidRDefault="002334E5" w:rsidP="002334E5">
      <w:pPr>
        <w:rPr>
          <w:rFonts w:cs="Arial"/>
        </w:rPr>
      </w:pPr>
    </w:p>
    <w:p w14:paraId="249EDD30" w14:textId="70C4C227" w:rsidR="002334E5" w:rsidRPr="008F2A9B" w:rsidRDefault="002334E5" w:rsidP="00FC7B07">
      <w:pPr>
        <w:pStyle w:val="Odsekzoznamu"/>
        <w:widowControl w:val="0"/>
        <w:numPr>
          <w:ilvl w:val="0"/>
          <w:numId w:val="39"/>
        </w:numPr>
        <w:ind w:left="567" w:hanging="567"/>
        <w:contextualSpacing/>
        <w:jc w:val="both"/>
        <w:rPr>
          <w:rFonts w:cs="Arial"/>
        </w:rPr>
      </w:pPr>
      <w:r w:rsidRPr="008F2A9B">
        <w:rPr>
          <w:rFonts w:cs="Arial"/>
        </w:rPr>
        <w:t>Táto RD je zmluvným záväzkom oboch zmluvných strán uzatvárať v</w:t>
      </w:r>
      <w:r>
        <w:rPr>
          <w:rFonts w:cs="Arial"/>
        </w:rPr>
        <w:t> </w:t>
      </w:r>
      <w:r w:rsidRPr="008F2A9B">
        <w:rPr>
          <w:rFonts w:cs="Arial"/>
        </w:rPr>
        <w:t xml:space="preserve">súlade s predmetom tejto RD a za podmienok stanovených touto RD </w:t>
      </w:r>
      <w:r>
        <w:rPr>
          <w:rFonts w:cs="Arial"/>
        </w:rPr>
        <w:t xml:space="preserve">čiastkové </w:t>
      </w:r>
      <w:r w:rsidRPr="008F2A9B">
        <w:rPr>
          <w:rFonts w:cs="Arial"/>
        </w:rPr>
        <w:t xml:space="preserve">zmluvy </w:t>
      </w:r>
      <w:r>
        <w:rPr>
          <w:rFonts w:cs="Arial"/>
        </w:rPr>
        <w:t xml:space="preserve">medzi </w:t>
      </w:r>
      <w:r w:rsidR="007A3DD7">
        <w:rPr>
          <w:rFonts w:cs="Arial"/>
        </w:rPr>
        <w:t>poskytovateľom</w:t>
      </w:r>
      <w:r>
        <w:rPr>
          <w:rFonts w:cs="Arial"/>
        </w:rPr>
        <w:t xml:space="preserve"> a</w:t>
      </w:r>
      <w:r w:rsidRPr="008F2A9B">
        <w:rPr>
          <w:rFonts w:cs="Arial"/>
        </w:rPr>
        <w:t> </w:t>
      </w:r>
      <w:r w:rsidR="007A3DD7">
        <w:rPr>
          <w:rFonts w:cs="Arial"/>
        </w:rPr>
        <w:t>objednávateľom</w:t>
      </w:r>
      <w:r w:rsidRPr="008F2A9B">
        <w:rPr>
          <w:rFonts w:cs="Arial"/>
        </w:rPr>
        <w:t>, na základe ktorých dôjde k plneniu, avšak nezakladá povinnosť objednávateľa objednať</w:t>
      </w:r>
      <w:r>
        <w:rPr>
          <w:rFonts w:cs="Arial"/>
        </w:rPr>
        <w:t xml:space="preserve"> </w:t>
      </w:r>
      <w:r w:rsidRPr="008F2A9B">
        <w:rPr>
          <w:rFonts w:cs="Arial"/>
        </w:rPr>
        <w:t xml:space="preserve">od </w:t>
      </w:r>
      <w:r w:rsidR="005B2A30">
        <w:rPr>
          <w:rFonts w:cs="Arial"/>
        </w:rPr>
        <w:t>poskytovateľa</w:t>
      </w:r>
      <w:r w:rsidRPr="008F2A9B">
        <w:rPr>
          <w:rFonts w:cs="Arial"/>
        </w:rPr>
        <w:t xml:space="preserve"> ak</w:t>
      </w:r>
      <w:r>
        <w:rPr>
          <w:rFonts w:cs="Arial"/>
        </w:rPr>
        <w:t>é</w:t>
      </w:r>
      <w:r w:rsidRPr="008F2A9B">
        <w:rPr>
          <w:rFonts w:cs="Arial"/>
        </w:rPr>
        <w:t>koľvek</w:t>
      </w:r>
      <w:r>
        <w:rPr>
          <w:rFonts w:cs="Arial"/>
        </w:rPr>
        <w:t xml:space="preserve"> dielo</w:t>
      </w:r>
      <w:r w:rsidRPr="008F2A9B">
        <w:rPr>
          <w:rFonts w:cs="Arial"/>
        </w:rPr>
        <w:t xml:space="preserve"> alebo služby.</w:t>
      </w:r>
    </w:p>
    <w:p w14:paraId="7D983853" w14:textId="77777777" w:rsidR="002334E5" w:rsidRPr="004D03E1" w:rsidRDefault="002334E5" w:rsidP="002334E5">
      <w:pPr>
        <w:ind w:left="567" w:hanging="567"/>
        <w:rPr>
          <w:rFonts w:cs="Arial"/>
        </w:rPr>
      </w:pPr>
    </w:p>
    <w:p w14:paraId="53B5C9B4" w14:textId="1B6188B0" w:rsidR="002334E5" w:rsidRPr="008F2A9B" w:rsidRDefault="002334E5" w:rsidP="00FC7B07">
      <w:pPr>
        <w:pStyle w:val="Odsekzoznamu"/>
        <w:widowControl w:val="0"/>
        <w:numPr>
          <w:ilvl w:val="0"/>
          <w:numId w:val="39"/>
        </w:numPr>
        <w:ind w:left="567" w:hanging="567"/>
        <w:contextualSpacing/>
        <w:jc w:val="both"/>
        <w:rPr>
          <w:rFonts w:cs="Arial"/>
        </w:rPr>
      </w:pPr>
      <w:r w:rsidRPr="008F2A9B">
        <w:rPr>
          <w:rFonts w:cs="Arial"/>
        </w:rPr>
        <w:t xml:space="preserve">Plnenie v zmysle tejto RD môže byť poskytnuté </w:t>
      </w:r>
      <w:r w:rsidR="007A3DD7">
        <w:rPr>
          <w:rFonts w:cs="Arial"/>
        </w:rPr>
        <w:t>objednávateľovi/</w:t>
      </w:r>
      <w:proofErr w:type="spellStart"/>
      <w:r w:rsidR="007A3DD7">
        <w:rPr>
          <w:rFonts w:cs="Arial"/>
        </w:rPr>
        <w:t>ľo</w:t>
      </w:r>
      <w:r w:rsidRPr="008F2A9B">
        <w:rPr>
          <w:rFonts w:cs="Arial"/>
        </w:rPr>
        <w:t>m</w:t>
      </w:r>
      <w:proofErr w:type="spellEnd"/>
      <w:r w:rsidRPr="008F2A9B">
        <w:rPr>
          <w:rFonts w:cs="Arial"/>
        </w:rPr>
        <w:t xml:space="preserve"> len na základe uzatvorenej </w:t>
      </w:r>
      <w:r>
        <w:rPr>
          <w:rFonts w:cs="Arial"/>
        </w:rPr>
        <w:t xml:space="preserve">čiastkovej </w:t>
      </w:r>
      <w:r w:rsidRPr="008F2A9B">
        <w:rPr>
          <w:rFonts w:cs="Arial"/>
        </w:rPr>
        <w:t>zmluvy uzatvorenej v súlade s touto RD.</w:t>
      </w:r>
    </w:p>
    <w:p w14:paraId="0007DA7B" w14:textId="77777777" w:rsidR="002334E5" w:rsidRPr="004D03E1" w:rsidRDefault="002334E5" w:rsidP="002334E5">
      <w:pPr>
        <w:ind w:left="567" w:hanging="567"/>
        <w:rPr>
          <w:rFonts w:cs="Arial"/>
        </w:rPr>
      </w:pPr>
    </w:p>
    <w:p w14:paraId="48555D3A" w14:textId="58698A6F" w:rsidR="002334E5" w:rsidRPr="008F2A9B" w:rsidRDefault="007C7308" w:rsidP="00FC7B07">
      <w:pPr>
        <w:pStyle w:val="Odsekzoznamu"/>
        <w:widowControl w:val="0"/>
        <w:numPr>
          <w:ilvl w:val="0"/>
          <w:numId w:val="39"/>
        </w:numPr>
        <w:ind w:left="567" w:hanging="567"/>
        <w:contextualSpacing/>
        <w:jc w:val="both"/>
        <w:rPr>
          <w:rFonts w:cs="Arial"/>
        </w:rPr>
      </w:pPr>
      <w:r>
        <w:rPr>
          <w:rFonts w:cs="Arial"/>
        </w:rPr>
        <w:t>Poskytovateľovi</w:t>
      </w:r>
      <w:r w:rsidR="002334E5" w:rsidRPr="008F2A9B">
        <w:rPr>
          <w:rFonts w:cs="Arial"/>
        </w:rPr>
        <w:t xml:space="preserve"> nevzniká uzatvorením tejto RD právny nárok na uzatvorenie čiastkovej zmluvy s</w:t>
      </w:r>
      <w:r w:rsidR="007A3DD7">
        <w:rPr>
          <w:rFonts w:cs="Arial"/>
        </w:rPr>
        <w:t> objednávateľom/mi</w:t>
      </w:r>
      <w:r w:rsidR="002334E5" w:rsidRPr="008F2A9B">
        <w:rPr>
          <w:rFonts w:cs="Arial"/>
        </w:rPr>
        <w:t xml:space="preserve">. </w:t>
      </w:r>
    </w:p>
    <w:p w14:paraId="0DE64AEC" w14:textId="77777777" w:rsidR="002334E5" w:rsidRPr="004D03E1" w:rsidRDefault="002334E5" w:rsidP="002334E5">
      <w:pPr>
        <w:ind w:left="567" w:hanging="567"/>
        <w:rPr>
          <w:rFonts w:cs="Arial"/>
        </w:rPr>
      </w:pPr>
    </w:p>
    <w:p w14:paraId="56D50079" w14:textId="6A990565" w:rsidR="002334E5" w:rsidRPr="008F2A9B" w:rsidRDefault="002334E5" w:rsidP="00FC7B07">
      <w:pPr>
        <w:pStyle w:val="Odsekzoznamu"/>
        <w:widowControl w:val="0"/>
        <w:numPr>
          <w:ilvl w:val="0"/>
          <w:numId w:val="39"/>
        </w:numPr>
        <w:ind w:left="567" w:hanging="567"/>
        <w:contextualSpacing/>
        <w:jc w:val="both"/>
        <w:rPr>
          <w:rFonts w:cs="Arial"/>
        </w:rPr>
      </w:pPr>
      <w:r w:rsidRPr="008F2A9B">
        <w:rPr>
          <w:rFonts w:cs="Arial"/>
        </w:rPr>
        <w:t xml:space="preserve">Zmluvné strany sa dohodli, že </w:t>
      </w:r>
      <w:r>
        <w:rPr>
          <w:rFonts w:cs="Arial"/>
        </w:rPr>
        <w:t>čiastková</w:t>
      </w:r>
      <w:r w:rsidRPr="008F2A9B">
        <w:rPr>
          <w:rFonts w:cs="Arial"/>
        </w:rPr>
        <w:t xml:space="preserve"> zmluva na </w:t>
      </w:r>
      <w:r w:rsidR="007A3DD7">
        <w:rPr>
          <w:rFonts w:cs="Arial"/>
        </w:rPr>
        <w:t xml:space="preserve">poskytnutie služieb a </w:t>
      </w:r>
      <w:r w:rsidRPr="003E08EC">
        <w:rPr>
          <w:rFonts w:cs="Arial"/>
        </w:rPr>
        <w:t>dodanie diela</w:t>
      </w:r>
      <w:r w:rsidRPr="008F2A9B">
        <w:rPr>
          <w:rFonts w:cs="Arial"/>
        </w:rPr>
        <w:t xml:space="preserve"> podľa tejto RD musí obsahovať najmä:</w:t>
      </w:r>
    </w:p>
    <w:p w14:paraId="447FF966" w14:textId="2C9CF8A2" w:rsidR="002334E5" w:rsidRDefault="002334E5" w:rsidP="00FC7B07">
      <w:pPr>
        <w:pStyle w:val="Odsekzoznamu"/>
        <w:widowControl w:val="0"/>
        <w:numPr>
          <w:ilvl w:val="0"/>
          <w:numId w:val="40"/>
        </w:numPr>
        <w:contextualSpacing/>
        <w:jc w:val="both"/>
        <w:rPr>
          <w:rFonts w:cs="Arial"/>
        </w:rPr>
      </w:pPr>
      <w:r w:rsidRPr="00B9585C">
        <w:rPr>
          <w:rFonts w:cs="Arial"/>
        </w:rPr>
        <w:t xml:space="preserve">názov a sídlo </w:t>
      </w:r>
      <w:r w:rsidR="007A3DD7">
        <w:rPr>
          <w:rFonts w:cs="Arial"/>
        </w:rPr>
        <w:t>objednávateľa</w:t>
      </w:r>
      <w:r w:rsidRPr="00B9585C">
        <w:rPr>
          <w:rFonts w:cs="Arial"/>
        </w:rPr>
        <w:t>,</w:t>
      </w:r>
    </w:p>
    <w:p w14:paraId="7C8F96EB" w14:textId="17E3217B" w:rsidR="002334E5" w:rsidRDefault="002334E5" w:rsidP="00FC7B07">
      <w:pPr>
        <w:pStyle w:val="Odsekzoznamu"/>
        <w:widowControl w:val="0"/>
        <w:numPr>
          <w:ilvl w:val="0"/>
          <w:numId w:val="40"/>
        </w:numPr>
        <w:contextualSpacing/>
        <w:jc w:val="both"/>
        <w:rPr>
          <w:rFonts w:cs="Arial"/>
        </w:rPr>
      </w:pPr>
      <w:r w:rsidRPr="00B9585C">
        <w:rPr>
          <w:rFonts w:cs="Arial"/>
        </w:rPr>
        <w:t>IČO, IČ DPH</w:t>
      </w:r>
      <w:r>
        <w:rPr>
          <w:rFonts w:cs="Arial"/>
        </w:rPr>
        <w:t>, bankové spojenie</w:t>
      </w:r>
      <w:r w:rsidRPr="00B9585C">
        <w:rPr>
          <w:rFonts w:cs="Arial"/>
        </w:rPr>
        <w:t xml:space="preserve"> a registráciu </w:t>
      </w:r>
      <w:r w:rsidR="007A3DD7">
        <w:rPr>
          <w:rFonts w:cs="Arial"/>
        </w:rPr>
        <w:t>objednávateľa</w:t>
      </w:r>
      <w:r w:rsidRPr="00B9585C">
        <w:rPr>
          <w:rFonts w:cs="Arial"/>
        </w:rPr>
        <w:t>,</w:t>
      </w:r>
    </w:p>
    <w:p w14:paraId="2B9D9F8C" w14:textId="77777777" w:rsidR="002334E5" w:rsidRDefault="002334E5" w:rsidP="00FC7B07">
      <w:pPr>
        <w:pStyle w:val="Odsekzoznamu"/>
        <w:widowControl w:val="0"/>
        <w:numPr>
          <w:ilvl w:val="0"/>
          <w:numId w:val="40"/>
        </w:numPr>
        <w:contextualSpacing/>
        <w:jc w:val="both"/>
        <w:rPr>
          <w:rFonts w:cs="Arial"/>
        </w:rPr>
      </w:pPr>
      <w:r w:rsidRPr="00B9585C">
        <w:rPr>
          <w:rFonts w:cs="Arial"/>
        </w:rPr>
        <w:t xml:space="preserve">množstvo a špecifikáciu </w:t>
      </w:r>
      <w:r>
        <w:rPr>
          <w:rFonts w:cs="Arial"/>
        </w:rPr>
        <w:t>diela a služieb</w:t>
      </w:r>
      <w:r w:rsidRPr="00B9585C">
        <w:rPr>
          <w:rFonts w:cs="Arial"/>
        </w:rPr>
        <w:t>,</w:t>
      </w:r>
    </w:p>
    <w:p w14:paraId="58FE802B" w14:textId="718A5A11" w:rsidR="002334E5" w:rsidRDefault="002334E5" w:rsidP="00FC7B07">
      <w:pPr>
        <w:pStyle w:val="Odsekzoznamu"/>
        <w:widowControl w:val="0"/>
        <w:numPr>
          <w:ilvl w:val="0"/>
          <w:numId w:val="40"/>
        </w:numPr>
        <w:contextualSpacing/>
        <w:jc w:val="both"/>
        <w:rPr>
          <w:rFonts w:cs="Arial"/>
        </w:rPr>
      </w:pPr>
      <w:r w:rsidRPr="00B9585C">
        <w:rPr>
          <w:rFonts w:cs="Arial"/>
        </w:rPr>
        <w:t xml:space="preserve">miesto dodania </w:t>
      </w:r>
      <w:r>
        <w:rPr>
          <w:rFonts w:cs="Arial"/>
        </w:rPr>
        <w:t>diela a</w:t>
      </w:r>
      <w:r w:rsidR="000812C4">
        <w:rPr>
          <w:rFonts w:cs="Arial"/>
        </w:rPr>
        <w:t xml:space="preserve"> poskytnutia </w:t>
      </w:r>
      <w:r>
        <w:rPr>
          <w:rFonts w:cs="Arial"/>
        </w:rPr>
        <w:t xml:space="preserve">služieb, </w:t>
      </w:r>
    </w:p>
    <w:p w14:paraId="3687E84F" w14:textId="2F315A43" w:rsidR="002334E5" w:rsidRDefault="002334E5" w:rsidP="00FC7B07">
      <w:pPr>
        <w:pStyle w:val="Odsekzoznamu"/>
        <w:widowControl w:val="0"/>
        <w:numPr>
          <w:ilvl w:val="0"/>
          <w:numId w:val="40"/>
        </w:numPr>
        <w:contextualSpacing/>
        <w:jc w:val="both"/>
        <w:rPr>
          <w:rFonts w:cs="Arial"/>
        </w:rPr>
      </w:pPr>
      <w:r>
        <w:rPr>
          <w:rFonts w:cs="Arial"/>
        </w:rPr>
        <w:t xml:space="preserve">miesto a </w:t>
      </w:r>
      <w:r w:rsidRPr="00B9585C">
        <w:rPr>
          <w:rFonts w:cs="Arial"/>
        </w:rPr>
        <w:t xml:space="preserve">lehotu, v ktorej má byť </w:t>
      </w:r>
      <w:r>
        <w:rPr>
          <w:rFonts w:cs="Arial"/>
        </w:rPr>
        <w:t>dielo</w:t>
      </w:r>
      <w:r w:rsidR="000812C4">
        <w:rPr>
          <w:rFonts w:cs="Arial"/>
        </w:rPr>
        <w:t xml:space="preserve"> vrátane </w:t>
      </w:r>
      <w:r>
        <w:rPr>
          <w:rFonts w:cs="Arial"/>
        </w:rPr>
        <w:t>služ</w:t>
      </w:r>
      <w:r w:rsidR="000812C4">
        <w:rPr>
          <w:rFonts w:cs="Arial"/>
        </w:rPr>
        <w:t>ieb</w:t>
      </w:r>
      <w:r w:rsidRPr="00B9585C">
        <w:rPr>
          <w:rFonts w:cs="Arial"/>
        </w:rPr>
        <w:t xml:space="preserve"> dodan</w:t>
      </w:r>
      <w:r>
        <w:rPr>
          <w:rFonts w:cs="Arial"/>
        </w:rPr>
        <w:t>é</w:t>
      </w:r>
      <w:r w:rsidRPr="00B9585C">
        <w:rPr>
          <w:rFonts w:cs="Arial"/>
        </w:rPr>
        <w:t xml:space="preserve"> (doba dodania),</w:t>
      </w:r>
    </w:p>
    <w:p w14:paraId="16E7EDC0" w14:textId="77777777" w:rsidR="002334E5" w:rsidRDefault="002334E5" w:rsidP="00FC7B07">
      <w:pPr>
        <w:pStyle w:val="Odsekzoznamu"/>
        <w:widowControl w:val="0"/>
        <w:numPr>
          <w:ilvl w:val="0"/>
          <w:numId w:val="40"/>
        </w:numPr>
        <w:contextualSpacing/>
        <w:jc w:val="both"/>
        <w:rPr>
          <w:rFonts w:cs="Arial"/>
        </w:rPr>
      </w:pPr>
      <w:r>
        <w:rPr>
          <w:rFonts w:cs="Arial"/>
        </w:rPr>
        <w:t>cenu predmetu dodania bez D</w:t>
      </w:r>
      <w:r w:rsidRPr="00B9585C">
        <w:rPr>
          <w:rFonts w:cs="Arial"/>
        </w:rPr>
        <w:t>PH</w:t>
      </w:r>
      <w:r>
        <w:rPr>
          <w:rFonts w:cs="Arial"/>
        </w:rPr>
        <w:t xml:space="preserve"> a s DPH.</w:t>
      </w:r>
    </w:p>
    <w:p w14:paraId="5A98AA6D" w14:textId="77777777" w:rsidR="002334E5" w:rsidRDefault="002334E5" w:rsidP="002334E5">
      <w:pPr>
        <w:ind w:left="567" w:hanging="567"/>
        <w:rPr>
          <w:rFonts w:cs="Arial"/>
        </w:rPr>
      </w:pPr>
    </w:p>
    <w:p w14:paraId="29117DE9" w14:textId="20B0F873" w:rsidR="00AF6CAD" w:rsidRPr="002852F3" w:rsidRDefault="00AF6CAD" w:rsidP="00AF6CAD">
      <w:pPr>
        <w:pStyle w:val="Odsekzoznamu"/>
        <w:keepLines/>
        <w:numPr>
          <w:ilvl w:val="0"/>
          <w:numId w:val="39"/>
        </w:numPr>
        <w:autoSpaceDE w:val="0"/>
        <w:autoSpaceDN w:val="0"/>
        <w:adjustRightInd w:val="0"/>
        <w:ind w:left="426"/>
        <w:contextualSpacing/>
        <w:jc w:val="both"/>
        <w:rPr>
          <w:b/>
        </w:rPr>
      </w:pPr>
      <w:r>
        <w:tab/>
      </w:r>
      <w:r w:rsidR="007A3DD7">
        <w:t>Objednávateľ</w:t>
      </w:r>
      <w:r w:rsidRPr="007C0480">
        <w:t xml:space="preserve"> sa zaväzuje, že objednávku doručí </w:t>
      </w:r>
      <w:r w:rsidR="007A3DD7">
        <w:rPr>
          <w:color w:val="000000"/>
        </w:rPr>
        <w:t>poskytovateľovi</w:t>
      </w:r>
      <w:r w:rsidR="00712E6E">
        <w:rPr>
          <w:color w:val="000000"/>
        </w:rPr>
        <w:t xml:space="preserve"> </w:t>
      </w:r>
      <w:r w:rsidRPr="007C0480">
        <w:t>osobne, poš</w:t>
      </w:r>
      <w:r w:rsidRPr="007C0480">
        <w:softHyphen/>
        <w:t>tou</w:t>
      </w:r>
      <w:r>
        <w:t xml:space="preserve"> alebo </w:t>
      </w:r>
      <w:r w:rsidRPr="007C0480">
        <w:t xml:space="preserve">e-mailom </w:t>
      </w:r>
      <w:r>
        <w:t xml:space="preserve">na </w:t>
      </w:r>
      <w:r>
        <w:tab/>
        <w:t>adresu</w:t>
      </w:r>
      <w:r w:rsidRPr="00292D6F">
        <w:t xml:space="preserve">: </w:t>
      </w:r>
      <w:r w:rsidR="004E0602" w:rsidRPr="00292D6F">
        <w:t xml:space="preserve"> </w:t>
      </w:r>
      <w:r w:rsidRPr="00292D6F">
        <w:rPr>
          <w:b/>
        </w:rPr>
        <w:t>.................................</w:t>
      </w:r>
    </w:p>
    <w:p w14:paraId="1F180AF2" w14:textId="34B23491" w:rsidR="00AF6CAD" w:rsidRPr="0068117E" w:rsidRDefault="007C7308" w:rsidP="00AF6CAD">
      <w:pPr>
        <w:pStyle w:val="Odsekzoznamu"/>
        <w:keepLines/>
        <w:numPr>
          <w:ilvl w:val="0"/>
          <w:numId w:val="39"/>
        </w:numPr>
        <w:autoSpaceDE w:val="0"/>
        <w:autoSpaceDN w:val="0"/>
        <w:adjustRightInd w:val="0"/>
        <w:contextualSpacing/>
        <w:jc w:val="both"/>
        <w:rPr>
          <w:color w:val="000000"/>
        </w:rPr>
      </w:pPr>
      <w:r>
        <w:lastRenderedPageBreak/>
        <w:t>Poskytovateľ</w:t>
      </w:r>
      <w:r w:rsidR="00AF6CAD">
        <w:t xml:space="preserve"> </w:t>
      </w:r>
      <w:r w:rsidR="00AF6CAD" w:rsidRPr="008C1BC8">
        <w:t xml:space="preserve">je povinný najneskôr nasledujúci pracovný deň po dni doručenia objednávky od </w:t>
      </w:r>
      <w:r w:rsidR="007A3DD7">
        <w:t>objednávateľa</w:t>
      </w:r>
      <w:r w:rsidR="00AF6CAD" w:rsidRPr="008C1BC8">
        <w:t>, potvrdiť príjem a akceptáciu objednávky</w:t>
      </w:r>
      <w:r w:rsidR="007A3DD7">
        <w:t xml:space="preserve"> objednávateľovi</w:t>
      </w:r>
      <w:r w:rsidR="00AF6CAD">
        <w:t xml:space="preserve">. </w:t>
      </w:r>
      <w:r w:rsidR="00AF6CAD" w:rsidRPr="008C1BC8">
        <w:rPr>
          <w:color w:val="000000"/>
        </w:rPr>
        <w:t>Potvrdením</w:t>
      </w:r>
      <w:r w:rsidR="00AF6CAD" w:rsidRPr="008C1BC8">
        <w:t xml:space="preserve"> objednávky  zo strany </w:t>
      </w:r>
      <w:r>
        <w:t>poskytovateľa</w:t>
      </w:r>
      <w:r w:rsidR="00AF6CAD" w:rsidRPr="008C1BC8">
        <w:t xml:space="preserve"> sa považuje čiastková </w:t>
      </w:r>
      <w:r w:rsidR="007A3DD7">
        <w:t xml:space="preserve">zmluva </w:t>
      </w:r>
      <w:r w:rsidR="00AF6CAD" w:rsidRPr="008C1BC8">
        <w:t xml:space="preserve">za uzavretú, s tým, že </w:t>
      </w:r>
      <w:r w:rsidR="007A3DD7">
        <w:t xml:space="preserve">poskytovateľ </w:t>
      </w:r>
      <w:r w:rsidR="00AF6CAD" w:rsidRPr="008C1BC8">
        <w:t xml:space="preserve">je povinný </w:t>
      </w:r>
      <w:r w:rsidR="007A3DD7">
        <w:t>poskytnúť služby a dodať tovar podľa</w:t>
      </w:r>
      <w:r w:rsidR="00AF6CAD" w:rsidRPr="007C0480">
        <w:t xml:space="preserve"> príslušnej objednávky do dohodnutého miesta dodania v dobe dodania určenej v objednávke alebo v tejto </w:t>
      </w:r>
      <w:r w:rsidR="00AF6CAD">
        <w:t>R</w:t>
      </w:r>
      <w:r w:rsidR="00AF6CAD" w:rsidRPr="007C0480">
        <w:t>ámcovej dohode a </w:t>
      </w:r>
      <w:r w:rsidR="00D24DC4">
        <w:t>objednávateľ</w:t>
      </w:r>
      <w:r w:rsidR="00AF6CAD" w:rsidRPr="007C0480">
        <w:t xml:space="preserve"> </w:t>
      </w:r>
      <w:r w:rsidR="00AF6CAD">
        <w:t xml:space="preserve">sa zaväzuje za riadne poskytnuté služby </w:t>
      </w:r>
      <w:r w:rsidR="00D24DC4">
        <w:t xml:space="preserve">a dodaný tovar </w:t>
      </w:r>
      <w:r w:rsidR="00AF6CAD">
        <w:t>zaplatiť</w:t>
      </w:r>
      <w:r w:rsidR="00AF6CAD" w:rsidRPr="007C0480">
        <w:t xml:space="preserve"> </w:t>
      </w:r>
      <w:r w:rsidR="00D24DC4">
        <w:t>poskytovateľovi</w:t>
      </w:r>
      <w:r w:rsidR="00AF6CAD">
        <w:t xml:space="preserve"> dohodnutú </w:t>
      </w:r>
      <w:r w:rsidR="00AF6CAD" w:rsidRPr="007C0480">
        <w:t xml:space="preserve">cenu. </w:t>
      </w:r>
    </w:p>
    <w:p w14:paraId="26BC9A9D" w14:textId="77777777" w:rsidR="00AF6CAD" w:rsidRDefault="00AF6CAD" w:rsidP="0068117E">
      <w:pPr>
        <w:pStyle w:val="Odsekzoznamu"/>
        <w:widowControl w:val="0"/>
        <w:ind w:left="567"/>
        <w:contextualSpacing/>
        <w:jc w:val="both"/>
        <w:rPr>
          <w:rFonts w:cs="Arial"/>
        </w:rPr>
      </w:pPr>
    </w:p>
    <w:p w14:paraId="2DCF02F9" w14:textId="3B8A0901" w:rsidR="002334E5" w:rsidRPr="008F2A9B" w:rsidRDefault="007C7308" w:rsidP="00FC7B07">
      <w:pPr>
        <w:pStyle w:val="Odsekzoznamu"/>
        <w:widowControl w:val="0"/>
        <w:numPr>
          <w:ilvl w:val="0"/>
          <w:numId w:val="39"/>
        </w:numPr>
        <w:ind w:left="567" w:hanging="567"/>
        <w:contextualSpacing/>
        <w:jc w:val="both"/>
        <w:rPr>
          <w:rFonts w:cs="Arial"/>
        </w:rPr>
      </w:pPr>
      <w:r>
        <w:rPr>
          <w:rFonts w:cs="Arial"/>
        </w:rPr>
        <w:t>Poskytovateľ</w:t>
      </w:r>
      <w:r w:rsidR="002334E5" w:rsidRPr="008F2A9B">
        <w:rPr>
          <w:rFonts w:cs="Arial"/>
        </w:rPr>
        <w:t xml:space="preserve"> nie je oprávnený na predmet plnenia tejto RD uzatvoriť</w:t>
      </w:r>
      <w:r w:rsidR="002334E5">
        <w:rPr>
          <w:rFonts w:cs="Arial"/>
        </w:rPr>
        <w:t xml:space="preserve"> </w:t>
      </w:r>
      <w:r w:rsidR="002334E5" w:rsidRPr="008F2A9B">
        <w:rPr>
          <w:rFonts w:cs="Arial"/>
        </w:rPr>
        <w:t xml:space="preserve">s </w:t>
      </w:r>
      <w:r w:rsidR="00712E6E">
        <w:rPr>
          <w:rFonts w:cs="Arial"/>
        </w:rPr>
        <w:t>objednávateľom/</w:t>
      </w:r>
      <w:r w:rsidR="002334E5" w:rsidRPr="008F2A9B">
        <w:rPr>
          <w:rFonts w:cs="Arial"/>
        </w:rPr>
        <w:t xml:space="preserve">mi </w:t>
      </w:r>
      <w:r w:rsidR="002334E5">
        <w:rPr>
          <w:rFonts w:cs="Arial"/>
        </w:rPr>
        <w:t xml:space="preserve">čiastkovú </w:t>
      </w:r>
      <w:r w:rsidR="002334E5" w:rsidRPr="008F2A9B">
        <w:rPr>
          <w:rFonts w:cs="Arial"/>
        </w:rPr>
        <w:t>zmluvu za iných ako v tejto RD dohodnutých</w:t>
      </w:r>
      <w:r w:rsidR="002334E5">
        <w:rPr>
          <w:rFonts w:cs="Arial"/>
        </w:rPr>
        <w:t xml:space="preserve"> </w:t>
      </w:r>
      <w:r w:rsidR="002334E5" w:rsidRPr="008F2A9B">
        <w:rPr>
          <w:rFonts w:cs="Arial"/>
        </w:rPr>
        <w:t>podmienok.</w:t>
      </w:r>
    </w:p>
    <w:p w14:paraId="79B1C918" w14:textId="77777777" w:rsidR="002334E5" w:rsidRDefault="002334E5" w:rsidP="002334E5">
      <w:pPr>
        <w:rPr>
          <w:rFonts w:cs="Arial"/>
        </w:rPr>
      </w:pPr>
      <w:bookmarkStart w:id="203" w:name="bookmark6"/>
    </w:p>
    <w:p w14:paraId="347C983A" w14:textId="77777777" w:rsidR="000812C4" w:rsidRDefault="000812C4" w:rsidP="002334E5">
      <w:pPr>
        <w:rPr>
          <w:rFonts w:cs="Arial"/>
        </w:rPr>
      </w:pPr>
    </w:p>
    <w:p w14:paraId="3E73375A" w14:textId="77777777" w:rsidR="002334E5" w:rsidRPr="00F6256B" w:rsidRDefault="002334E5" w:rsidP="002334E5">
      <w:pPr>
        <w:jc w:val="center"/>
        <w:rPr>
          <w:rFonts w:cs="Arial"/>
          <w:b/>
        </w:rPr>
      </w:pPr>
      <w:r w:rsidRPr="00F6256B">
        <w:rPr>
          <w:rFonts w:cs="Arial"/>
          <w:b/>
        </w:rPr>
        <w:t>Článok IV.</w:t>
      </w:r>
      <w:bookmarkEnd w:id="203"/>
    </w:p>
    <w:p w14:paraId="651F4BB0" w14:textId="5BBD32DC" w:rsidR="002334E5" w:rsidRDefault="002334E5" w:rsidP="002334E5">
      <w:pPr>
        <w:jc w:val="center"/>
        <w:rPr>
          <w:rFonts w:cs="Arial"/>
          <w:b/>
        </w:rPr>
      </w:pPr>
      <w:bookmarkStart w:id="204" w:name="bookmark7"/>
      <w:r w:rsidRPr="00F6256B">
        <w:rPr>
          <w:rFonts w:cs="Arial"/>
          <w:b/>
        </w:rPr>
        <w:t>Základné podmienky platné pre čiastkové zmluvy</w:t>
      </w:r>
      <w:bookmarkEnd w:id="204"/>
    </w:p>
    <w:p w14:paraId="7CA79087" w14:textId="77777777" w:rsidR="002334E5" w:rsidRPr="00F6256B" w:rsidRDefault="002334E5" w:rsidP="002334E5">
      <w:pPr>
        <w:jc w:val="center"/>
        <w:rPr>
          <w:rFonts w:cs="Arial"/>
          <w:b/>
        </w:rPr>
      </w:pPr>
    </w:p>
    <w:p w14:paraId="66276B88" w14:textId="7E8FF970" w:rsidR="00A26242" w:rsidRPr="008F2A9B" w:rsidRDefault="007C7308" w:rsidP="00FC7B07">
      <w:pPr>
        <w:pStyle w:val="Odsekzoznamu"/>
        <w:widowControl w:val="0"/>
        <w:numPr>
          <w:ilvl w:val="0"/>
          <w:numId w:val="41"/>
        </w:numPr>
        <w:ind w:left="567" w:hanging="567"/>
        <w:contextualSpacing/>
        <w:jc w:val="both"/>
        <w:rPr>
          <w:rFonts w:cs="Arial"/>
        </w:rPr>
      </w:pPr>
      <w:r>
        <w:rPr>
          <w:rFonts w:cs="Arial"/>
        </w:rPr>
        <w:t>Poskytovateľ</w:t>
      </w:r>
      <w:r w:rsidR="002334E5" w:rsidRPr="008F2A9B">
        <w:rPr>
          <w:rFonts w:cs="Arial"/>
        </w:rPr>
        <w:t xml:space="preserve"> sa zaväzuje, že pri uzavieraní čiastkových zmlúv sa bude riadiť platnými ustanoveniami Obchodného zákonníka č. 513/1991 Zb. v znení neskorších predpisov a tejto RD.</w:t>
      </w:r>
    </w:p>
    <w:p w14:paraId="0E771407" w14:textId="77777777" w:rsidR="00A26242" w:rsidRPr="00A26242" w:rsidRDefault="00A26242" w:rsidP="00A26242">
      <w:pPr>
        <w:rPr>
          <w:rFonts w:cs="Arial"/>
        </w:rPr>
      </w:pPr>
    </w:p>
    <w:p w14:paraId="094812C9" w14:textId="77777777" w:rsidR="00A26242" w:rsidRPr="000036C8" w:rsidRDefault="00A26242" w:rsidP="0068117E">
      <w:pPr>
        <w:rPr>
          <w:rFonts w:cs="Arial"/>
          <w:spacing w:val="-11"/>
          <w:szCs w:val="20"/>
        </w:rPr>
      </w:pPr>
      <w:r w:rsidRPr="000036C8">
        <w:rPr>
          <w:rFonts w:cs="Arial"/>
          <w:szCs w:val="20"/>
        </w:rPr>
        <w:t>4.2.</w:t>
      </w:r>
      <w:r w:rsidRPr="000036C8">
        <w:rPr>
          <w:rFonts w:cs="Arial"/>
          <w:szCs w:val="20"/>
        </w:rPr>
        <w:tab/>
        <w:t>Na základe ustanovení:</w:t>
      </w:r>
    </w:p>
    <w:p w14:paraId="2D054C03" w14:textId="25750821" w:rsidR="00A26242" w:rsidRPr="0068117E" w:rsidRDefault="00A26242" w:rsidP="00A26242">
      <w:pPr>
        <w:widowControl w:val="0"/>
        <w:numPr>
          <w:ilvl w:val="1"/>
          <w:numId w:val="89"/>
        </w:numPr>
        <w:shd w:val="clear" w:color="auto" w:fill="FFFFFF"/>
        <w:autoSpaceDE w:val="0"/>
        <w:autoSpaceDN w:val="0"/>
        <w:adjustRightInd w:val="0"/>
        <w:rPr>
          <w:rFonts w:cs="Arial"/>
          <w:spacing w:val="-1"/>
          <w:szCs w:val="20"/>
        </w:rPr>
      </w:pPr>
      <w:r w:rsidRPr="0068117E">
        <w:rPr>
          <w:rFonts w:cs="Arial"/>
          <w:spacing w:val="-1"/>
          <w:szCs w:val="20"/>
        </w:rPr>
        <w:t xml:space="preserve">Obchodného zákonníka </w:t>
      </w:r>
      <w:r w:rsidR="007A712A">
        <w:rPr>
          <w:rFonts w:cs="Arial"/>
          <w:spacing w:val="-1"/>
          <w:szCs w:val="20"/>
        </w:rPr>
        <w:t>poskytovateľ</w:t>
      </w:r>
      <w:r w:rsidRPr="0068117E">
        <w:rPr>
          <w:rFonts w:cs="Arial"/>
          <w:spacing w:val="-1"/>
          <w:szCs w:val="20"/>
        </w:rPr>
        <w:t xml:space="preserve"> uzatvorí s </w:t>
      </w:r>
      <w:r w:rsidR="007A712A">
        <w:rPr>
          <w:rFonts w:cs="Arial"/>
          <w:spacing w:val="-1"/>
          <w:szCs w:val="20"/>
        </w:rPr>
        <w:t>objednávateľom</w:t>
      </w:r>
      <w:r w:rsidRPr="0068117E">
        <w:rPr>
          <w:rFonts w:cs="Arial"/>
          <w:spacing w:val="-1"/>
          <w:szCs w:val="20"/>
        </w:rPr>
        <w:t>/</w:t>
      </w:r>
      <w:r w:rsidR="000036C8" w:rsidRPr="000036C8">
        <w:rPr>
          <w:rFonts w:cs="Arial"/>
          <w:spacing w:val="-1"/>
          <w:szCs w:val="20"/>
        </w:rPr>
        <w:t>i</w:t>
      </w:r>
      <w:r w:rsidRPr="0068117E">
        <w:rPr>
          <w:rFonts w:cs="Arial"/>
          <w:spacing w:val="-1"/>
          <w:szCs w:val="20"/>
        </w:rPr>
        <w:t xml:space="preserve"> </w:t>
      </w:r>
      <w:r w:rsidR="007A712A">
        <w:rPr>
          <w:rFonts w:cs="Arial"/>
          <w:spacing w:val="-1"/>
          <w:szCs w:val="20"/>
        </w:rPr>
        <w:t>čiastkovú zmluvu</w:t>
      </w:r>
      <w:r w:rsidRPr="0068117E">
        <w:rPr>
          <w:rFonts w:cs="Arial"/>
          <w:spacing w:val="-1"/>
          <w:szCs w:val="20"/>
        </w:rPr>
        <w:t>,</w:t>
      </w:r>
    </w:p>
    <w:p w14:paraId="3F41E243" w14:textId="7AB9F2BC" w:rsidR="00A26242" w:rsidRPr="0068117E" w:rsidRDefault="00A26242" w:rsidP="00A26242">
      <w:pPr>
        <w:widowControl w:val="0"/>
        <w:numPr>
          <w:ilvl w:val="1"/>
          <w:numId w:val="89"/>
        </w:numPr>
        <w:shd w:val="clear" w:color="auto" w:fill="FFFFFF"/>
        <w:autoSpaceDE w:val="0"/>
        <w:autoSpaceDN w:val="0"/>
        <w:adjustRightInd w:val="0"/>
        <w:rPr>
          <w:rFonts w:cs="Arial"/>
          <w:spacing w:val="-1"/>
          <w:szCs w:val="20"/>
        </w:rPr>
      </w:pPr>
      <w:r w:rsidRPr="0068117E">
        <w:rPr>
          <w:rFonts w:cs="Arial"/>
          <w:spacing w:val="-1"/>
          <w:szCs w:val="20"/>
        </w:rPr>
        <w:t xml:space="preserve"> Súčasťou predmetu plnenia zmluvy uzatvorenej medzi </w:t>
      </w:r>
      <w:r w:rsidR="007A712A">
        <w:rPr>
          <w:rFonts w:cs="Arial"/>
          <w:spacing w:val="-1"/>
          <w:szCs w:val="20"/>
        </w:rPr>
        <w:t>poskytovateľom</w:t>
      </w:r>
      <w:r w:rsidRPr="0068117E">
        <w:rPr>
          <w:rFonts w:cs="Arial"/>
          <w:spacing w:val="-1"/>
          <w:szCs w:val="20"/>
        </w:rPr>
        <w:t xml:space="preserve"> a </w:t>
      </w:r>
      <w:r w:rsidR="007A712A">
        <w:rPr>
          <w:rFonts w:cs="Arial"/>
          <w:spacing w:val="-1"/>
          <w:szCs w:val="20"/>
        </w:rPr>
        <w:t>objednávateľom/</w:t>
      </w:r>
      <w:r w:rsidRPr="0068117E">
        <w:rPr>
          <w:rFonts w:cs="Arial"/>
          <w:spacing w:val="-1"/>
          <w:szCs w:val="20"/>
        </w:rPr>
        <w:t xml:space="preserve">mi bude poskytovanie služieb počas záručnej doby definovaných v prílohe č. </w:t>
      </w:r>
      <w:r w:rsidR="00910EC2">
        <w:rPr>
          <w:rFonts w:cs="Arial"/>
          <w:spacing w:val="-1"/>
          <w:szCs w:val="20"/>
        </w:rPr>
        <w:t>1</w:t>
      </w:r>
      <w:r w:rsidRPr="0068117E">
        <w:rPr>
          <w:rFonts w:cs="Arial"/>
          <w:spacing w:val="-1"/>
          <w:szCs w:val="20"/>
        </w:rPr>
        <w:t xml:space="preserve"> tejto RD, pričom právny vzťah založený </w:t>
      </w:r>
      <w:r w:rsidR="007A712A">
        <w:rPr>
          <w:rFonts w:cs="Arial"/>
          <w:spacing w:val="1"/>
          <w:szCs w:val="20"/>
        </w:rPr>
        <w:t>čiastkovou zmluvou</w:t>
      </w:r>
      <w:r w:rsidRPr="0068117E">
        <w:rPr>
          <w:rFonts w:cs="Arial"/>
          <w:spacing w:val="-1"/>
          <w:szCs w:val="20"/>
        </w:rPr>
        <w:t xml:space="preserve"> sa bude riadiť podmienkami dohodnutými v tejto RD, najmä nižšie uvedenými článkami s nasledovným znením:</w:t>
      </w:r>
    </w:p>
    <w:p w14:paraId="5D91EFA4" w14:textId="77777777" w:rsidR="00A26242" w:rsidRPr="0068117E" w:rsidRDefault="00A26242" w:rsidP="00A26242">
      <w:pPr>
        <w:widowControl w:val="0"/>
        <w:shd w:val="clear" w:color="auto" w:fill="FFFFFF"/>
        <w:autoSpaceDE w:val="0"/>
        <w:autoSpaceDN w:val="0"/>
        <w:adjustRightInd w:val="0"/>
        <w:ind w:left="1440"/>
        <w:rPr>
          <w:rFonts w:cs="Arial"/>
          <w:spacing w:val="-1"/>
          <w:szCs w:val="20"/>
        </w:rPr>
      </w:pPr>
    </w:p>
    <w:p w14:paraId="42A35579" w14:textId="6978B1E0" w:rsidR="00A26242" w:rsidRPr="0068117E" w:rsidRDefault="00A26242" w:rsidP="00A26242">
      <w:pPr>
        <w:widowControl w:val="0"/>
        <w:numPr>
          <w:ilvl w:val="0"/>
          <w:numId w:val="90"/>
        </w:numPr>
        <w:shd w:val="clear" w:color="auto" w:fill="FFFFFF"/>
        <w:tabs>
          <w:tab w:val="left" w:pos="730"/>
        </w:tabs>
        <w:autoSpaceDE w:val="0"/>
        <w:autoSpaceDN w:val="0"/>
        <w:adjustRightInd w:val="0"/>
        <w:ind w:left="1128" w:hanging="397"/>
        <w:rPr>
          <w:rFonts w:cs="Arial"/>
          <w:szCs w:val="20"/>
        </w:rPr>
      </w:pPr>
      <w:r w:rsidRPr="0068117E">
        <w:rPr>
          <w:rFonts w:cs="Arial"/>
          <w:szCs w:val="20"/>
          <w:lang w:eastAsia="en-US"/>
        </w:rPr>
        <w:t xml:space="preserve">a) </w:t>
      </w:r>
      <w:r w:rsidRPr="0068117E">
        <w:rPr>
          <w:rFonts w:cs="Arial"/>
          <w:szCs w:val="20"/>
        </w:rPr>
        <w:t xml:space="preserve">Predmet </w:t>
      </w:r>
      <w:r w:rsidR="007A712A">
        <w:rPr>
          <w:rFonts w:cs="Arial"/>
          <w:szCs w:val="20"/>
        </w:rPr>
        <w:t xml:space="preserve">čiastkovej </w:t>
      </w:r>
      <w:r w:rsidRPr="0068117E">
        <w:rPr>
          <w:rFonts w:cs="Arial"/>
          <w:szCs w:val="20"/>
        </w:rPr>
        <w:t>zmluvy</w:t>
      </w:r>
      <w:r w:rsidRPr="0068117E">
        <w:rPr>
          <w:rFonts w:cs="Arial"/>
          <w:spacing w:val="-1"/>
          <w:szCs w:val="20"/>
        </w:rPr>
        <w:t>:</w:t>
      </w:r>
    </w:p>
    <w:p w14:paraId="60B05B29" w14:textId="53B941F4" w:rsidR="00A26242" w:rsidRPr="0068117E" w:rsidRDefault="007A712A" w:rsidP="007A712A">
      <w:pPr>
        <w:widowControl w:val="0"/>
        <w:numPr>
          <w:ilvl w:val="0"/>
          <w:numId w:val="91"/>
        </w:numPr>
        <w:shd w:val="clear" w:color="auto" w:fill="FFFFFF"/>
        <w:tabs>
          <w:tab w:val="left" w:pos="730"/>
        </w:tabs>
        <w:autoSpaceDE w:val="0"/>
        <w:autoSpaceDN w:val="0"/>
        <w:adjustRightInd w:val="0"/>
        <w:contextualSpacing/>
        <w:rPr>
          <w:rFonts w:cs="Arial"/>
          <w:spacing w:val="-2"/>
          <w:szCs w:val="20"/>
        </w:rPr>
      </w:pPr>
      <w:r>
        <w:rPr>
          <w:rFonts w:cs="Arial"/>
          <w:spacing w:val="4"/>
          <w:szCs w:val="20"/>
        </w:rPr>
        <w:t>Poskytovateľ</w:t>
      </w:r>
      <w:r w:rsidR="00A26242" w:rsidRPr="0068117E">
        <w:rPr>
          <w:rFonts w:cs="Arial"/>
          <w:spacing w:val="4"/>
          <w:szCs w:val="20"/>
        </w:rPr>
        <w:t xml:space="preserve"> sa zaväzuje </w:t>
      </w:r>
      <w:r>
        <w:rPr>
          <w:rFonts w:cs="Arial"/>
          <w:spacing w:val="4"/>
          <w:szCs w:val="20"/>
        </w:rPr>
        <w:t xml:space="preserve">poskytnúť služby a </w:t>
      </w:r>
      <w:r w:rsidR="00A26242" w:rsidRPr="0068117E">
        <w:rPr>
          <w:rFonts w:cs="Arial"/>
          <w:spacing w:val="4"/>
          <w:szCs w:val="20"/>
        </w:rPr>
        <w:t xml:space="preserve">dodať </w:t>
      </w:r>
      <w:r w:rsidR="000E6FD3">
        <w:rPr>
          <w:rFonts w:cs="Arial"/>
          <w:spacing w:val="4"/>
          <w:szCs w:val="20"/>
        </w:rPr>
        <w:t>ob</w:t>
      </w:r>
      <w:r w:rsidR="009F18BA">
        <w:rPr>
          <w:rFonts w:cs="Arial"/>
          <w:spacing w:val="4"/>
          <w:szCs w:val="20"/>
        </w:rPr>
        <w:t>jednávateľovi</w:t>
      </w:r>
      <w:r w:rsidR="00A26242" w:rsidRPr="0068117E">
        <w:rPr>
          <w:rFonts w:cs="Arial"/>
          <w:spacing w:val="4"/>
          <w:szCs w:val="20"/>
        </w:rPr>
        <w:t xml:space="preserve"> tovar (dielo) podľa podmienok dohodnutých v </w:t>
      </w:r>
      <w:r>
        <w:rPr>
          <w:rFonts w:cs="Arial"/>
          <w:spacing w:val="4"/>
          <w:szCs w:val="20"/>
        </w:rPr>
        <w:t>čiastkovej</w:t>
      </w:r>
      <w:r w:rsidR="00A26242" w:rsidRPr="0068117E">
        <w:rPr>
          <w:rFonts w:cs="Arial"/>
          <w:spacing w:val="4"/>
          <w:szCs w:val="20"/>
        </w:rPr>
        <w:t xml:space="preserve"> zmluve a tejto RD a previesť na neho </w:t>
      </w:r>
      <w:r w:rsidR="00A26242" w:rsidRPr="0068117E">
        <w:rPr>
          <w:rFonts w:cs="Arial"/>
          <w:spacing w:val="3"/>
          <w:szCs w:val="20"/>
        </w:rPr>
        <w:t xml:space="preserve">vlastnícke právo k tomuto tovaru a </w:t>
      </w:r>
      <w:r w:rsidR="00712E6E">
        <w:rPr>
          <w:rFonts w:cs="Arial"/>
          <w:spacing w:val="3"/>
          <w:szCs w:val="20"/>
        </w:rPr>
        <w:t>objednávateľ</w:t>
      </w:r>
      <w:r w:rsidR="00A26242" w:rsidRPr="0068117E">
        <w:rPr>
          <w:rFonts w:cs="Arial"/>
          <w:spacing w:val="3"/>
          <w:szCs w:val="20"/>
        </w:rPr>
        <w:t xml:space="preserve"> sa zaväzuje dohodnutým spôsobom spolupôsobiť, dohodnutý tovar prevziať a zaplatiť </w:t>
      </w:r>
      <w:r w:rsidR="005B2A30">
        <w:rPr>
          <w:rFonts w:cs="Arial"/>
          <w:spacing w:val="3"/>
          <w:szCs w:val="20"/>
        </w:rPr>
        <w:t>poskytovateľovi</w:t>
      </w:r>
      <w:r w:rsidR="00A26242" w:rsidRPr="0068117E">
        <w:rPr>
          <w:rFonts w:cs="Arial"/>
          <w:spacing w:val="3"/>
          <w:szCs w:val="20"/>
        </w:rPr>
        <w:t xml:space="preserve"> cenu v </w:t>
      </w:r>
      <w:r w:rsidR="00A26242" w:rsidRPr="0068117E">
        <w:rPr>
          <w:rFonts w:cs="Arial"/>
          <w:spacing w:val="-2"/>
          <w:szCs w:val="20"/>
        </w:rPr>
        <w:t xml:space="preserve">dohodnutej výške, </w:t>
      </w:r>
    </w:p>
    <w:p w14:paraId="27792E19" w14:textId="64D19960" w:rsidR="00A26242" w:rsidRPr="007A712A" w:rsidRDefault="007A712A" w:rsidP="007A712A">
      <w:pPr>
        <w:widowControl w:val="0"/>
        <w:numPr>
          <w:ilvl w:val="0"/>
          <w:numId w:val="91"/>
        </w:numPr>
        <w:shd w:val="clear" w:color="auto" w:fill="FFFFFF"/>
        <w:tabs>
          <w:tab w:val="left" w:pos="730"/>
        </w:tabs>
        <w:autoSpaceDE w:val="0"/>
        <w:autoSpaceDN w:val="0"/>
        <w:adjustRightInd w:val="0"/>
        <w:ind w:left="2127" w:hanging="709"/>
        <w:contextualSpacing/>
        <w:rPr>
          <w:rFonts w:cs="Arial"/>
          <w:spacing w:val="-2"/>
          <w:szCs w:val="20"/>
        </w:rPr>
      </w:pPr>
      <w:r>
        <w:rPr>
          <w:rFonts w:cs="Arial"/>
          <w:spacing w:val="-1"/>
          <w:szCs w:val="20"/>
        </w:rPr>
        <w:t>Poskytovateľ</w:t>
      </w:r>
      <w:r w:rsidR="00A26242" w:rsidRPr="0068117E">
        <w:rPr>
          <w:rFonts w:cs="Arial"/>
          <w:spacing w:val="-1"/>
          <w:szCs w:val="20"/>
        </w:rPr>
        <w:t xml:space="preserve"> sa zaväzuje, že </w:t>
      </w:r>
      <w:r w:rsidR="009F18BA">
        <w:rPr>
          <w:rFonts w:cs="Arial"/>
          <w:spacing w:val="-1"/>
          <w:szCs w:val="20"/>
        </w:rPr>
        <w:t>objednávateľovi</w:t>
      </w:r>
      <w:r w:rsidR="00A26242" w:rsidRPr="0068117E">
        <w:rPr>
          <w:rFonts w:cs="Arial"/>
          <w:spacing w:val="-1"/>
          <w:szCs w:val="20"/>
        </w:rPr>
        <w:t xml:space="preserve"> </w:t>
      </w:r>
      <w:r>
        <w:rPr>
          <w:rFonts w:cs="Arial"/>
          <w:spacing w:val="-1"/>
          <w:szCs w:val="20"/>
        </w:rPr>
        <w:t xml:space="preserve">poskytne služby a </w:t>
      </w:r>
      <w:r w:rsidR="00A26242" w:rsidRPr="0068117E">
        <w:rPr>
          <w:rFonts w:cs="Arial"/>
          <w:spacing w:val="-1"/>
          <w:szCs w:val="20"/>
        </w:rPr>
        <w:t xml:space="preserve">dodá tovar </w:t>
      </w:r>
      <w:r w:rsidR="00A26242" w:rsidRPr="0068117E">
        <w:rPr>
          <w:rFonts w:cs="Arial"/>
          <w:szCs w:val="20"/>
        </w:rPr>
        <w:t>v súlade so špecifikáciou podľa prílohy č. 1 tejto RD</w:t>
      </w:r>
    </w:p>
    <w:p w14:paraId="6EEA4A93" w14:textId="59BA04A5" w:rsidR="000036C8" w:rsidRPr="0068117E" w:rsidRDefault="00A26242" w:rsidP="0068117E">
      <w:pPr>
        <w:pStyle w:val="tlParagraphPodaokrajaPred6ptZa6pt1"/>
        <w:numPr>
          <w:ilvl w:val="3"/>
          <w:numId w:val="0"/>
        </w:numPr>
        <w:spacing w:before="0" w:after="0"/>
        <w:ind w:left="2124" w:hanging="684"/>
        <w:rPr>
          <w:rFonts w:cs="Arial"/>
        </w:rPr>
      </w:pPr>
      <w:r w:rsidRPr="0068117E">
        <w:rPr>
          <w:rFonts w:cs="Arial"/>
        </w:rPr>
        <w:t>(i</w:t>
      </w:r>
      <w:r w:rsidR="007A712A">
        <w:rPr>
          <w:rFonts w:cs="Arial"/>
        </w:rPr>
        <w:t>i</w:t>
      </w:r>
      <w:r w:rsidRPr="0068117E">
        <w:rPr>
          <w:rFonts w:cs="Arial"/>
        </w:rPr>
        <w:t>i)</w:t>
      </w:r>
      <w:r w:rsidRPr="0068117E">
        <w:rPr>
          <w:rFonts w:cs="Arial"/>
        </w:rPr>
        <w:tab/>
      </w:r>
      <w:r w:rsidR="007A712A">
        <w:rPr>
          <w:rFonts w:cs="Arial"/>
        </w:rPr>
        <w:t>Poskytovateľ</w:t>
      </w:r>
      <w:r w:rsidRPr="0068117E">
        <w:rPr>
          <w:rFonts w:cs="Arial"/>
        </w:rPr>
        <w:t xml:space="preserve"> nesie zodpovednosť za to, že služby podľa tejto RD alebo na ňu nadväzujúcich </w:t>
      </w:r>
      <w:r w:rsidR="009F18BA">
        <w:rPr>
          <w:rFonts w:cs="Arial"/>
        </w:rPr>
        <w:t>čiastkových</w:t>
      </w:r>
      <w:r w:rsidRPr="0068117E">
        <w:rPr>
          <w:rFonts w:cs="Arial"/>
        </w:rPr>
        <w:t xml:space="preserve"> zmlúv budú poskytované v najvyššej dostupnej kvalite tak, aby vyhovovali potrebám </w:t>
      </w:r>
      <w:r w:rsidR="009F18BA">
        <w:rPr>
          <w:rFonts w:cs="Arial"/>
        </w:rPr>
        <w:t>objednávateľa</w:t>
      </w:r>
      <w:r w:rsidRPr="0068117E">
        <w:rPr>
          <w:rFonts w:cs="Arial"/>
        </w:rPr>
        <w:t xml:space="preserve">. Služby budú poskytované s náležitou odbornou starostlivosťou a prostredníctvom osôb, ktoré majú potrebnú kvalifikáciu a skúsenosti nevyhnutné na plnenie svojich povinností v zmysle tejto RD a / alebo príslušnej </w:t>
      </w:r>
      <w:r w:rsidR="007A712A">
        <w:rPr>
          <w:rFonts w:cs="Arial"/>
        </w:rPr>
        <w:t xml:space="preserve">čiastkovej </w:t>
      </w:r>
      <w:r w:rsidRPr="0068117E">
        <w:rPr>
          <w:rFonts w:cs="Arial"/>
        </w:rPr>
        <w:t>zmluvy.</w:t>
      </w:r>
    </w:p>
    <w:p w14:paraId="2D3BCCE9" w14:textId="2970B9DD" w:rsidR="000036C8" w:rsidRPr="0068117E" w:rsidRDefault="007A712A" w:rsidP="0068117E">
      <w:pPr>
        <w:pStyle w:val="tlParagraphPodaokrajaPred6ptZa6pt1"/>
        <w:numPr>
          <w:ilvl w:val="3"/>
          <w:numId w:val="0"/>
        </w:numPr>
        <w:spacing w:before="0" w:after="0"/>
        <w:ind w:left="2124" w:hanging="684"/>
        <w:rPr>
          <w:rFonts w:cs="Arial"/>
        </w:rPr>
      </w:pPr>
      <w:r>
        <w:rPr>
          <w:rFonts w:cs="Arial"/>
        </w:rPr>
        <w:t>(iv</w:t>
      </w:r>
      <w:r w:rsidR="000036C8" w:rsidRPr="0068117E">
        <w:rPr>
          <w:rFonts w:cs="Arial"/>
        </w:rPr>
        <w:t>)</w:t>
      </w:r>
      <w:r w:rsidR="000036C8" w:rsidRPr="0068117E">
        <w:rPr>
          <w:rFonts w:cs="Arial"/>
        </w:rPr>
        <w:tab/>
      </w:r>
      <w:r>
        <w:rPr>
          <w:rFonts w:cs="Arial"/>
        </w:rPr>
        <w:t xml:space="preserve">Poskytovateľ </w:t>
      </w:r>
      <w:r w:rsidR="000036C8" w:rsidRPr="0068117E">
        <w:rPr>
          <w:rFonts w:cs="Arial"/>
        </w:rPr>
        <w:t>sa zaväzuje dielo na mieste dodania </w:t>
      </w:r>
      <w:r w:rsidR="009F18BA">
        <w:rPr>
          <w:rFonts w:cs="Arial"/>
        </w:rPr>
        <w:t>objednávateľa</w:t>
      </w:r>
      <w:r w:rsidR="000036C8" w:rsidRPr="0068117E">
        <w:rPr>
          <w:rFonts w:cs="Arial"/>
        </w:rPr>
        <w:t xml:space="preserve"> skompletizovať, nainštalovať a uviesť do prevádzky,</w:t>
      </w:r>
    </w:p>
    <w:p w14:paraId="6A30C283" w14:textId="718EEF91" w:rsidR="000036C8" w:rsidRPr="0068117E" w:rsidRDefault="007A712A" w:rsidP="0068117E">
      <w:pPr>
        <w:pStyle w:val="tlParagraphPodaokrajaPred6ptZa6pt1"/>
        <w:numPr>
          <w:ilvl w:val="3"/>
          <w:numId w:val="0"/>
        </w:numPr>
        <w:spacing w:before="0" w:after="0"/>
        <w:ind w:left="2124" w:hanging="684"/>
        <w:rPr>
          <w:rFonts w:cs="Arial"/>
        </w:rPr>
      </w:pPr>
      <w:r>
        <w:rPr>
          <w:rFonts w:cs="Arial"/>
        </w:rPr>
        <w:t>(</w:t>
      </w:r>
      <w:r w:rsidR="000036C8" w:rsidRPr="0068117E">
        <w:rPr>
          <w:rFonts w:cs="Arial"/>
        </w:rPr>
        <w:t>v)</w:t>
      </w:r>
      <w:r w:rsidR="000036C8" w:rsidRPr="0068117E">
        <w:rPr>
          <w:rFonts w:cs="Arial"/>
        </w:rPr>
        <w:tab/>
      </w:r>
      <w:r w:rsidR="005B2A30">
        <w:rPr>
          <w:rFonts w:cs="Arial"/>
          <w:spacing w:val="-1"/>
        </w:rPr>
        <w:t>Poskytovateľ</w:t>
      </w:r>
      <w:r w:rsidR="000036C8" w:rsidRPr="0068117E">
        <w:rPr>
          <w:rFonts w:cs="Arial"/>
          <w:spacing w:val="-1"/>
        </w:rPr>
        <w:t xml:space="preserve"> vykoná zaškolenie zdravotníckeho personálu na dodaný tovar v mieste plnenia s vystavením menného zoznamu o zaškolení.</w:t>
      </w:r>
    </w:p>
    <w:p w14:paraId="6BA2FA72" w14:textId="77777777" w:rsidR="000036C8" w:rsidRPr="0068117E" w:rsidRDefault="000036C8" w:rsidP="00A26242">
      <w:pPr>
        <w:pStyle w:val="tlParagraphPodaokrajaPred6ptZa6pt1"/>
        <w:numPr>
          <w:ilvl w:val="3"/>
          <w:numId w:val="0"/>
        </w:numPr>
        <w:spacing w:before="0" w:after="0"/>
        <w:ind w:left="2124" w:hanging="684"/>
        <w:rPr>
          <w:rFonts w:cs="Arial"/>
        </w:rPr>
      </w:pPr>
    </w:p>
    <w:p w14:paraId="39A1DE31" w14:textId="77777777" w:rsidR="002334E5" w:rsidRDefault="002334E5" w:rsidP="002334E5">
      <w:pPr>
        <w:rPr>
          <w:rFonts w:cs="Arial"/>
        </w:rPr>
      </w:pPr>
      <w:r>
        <w:rPr>
          <w:rFonts w:cs="Arial"/>
        </w:rPr>
        <w:t xml:space="preserve">II. </w:t>
      </w:r>
      <w:r w:rsidRPr="009D43FD">
        <w:rPr>
          <w:rFonts w:cs="Arial"/>
        </w:rPr>
        <w:t>Doba dodania a miesto dodania</w:t>
      </w:r>
    </w:p>
    <w:p w14:paraId="11D5CB94" w14:textId="77777777" w:rsidR="002334E5" w:rsidRPr="009D43FD" w:rsidRDefault="002334E5" w:rsidP="002334E5">
      <w:pPr>
        <w:rPr>
          <w:rFonts w:cs="Arial"/>
        </w:rPr>
      </w:pPr>
    </w:p>
    <w:p w14:paraId="51EFB512" w14:textId="0733EE8D" w:rsidR="002334E5" w:rsidRDefault="007C7308" w:rsidP="00FC7B07">
      <w:pPr>
        <w:pStyle w:val="Odsekzoznamu"/>
        <w:widowControl w:val="0"/>
        <w:numPr>
          <w:ilvl w:val="0"/>
          <w:numId w:val="29"/>
        </w:numPr>
        <w:ind w:left="567"/>
        <w:contextualSpacing/>
        <w:jc w:val="both"/>
        <w:rPr>
          <w:rFonts w:cs="Arial"/>
        </w:rPr>
      </w:pPr>
      <w:r>
        <w:rPr>
          <w:rFonts w:cs="Arial"/>
        </w:rPr>
        <w:t>Poskytovateľ</w:t>
      </w:r>
      <w:r w:rsidR="002334E5" w:rsidRPr="00294D06">
        <w:rPr>
          <w:rFonts w:cs="Arial"/>
        </w:rPr>
        <w:t xml:space="preserve"> sa zaväzuje </w:t>
      </w:r>
      <w:r w:rsidR="009F18BA">
        <w:rPr>
          <w:rFonts w:cs="Arial"/>
        </w:rPr>
        <w:t>objednávateľovi poskytnúť služby a</w:t>
      </w:r>
      <w:r w:rsidR="002334E5" w:rsidRPr="00294D06">
        <w:rPr>
          <w:rFonts w:cs="Arial"/>
        </w:rPr>
        <w:t xml:space="preserve"> dodať </w:t>
      </w:r>
      <w:r w:rsidR="002334E5">
        <w:rPr>
          <w:rFonts w:cs="Arial"/>
        </w:rPr>
        <w:t>dielo</w:t>
      </w:r>
      <w:r w:rsidR="002334E5" w:rsidRPr="00294D06">
        <w:rPr>
          <w:rFonts w:cs="Arial"/>
        </w:rPr>
        <w:t xml:space="preserve"> v dohodnutej dobe a</w:t>
      </w:r>
      <w:r w:rsidR="00AF6CAD">
        <w:rPr>
          <w:rFonts w:cs="Arial"/>
        </w:rPr>
        <w:t> </w:t>
      </w:r>
      <w:r w:rsidR="002334E5" w:rsidRPr="00294D06">
        <w:rPr>
          <w:rFonts w:cs="Arial"/>
        </w:rPr>
        <w:t>do</w:t>
      </w:r>
      <w:r w:rsidR="00AF6CAD">
        <w:rPr>
          <w:rFonts w:cs="Arial"/>
        </w:rPr>
        <w:t xml:space="preserve"> </w:t>
      </w:r>
      <w:r w:rsidR="002334E5" w:rsidRPr="00294D06">
        <w:rPr>
          <w:rFonts w:cs="Arial"/>
        </w:rPr>
        <w:t xml:space="preserve">určeného </w:t>
      </w:r>
      <w:r w:rsidR="002334E5">
        <w:rPr>
          <w:rFonts w:cs="Arial"/>
        </w:rPr>
        <w:t>miesta dodania.</w:t>
      </w:r>
    </w:p>
    <w:p w14:paraId="7402583D" w14:textId="6F57D74C" w:rsidR="002334E5" w:rsidRDefault="007C7308" w:rsidP="00FC7B07">
      <w:pPr>
        <w:pStyle w:val="Odsekzoznamu"/>
        <w:widowControl w:val="0"/>
        <w:numPr>
          <w:ilvl w:val="0"/>
          <w:numId w:val="29"/>
        </w:numPr>
        <w:ind w:left="567"/>
        <w:contextualSpacing/>
        <w:jc w:val="both"/>
        <w:rPr>
          <w:rFonts w:cs="Arial"/>
        </w:rPr>
      </w:pPr>
      <w:r>
        <w:rPr>
          <w:rFonts w:cs="Arial"/>
        </w:rPr>
        <w:t>Poskytovateľ</w:t>
      </w:r>
      <w:r w:rsidR="002334E5" w:rsidRPr="00B330A4">
        <w:rPr>
          <w:rFonts w:cs="Arial"/>
        </w:rPr>
        <w:t xml:space="preserve"> sa zaväzuje </w:t>
      </w:r>
      <w:r w:rsidR="009F18BA">
        <w:rPr>
          <w:rFonts w:cs="Arial"/>
        </w:rPr>
        <w:t>objednávateľovi poskytnúť služby a</w:t>
      </w:r>
      <w:r w:rsidR="002334E5" w:rsidRPr="00B330A4">
        <w:rPr>
          <w:rFonts w:cs="Arial"/>
        </w:rPr>
        <w:t xml:space="preserve"> dodať </w:t>
      </w:r>
      <w:r w:rsidR="002334E5">
        <w:rPr>
          <w:rFonts w:cs="Arial"/>
        </w:rPr>
        <w:t>dielo</w:t>
      </w:r>
      <w:r w:rsidR="002334E5" w:rsidRPr="00B330A4">
        <w:rPr>
          <w:rFonts w:cs="Arial"/>
        </w:rPr>
        <w:t xml:space="preserve"> v termíne najneskôr 90 dní od dňa </w:t>
      </w:r>
      <w:r w:rsidR="00AF6CAD">
        <w:rPr>
          <w:rFonts w:cs="Arial"/>
        </w:rPr>
        <w:t xml:space="preserve">nadobudnutia </w:t>
      </w:r>
      <w:r w:rsidR="002334E5" w:rsidRPr="00B330A4">
        <w:rPr>
          <w:rFonts w:cs="Arial"/>
        </w:rPr>
        <w:t xml:space="preserve">účinnosti </w:t>
      </w:r>
      <w:r w:rsidR="002334E5">
        <w:rPr>
          <w:rFonts w:cs="Arial"/>
        </w:rPr>
        <w:t xml:space="preserve">čiastkovej </w:t>
      </w:r>
      <w:r w:rsidR="002334E5" w:rsidRPr="00B330A4">
        <w:rPr>
          <w:rFonts w:cs="Arial"/>
        </w:rPr>
        <w:t xml:space="preserve">zmluvy a poskytovať služby v celom rozsahu podľa Prílohy č. </w:t>
      </w:r>
      <w:r w:rsidR="00910EC2">
        <w:rPr>
          <w:rFonts w:cs="Arial"/>
        </w:rPr>
        <w:t>1</w:t>
      </w:r>
      <w:r w:rsidR="002334E5" w:rsidRPr="00B330A4">
        <w:rPr>
          <w:rFonts w:cs="Arial"/>
        </w:rPr>
        <w:t xml:space="preserve"> po dobu </w:t>
      </w:r>
      <w:r w:rsidR="002334E5">
        <w:rPr>
          <w:rFonts w:cs="Arial"/>
        </w:rPr>
        <w:t>12</w:t>
      </w:r>
      <w:r w:rsidR="002334E5" w:rsidRPr="00B330A4">
        <w:rPr>
          <w:rFonts w:cs="Arial"/>
        </w:rPr>
        <w:t xml:space="preserve"> m</w:t>
      </w:r>
      <w:r w:rsidR="002334E5">
        <w:rPr>
          <w:rFonts w:cs="Arial"/>
        </w:rPr>
        <w:t xml:space="preserve">esiacov odo dňa </w:t>
      </w:r>
      <w:r w:rsidR="00AF6CAD">
        <w:rPr>
          <w:rFonts w:cs="Arial"/>
        </w:rPr>
        <w:t xml:space="preserve">dodania </w:t>
      </w:r>
      <w:r w:rsidR="002334E5">
        <w:rPr>
          <w:rFonts w:cs="Arial"/>
        </w:rPr>
        <w:t>diela</w:t>
      </w:r>
      <w:r w:rsidR="002334E5" w:rsidRPr="00B330A4">
        <w:rPr>
          <w:rFonts w:cs="Arial"/>
        </w:rPr>
        <w:t xml:space="preserve">. V prípade, že </w:t>
      </w:r>
      <w:r w:rsidR="005B2A30">
        <w:rPr>
          <w:rFonts w:cs="Arial"/>
        </w:rPr>
        <w:t>poskytovateľ</w:t>
      </w:r>
      <w:r w:rsidR="002334E5" w:rsidRPr="00B330A4">
        <w:rPr>
          <w:rFonts w:cs="Arial"/>
        </w:rPr>
        <w:t xml:space="preserve"> realizuje viacero plnení súčasne, má právo požiadať </w:t>
      </w:r>
      <w:r w:rsidR="009F18BA">
        <w:rPr>
          <w:rFonts w:cs="Arial"/>
        </w:rPr>
        <w:t>objednávateľa</w:t>
      </w:r>
      <w:r w:rsidR="0008370C">
        <w:rPr>
          <w:rFonts w:cs="Arial"/>
        </w:rPr>
        <w:t xml:space="preserve"> </w:t>
      </w:r>
      <w:r w:rsidR="002334E5" w:rsidRPr="00B330A4">
        <w:rPr>
          <w:rFonts w:cs="Arial"/>
        </w:rPr>
        <w:t>o dohodnutie časového harmonogramu</w:t>
      </w:r>
      <w:r w:rsidR="00075235">
        <w:rPr>
          <w:rFonts w:cs="Arial"/>
        </w:rPr>
        <w:t xml:space="preserve"> </w:t>
      </w:r>
      <w:r w:rsidR="002334E5" w:rsidRPr="00B330A4">
        <w:rPr>
          <w:rFonts w:cs="Arial"/>
        </w:rPr>
        <w:t>s posunutými ter</w:t>
      </w:r>
      <w:r w:rsidR="002334E5">
        <w:rPr>
          <w:rFonts w:cs="Arial"/>
        </w:rPr>
        <w:t>mínmi dodania diela a</w:t>
      </w:r>
      <w:r w:rsidR="00AF6CAD">
        <w:rPr>
          <w:rFonts w:cs="Arial"/>
        </w:rPr>
        <w:t xml:space="preserve"> poskytnutia </w:t>
      </w:r>
      <w:r w:rsidR="002334E5">
        <w:rPr>
          <w:rFonts w:cs="Arial"/>
        </w:rPr>
        <w:t>služieb.</w:t>
      </w:r>
    </w:p>
    <w:p w14:paraId="19002129" w14:textId="5E9408EA" w:rsidR="002334E5" w:rsidRDefault="007C7308" w:rsidP="00FC7B07">
      <w:pPr>
        <w:pStyle w:val="Odsekzoznamu"/>
        <w:widowControl w:val="0"/>
        <w:numPr>
          <w:ilvl w:val="0"/>
          <w:numId w:val="29"/>
        </w:numPr>
        <w:ind w:left="567"/>
        <w:contextualSpacing/>
        <w:jc w:val="both"/>
        <w:rPr>
          <w:rFonts w:cs="Arial"/>
        </w:rPr>
      </w:pPr>
      <w:r>
        <w:rPr>
          <w:rFonts w:cs="Arial"/>
        </w:rPr>
        <w:t xml:space="preserve">Poskytovateľ </w:t>
      </w:r>
      <w:r w:rsidR="002334E5" w:rsidRPr="00294D06">
        <w:rPr>
          <w:rFonts w:cs="Arial"/>
        </w:rPr>
        <w:t>upovedomí preukázateľným spôsobom objednávateľa</w:t>
      </w:r>
      <w:r w:rsidR="002334E5">
        <w:rPr>
          <w:rFonts w:cs="Arial"/>
        </w:rPr>
        <w:t xml:space="preserve"> </w:t>
      </w:r>
      <w:r w:rsidR="002334E5" w:rsidRPr="00294D06">
        <w:rPr>
          <w:rFonts w:cs="Arial"/>
        </w:rPr>
        <w:t>o</w:t>
      </w:r>
      <w:r w:rsidR="009F18BA">
        <w:rPr>
          <w:rFonts w:cs="Arial"/>
        </w:rPr>
        <w:t xml:space="preserve"> poskytnutí služieb a </w:t>
      </w:r>
      <w:r w:rsidR="002334E5" w:rsidRPr="00294D06">
        <w:rPr>
          <w:rFonts w:cs="Arial"/>
        </w:rPr>
        <w:t xml:space="preserve">dodaní </w:t>
      </w:r>
      <w:r w:rsidR="002334E5">
        <w:rPr>
          <w:rFonts w:cs="Arial"/>
        </w:rPr>
        <w:t>diela</w:t>
      </w:r>
      <w:r w:rsidR="002334E5" w:rsidRPr="00294D06">
        <w:rPr>
          <w:rFonts w:cs="Arial"/>
        </w:rPr>
        <w:t xml:space="preserve"> aspoň 5 pracovných dní vopred tak, aby </w:t>
      </w:r>
      <w:r w:rsidR="009F18BA">
        <w:rPr>
          <w:rFonts w:cs="Arial"/>
        </w:rPr>
        <w:t>objednávateľ</w:t>
      </w:r>
      <w:r w:rsidR="002334E5" w:rsidRPr="00294D06">
        <w:rPr>
          <w:rFonts w:cs="Arial"/>
        </w:rPr>
        <w:t xml:space="preserve"> mohol</w:t>
      </w:r>
      <w:r w:rsidR="0008370C">
        <w:rPr>
          <w:rFonts w:cs="Arial"/>
        </w:rPr>
        <w:t xml:space="preserve"> </w:t>
      </w:r>
      <w:r w:rsidR="002334E5" w:rsidRPr="00294D06">
        <w:rPr>
          <w:rFonts w:cs="Arial"/>
        </w:rPr>
        <w:t>poskytnúť potrebnú súčinnosť.</w:t>
      </w:r>
    </w:p>
    <w:p w14:paraId="3504E542" w14:textId="54DF41D0" w:rsidR="002334E5" w:rsidRDefault="009F18BA" w:rsidP="00FC7B07">
      <w:pPr>
        <w:pStyle w:val="Odsekzoznamu"/>
        <w:widowControl w:val="0"/>
        <w:numPr>
          <w:ilvl w:val="0"/>
          <w:numId w:val="29"/>
        </w:numPr>
        <w:ind w:left="567"/>
        <w:contextualSpacing/>
        <w:jc w:val="both"/>
        <w:rPr>
          <w:rFonts w:cs="Arial"/>
        </w:rPr>
      </w:pPr>
      <w:r>
        <w:rPr>
          <w:rFonts w:cs="Arial"/>
        </w:rPr>
        <w:t>Objednávateľ</w:t>
      </w:r>
      <w:r w:rsidR="002334E5" w:rsidRPr="00294D06">
        <w:rPr>
          <w:rFonts w:cs="Arial"/>
        </w:rPr>
        <w:t xml:space="preserve"> za účelom prevzatia zabezpečí v mieste dodania </w:t>
      </w:r>
      <w:r w:rsidR="002334E5">
        <w:rPr>
          <w:rFonts w:cs="Arial"/>
        </w:rPr>
        <w:t>diela</w:t>
      </w:r>
      <w:r w:rsidR="002334E5" w:rsidRPr="00294D06">
        <w:rPr>
          <w:rFonts w:cs="Arial"/>
        </w:rPr>
        <w:t xml:space="preserve"> prístup pre osoby poverené </w:t>
      </w:r>
      <w:r w:rsidR="005B2A30">
        <w:rPr>
          <w:rFonts w:cs="Arial"/>
        </w:rPr>
        <w:t>poskytovateľom</w:t>
      </w:r>
      <w:r w:rsidR="002334E5">
        <w:rPr>
          <w:rFonts w:cs="Arial"/>
        </w:rPr>
        <w:t xml:space="preserve"> na čas nevyhnutne potrebný na</w:t>
      </w:r>
      <w:r w:rsidR="002334E5" w:rsidRPr="00294D06">
        <w:rPr>
          <w:rFonts w:cs="Arial"/>
        </w:rPr>
        <w:t xml:space="preserve"> inštaláciu </w:t>
      </w:r>
      <w:r w:rsidR="002334E5">
        <w:rPr>
          <w:rFonts w:cs="Arial"/>
        </w:rPr>
        <w:t>diela a uvedenie do prevádzky a na úkony s tým súvisiace</w:t>
      </w:r>
      <w:r w:rsidR="002334E5" w:rsidRPr="00294D06">
        <w:rPr>
          <w:rFonts w:cs="Arial"/>
        </w:rPr>
        <w:t>.</w:t>
      </w:r>
    </w:p>
    <w:p w14:paraId="17DBD3C5" w14:textId="463E6094" w:rsidR="002334E5" w:rsidRDefault="002334E5" w:rsidP="00FC7B07">
      <w:pPr>
        <w:pStyle w:val="Odsekzoznamu"/>
        <w:widowControl w:val="0"/>
        <w:numPr>
          <w:ilvl w:val="0"/>
          <w:numId w:val="29"/>
        </w:numPr>
        <w:ind w:left="567"/>
        <w:contextualSpacing/>
        <w:jc w:val="both"/>
        <w:rPr>
          <w:rFonts w:cs="Arial"/>
        </w:rPr>
      </w:pPr>
      <w:r w:rsidRPr="002E19B2">
        <w:rPr>
          <w:rFonts w:cs="Arial"/>
        </w:rPr>
        <w:t xml:space="preserve">Miestom dodania </w:t>
      </w:r>
      <w:r>
        <w:rPr>
          <w:rFonts w:cs="Arial"/>
        </w:rPr>
        <w:t>diela</w:t>
      </w:r>
      <w:r w:rsidR="009F18BA">
        <w:rPr>
          <w:rFonts w:cs="Arial"/>
        </w:rPr>
        <w:t xml:space="preserve"> a poskytnutím služieb </w:t>
      </w:r>
      <w:r w:rsidRPr="002E19B2">
        <w:rPr>
          <w:rFonts w:cs="Arial"/>
        </w:rPr>
        <w:t xml:space="preserve">na účely </w:t>
      </w:r>
      <w:r>
        <w:rPr>
          <w:rFonts w:cs="Arial"/>
        </w:rPr>
        <w:t xml:space="preserve">čiastkovej zmluvy je sídlo </w:t>
      </w:r>
      <w:r w:rsidR="009F18BA">
        <w:rPr>
          <w:rFonts w:cs="Arial"/>
        </w:rPr>
        <w:t>objednávateľa</w:t>
      </w:r>
      <w:r>
        <w:rPr>
          <w:rFonts w:cs="Arial"/>
        </w:rPr>
        <w:t>.</w:t>
      </w:r>
      <w:r w:rsidRPr="002E19B2">
        <w:rPr>
          <w:rFonts w:cs="Arial"/>
        </w:rPr>
        <w:t xml:space="preserve"> </w:t>
      </w:r>
      <w:r w:rsidR="009F18BA">
        <w:rPr>
          <w:rFonts w:cs="Arial"/>
        </w:rPr>
        <w:t xml:space="preserve">Objednávateľ </w:t>
      </w:r>
      <w:r w:rsidRPr="002E19B2">
        <w:rPr>
          <w:rFonts w:cs="Arial"/>
        </w:rPr>
        <w:t>sa zaviaže pre</w:t>
      </w:r>
      <w:r>
        <w:rPr>
          <w:rFonts w:cs="Arial"/>
        </w:rPr>
        <w:t>vziať diel</w:t>
      </w:r>
      <w:r w:rsidR="00AF6CAD">
        <w:rPr>
          <w:rFonts w:cs="Arial"/>
        </w:rPr>
        <w:t>o</w:t>
      </w:r>
      <w:r>
        <w:rPr>
          <w:rFonts w:cs="Arial"/>
        </w:rPr>
        <w:t xml:space="preserve"> alebo prijať služby </w:t>
      </w:r>
      <w:r w:rsidRPr="002E19B2">
        <w:rPr>
          <w:rFonts w:cs="Arial"/>
        </w:rPr>
        <w:t>v</w:t>
      </w:r>
      <w:r w:rsidR="0008370C">
        <w:rPr>
          <w:rFonts w:cs="Arial"/>
        </w:rPr>
        <w:t> </w:t>
      </w:r>
      <w:r w:rsidRPr="002E19B2">
        <w:rPr>
          <w:rFonts w:cs="Arial"/>
        </w:rPr>
        <w:t>dohodnutom</w:t>
      </w:r>
      <w:r w:rsidR="0008370C">
        <w:rPr>
          <w:rFonts w:cs="Arial"/>
        </w:rPr>
        <w:t xml:space="preserve"> </w:t>
      </w:r>
      <w:r w:rsidRPr="002E19B2">
        <w:rPr>
          <w:rFonts w:cs="Arial"/>
        </w:rPr>
        <w:t>mieste dodania.</w:t>
      </w:r>
    </w:p>
    <w:p w14:paraId="6757E848" w14:textId="0437F433" w:rsidR="002334E5" w:rsidRPr="00B330A4" w:rsidRDefault="002334E5" w:rsidP="00FC7B07">
      <w:pPr>
        <w:pStyle w:val="Odsekzoznamu"/>
        <w:widowControl w:val="0"/>
        <w:numPr>
          <w:ilvl w:val="0"/>
          <w:numId w:val="29"/>
        </w:numPr>
        <w:ind w:left="567"/>
        <w:contextualSpacing/>
        <w:jc w:val="both"/>
        <w:rPr>
          <w:rFonts w:cs="Arial"/>
        </w:rPr>
      </w:pPr>
      <w:r w:rsidRPr="00B330A4">
        <w:rPr>
          <w:rFonts w:cs="Arial"/>
        </w:rPr>
        <w:t>V prípade prekážok spočívajúcich vo vyššej moci, tak ako je táto definovaná</w:t>
      </w:r>
      <w:r w:rsidR="0008370C">
        <w:rPr>
          <w:rFonts w:cs="Arial"/>
        </w:rPr>
        <w:t xml:space="preserve"> </w:t>
      </w:r>
      <w:r w:rsidRPr="00B330A4">
        <w:rPr>
          <w:rFonts w:cs="Arial"/>
        </w:rPr>
        <w:t xml:space="preserve">v </w:t>
      </w:r>
      <w:r>
        <w:rPr>
          <w:rFonts w:cs="Arial"/>
        </w:rPr>
        <w:t>č</w:t>
      </w:r>
      <w:r w:rsidRPr="00B330A4">
        <w:rPr>
          <w:rFonts w:cs="Arial"/>
        </w:rPr>
        <w:t xml:space="preserve">lánku VI. tejto </w:t>
      </w:r>
      <w:r>
        <w:rPr>
          <w:rFonts w:cs="Arial"/>
        </w:rPr>
        <w:lastRenderedPageBreak/>
        <w:t>RD</w:t>
      </w:r>
      <w:r w:rsidRPr="00B330A4">
        <w:rPr>
          <w:rFonts w:cs="Arial"/>
        </w:rPr>
        <w:t xml:space="preserve">, ktoré </w:t>
      </w:r>
      <w:r w:rsidR="005B2A30">
        <w:rPr>
          <w:rFonts w:cs="Arial"/>
        </w:rPr>
        <w:t>poskytovateľovi</w:t>
      </w:r>
      <w:r w:rsidRPr="00B330A4">
        <w:rPr>
          <w:rFonts w:cs="Arial"/>
        </w:rPr>
        <w:t xml:space="preserve"> bránia v splnení jeho</w:t>
      </w:r>
      <w:r w:rsidR="0008370C">
        <w:rPr>
          <w:rFonts w:cs="Arial"/>
        </w:rPr>
        <w:t xml:space="preserve"> </w:t>
      </w:r>
      <w:r w:rsidRPr="00B330A4">
        <w:rPr>
          <w:rFonts w:cs="Arial"/>
        </w:rPr>
        <w:t xml:space="preserve">povinností dodať </w:t>
      </w:r>
      <w:r>
        <w:rPr>
          <w:rFonts w:cs="Arial"/>
        </w:rPr>
        <w:t>dielo</w:t>
      </w:r>
      <w:r w:rsidRPr="00B330A4">
        <w:rPr>
          <w:rFonts w:cs="Arial"/>
        </w:rPr>
        <w:t xml:space="preserve"> alebo poskytnúť služby </w:t>
      </w:r>
      <w:r w:rsidR="009F18BA">
        <w:rPr>
          <w:rFonts w:cs="Arial"/>
        </w:rPr>
        <w:t>objednávateľovi/</w:t>
      </w:r>
      <w:proofErr w:type="spellStart"/>
      <w:r w:rsidR="009F18BA">
        <w:rPr>
          <w:rFonts w:cs="Arial"/>
        </w:rPr>
        <w:t>om</w:t>
      </w:r>
      <w:proofErr w:type="spellEnd"/>
      <w:r w:rsidRPr="00B330A4">
        <w:rPr>
          <w:rFonts w:cs="Arial"/>
        </w:rPr>
        <w:t xml:space="preserve"> v</w:t>
      </w:r>
      <w:r>
        <w:rPr>
          <w:rFonts w:cs="Arial"/>
        </w:rPr>
        <w:t xml:space="preserve"> čiastkovej </w:t>
      </w:r>
      <w:r w:rsidRPr="00B330A4">
        <w:rPr>
          <w:rFonts w:cs="Arial"/>
        </w:rPr>
        <w:t xml:space="preserve">zmluve dojednanej dobe, predlžuje sa lehota na dodanie </w:t>
      </w:r>
      <w:r>
        <w:rPr>
          <w:rFonts w:cs="Arial"/>
        </w:rPr>
        <w:t>diela</w:t>
      </w:r>
      <w:r w:rsidRPr="00B330A4">
        <w:rPr>
          <w:rFonts w:cs="Arial"/>
        </w:rPr>
        <w:t xml:space="preserve"> alebo poskytnutia služby o dobu trvania týchto prekážok. </w:t>
      </w:r>
      <w:r w:rsidR="009F18BA">
        <w:rPr>
          <w:rFonts w:cs="Arial"/>
        </w:rPr>
        <w:t>Poskytovateľ</w:t>
      </w:r>
      <w:r w:rsidRPr="00B330A4">
        <w:rPr>
          <w:rFonts w:cs="Arial"/>
        </w:rPr>
        <w:t xml:space="preserve"> sa zaväzuje, že vznik </w:t>
      </w:r>
      <w:r w:rsidR="0008370C">
        <w:rPr>
          <w:rFonts w:cs="Arial"/>
        </w:rPr>
        <w:t xml:space="preserve">                          </w:t>
      </w:r>
      <w:r w:rsidRPr="00B330A4">
        <w:rPr>
          <w:rFonts w:cs="Arial"/>
        </w:rPr>
        <w:t xml:space="preserve">a predpokladanú dobu trvania prekážok podľa prvej vety písomne oznámi bez zbytočného odkladu </w:t>
      </w:r>
      <w:r w:rsidR="005B2A30">
        <w:rPr>
          <w:rFonts w:cs="Arial"/>
        </w:rPr>
        <w:t>objednávateľov</w:t>
      </w:r>
      <w:r w:rsidR="009F18BA">
        <w:rPr>
          <w:rFonts w:cs="Arial"/>
        </w:rPr>
        <w:t>i</w:t>
      </w:r>
      <w:r w:rsidRPr="00B330A4">
        <w:rPr>
          <w:rFonts w:cs="Arial"/>
        </w:rPr>
        <w:t>.</w:t>
      </w:r>
    </w:p>
    <w:p w14:paraId="32770971" w14:textId="77777777" w:rsidR="002334E5" w:rsidRDefault="002334E5" w:rsidP="002334E5">
      <w:pPr>
        <w:rPr>
          <w:rFonts w:cs="Arial"/>
        </w:rPr>
      </w:pPr>
    </w:p>
    <w:p w14:paraId="1BB2147C" w14:textId="77777777" w:rsidR="002334E5" w:rsidRDefault="002334E5" w:rsidP="002334E5">
      <w:pPr>
        <w:rPr>
          <w:rFonts w:cs="Arial"/>
        </w:rPr>
      </w:pPr>
      <w:r>
        <w:rPr>
          <w:rFonts w:cs="Arial"/>
        </w:rPr>
        <w:t>III. P</w:t>
      </w:r>
      <w:r w:rsidRPr="004D03E1">
        <w:rPr>
          <w:rFonts w:cs="Arial"/>
        </w:rPr>
        <w:t xml:space="preserve">revzatie </w:t>
      </w:r>
      <w:r>
        <w:rPr>
          <w:rFonts w:cs="Arial"/>
        </w:rPr>
        <w:t>diela</w:t>
      </w:r>
      <w:r w:rsidRPr="004D03E1">
        <w:rPr>
          <w:rFonts w:cs="Arial"/>
        </w:rPr>
        <w:t xml:space="preserve"> a prijatie služieb </w:t>
      </w:r>
    </w:p>
    <w:p w14:paraId="19C8AA1F" w14:textId="77777777" w:rsidR="002334E5" w:rsidRPr="004D03E1" w:rsidRDefault="002334E5" w:rsidP="002334E5">
      <w:pPr>
        <w:rPr>
          <w:rFonts w:cs="Arial"/>
        </w:rPr>
      </w:pPr>
    </w:p>
    <w:p w14:paraId="42332F45" w14:textId="46BA217D" w:rsidR="002334E5" w:rsidRDefault="002334E5" w:rsidP="00FC7B07">
      <w:pPr>
        <w:pStyle w:val="Odsekzoznamu"/>
        <w:widowControl w:val="0"/>
        <w:numPr>
          <w:ilvl w:val="0"/>
          <w:numId w:val="30"/>
        </w:numPr>
        <w:contextualSpacing/>
        <w:jc w:val="both"/>
        <w:rPr>
          <w:rFonts w:cs="Arial"/>
        </w:rPr>
      </w:pPr>
      <w:r w:rsidRPr="00294D06">
        <w:rPr>
          <w:rFonts w:cs="Arial"/>
        </w:rPr>
        <w:t>Pri prevzat</w:t>
      </w:r>
      <w:r>
        <w:rPr>
          <w:rFonts w:cs="Arial"/>
        </w:rPr>
        <w:t xml:space="preserve">í diela alebo prijatí služieb </w:t>
      </w:r>
      <w:r w:rsidRPr="00294D06">
        <w:rPr>
          <w:rFonts w:cs="Arial"/>
        </w:rPr>
        <w:t>na zmluvne dojednanom mieste</w:t>
      </w:r>
      <w:r w:rsidR="0008370C">
        <w:rPr>
          <w:rFonts w:cs="Arial"/>
        </w:rPr>
        <w:t xml:space="preserve"> </w:t>
      </w:r>
      <w:r w:rsidRPr="00294D06">
        <w:rPr>
          <w:rFonts w:cs="Arial"/>
        </w:rPr>
        <w:t xml:space="preserve">dodania je </w:t>
      </w:r>
      <w:r w:rsidR="009F18BA">
        <w:rPr>
          <w:rFonts w:cs="Arial"/>
        </w:rPr>
        <w:t xml:space="preserve">poskytovateľ </w:t>
      </w:r>
      <w:r w:rsidRPr="00294D06">
        <w:rPr>
          <w:rFonts w:cs="Arial"/>
        </w:rPr>
        <w:t>povinný dodan</w:t>
      </w:r>
      <w:r>
        <w:rPr>
          <w:rFonts w:cs="Arial"/>
        </w:rPr>
        <w:t>é dielo</w:t>
      </w:r>
      <w:r w:rsidRPr="00294D06">
        <w:rPr>
          <w:rFonts w:cs="Arial"/>
        </w:rPr>
        <w:t xml:space="preserve"> prezrieť a poskytnuté služby</w:t>
      </w:r>
      <w:r>
        <w:rPr>
          <w:rFonts w:cs="Arial"/>
        </w:rPr>
        <w:t xml:space="preserve"> </w:t>
      </w:r>
      <w:r w:rsidRPr="00294D06">
        <w:rPr>
          <w:rFonts w:cs="Arial"/>
        </w:rPr>
        <w:t>preveriť.</w:t>
      </w:r>
    </w:p>
    <w:p w14:paraId="40A932E6" w14:textId="282C8645" w:rsidR="002334E5" w:rsidRDefault="002334E5" w:rsidP="00FC7B07">
      <w:pPr>
        <w:pStyle w:val="Odsekzoznamu"/>
        <w:widowControl w:val="0"/>
        <w:numPr>
          <w:ilvl w:val="0"/>
          <w:numId w:val="30"/>
        </w:numPr>
        <w:contextualSpacing/>
        <w:jc w:val="both"/>
        <w:rPr>
          <w:rFonts w:cs="Arial"/>
        </w:rPr>
      </w:pPr>
      <w:r w:rsidRPr="00300F6E">
        <w:rPr>
          <w:rFonts w:cs="Arial"/>
        </w:rPr>
        <w:t xml:space="preserve">Prevzatie dodaného </w:t>
      </w:r>
      <w:r>
        <w:rPr>
          <w:rFonts w:cs="Arial"/>
        </w:rPr>
        <w:t>diela</w:t>
      </w:r>
      <w:r w:rsidRPr="00300F6E">
        <w:rPr>
          <w:rFonts w:cs="Arial"/>
        </w:rPr>
        <w:t xml:space="preserve"> alebo služieb je </w:t>
      </w:r>
      <w:r w:rsidR="009F18BA">
        <w:rPr>
          <w:rFonts w:cs="Arial"/>
        </w:rPr>
        <w:t>poskytovateľ</w:t>
      </w:r>
      <w:r w:rsidRPr="00300F6E">
        <w:rPr>
          <w:rFonts w:cs="Arial"/>
        </w:rPr>
        <w:t xml:space="preserve"> povinný</w:t>
      </w:r>
      <w:r w:rsidR="0008370C">
        <w:rPr>
          <w:rFonts w:cs="Arial"/>
        </w:rPr>
        <w:t xml:space="preserve"> </w:t>
      </w:r>
      <w:r w:rsidR="005B2A30">
        <w:rPr>
          <w:rFonts w:cs="Arial"/>
        </w:rPr>
        <w:t>poskytovateľovi</w:t>
      </w:r>
      <w:r w:rsidRPr="00300F6E">
        <w:rPr>
          <w:rFonts w:cs="Arial"/>
        </w:rPr>
        <w:t xml:space="preserve"> písomne potvrdiť na dodacom liste alebo </w:t>
      </w:r>
      <w:r>
        <w:rPr>
          <w:rFonts w:cs="Arial"/>
        </w:rPr>
        <w:t xml:space="preserve">preberacom </w:t>
      </w:r>
      <w:r w:rsidRPr="00300F6E">
        <w:rPr>
          <w:rFonts w:cs="Arial"/>
        </w:rPr>
        <w:t>protokole.</w:t>
      </w:r>
      <w:r w:rsidR="0008370C">
        <w:rPr>
          <w:rFonts w:cs="Arial"/>
        </w:rPr>
        <w:t xml:space="preserve"> </w:t>
      </w:r>
      <w:r w:rsidRPr="00300F6E">
        <w:rPr>
          <w:rFonts w:cs="Arial"/>
        </w:rPr>
        <w:t xml:space="preserve">Jedna kópia dodacieho listu alebo </w:t>
      </w:r>
      <w:r>
        <w:rPr>
          <w:rFonts w:cs="Arial"/>
        </w:rPr>
        <w:t>preberacieho</w:t>
      </w:r>
      <w:r w:rsidRPr="00300F6E">
        <w:rPr>
          <w:rFonts w:cs="Arial"/>
        </w:rPr>
        <w:t xml:space="preserve"> protokolu ostáva </w:t>
      </w:r>
      <w:r w:rsidR="00712E6E">
        <w:rPr>
          <w:rFonts w:cs="Arial"/>
        </w:rPr>
        <w:t>objednávate</w:t>
      </w:r>
      <w:r w:rsidR="005B2A30">
        <w:rPr>
          <w:rFonts w:cs="Arial"/>
        </w:rPr>
        <w:t>ľ</w:t>
      </w:r>
      <w:r w:rsidR="00712E6E">
        <w:rPr>
          <w:rFonts w:cs="Arial"/>
        </w:rPr>
        <w:t>ovi</w:t>
      </w:r>
      <w:r w:rsidRPr="00300F6E">
        <w:rPr>
          <w:rFonts w:cs="Arial"/>
        </w:rPr>
        <w:t>.</w:t>
      </w:r>
      <w:r w:rsidR="0008370C">
        <w:rPr>
          <w:rFonts w:cs="Arial"/>
        </w:rPr>
        <w:t xml:space="preserve"> </w:t>
      </w:r>
      <w:r w:rsidRPr="00300F6E">
        <w:rPr>
          <w:rFonts w:cs="Arial"/>
        </w:rPr>
        <w:t xml:space="preserve">V prípade uplatnenia oprávnenej výhrady </w:t>
      </w:r>
      <w:r w:rsidR="009F18BA">
        <w:rPr>
          <w:rFonts w:cs="Arial"/>
        </w:rPr>
        <w:t>poskytovateľom</w:t>
      </w:r>
      <w:r w:rsidRPr="00300F6E">
        <w:rPr>
          <w:rFonts w:cs="Arial"/>
        </w:rPr>
        <w:t xml:space="preserve"> pri dodaní </w:t>
      </w:r>
      <w:r>
        <w:rPr>
          <w:rFonts w:cs="Arial"/>
        </w:rPr>
        <w:t>diela</w:t>
      </w:r>
      <w:r w:rsidRPr="00300F6E">
        <w:rPr>
          <w:rFonts w:cs="Arial"/>
        </w:rPr>
        <w:t xml:space="preserve"> alebo</w:t>
      </w:r>
      <w:r>
        <w:rPr>
          <w:rFonts w:cs="Arial"/>
        </w:rPr>
        <w:t xml:space="preserve"> poskytnutí služby </w:t>
      </w:r>
      <w:r w:rsidRPr="00300F6E">
        <w:rPr>
          <w:rFonts w:cs="Arial"/>
        </w:rPr>
        <w:t xml:space="preserve">ostáva </w:t>
      </w:r>
      <w:r>
        <w:rPr>
          <w:rFonts w:cs="Arial"/>
        </w:rPr>
        <w:t>dielo</w:t>
      </w:r>
      <w:r w:rsidRPr="00300F6E">
        <w:rPr>
          <w:rFonts w:cs="Arial"/>
        </w:rPr>
        <w:t xml:space="preserve"> vo vlastníctve </w:t>
      </w:r>
      <w:r w:rsidR="005B2A30">
        <w:rPr>
          <w:rFonts w:cs="Arial"/>
        </w:rPr>
        <w:t>poskytovateľa</w:t>
      </w:r>
      <w:r w:rsidRPr="00300F6E">
        <w:rPr>
          <w:rFonts w:cs="Arial"/>
        </w:rPr>
        <w:t xml:space="preserve"> až do</w:t>
      </w:r>
      <w:r>
        <w:rPr>
          <w:rFonts w:cs="Arial"/>
        </w:rPr>
        <w:t xml:space="preserve"> </w:t>
      </w:r>
      <w:r w:rsidRPr="00300F6E">
        <w:rPr>
          <w:rFonts w:cs="Arial"/>
        </w:rPr>
        <w:t xml:space="preserve">doby, kým </w:t>
      </w:r>
      <w:r w:rsidR="005B2A30">
        <w:rPr>
          <w:rFonts w:cs="Arial"/>
        </w:rPr>
        <w:t>poskytovate</w:t>
      </w:r>
      <w:r w:rsidRPr="00300F6E">
        <w:rPr>
          <w:rFonts w:cs="Arial"/>
        </w:rPr>
        <w:t xml:space="preserve">ľ neodstráni prekážku, ktorá bráni </w:t>
      </w:r>
      <w:r w:rsidR="009F18BA">
        <w:rPr>
          <w:rFonts w:cs="Arial"/>
        </w:rPr>
        <w:t>poskytovateľovi</w:t>
      </w:r>
      <w:r w:rsidRPr="00300F6E">
        <w:rPr>
          <w:rFonts w:cs="Arial"/>
        </w:rPr>
        <w:t xml:space="preserve"> riadne </w:t>
      </w:r>
      <w:r>
        <w:rPr>
          <w:rFonts w:cs="Arial"/>
        </w:rPr>
        <w:t xml:space="preserve">dielo alebo služby </w:t>
      </w:r>
      <w:r w:rsidRPr="00300F6E">
        <w:rPr>
          <w:rFonts w:cs="Arial"/>
        </w:rPr>
        <w:t>prevziať.</w:t>
      </w:r>
    </w:p>
    <w:p w14:paraId="36126A50" w14:textId="3065AED1" w:rsidR="002334E5" w:rsidRDefault="002334E5" w:rsidP="00FC7B07">
      <w:pPr>
        <w:pStyle w:val="Odsekzoznamu"/>
        <w:widowControl w:val="0"/>
        <w:numPr>
          <w:ilvl w:val="0"/>
          <w:numId w:val="30"/>
        </w:numPr>
        <w:contextualSpacing/>
        <w:jc w:val="both"/>
        <w:rPr>
          <w:rFonts w:cs="Arial"/>
        </w:rPr>
      </w:pPr>
      <w:r w:rsidRPr="00300F6E">
        <w:rPr>
          <w:rFonts w:cs="Arial"/>
        </w:rPr>
        <w:t>Vlastnícke právo k </w:t>
      </w:r>
      <w:r>
        <w:rPr>
          <w:rFonts w:cs="Arial"/>
        </w:rPr>
        <w:t>dielu</w:t>
      </w:r>
      <w:r w:rsidRPr="00300F6E">
        <w:rPr>
          <w:rFonts w:cs="Arial"/>
        </w:rPr>
        <w:t xml:space="preserve"> nadobúda </w:t>
      </w:r>
      <w:r w:rsidR="009F18BA">
        <w:rPr>
          <w:rFonts w:cs="Arial"/>
        </w:rPr>
        <w:t xml:space="preserve">objednávateľ </w:t>
      </w:r>
      <w:r w:rsidRPr="00300F6E">
        <w:rPr>
          <w:rFonts w:cs="Arial"/>
        </w:rPr>
        <w:t xml:space="preserve">jeho prevzatím. </w:t>
      </w:r>
    </w:p>
    <w:p w14:paraId="7B8540D9" w14:textId="77777777" w:rsidR="002334E5" w:rsidRDefault="002334E5" w:rsidP="002334E5">
      <w:pPr>
        <w:rPr>
          <w:rFonts w:cs="Arial"/>
        </w:rPr>
      </w:pPr>
    </w:p>
    <w:p w14:paraId="4215B11B" w14:textId="77777777" w:rsidR="002334E5" w:rsidRPr="00300F6E" w:rsidRDefault="002334E5" w:rsidP="00FC7B07">
      <w:pPr>
        <w:pStyle w:val="Odsekzoznamu"/>
        <w:widowControl w:val="0"/>
        <w:numPr>
          <w:ilvl w:val="0"/>
          <w:numId w:val="31"/>
        </w:numPr>
        <w:contextualSpacing/>
        <w:jc w:val="both"/>
        <w:rPr>
          <w:rFonts w:cs="Arial"/>
        </w:rPr>
      </w:pPr>
      <w:r w:rsidRPr="00300F6E">
        <w:rPr>
          <w:rFonts w:cs="Arial"/>
        </w:rPr>
        <w:t xml:space="preserve">Zodpovednosť za vady a záruka </w:t>
      </w:r>
    </w:p>
    <w:p w14:paraId="55381E6A" w14:textId="77777777" w:rsidR="002334E5" w:rsidRDefault="002334E5" w:rsidP="002334E5">
      <w:pPr>
        <w:rPr>
          <w:rFonts w:cs="Arial"/>
        </w:rPr>
      </w:pPr>
    </w:p>
    <w:p w14:paraId="64F3BEE5" w14:textId="7378108B" w:rsidR="002334E5" w:rsidRDefault="002334E5" w:rsidP="00FC7B07">
      <w:pPr>
        <w:pStyle w:val="Odsekzoznamu"/>
        <w:widowControl w:val="0"/>
        <w:numPr>
          <w:ilvl w:val="0"/>
          <w:numId w:val="32"/>
        </w:numPr>
        <w:contextualSpacing/>
        <w:jc w:val="both"/>
        <w:rPr>
          <w:rFonts w:cs="Arial"/>
        </w:rPr>
      </w:pPr>
      <w:r w:rsidRPr="00300F6E">
        <w:rPr>
          <w:rFonts w:cs="Arial"/>
        </w:rPr>
        <w:t xml:space="preserve">Práva zo zodpovednosti za vady, ktoré sa vyskytnú v záručnej dobe musí </w:t>
      </w:r>
      <w:r w:rsidR="009F18BA">
        <w:rPr>
          <w:rFonts w:cs="Arial"/>
        </w:rPr>
        <w:t>objednávateľ</w:t>
      </w:r>
      <w:r w:rsidRPr="00300F6E">
        <w:rPr>
          <w:rFonts w:cs="Arial"/>
        </w:rPr>
        <w:t xml:space="preserve"> uplatniť</w:t>
      </w:r>
      <w:r w:rsidR="0008370C">
        <w:rPr>
          <w:rFonts w:cs="Arial"/>
        </w:rPr>
        <w:t xml:space="preserve">                   </w:t>
      </w:r>
      <w:r w:rsidRPr="00300F6E">
        <w:rPr>
          <w:rFonts w:cs="Arial"/>
        </w:rPr>
        <w:t xml:space="preserve"> u </w:t>
      </w:r>
      <w:r w:rsidR="009F18BA">
        <w:rPr>
          <w:rFonts w:cs="Arial"/>
        </w:rPr>
        <w:t>poskytovateľa</w:t>
      </w:r>
      <w:r w:rsidRPr="00300F6E">
        <w:rPr>
          <w:rFonts w:cs="Arial"/>
        </w:rPr>
        <w:t xml:space="preserve"> bezodkladne v záručnej dobe, inak zaniknú.</w:t>
      </w:r>
    </w:p>
    <w:p w14:paraId="75EF30BA" w14:textId="305E7629" w:rsidR="002334E5" w:rsidRDefault="00712E6E" w:rsidP="00FC7B07">
      <w:pPr>
        <w:pStyle w:val="Odsekzoznamu"/>
        <w:widowControl w:val="0"/>
        <w:numPr>
          <w:ilvl w:val="0"/>
          <w:numId w:val="32"/>
        </w:numPr>
        <w:contextualSpacing/>
        <w:jc w:val="both"/>
        <w:rPr>
          <w:rFonts w:cs="Arial"/>
        </w:rPr>
      </w:pPr>
      <w:r>
        <w:rPr>
          <w:rFonts w:cs="Arial"/>
        </w:rPr>
        <w:t>Objednávateľ</w:t>
      </w:r>
      <w:r w:rsidR="002334E5" w:rsidRPr="00300F6E">
        <w:rPr>
          <w:rFonts w:cs="Arial"/>
        </w:rPr>
        <w:t xml:space="preserve"> je povinný vady </w:t>
      </w:r>
      <w:r w:rsidR="002334E5">
        <w:rPr>
          <w:rFonts w:cs="Arial"/>
        </w:rPr>
        <w:t>diela</w:t>
      </w:r>
      <w:r w:rsidR="002334E5" w:rsidRPr="00300F6E">
        <w:rPr>
          <w:rFonts w:cs="Arial"/>
        </w:rPr>
        <w:t xml:space="preserve"> bez zbytočného odkladu po ich zistení oznámiť</w:t>
      </w:r>
      <w:r w:rsidR="002334E5" w:rsidRPr="00300F6E">
        <w:rPr>
          <w:rFonts w:cs="Arial"/>
        </w:rPr>
        <w:br/>
      </w:r>
      <w:r w:rsidR="005B2A30">
        <w:rPr>
          <w:rFonts w:cs="Arial"/>
        </w:rPr>
        <w:t>poskytovateľovi</w:t>
      </w:r>
      <w:r w:rsidR="002334E5" w:rsidRPr="00300F6E">
        <w:rPr>
          <w:rFonts w:cs="Arial"/>
        </w:rPr>
        <w:t xml:space="preserve"> písomne na jeho </w:t>
      </w:r>
      <w:r w:rsidR="002334E5">
        <w:rPr>
          <w:rFonts w:cs="Arial"/>
        </w:rPr>
        <w:t>klientske pracovisko uvedené v Prílohe č</w:t>
      </w:r>
      <w:r w:rsidR="002334E5" w:rsidRPr="00300F6E">
        <w:rPr>
          <w:rFonts w:cs="Arial"/>
        </w:rPr>
        <w:t xml:space="preserve">. </w:t>
      </w:r>
      <w:r w:rsidR="00910EC2">
        <w:rPr>
          <w:rFonts w:cs="Arial"/>
        </w:rPr>
        <w:t>1</w:t>
      </w:r>
      <w:r w:rsidR="002334E5" w:rsidRPr="00300F6E">
        <w:rPr>
          <w:rFonts w:cs="Arial"/>
        </w:rPr>
        <w:t xml:space="preserve"> tejto</w:t>
      </w:r>
      <w:r w:rsidR="002334E5">
        <w:rPr>
          <w:rFonts w:cs="Arial"/>
        </w:rPr>
        <w:t xml:space="preserve"> </w:t>
      </w:r>
      <w:r w:rsidR="002334E5" w:rsidRPr="00300F6E">
        <w:rPr>
          <w:rFonts w:cs="Arial"/>
        </w:rPr>
        <w:t xml:space="preserve">RD. </w:t>
      </w:r>
      <w:r w:rsidR="00075235">
        <w:rPr>
          <w:rFonts w:cs="Arial"/>
        </w:rPr>
        <w:t xml:space="preserve">                        </w:t>
      </w:r>
      <w:r w:rsidR="002334E5" w:rsidRPr="00300F6E">
        <w:rPr>
          <w:rFonts w:cs="Arial"/>
        </w:rPr>
        <w:t>V oznámení o</w:t>
      </w:r>
      <w:r w:rsidR="002334E5">
        <w:rPr>
          <w:rFonts w:cs="Arial"/>
        </w:rPr>
        <w:t xml:space="preserve"> </w:t>
      </w:r>
      <w:r w:rsidR="002334E5" w:rsidRPr="00300F6E">
        <w:rPr>
          <w:rFonts w:cs="Arial"/>
        </w:rPr>
        <w:t>vadách predmetu dodania</w:t>
      </w:r>
      <w:r w:rsidR="00141F6B">
        <w:rPr>
          <w:rFonts w:cs="Arial"/>
        </w:rPr>
        <w:t>/poskytnutia</w:t>
      </w:r>
      <w:r w:rsidR="002334E5" w:rsidRPr="00300F6E">
        <w:rPr>
          <w:rFonts w:cs="Arial"/>
        </w:rPr>
        <w:t xml:space="preserve"> musí </w:t>
      </w:r>
      <w:r w:rsidR="00141F6B">
        <w:rPr>
          <w:rFonts w:cs="Arial"/>
        </w:rPr>
        <w:t>objednávateľ</w:t>
      </w:r>
      <w:r w:rsidR="002334E5" w:rsidRPr="00300F6E">
        <w:rPr>
          <w:rFonts w:cs="Arial"/>
        </w:rPr>
        <w:t xml:space="preserve"> každú jednotlivú</w:t>
      </w:r>
      <w:r w:rsidR="002334E5">
        <w:rPr>
          <w:rFonts w:cs="Arial"/>
        </w:rPr>
        <w:t xml:space="preserve"> </w:t>
      </w:r>
      <w:r w:rsidR="002334E5" w:rsidRPr="00300F6E">
        <w:rPr>
          <w:rFonts w:cs="Arial"/>
        </w:rPr>
        <w:t>vadu špecifikovať (opísať a uviesť, ako sa prejavuje).</w:t>
      </w:r>
    </w:p>
    <w:p w14:paraId="742D5218" w14:textId="152044DE" w:rsidR="002334E5" w:rsidRPr="0034064B" w:rsidRDefault="00141F6B" w:rsidP="00FC7B07">
      <w:pPr>
        <w:pStyle w:val="Odsekzoznamu"/>
        <w:widowControl w:val="0"/>
        <w:numPr>
          <w:ilvl w:val="0"/>
          <w:numId w:val="32"/>
        </w:numPr>
        <w:contextualSpacing/>
        <w:jc w:val="both"/>
        <w:rPr>
          <w:rFonts w:cs="Arial"/>
        </w:rPr>
      </w:pPr>
      <w:r>
        <w:rPr>
          <w:rFonts w:cs="Arial"/>
        </w:rPr>
        <w:t>Poskytovateľ</w:t>
      </w:r>
      <w:r w:rsidR="002334E5" w:rsidRPr="00300F6E">
        <w:rPr>
          <w:rFonts w:cs="Arial"/>
        </w:rPr>
        <w:t xml:space="preserve"> sa zaväzuje, že vybaví oprávnenú reklamáciu </w:t>
      </w:r>
      <w:r w:rsidR="00712E6E">
        <w:rPr>
          <w:rFonts w:cs="Arial"/>
        </w:rPr>
        <w:t>objednávateľovi</w:t>
      </w:r>
      <w:r w:rsidR="0008370C">
        <w:rPr>
          <w:rFonts w:cs="Arial"/>
        </w:rPr>
        <w:t xml:space="preserve"> </w:t>
      </w:r>
      <w:r w:rsidR="002334E5" w:rsidRPr="00300F6E">
        <w:rPr>
          <w:rFonts w:cs="Arial"/>
        </w:rPr>
        <w:t>(odstráni vadu</w:t>
      </w:r>
      <w:r w:rsidR="0008370C">
        <w:rPr>
          <w:rFonts w:cs="Arial"/>
        </w:rPr>
        <w:t xml:space="preserve"> </w:t>
      </w:r>
      <w:r w:rsidR="002334E5" w:rsidRPr="00300F6E">
        <w:rPr>
          <w:rFonts w:cs="Arial"/>
        </w:rPr>
        <w:t>reklamovanú v záručnej dobe riadne a</w:t>
      </w:r>
      <w:r w:rsidR="0008370C">
        <w:rPr>
          <w:rFonts w:cs="Arial"/>
        </w:rPr>
        <w:t> </w:t>
      </w:r>
      <w:r w:rsidR="002334E5" w:rsidRPr="00300F6E">
        <w:rPr>
          <w:rFonts w:cs="Arial"/>
        </w:rPr>
        <w:t>dohodnutým</w:t>
      </w:r>
      <w:r w:rsidR="0008370C">
        <w:rPr>
          <w:rFonts w:cs="Arial"/>
        </w:rPr>
        <w:t xml:space="preserve"> </w:t>
      </w:r>
      <w:r w:rsidR="002334E5" w:rsidRPr="00300F6E">
        <w:rPr>
          <w:rFonts w:cs="Arial"/>
        </w:rPr>
        <w:t>spôsobom) bez zbytočného odkladu</w:t>
      </w:r>
      <w:r w:rsidR="002334E5">
        <w:rPr>
          <w:rFonts w:cs="Arial"/>
        </w:rPr>
        <w:t>,</w:t>
      </w:r>
      <w:r w:rsidR="002334E5" w:rsidRPr="0034064B">
        <w:rPr>
          <w:rFonts w:cs="Arial"/>
        </w:rPr>
        <w:t xml:space="preserve"> najneskôr </w:t>
      </w:r>
      <w:r w:rsidR="002334E5" w:rsidRPr="004F7F58">
        <w:rPr>
          <w:rFonts w:cs="Arial"/>
        </w:rPr>
        <w:t xml:space="preserve">do </w:t>
      </w:r>
      <w:r w:rsidR="004F7F58" w:rsidRPr="00582A52">
        <w:rPr>
          <w:rFonts w:cs="Arial"/>
          <w:b/>
        </w:rPr>
        <w:t>5</w:t>
      </w:r>
      <w:r w:rsidR="002334E5" w:rsidRPr="00582A52">
        <w:rPr>
          <w:rFonts w:cs="Arial"/>
          <w:b/>
          <w:color w:val="FF0000"/>
        </w:rPr>
        <w:t xml:space="preserve"> </w:t>
      </w:r>
      <w:r w:rsidR="002334E5" w:rsidRPr="0034064B">
        <w:rPr>
          <w:rFonts w:cs="Arial"/>
        </w:rPr>
        <w:t xml:space="preserve">pracovných dní od uplatnenia reklamácie, inak je </w:t>
      </w:r>
      <w:r>
        <w:rPr>
          <w:rFonts w:cs="Arial"/>
        </w:rPr>
        <w:t>objednávat</w:t>
      </w:r>
      <w:r w:rsidR="000E6FD3">
        <w:rPr>
          <w:rFonts w:cs="Arial"/>
        </w:rPr>
        <w:t>e</w:t>
      </w:r>
      <w:r>
        <w:rPr>
          <w:rFonts w:cs="Arial"/>
        </w:rPr>
        <w:t>ľ</w:t>
      </w:r>
      <w:r w:rsidR="002334E5" w:rsidRPr="0034064B">
        <w:rPr>
          <w:rFonts w:cs="Arial"/>
        </w:rPr>
        <w:t xml:space="preserve"> oprávnený </w:t>
      </w:r>
      <w:r w:rsidR="0008370C">
        <w:rPr>
          <w:rFonts w:cs="Arial"/>
        </w:rPr>
        <w:t xml:space="preserve">                             </w:t>
      </w:r>
      <w:r w:rsidR="002334E5" w:rsidRPr="0034064B">
        <w:rPr>
          <w:rFonts w:cs="Arial"/>
        </w:rPr>
        <w:t>od čiastkovej</w:t>
      </w:r>
      <w:r w:rsidR="002334E5">
        <w:rPr>
          <w:rFonts w:cs="Arial"/>
        </w:rPr>
        <w:t xml:space="preserve"> zmluvy</w:t>
      </w:r>
      <w:r w:rsidR="002334E5" w:rsidRPr="0034064B">
        <w:rPr>
          <w:rFonts w:cs="Arial"/>
        </w:rPr>
        <w:t xml:space="preserve"> odstúpiť. </w:t>
      </w:r>
    </w:p>
    <w:p w14:paraId="09B34CBF" w14:textId="77777777" w:rsidR="002334E5" w:rsidRDefault="002334E5" w:rsidP="002334E5">
      <w:pPr>
        <w:pStyle w:val="Odsekzoznamu"/>
        <w:jc w:val="both"/>
        <w:rPr>
          <w:rFonts w:cs="Arial"/>
        </w:rPr>
      </w:pPr>
    </w:p>
    <w:p w14:paraId="3E93EFC3" w14:textId="77777777" w:rsidR="002334E5" w:rsidRDefault="002334E5" w:rsidP="002334E5">
      <w:pPr>
        <w:rPr>
          <w:rFonts w:cs="Arial"/>
        </w:rPr>
      </w:pPr>
    </w:p>
    <w:p w14:paraId="4C61E468" w14:textId="0AEC177C" w:rsidR="002334E5" w:rsidRPr="00300F6E" w:rsidRDefault="002334E5" w:rsidP="00FC7B07">
      <w:pPr>
        <w:pStyle w:val="Odsekzoznamu"/>
        <w:widowControl w:val="0"/>
        <w:numPr>
          <w:ilvl w:val="0"/>
          <w:numId w:val="31"/>
        </w:numPr>
        <w:contextualSpacing/>
        <w:jc w:val="both"/>
        <w:rPr>
          <w:rFonts w:cs="Arial"/>
        </w:rPr>
      </w:pPr>
      <w:r w:rsidRPr="00300F6E">
        <w:rPr>
          <w:rFonts w:cs="Arial"/>
        </w:rPr>
        <w:t xml:space="preserve">Platnosť </w:t>
      </w:r>
      <w:r>
        <w:rPr>
          <w:rFonts w:cs="Arial"/>
        </w:rPr>
        <w:t>čiastkovej</w:t>
      </w:r>
      <w:r w:rsidRPr="00300F6E">
        <w:rPr>
          <w:rFonts w:cs="Arial"/>
        </w:rPr>
        <w:t xml:space="preserve"> zmluvy</w:t>
      </w:r>
    </w:p>
    <w:p w14:paraId="62843814" w14:textId="77777777" w:rsidR="002334E5" w:rsidRDefault="002334E5" w:rsidP="002334E5">
      <w:pPr>
        <w:rPr>
          <w:rFonts w:cs="Arial"/>
        </w:rPr>
      </w:pPr>
    </w:p>
    <w:p w14:paraId="0568505B" w14:textId="445213CD" w:rsidR="002334E5" w:rsidRDefault="00141F6B" w:rsidP="00FC7B07">
      <w:pPr>
        <w:pStyle w:val="Odsekzoznamu"/>
        <w:widowControl w:val="0"/>
        <w:numPr>
          <w:ilvl w:val="0"/>
          <w:numId w:val="33"/>
        </w:numPr>
        <w:contextualSpacing/>
        <w:jc w:val="both"/>
        <w:rPr>
          <w:rFonts w:cs="Arial"/>
        </w:rPr>
      </w:pPr>
      <w:r>
        <w:rPr>
          <w:rFonts w:cs="Arial"/>
        </w:rPr>
        <w:t xml:space="preserve">Čiastková </w:t>
      </w:r>
      <w:r w:rsidR="002334E5" w:rsidRPr="001F351D">
        <w:rPr>
          <w:rFonts w:cs="Arial"/>
        </w:rPr>
        <w:t>zmluva je platná dňom podpisu obidvoma zmluvnými stranami a účinná dňom nasledujúcim po dni jej zverejnenia v Centrálnom registri zmlúv</w:t>
      </w:r>
      <w:r>
        <w:rPr>
          <w:rFonts w:cs="Arial"/>
        </w:rPr>
        <w:t xml:space="preserve"> Úradu vlády Slovenskej republiky</w:t>
      </w:r>
      <w:r w:rsidR="002334E5">
        <w:rPr>
          <w:rFonts w:cs="Arial"/>
        </w:rPr>
        <w:t>.</w:t>
      </w:r>
    </w:p>
    <w:p w14:paraId="0DDF548E" w14:textId="0E5FA10B" w:rsidR="002334E5" w:rsidRDefault="002334E5" w:rsidP="00FC7B07">
      <w:pPr>
        <w:pStyle w:val="Odsekzoznamu"/>
        <w:widowControl w:val="0"/>
        <w:numPr>
          <w:ilvl w:val="0"/>
          <w:numId w:val="33"/>
        </w:numPr>
        <w:contextualSpacing/>
        <w:jc w:val="both"/>
        <w:rPr>
          <w:rFonts w:cs="Arial"/>
        </w:rPr>
      </w:pPr>
      <w:r w:rsidRPr="001F351D">
        <w:rPr>
          <w:rFonts w:cs="Arial"/>
        </w:rPr>
        <w:t xml:space="preserve">Ak nie je v  čiastkovej zmluve dojednaná doba, má sa za to, že čiastková zmluva trvá do doby poskytnutia predmetu plnenia čiastkovej zmluvy </w:t>
      </w:r>
      <w:r w:rsidR="00141F6B">
        <w:rPr>
          <w:rFonts w:cs="Arial"/>
        </w:rPr>
        <w:t>objednávateľovi</w:t>
      </w:r>
      <w:r w:rsidR="00075235">
        <w:rPr>
          <w:rFonts w:cs="Arial"/>
        </w:rPr>
        <w:t xml:space="preserve"> </w:t>
      </w:r>
      <w:r w:rsidRPr="001F351D">
        <w:rPr>
          <w:rFonts w:cs="Arial"/>
        </w:rPr>
        <w:t>a zaplatenia ceny za dodané</w:t>
      </w:r>
      <w:r w:rsidR="00141F6B">
        <w:rPr>
          <w:rFonts w:cs="Arial"/>
        </w:rPr>
        <w:t>/poskytnuté</w:t>
      </w:r>
      <w:r w:rsidRPr="001F351D">
        <w:rPr>
          <w:rFonts w:cs="Arial"/>
        </w:rPr>
        <w:t xml:space="preserve"> plnenie </w:t>
      </w:r>
      <w:r w:rsidR="00141F6B">
        <w:rPr>
          <w:rFonts w:cs="Arial"/>
        </w:rPr>
        <w:t>poskytovateľovi</w:t>
      </w:r>
      <w:r w:rsidRPr="001F351D">
        <w:rPr>
          <w:rFonts w:cs="Arial"/>
        </w:rPr>
        <w:t>, bez ohľadu na dobu trvania RD</w:t>
      </w:r>
      <w:r>
        <w:rPr>
          <w:rFonts w:cs="Arial"/>
        </w:rPr>
        <w:t>.</w:t>
      </w:r>
    </w:p>
    <w:p w14:paraId="4BBB867B" w14:textId="77777777" w:rsidR="002334E5" w:rsidRPr="001F351D" w:rsidRDefault="002334E5" w:rsidP="002334E5">
      <w:pPr>
        <w:pStyle w:val="Odsekzoznamu"/>
        <w:jc w:val="both"/>
        <w:rPr>
          <w:rFonts w:cs="Arial"/>
        </w:rPr>
      </w:pPr>
    </w:p>
    <w:p w14:paraId="7422EDAE" w14:textId="77777777" w:rsidR="002334E5" w:rsidRPr="00300F6E" w:rsidRDefault="002334E5" w:rsidP="00FC7B07">
      <w:pPr>
        <w:pStyle w:val="Odsekzoznamu"/>
        <w:widowControl w:val="0"/>
        <w:numPr>
          <w:ilvl w:val="0"/>
          <w:numId w:val="31"/>
        </w:numPr>
        <w:contextualSpacing/>
        <w:jc w:val="both"/>
        <w:rPr>
          <w:rFonts w:cs="Arial"/>
        </w:rPr>
      </w:pPr>
      <w:r w:rsidRPr="00300F6E">
        <w:rPr>
          <w:rFonts w:cs="Arial"/>
        </w:rPr>
        <w:t>Súčinnosť</w:t>
      </w:r>
    </w:p>
    <w:p w14:paraId="7B05139C" w14:textId="77777777" w:rsidR="002334E5" w:rsidRPr="00300F6E" w:rsidRDefault="002334E5" w:rsidP="002334E5">
      <w:pPr>
        <w:pStyle w:val="Odsekzoznamu"/>
        <w:jc w:val="both"/>
        <w:rPr>
          <w:rFonts w:cs="Arial"/>
        </w:rPr>
      </w:pPr>
    </w:p>
    <w:p w14:paraId="0CCE3AFD" w14:textId="06DCF89C" w:rsidR="002334E5" w:rsidRDefault="00141F6B" w:rsidP="00FC7B07">
      <w:pPr>
        <w:pStyle w:val="Odsekzoznamu"/>
        <w:widowControl w:val="0"/>
        <w:numPr>
          <w:ilvl w:val="0"/>
          <w:numId w:val="34"/>
        </w:numPr>
        <w:contextualSpacing/>
        <w:jc w:val="both"/>
        <w:rPr>
          <w:rFonts w:cs="Arial"/>
        </w:rPr>
      </w:pPr>
      <w:r>
        <w:rPr>
          <w:rFonts w:cs="Arial"/>
        </w:rPr>
        <w:t>Objednávateľ</w:t>
      </w:r>
      <w:r w:rsidR="002334E5" w:rsidRPr="00300F6E">
        <w:rPr>
          <w:rFonts w:cs="Arial"/>
        </w:rPr>
        <w:t xml:space="preserve"> sa zaväzuje v rozsahu nevyhnutnom pre riadne a včasné splnenie</w:t>
      </w:r>
      <w:r w:rsidR="002334E5">
        <w:rPr>
          <w:rFonts w:cs="Arial"/>
        </w:rPr>
        <w:t xml:space="preserve"> </w:t>
      </w:r>
      <w:r w:rsidR="002334E5" w:rsidRPr="00300F6E">
        <w:rPr>
          <w:rFonts w:cs="Arial"/>
        </w:rPr>
        <w:t xml:space="preserve">predmetu tejto RD a/alebo príslušnej </w:t>
      </w:r>
      <w:r w:rsidR="002334E5">
        <w:rPr>
          <w:rFonts w:cs="Arial"/>
        </w:rPr>
        <w:t xml:space="preserve">čiastkovej </w:t>
      </w:r>
      <w:r w:rsidR="002334E5" w:rsidRPr="00300F6E">
        <w:rPr>
          <w:rFonts w:cs="Arial"/>
        </w:rPr>
        <w:t xml:space="preserve">zmluvy poskytnúť </w:t>
      </w:r>
      <w:r w:rsidR="005B2A30">
        <w:rPr>
          <w:rFonts w:cs="Arial"/>
        </w:rPr>
        <w:t>poskytovateľov</w:t>
      </w:r>
      <w:r w:rsidR="002334E5">
        <w:rPr>
          <w:rFonts w:cs="Arial"/>
        </w:rPr>
        <w:t xml:space="preserve">i </w:t>
      </w:r>
      <w:r w:rsidR="002334E5" w:rsidRPr="00300F6E">
        <w:rPr>
          <w:rFonts w:cs="Arial"/>
        </w:rPr>
        <w:t>na jeho žiadosť nevyhnutn</w:t>
      </w:r>
      <w:r w:rsidR="002334E5">
        <w:rPr>
          <w:rFonts w:cs="Arial"/>
        </w:rPr>
        <w:t>ú súčinnosť v č</w:t>
      </w:r>
      <w:r w:rsidR="002334E5" w:rsidRPr="00300F6E">
        <w:rPr>
          <w:rFonts w:cs="Arial"/>
        </w:rPr>
        <w:t xml:space="preserve">ase a spôsobom </w:t>
      </w:r>
      <w:r w:rsidR="002334E5">
        <w:rPr>
          <w:rFonts w:cs="Arial"/>
        </w:rPr>
        <w:t xml:space="preserve">nim </w:t>
      </w:r>
      <w:r w:rsidR="002334E5" w:rsidRPr="00300F6E">
        <w:rPr>
          <w:rFonts w:cs="Arial"/>
        </w:rPr>
        <w:t xml:space="preserve">požadovaným. O dobu omeškania </w:t>
      </w:r>
      <w:r>
        <w:rPr>
          <w:rFonts w:cs="Arial"/>
        </w:rPr>
        <w:t>objednávateľa</w:t>
      </w:r>
      <w:r w:rsidR="002334E5" w:rsidRPr="00300F6E">
        <w:rPr>
          <w:rFonts w:cs="Arial"/>
        </w:rPr>
        <w:t xml:space="preserve"> s poskytnutím nevyhnutnej</w:t>
      </w:r>
      <w:r w:rsidR="005742AE">
        <w:rPr>
          <w:rFonts w:cs="Arial"/>
        </w:rPr>
        <w:t xml:space="preserve"> </w:t>
      </w:r>
      <w:r w:rsidR="002334E5" w:rsidRPr="00300F6E">
        <w:rPr>
          <w:rFonts w:cs="Arial"/>
        </w:rPr>
        <w:t>súčinnosti sa predlžuje čas pre splnenie predmetu plnenia, resp. čas dodania</w:t>
      </w:r>
      <w:r w:rsidR="005742AE">
        <w:rPr>
          <w:rFonts w:cs="Arial"/>
        </w:rPr>
        <w:t xml:space="preserve"> </w:t>
      </w:r>
      <w:r w:rsidR="002334E5">
        <w:rPr>
          <w:rFonts w:cs="Arial"/>
        </w:rPr>
        <w:t>diela</w:t>
      </w:r>
      <w:r w:rsidR="002334E5" w:rsidRPr="00300F6E">
        <w:rPr>
          <w:rFonts w:cs="Arial"/>
        </w:rPr>
        <w:t xml:space="preserve"> alebo poskytnutia služby.</w:t>
      </w:r>
    </w:p>
    <w:p w14:paraId="5EB9C45D" w14:textId="77777777" w:rsidR="0008370C" w:rsidRPr="00300F6E" w:rsidRDefault="0008370C" w:rsidP="002334E5">
      <w:pPr>
        <w:pStyle w:val="Odsekzoznamu"/>
        <w:jc w:val="both"/>
        <w:rPr>
          <w:rFonts w:cs="Arial"/>
        </w:rPr>
      </w:pPr>
    </w:p>
    <w:p w14:paraId="32FC29FE" w14:textId="77777777" w:rsidR="002334E5" w:rsidRPr="00D3264D" w:rsidRDefault="002334E5" w:rsidP="002334E5">
      <w:pPr>
        <w:jc w:val="center"/>
        <w:rPr>
          <w:rFonts w:cs="Arial"/>
          <w:b/>
        </w:rPr>
      </w:pPr>
      <w:bookmarkStart w:id="205" w:name="bookmark8"/>
      <w:r w:rsidRPr="00D3264D">
        <w:rPr>
          <w:rFonts w:cs="Arial"/>
          <w:b/>
        </w:rPr>
        <w:t>Článok</w:t>
      </w:r>
      <w:r>
        <w:rPr>
          <w:rFonts w:cs="Arial"/>
          <w:b/>
        </w:rPr>
        <w:t xml:space="preserve"> V</w:t>
      </w:r>
      <w:r w:rsidRPr="00D3264D">
        <w:rPr>
          <w:rFonts w:cs="Arial"/>
          <w:b/>
        </w:rPr>
        <w:t>.</w:t>
      </w:r>
      <w:bookmarkEnd w:id="205"/>
    </w:p>
    <w:p w14:paraId="0EE3B950" w14:textId="77777777" w:rsidR="002334E5" w:rsidRDefault="002334E5" w:rsidP="002334E5">
      <w:pPr>
        <w:jc w:val="center"/>
        <w:rPr>
          <w:rFonts w:cs="Arial"/>
          <w:b/>
        </w:rPr>
      </w:pPr>
      <w:bookmarkStart w:id="206" w:name="bookmark9"/>
      <w:r w:rsidRPr="009527AE">
        <w:rPr>
          <w:rFonts w:cs="Arial"/>
          <w:b/>
        </w:rPr>
        <w:t>Cena a platobné podmienky</w:t>
      </w:r>
      <w:bookmarkEnd w:id="206"/>
    </w:p>
    <w:p w14:paraId="5148E2D7" w14:textId="77777777" w:rsidR="002334E5" w:rsidRPr="00D3264D" w:rsidRDefault="002334E5" w:rsidP="002334E5">
      <w:pPr>
        <w:jc w:val="center"/>
        <w:rPr>
          <w:rFonts w:cs="Arial"/>
          <w:b/>
        </w:rPr>
      </w:pPr>
    </w:p>
    <w:p w14:paraId="74333575" w14:textId="55E8CA49" w:rsidR="002334E5" w:rsidRDefault="00141F6B" w:rsidP="00FC7B07">
      <w:pPr>
        <w:pStyle w:val="Odsekzoznamu"/>
        <w:widowControl w:val="0"/>
        <w:numPr>
          <w:ilvl w:val="0"/>
          <w:numId w:val="42"/>
        </w:numPr>
        <w:ind w:left="567" w:hanging="567"/>
        <w:contextualSpacing/>
        <w:jc w:val="both"/>
        <w:rPr>
          <w:rFonts w:cs="Arial"/>
        </w:rPr>
      </w:pPr>
      <w:r>
        <w:rPr>
          <w:rFonts w:cs="Arial"/>
        </w:rPr>
        <w:t>Po</w:t>
      </w:r>
      <w:r w:rsidR="000E6FD3">
        <w:rPr>
          <w:rFonts w:cs="Arial"/>
        </w:rPr>
        <w:t>s</w:t>
      </w:r>
      <w:r>
        <w:rPr>
          <w:rFonts w:cs="Arial"/>
        </w:rPr>
        <w:t>k</w:t>
      </w:r>
      <w:r w:rsidR="000E6FD3">
        <w:rPr>
          <w:rFonts w:cs="Arial"/>
        </w:rPr>
        <w:t>y</w:t>
      </w:r>
      <w:r>
        <w:rPr>
          <w:rFonts w:cs="Arial"/>
        </w:rPr>
        <w:t>tovateľ</w:t>
      </w:r>
      <w:r w:rsidR="00AF6CAD">
        <w:rPr>
          <w:rFonts w:cs="Arial"/>
        </w:rPr>
        <w:t xml:space="preserve"> nemá nárok na</w:t>
      </w:r>
      <w:r w:rsidR="002334E5" w:rsidRPr="008F2A9B">
        <w:rPr>
          <w:rFonts w:cs="Arial"/>
        </w:rPr>
        <w:t xml:space="preserve"> preddavok ani zálohu na predmet plnenia podľa tejto RD.</w:t>
      </w:r>
    </w:p>
    <w:p w14:paraId="5DFFDF16" w14:textId="77777777" w:rsidR="00AF6CAD" w:rsidRPr="008F2A9B" w:rsidRDefault="00AF6CAD" w:rsidP="0068117E">
      <w:pPr>
        <w:pStyle w:val="Odsekzoznamu"/>
        <w:widowControl w:val="0"/>
        <w:ind w:left="567"/>
        <w:contextualSpacing/>
        <w:jc w:val="both"/>
        <w:rPr>
          <w:rFonts w:cs="Arial"/>
        </w:rPr>
      </w:pPr>
    </w:p>
    <w:p w14:paraId="6413BE35" w14:textId="6B5527F4" w:rsidR="00AD6EB2" w:rsidRPr="00AD6EB2" w:rsidRDefault="002334E5" w:rsidP="0068117E">
      <w:pPr>
        <w:pStyle w:val="Odsekzoznamu"/>
        <w:widowControl w:val="0"/>
        <w:numPr>
          <w:ilvl w:val="0"/>
          <w:numId w:val="42"/>
        </w:numPr>
        <w:ind w:left="567" w:hanging="567"/>
        <w:contextualSpacing/>
        <w:jc w:val="both"/>
        <w:rPr>
          <w:rFonts w:cs="Arial"/>
        </w:rPr>
      </w:pPr>
      <w:r>
        <w:rPr>
          <w:rFonts w:cs="Arial"/>
        </w:rPr>
        <w:t>Zmluvné strany</w:t>
      </w:r>
      <w:r w:rsidRPr="008F2A9B">
        <w:rPr>
          <w:rFonts w:cs="Arial"/>
        </w:rPr>
        <w:t xml:space="preserve"> prejavujú vôľu uzavrieť RD s tým, že celková cena za predmet RD je stanovená dohodou </w:t>
      </w:r>
      <w:r>
        <w:rPr>
          <w:rFonts w:cs="Arial"/>
        </w:rPr>
        <w:t>zmluvných strán</w:t>
      </w:r>
      <w:r w:rsidRPr="008F2A9B">
        <w:rPr>
          <w:rFonts w:cs="Arial"/>
        </w:rPr>
        <w:t xml:space="preserve"> v zmysle zákona NR SR</w:t>
      </w:r>
      <w:r>
        <w:rPr>
          <w:rFonts w:cs="Arial"/>
        </w:rPr>
        <w:t xml:space="preserve"> č</w:t>
      </w:r>
      <w:r w:rsidRPr="008F2A9B">
        <w:rPr>
          <w:rFonts w:cs="Arial"/>
        </w:rPr>
        <w:t xml:space="preserve">.18/1996 </w:t>
      </w:r>
      <w:proofErr w:type="spellStart"/>
      <w:r w:rsidRPr="008F2A9B">
        <w:rPr>
          <w:rFonts w:cs="Arial"/>
        </w:rPr>
        <w:t>Z.z</w:t>
      </w:r>
      <w:proofErr w:type="spellEnd"/>
      <w:r w:rsidRPr="008F2A9B">
        <w:rPr>
          <w:rFonts w:cs="Arial"/>
        </w:rPr>
        <w:t xml:space="preserve">. o cenách v znení neskorších predpisov, vyhlášky MF SR </w:t>
      </w:r>
      <w:r>
        <w:rPr>
          <w:rFonts w:cs="Arial"/>
        </w:rPr>
        <w:t>č</w:t>
      </w:r>
      <w:r w:rsidRPr="008F2A9B">
        <w:rPr>
          <w:rFonts w:cs="Arial"/>
        </w:rPr>
        <w:t xml:space="preserve">. 87/1996 </w:t>
      </w:r>
      <w:proofErr w:type="spellStart"/>
      <w:r w:rsidRPr="008F2A9B">
        <w:rPr>
          <w:rFonts w:cs="Arial"/>
        </w:rPr>
        <w:t>Z.z</w:t>
      </w:r>
      <w:proofErr w:type="spellEnd"/>
      <w:r w:rsidRPr="008F2A9B">
        <w:rPr>
          <w:rFonts w:cs="Arial"/>
        </w:rPr>
        <w:t xml:space="preserve">., ktorou sa vykonáva zákon NR SR č. 18/1996 </w:t>
      </w:r>
      <w:proofErr w:type="spellStart"/>
      <w:r w:rsidRPr="008F2A9B">
        <w:rPr>
          <w:rFonts w:cs="Arial"/>
        </w:rPr>
        <w:t>Z.z</w:t>
      </w:r>
      <w:proofErr w:type="spellEnd"/>
      <w:r w:rsidRPr="008F2A9B">
        <w:rPr>
          <w:rFonts w:cs="Arial"/>
        </w:rPr>
        <w:t>.</w:t>
      </w:r>
      <w:r w:rsidR="00075235">
        <w:rPr>
          <w:rFonts w:cs="Arial"/>
        </w:rPr>
        <w:t xml:space="preserve"> </w:t>
      </w:r>
      <w:r w:rsidR="002852F3">
        <w:rPr>
          <w:rFonts w:cs="Arial"/>
        </w:rPr>
        <w:t xml:space="preserve">              </w:t>
      </w:r>
      <w:r w:rsidRPr="008F2A9B">
        <w:rPr>
          <w:rFonts w:cs="Arial"/>
        </w:rPr>
        <w:t xml:space="preserve">o cenách v znení neskorších predpisov, a aktuálnym Cenovým opatrením MZ SR, ktorým sa stanovuje rozsah regulácie cien v oblasti zdravotníctva, v prípade ak je to relevantné. Takto </w:t>
      </w:r>
      <w:r w:rsidRPr="00AD6EB2">
        <w:rPr>
          <w:rFonts w:cs="Arial"/>
        </w:rPr>
        <w:t>stanovená celková cena za predmet RD je maximálna a záväzná počas platnosti tejto RD.</w:t>
      </w:r>
    </w:p>
    <w:p w14:paraId="16BB1C03" w14:textId="77777777" w:rsidR="000C7A4C" w:rsidRPr="008F2A9B" w:rsidRDefault="000C7A4C" w:rsidP="0068117E">
      <w:pPr>
        <w:pStyle w:val="Odsekzoznamu"/>
        <w:widowControl w:val="0"/>
        <w:ind w:left="567"/>
        <w:contextualSpacing/>
        <w:jc w:val="both"/>
        <w:rPr>
          <w:rFonts w:cs="Arial"/>
        </w:rPr>
      </w:pPr>
    </w:p>
    <w:p w14:paraId="041A07EC" w14:textId="45D861CD" w:rsidR="000C7A4C" w:rsidRPr="0068117E" w:rsidRDefault="000C7A4C" w:rsidP="0068117E">
      <w:pPr>
        <w:pStyle w:val="Odsekzoznamu"/>
        <w:widowControl w:val="0"/>
        <w:numPr>
          <w:ilvl w:val="0"/>
          <w:numId w:val="42"/>
        </w:numPr>
        <w:ind w:left="567" w:hanging="567"/>
        <w:contextualSpacing/>
        <w:jc w:val="both"/>
        <w:rPr>
          <w:rFonts w:cs="Arial"/>
          <w:szCs w:val="22"/>
        </w:rPr>
      </w:pPr>
      <w:r w:rsidRPr="0068117E">
        <w:rPr>
          <w:rFonts w:cs="Arial"/>
          <w:spacing w:val="6"/>
          <w:szCs w:val="22"/>
        </w:rPr>
        <w:t xml:space="preserve">V cene diela uvedenej v prílohe č 1. tejto RD sú už zahrnuté najmä všetky colné a daňové </w:t>
      </w:r>
      <w:r w:rsidRPr="0068117E">
        <w:rPr>
          <w:rFonts w:cs="Arial"/>
          <w:spacing w:val="6"/>
          <w:szCs w:val="22"/>
        </w:rPr>
        <w:lastRenderedPageBreak/>
        <w:t xml:space="preserve">poplatky, komplexné zabezpečenie služieb počas záručnej doby v zmysle prílohy č. </w:t>
      </w:r>
      <w:r w:rsidR="00910EC2">
        <w:rPr>
          <w:rFonts w:cs="Arial"/>
          <w:spacing w:val="6"/>
          <w:szCs w:val="22"/>
        </w:rPr>
        <w:t>1</w:t>
      </w:r>
      <w:r w:rsidRPr="0068117E">
        <w:rPr>
          <w:rFonts w:cs="Arial"/>
          <w:spacing w:val="6"/>
          <w:szCs w:val="22"/>
        </w:rPr>
        <w:t xml:space="preserve"> tejto RD, vrátane dopravy do miesta dodania podľa tejto RD a vrátane súvisiacej inštalácie, kompletizácie a uvedenia tovaru do prevádzky, vrátane zaškolenia zdravotníckeho personálu </w:t>
      </w:r>
      <w:r w:rsidR="00712E6E">
        <w:rPr>
          <w:rFonts w:cs="Arial"/>
          <w:spacing w:val="6"/>
          <w:szCs w:val="22"/>
        </w:rPr>
        <w:t>objednávateľa</w:t>
      </w:r>
      <w:r w:rsidRPr="0068117E">
        <w:rPr>
          <w:rFonts w:cs="Arial"/>
          <w:spacing w:val="6"/>
          <w:szCs w:val="22"/>
        </w:rPr>
        <w:t xml:space="preserve"> a vrátane udelenej licencie k dielu. Ďalej je v cene zahrnuté vyhotovenie a </w:t>
      </w:r>
      <w:r w:rsidRPr="0068117E">
        <w:rPr>
          <w:rFonts w:cs="Arial"/>
          <w:spacing w:val="4"/>
          <w:szCs w:val="22"/>
        </w:rPr>
        <w:t xml:space="preserve">poskytnutie užívateľskej dokumentácie (návod na použitie) v slovenskom jazyku. </w:t>
      </w:r>
      <w:r w:rsidRPr="0068117E">
        <w:rPr>
          <w:rFonts w:cs="Arial"/>
          <w:spacing w:val="-2"/>
          <w:szCs w:val="22"/>
        </w:rPr>
        <w:t xml:space="preserve">V dohodnutej cene nie je zahrnutá právnym </w:t>
      </w:r>
      <w:r w:rsidRPr="0068117E">
        <w:rPr>
          <w:rFonts w:cs="Arial"/>
          <w:spacing w:val="2"/>
          <w:szCs w:val="22"/>
        </w:rPr>
        <w:t xml:space="preserve">predpisom stanovená daň z pridanej hodnoty - </w:t>
      </w:r>
      <w:proofErr w:type="spellStart"/>
      <w:r w:rsidRPr="0068117E">
        <w:rPr>
          <w:rFonts w:cs="Arial"/>
          <w:spacing w:val="2"/>
          <w:szCs w:val="22"/>
        </w:rPr>
        <w:t>t.j</w:t>
      </w:r>
      <w:proofErr w:type="spellEnd"/>
      <w:r w:rsidRPr="0068117E">
        <w:rPr>
          <w:rFonts w:cs="Arial"/>
          <w:spacing w:val="2"/>
          <w:szCs w:val="22"/>
        </w:rPr>
        <w:t xml:space="preserve">. k fakturovaným cenám za dodané dielo </w:t>
      </w:r>
      <w:r w:rsidRPr="0068117E">
        <w:rPr>
          <w:rFonts w:cs="Arial"/>
          <w:spacing w:val="1"/>
          <w:szCs w:val="22"/>
        </w:rPr>
        <w:t>bude uplatnená DPH v zmysle platných právnych predpisov Slovenskej republiky v </w:t>
      </w:r>
      <w:r w:rsidRPr="0068117E">
        <w:rPr>
          <w:rFonts w:cs="Arial"/>
          <w:spacing w:val="-3"/>
          <w:szCs w:val="22"/>
        </w:rPr>
        <w:t xml:space="preserve">čase uskutočnenia plnenia. </w:t>
      </w:r>
    </w:p>
    <w:p w14:paraId="741DAEE4" w14:textId="77777777" w:rsidR="002334E5" w:rsidRDefault="002334E5" w:rsidP="002334E5">
      <w:pPr>
        <w:rPr>
          <w:rFonts w:cs="Arial"/>
        </w:rPr>
      </w:pPr>
    </w:p>
    <w:p w14:paraId="31CB4742" w14:textId="3E7E8747" w:rsidR="002334E5" w:rsidRPr="00292D6F" w:rsidRDefault="002334E5" w:rsidP="00FC7B07">
      <w:pPr>
        <w:pStyle w:val="Odsekzoznamu"/>
        <w:widowControl w:val="0"/>
        <w:numPr>
          <w:ilvl w:val="0"/>
          <w:numId w:val="42"/>
        </w:numPr>
        <w:ind w:left="567" w:hanging="567"/>
        <w:contextualSpacing/>
        <w:jc w:val="both"/>
        <w:rPr>
          <w:rFonts w:cs="Arial"/>
        </w:rPr>
      </w:pPr>
      <w:r w:rsidRPr="00292D6F">
        <w:rPr>
          <w:rFonts w:cs="Arial"/>
        </w:rPr>
        <w:t>Maximálny finančný rozsah predmetu plnenia podľa tejto RD je:</w:t>
      </w:r>
      <w:r w:rsidR="00500A76" w:rsidRPr="00292D6F">
        <w:rPr>
          <w:rFonts w:cs="Arial"/>
        </w:rPr>
        <w:t xml:space="preserve"> </w:t>
      </w:r>
      <w:r w:rsidR="000E6FD3">
        <w:rPr>
          <w:rFonts w:cs="Arial"/>
          <w:b/>
        </w:rPr>
        <w:t>..............................</w:t>
      </w:r>
      <w:r w:rsidR="00500A76" w:rsidRPr="00292D6F" w:rsidDel="0013099D">
        <w:rPr>
          <w:rFonts w:cs="Arial"/>
        </w:rPr>
        <w:t xml:space="preserve"> </w:t>
      </w:r>
      <w:r w:rsidRPr="00292D6F">
        <w:rPr>
          <w:rFonts w:cs="Arial"/>
        </w:rPr>
        <w:t>EUR</w:t>
      </w:r>
      <w:r w:rsidRPr="00292D6F">
        <w:rPr>
          <w:rFonts w:cs="Arial"/>
        </w:rPr>
        <w:br/>
        <w:t xml:space="preserve">bez DPH (slovom </w:t>
      </w:r>
      <w:r w:rsidR="000E6FD3">
        <w:rPr>
          <w:rFonts w:cs="Arial"/>
          <w:b/>
        </w:rPr>
        <w:t>.................................</w:t>
      </w:r>
      <w:r w:rsidR="00292D6F">
        <w:rPr>
          <w:rFonts w:cs="Arial"/>
        </w:rPr>
        <w:t xml:space="preserve"> </w:t>
      </w:r>
      <w:r w:rsidRPr="00292D6F">
        <w:rPr>
          <w:rFonts w:cs="Arial"/>
        </w:rPr>
        <w:t>EUR bez DPH).</w:t>
      </w:r>
    </w:p>
    <w:p w14:paraId="5E796E24" w14:textId="77777777" w:rsidR="002334E5" w:rsidRPr="00292D6F" w:rsidRDefault="002334E5" w:rsidP="002334E5">
      <w:pPr>
        <w:rPr>
          <w:rFonts w:cs="Arial"/>
        </w:rPr>
      </w:pPr>
    </w:p>
    <w:p w14:paraId="738339A3" w14:textId="0A264356" w:rsidR="002334E5" w:rsidRPr="008F2A9B" w:rsidRDefault="002334E5" w:rsidP="00FC7B07">
      <w:pPr>
        <w:pStyle w:val="Odsekzoznamu"/>
        <w:widowControl w:val="0"/>
        <w:numPr>
          <w:ilvl w:val="0"/>
          <w:numId w:val="42"/>
        </w:numPr>
        <w:ind w:left="567" w:hanging="567"/>
        <w:contextualSpacing/>
        <w:jc w:val="both"/>
        <w:rPr>
          <w:rFonts w:cs="Arial"/>
        </w:rPr>
      </w:pPr>
      <w:r w:rsidRPr="008F2A9B">
        <w:rPr>
          <w:rFonts w:cs="Arial"/>
        </w:rPr>
        <w:t>Čiastková/é zmluva/y sa uzatvoria do doby naplnenia finančného objemu uvedeného v tejto RD podľa Prílohy č. 1 tejto RD.</w:t>
      </w:r>
    </w:p>
    <w:p w14:paraId="0C4704E6" w14:textId="77777777" w:rsidR="002334E5" w:rsidRPr="004D03E1" w:rsidRDefault="002334E5" w:rsidP="002334E5">
      <w:pPr>
        <w:rPr>
          <w:rFonts w:cs="Arial"/>
        </w:rPr>
      </w:pPr>
    </w:p>
    <w:p w14:paraId="1B93A793" w14:textId="58776A14" w:rsidR="002334E5" w:rsidRPr="000C7A4C" w:rsidRDefault="000E6FD3" w:rsidP="000C7A4C">
      <w:pPr>
        <w:pStyle w:val="Odsekzoznamu"/>
        <w:widowControl w:val="0"/>
        <w:numPr>
          <w:ilvl w:val="0"/>
          <w:numId w:val="42"/>
        </w:numPr>
        <w:ind w:left="567" w:hanging="567"/>
        <w:contextualSpacing/>
        <w:jc w:val="both"/>
        <w:rPr>
          <w:rFonts w:cs="Arial"/>
        </w:rPr>
      </w:pPr>
      <w:r>
        <w:rPr>
          <w:rFonts w:cs="Arial"/>
        </w:rPr>
        <w:t>Poskytovateľovi</w:t>
      </w:r>
      <w:r w:rsidR="000C7A4C" w:rsidRPr="008F2A9B">
        <w:rPr>
          <w:rFonts w:cs="Arial"/>
        </w:rPr>
        <w:t xml:space="preserve"> vzniká nárok na zaplatenie ceny riadnym </w:t>
      </w:r>
      <w:r>
        <w:rPr>
          <w:rFonts w:cs="Arial"/>
        </w:rPr>
        <w:t>poskytnutím služby/</w:t>
      </w:r>
      <w:r w:rsidRPr="008F2A9B">
        <w:rPr>
          <w:rFonts w:cs="Arial"/>
        </w:rPr>
        <w:t xml:space="preserve">dodaním </w:t>
      </w:r>
      <w:r>
        <w:rPr>
          <w:rFonts w:cs="Arial"/>
        </w:rPr>
        <w:t>diela objednávateľovi</w:t>
      </w:r>
      <w:r w:rsidR="000C7A4C" w:rsidRPr="008F2A9B">
        <w:rPr>
          <w:rFonts w:cs="Arial"/>
        </w:rPr>
        <w:t xml:space="preserve"> do dohodnutého miesta dodania v dohodnutom množstve a kvalite, potvrdením dodacieho listu alebo preberacieho protokolu </w:t>
      </w:r>
      <w:r w:rsidR="00712E6E">
        <w:rPr>
          <w:rFonts w:cs="Arial"/>
        </w:rPr>
        <w:t>objednávateľom</w:t>
      </w:r>
      <w:r w:rsidR="000C7A4C" w:rsidRPr="008F2A9B">
        <w:rPr>
          <w:rFonts w:cs="Arial"/>
        </w:rPr>
        <w:t xml:space="preserve"> a doručením faktúry za predmetné plnenie </w:t>
      </w:r>
      <w:r w:rsidR="00712E6E">
        <w:rPr>
          <w:rFonts w:cs="Arial"/>
        </w:rPr>
        <w:t>objednávateľovi</w:t>
      </w:r>
      <w:r w:rsidR="000C7A4C" w:rsidRPr="008F2A9B">
        <w:rPr>
          <w:rFonts w:cs="Arial"/>
        </w:rPr>
        <w:t>.</w:t>
      </w:r>
      <w:r w:rsidR="000C7A4C">
        <w:rPr>
          <w:rFonts w:cs="Arial"/>
        </w:rPr>
        <w:t xml:space="preserve"> </w:t>
      </w:r>
      <w:r w:rsidR="00712E6E">
        <w:rPr>
          <w:rFonts w:cs="Arial"/>
        </w:rPr>
        <w:t>Objednávateľ</w:t>
      </w:r>
      <w:r w:rsidR="002334E5" w:rsidRPr="000C7A4C">
        <w:rPr>
          <w:rFonts w:cs="Arial"/>
        </w:rPr>
        <w:t xml:space="preserve"> zaplatí </w:t>
      </w:r>
      <w:bookmarkStart w:id="207" w:name="_GoBack"/>
      <w:r w:rsidR="002334E5" w:rsidRPr="000C7A4C">
        <w:rPr>
          <w:rFonts w:cs="Arial"/>
        </w:rPr>
        <w:t>kúpn</w:t>
      </w:r>
      <w:bookmarkEnd w:id="207"/>
      <w:r w:rsidR="002334E5" w:rsidRPr="000C7A4C">
        <w:rPr>
          <w:rFonts w:cs="Arial"/>
        </w:rPr>
        <w:t>u cenu za</w:t>
      </w:r>
      <w:r w:rsidR="00712E6E">
        <w:rPr>
          <w:rFonts w:cs="Arial"/>
        </w:rPr>
        <w:t xml:space="preserve"> poskytnutie služieb a</w:t>
      </w:r>
      <w:r w:rsidR="002334E5" w:rsidRPr="000C7A4C">
        <w:rPr>
          <w:rFonts w:cs="Arial"/>
        </w:rPr>
        <w:t xml:space="preserve"> dodané dielo, v ktorej je už zahrnutá aj cena za služby poskytované počas záručnej doby podľa Prílohy č. </w:t>
      </w:r>
      <w:r w:rsidR="00910EC2">
        <w:rPr>
          <w:rFonts w:cs="Arial"/>
        </w:rPr>
        <w:t>1</w:t>
      </w:r>
      <w:r w:rsidR="002334E5" w:rsidRPr="000C7A4C">
        <w:rPr>
          <w:rFonts w:cs="Arial"/>
        </w:rPr>
        <w:t xml:space="preserve"> tejto RD na základe faktúry vystavenej </w:t>
      </w:r>
      <w:proofErr w:type="spellStart"/>
      <w:r w:rsidR="005B2A30">
        <w:rPr>
          <w:rFonts w:cs="Arial"/>
        </w:rPr>
        <w:t>poskytovateľomn</w:t>
      </w:r>
      <w:proofErr w:type="spellEnd"/>
      <w:r w:rsidR="002334E5" w:rsidRPr="000C7A4C">
        <w:rPr>
          <w:rFonts w:cs="Arial"/>
        </w:rPr>
        <w:t xml:space="preserve"> najskôr po dodaní diela a podpísaní dodacieho listu alebo preberacieho protokolu preukazujúceho komplexnú dodávku, inštaláciu, uvedenie do prevádzky diela bez akýchkoľvek nedorobkov alebo vád a zaškolenie personálu </w:t>
      </w:r>
      <w:r w:rsidR="00712E6E">
        <w:rPr>
          <w:rFonts w:cs="Arial"/>
        </w:rPr>
        <w:t>objednávateľa</w:t>
      </w:r>
      <w:r w:rsidR="002334E5" w:rsidRPr="000C7A4C">
        <w:rPr>
          <w:rFonts w:cs="Arial"/>
        </w:rPr>
        <w:t xml:space="preserve"> s obsluhou diela v deň inštalácie.</w:t>
      </w:r>
    </w:p>
    <w:p w14:paraId="0A9078D7" w14:textId="77777777" w:rsidR="002334E5" w:rsidRPr="004D03E1" w:rsidRDefault="002334E5" w:rsidP="002334E5">
      <w:pPr>
        <w:rPr>
          <w:rFonts w:cs="Arial"/>
        </w:rPr>
      </w:pPr>
      <w:r w:rsidRPr="004D03E1">
        <w:rPr>
          <w:rFonts w:cs="Arial"/>
        </w:rPr>
        <w:t xml:space="preserve"> </w:t>
      </w:r>
    </w:p>
    <w:p w14:paraId="637879B0" w14:textId="399C5E87" w:rsidR="002334E5" w:rsidRPr="008F2A9B" w:rsidRDefault="002334E5" w:rsidP="00FC7B07">
      <w:pPr>
        <w:pStyle w:val="Odsekzoznamu"/>
        <w:widowControl w:val="0"/>
        <w:numPr>
          <w:ilvl w:val="0"/>
          <w:numId w:val="42"/>
        </w:numPr>
        <w:ind w:left="567" w:hanging="567"/>
        <w:contextualSpacing/>
        <w:jc w:val="both"/>
        <w:rPr>
          <w:rFonts w:cs="Arial"/>
        </w:rPr>
      </w:pPr>
      <w:r w:rsidRPr="008F2A9B">
        <w:rPr>
          <w:rFonts w:cs="Arial"/>
        </w:rPr>
        <w:t>Faktúry musia mať náležitosti daňového dokladu v súlade so zákonom</w:t>
      </w:r>
      <w:r>
        <w:rPr>
          <w:rFonts w:cs="Arial"/>
        </w:rPr>
        <w:t xml:space="preserve">  </w:t>
      </w:r>
      <w:r w:rsidRPr="008F2A9B">
        <w:rPr>
          <w:rFonts w:cs="Arial"/>
        </w:rPr>
        <w:t xml:space="preserve">č. 222/2004 </w:t>
      </w:r>
      <w:proofErr w:type="spellStart"/>
      <w:r w:rsidRPr="008F2A9B">
        <w:rPr>
          <w:rFonts w:cs="Arial"/>
        </w:rPr>
        <w:t>Z.z</w:t>
      </w:r>
      <w:proofErr w:type="spellEnd"/>
      <w:r w:rsidRPr="008F2A9B">
        <w:rPr>
          <w:rFonts w:cs="Arial"/>
        </w:rPr>
        <w:t xml:space="preserve">. o dani </w:t>
      </w:r>
      <w:r w:rsidR="0008370C">
        <w:rPr>
          <w:rFonts w:cs="Arial"/>
        </w:rPr>
        <w:t xml:space="preserve">   </w:t>
      </w:r>
      <w:r w:rsidRPr="008F2A9B">
        <w:rPr>
          <w:rFonts w:cs="Arial"/>
        </w:rPr>
        <w:t xml:space="preserve">z pridanej hodnoty v znení neskorších predpisov a musia obsahovať číslo tejto RD a číslo </w:t>
      </w:r>
      <w:r>
        <w:rPr>
          <w:rFonts w:cs="Arial"/>
        </w:rPr>
        <w:t xml:space="preserve">čiastkovej </w:t>
      </w:r>
      <w:r w:rsidRPr="008F2A9B">
        <w:rPr>
          <w:rFonts w:cs="Arial"/>
        </w:rPr>
        <w:t>zmluvy.</w:t>
      </w:r>
    </w:p>
    <w:p w14:paraId="1FE14DE0" w14:textId="77777777" w:rsidR="002334E5" w:rsidRPr="004D03E1" w:rsidRDefault="002334E5" w:rsidP="002334E5">
      <w:pPr>
        <w:rPr>
          <w:rFonts w:cs="Arial"/>
        </w:rPr>
      </w:pPr>
    </w:p>
    <w:p w14:paraId="2175444C" w14:textId="3A6715E5" w:rsidR="002334E5" w:rsidRPr="008F2A9B" w:rsidRDefault="00E11089" w:rsidP="00FC7B07">
      <w:pPr>
        <w:pStyle w:val="Odsekzoznamu"/>
        <w:widowControl w:val="0"/>
        <w:numPr>
          <w:ilvl w:val="0"/>
          <w:numId w:val="42"/>
        </w:numPr>
        <w:ind w:left="567" w:hanging="567"/>
        <w:contextualSpacing/>
        <w:jc w:val="both"/>
        <w:rPr>
          <w:rFonts w:cs="Arial"/>
        </w:rPr>
      </w:pPr>
      <w:r>
        <w:rPr>
          <w:rFonts w:cs="Arial"/>
        </w:rPr>
        <w:t>Poskytovateľ</w:t>
      </w:r>
      <w:r w:rsidR="002334E5" w:rsidRPr="008F2A9B">
        <w:rPr>
          <w:rFonts w:cs="Arial"/>
        </w:rPr>
        <w:t xml:space="preserve"> je povinný k faktúre priložiť kópiu dodacieho listu alebo preberacieho protokolu ako jej povinnú prílohu.</w:t>
      </w:r>
    </w:p>
    <w:p w14:paraId="2AC9DABF" w14:textId="77777777" w:rsidR="002334E5" w:rsidRPr="004D03E1" w:rsidRDefault="002334E5" w:rsidP="002334E5">
      <w:pPr>
        <w:rPr>
          <w:rFonts w:cs="Arial"/>
        </w:rPr>
      </w:pPr>
    </w:p>
    <w:p w14:paraId="19F4DBC6" w14:textId="3CFFE133" w:rsidR="00C4749B" w:rsidRDefault="002334E5" w:rsidP="0068117E">
      <w:pPr>
        <w:pStyle w:val="Odsekzoznamu"/>
        <w:widowControl w:val="0"/>
        <w:numPr>
          <w:ilvl w:val="0"/>
          <w:numId w:val="42"/>
        </w:numPr>
        <w:ind w:left="567" w:hanging="567"/>
        <w:contextualSpacing/>
        <w:jc w:val="both"/>
        <w:rPr>
          <w:rFonts w:cs="Arial"/>
        </w:rPr>
      </w:pPr>
      <w:r w:rsidRPr="008F2A9B">
        <w:rPr>
          <w:rFonts w:cs="Arial"/>
        </w:rPr>
        <w:t xml:space="preserve">V prípade, ak faktúra nebude obsahovať náležitosti alebo prílohy podľa tejto RD, alebo ak bude faktúra vykazovať iné vecné alebo formálne nedostatky, je </w:t>
      </w:r>
      <w:r w:rsidR="00E11089">
        <w:rPr>
          <w:rFonts w:cs="Arial"/>
        </w:rPr>
        <w:t>objednávateľ</w:t>
      </w:r>
      <w:r w:rsidRPr="008F2A9B">
        <w:rPr>
          <w:rFonts w:cs="Arial"/>
        </w:rPr>
        <w:t xml:space="preserve"> oprávnený vrátiť ju </w:t>
      </w:r>
      <w:r w:rsidR="00E11089">
        <w:rPr>
          <w:rFonts w:cs="Arial"/>
        </w:rPr>
        <w:t>poskytovateľovi</w:t>
      </w:r>
      <w:r w:rsidRPr="008F2A9B">
        <w:rPr>
          <w:rFonts w:cs="Arial"/>
        </w:rPr>
        <w:t xml:space="preserve"> na opravu alebo doplnenie. V takom prípade nová lehota splatnosti začne plynúť dňom doručenia opravenej alebo doplnenej faktúry </w:t>
      </w:r>
      <w:r w:rsidR="00E11089">
        <w:rPr>
          <w:rFonts w:cs="Arial"/>
        </w:rPr>
        <w:t>objednávateľovi</w:t>
      </w:r>
      <w:r w:rsidRPr="008F2A9B">
        <w:rPr>
          <w:rFonts w:cs="Arial"/>
        </w:rPr>
        <w:t>.</w:t>
      </w:r>
    </w:p>
    <w:p w14:paraId="49134909" w14:textId="77777777" w:rsidR="00C4749B" w:rsidRDefault="00C4749B" w:rsidP="0068117E">
      <w:pPr>
        <w:pStyle w:val="Odsekzoznamu"/>
        <w:widowControl w:val="0"/>
        <w:ind w:left="567"/>
        <w:contextualSpacing/>
        <w:jc w:val="both"/>
        <w:rPr>
          <w:rFonts w:cs="Arial"/>
        </w:rPr>
      </w:pPr>
    </w:p>
    <w:p w14:paraId="3C345EB7" w14:textId="7F6F54B8" w:rsidR="00C4749B" w:rsidRPr="0068117E" w:rsidRDefault="00C4749B" w:rsidP="0068117E">
      <w:pPr>
        <w:pStyle w:val="Odsekzoznamu"/>
        <w:widowControl w:val="0"/>
        <w:numPr>
          <w:ilvl w:val="0"/>
          <w:numId w:val="42"/>
        </w:numPr>
        <w:ind w:left="567" w:hanging="567"/>
        <w:contextualSpacing/>
        <w:jc w:val="both"/>
        <w:rPr>
          <w:rFonts w:cs="Arial"/>
        </w:rPr>
      </w:pPr>
      <w:r w:rsidRPr="0068117E">
        <w:rPr>
          <w:rFonts w:cs="Arial"/>
          <w:spacing w:val="6"/>
          <w:szCs w:val="22"/>
        </w:rPr>
        <w:t xml:space="preserve">Splatnosť faktúry vystavenej na základe tejto RD je 60 kalendárnych dní odo dňa doručenia formálne a vecne správnej faktúry </w:t>
      </w:r>
      <w:r w:rsidR="005B2A30">
        <w:rPr>
          <w:rFonts w:cs="Arial"/>
          <w:spacing w:val="6"/>
          <w:szCs w:val="22"/>
        </w:rPr>
        <w:t>poskytovateľov</w:t>
      </w:r>
      <w:r w:rsidRPr="0068117E">
        <w:rPr>
          <w:rFonts w:cs="Arial"/>
          <w:spacing w:val="6"/>
          <w:szCs w:val="22"/>
        </w:rPr>
        <w:t xml:space="preserve">i. </w:t>
      </w:r>
      <w:r w:rsidR="00712E6E">
        <w:rPr>
          <w:rFonts w:cs="Arial"/>
          <w:spacing w:val="6"/>
          <w:szCs w:val="22"/>
        </w:rPr>
        <w:t>Objednávateľ</w:t>
      </w:r>
      <w:r w:rsidRPr="0068117E">
        <w:rPr>
          <w:rFonts w:cs="Arial"/>
          <w:spacing w:val="6"/>
          <w:szCs w:val="22"/>
        </w:rPr>
        <w:t xml:space="preserve"> vykoná úhradu faktúry bezhotovostným prevodom na účet </w:t>
      </w:r>
      <w:r w:rsidR="005B2A30">
        <w:rPr>
          <w:rFonts w:cs="Arial"/>
          <w:spacing w:val="6"/>
          <w:szCs w:val="22"/>
        </w:rPr>
        <w:t>poskytovateľa</w:t>
      </w:r>
      <w:r w:rsidRPr="0068117E">
        <w:rPr>
          <w:rFonts w:cs="Arial"/>
          <w:spacing w:val="6"/>
          <w:szCs w:val="22"/>
        </w:rPr>
        <w:t xml:space="preserve">. Za deň splnenia záväzku objednávateľa sa považuje deň pripísania ceny na účet </w:t>
      </w:r>
      <w:r w:rsidR="005B2A30">
        <w:rPr>
          <w:rFonts w:cs="Arial"/>
          <w:spacing w:val="6"/>
          <w:szCs w:val="22"/>
        </w:rPr>
        <w:t>poskytovateľa</w:t>
      </w:r>
      <w:r w:rsidRPr="0068117E">
        <w:rPr>
          <w:rFonts w:cs="Arial"/>
          <w:spacing w:val="6"/>
          <w:szCs w:val="22"/>
        </w:rPr>
        <w:t>.</w:t>
      </w:r>
    </w:p>
    <w:p w14:paraId="191E35B0" w14:textId="77777777" w:rsidR="00C4749B" w:rsidRDefault="00C4749B" w:rsidP="0068117E">
      <w:pPr>
        <w:pStyle w:val="Odsekzoznamu"/>
        <w:widowControl w:val="0"/>
        <w:ind w:left="567"/>
        <w:contextualSpacing/>
        <w:jc w:val="both"/>
        <w:rPr>
          <w:rFonts w:cs="Arial"/>
        </w:rPr>
      </w:pPr>
    </w:p>
    <w:p w14:paraId="26D8C9C8" w14:textId="77777777" w:rsidR="002334E5" w:rsidRPr="004D03E1" w:rsidRDefault="002334E5" w:rsidP="002334E5">
      <w:pPr>
        <w:rPr>
          <w:rFonts w:cs="Arial"/>
        </w:rPr>
      </w:pPr>
    </w:p>
    <w:p w14:paraId="54E89DAD" w14:textId="77777777" w:rsidR="002334E5" w:rsidRPr="00B65B55" w:rsidRDefault="002334E5" w:rsidP="002334E5">
      <w:pPr>
        <w:jc w:val="center"/>
        <w:rPr>
          <w:rFonts w:cs="Arial"/>
          <w:b/>
        </w:rPr>
      </w:pPr>
      <w:bookmarkStart w:id="208" w:name="bookmark10"/>
      <w:r w:rsidRPr="00B65B55">
        <w:rPr>
          <w:rFonts w:cs="Arial"/>
          <w:b/>
        </w:rPr>
        <w:t>Článok VI</w:t>
      </w:r>
      <w:bookmarkEnd w:id="208"/>
      <w:r>
        <w:rPr>
          <w:rFonts w:cs="Arial"/>
          <w:b/>
        </w:rPr>
        <w:t>.</w:t>
      </w:r>
    </w:p>
    <w:p w14:paraId="7AF5CD23" w14:textId="77777777" w:rsidR="002334E5" w:rsidRDefault="002334E5" w:rsidP="002334E5">
      <w:pPr>
        <w:jc w:val="center"/>
        <w:rPr>
          <w:rFonts w:cs="Arial"/>
          <w:b/>
        </w:rPr>
      </w:pPr>
      <w:bookmarkStart w:id="209" w:name="bookmark11"/>
      <w:r w:rsidRPr="00B65B55">
        <w:rPr>
          <w:rFonts w:cs="Arial"/>
          <w:b/>
        </w:rPr>
        <w:t>Zmluvné sankcie a ďalšie dojednania</w:t>
      </w:r>
      <w:bookmarkEnd w:id="209"/>
    </w:p>
    <w:p w14:paraId="42CBA902" w14:textId="77777777" w:rsidR="002334E5" w:rsidRDefault="002334E5" w:rsidP="002334E5">
      <w:pPr>
        <w:rPr>
          <w:rFonts w:cs="Arial"/>
          <w:b/>
        </w:rPr>
      </w:pPr>
    </w:p>
    <w:p w14:paraId="1A1F7DC8" w14:textId="6CA879A8" w:rsidR="002334E5" w:rsidRDefault="002334E5" w:rsidP="00FC7B07">
      <w:pPr>
        <w:pStyle w:val="Odsekzoznamu"/>
        <w:widowControl w:val="0"/>
        <w:numPr>
          <w:ilvl w:val="1"/>
          <w:numId w:val="31"/>
        </w:numPr>
        <w:ind w:left="567" w:hanging="567"/>
        <w:contextualSpacing/>
        <w:jc w:val="both"/>
        <w:rPr>
          <w:rFonts w:cs="Arial"/>
        </w:rPr>
      </w:pPr>
      <w:r w:rsidRPr="000A36C8">
        <w:rPr>
          <w:rFonts w:cs="Arial"/>
        </w:rPr>
        <w:t xml:space="preserve">V prípade omeškania </w:t>
      </w:r>
      <w:r w:rsidR="00E11089">
        <w:rPr>
          <w:rFonts w:cs="Arial"/>
        </w:rPr>
        <w:t>poskytovateľa</w:t>
      </w:r>
      <w:r w:rsidRPr="000A36C8">
        <w:rPr>
          <w:rFonts w:cs="Arial"/>
        </w:rPr>
        <w:t xml:space="preserve"> s termínmi </w:t>
      </w:r>
      <w:r w:rsidR="000C7A4C">
        <w:rPr>
          <w:rFonts w:cs="Arial"/>
        </w:rPr>
        <w:t>plnenia (</w:t>
      </w:r>
      <w:r w:rsidRPr="000A36C8">
        <w:rPr>
          <w:rFonts w:cs="Arial"/>
        </w:rPr>
        <w:t>dodani</w:t>
      </w:r>
      <w:r w:rsidR="000C7A4C">
        <w:rPr>
          <w:rFonts w:cs="Arial"/>
        </w:rPr>
        <w:t>e</w:t>
      </w:r>
      <w:r w:rsidRPr="000A36C8">
        <w:rPr>
          <w:rFonts w:cs="Arial"/>
        </w:rPr>
        <w:t xml:space="preserve"> </w:t>
      </w:r>
      <w:r>
        <w:rPr>
          <w:rFonts w:cs="Arial"/>
        </w:rPr>
        <w:t xml:space="preserve">diela </w:t>
      </w:r>
      <w:r w:rsidR="000C7A4C">
        <w:rPr>
          <w:rFonts w:cs="Arial"/>
        </w:rPr>
        <w:t xml:space="preserve">/ poskytnutie </w:t>
      </w:r>
      <w:r>
        <w:rPr>
          <w:rFonts w:cs="Arial"/>
        </w:rPr>
        <w:t>služby</w:t>
      </w:r>
      <w:r w:rsidR="000C7A4C">
        <w:rPr>
          <w:rFonts w:cs="Arial"/>
        </w:rPr>
        <w:t>)</w:t>
      </w:r>
      <w:r w:rsidRPr="000A36C8">
        <w:rPr>
          <w:rFonts w:cs="Arial"/>
        </w:rPr>
        <w:t xml:space="preserve"> uvedenými alebo dohodnutými v zmysle tejto RD</w:t>
      </w:r>
      <w:r>
        <w:rPr>
          <w:rFonts w:cs="Arial"/>
        </w:rPr>
        <w:t xml:space="preserve"> resp. čiastkovej zmluvy</w:t>
      </w:r>
      <w:r w:rsidRPr="000A36C8">
        <w:rPr>
          <w:rFonts w:cs="Arial"/>
        </w:rPr>
        <w:t xml:space="preserve">, je </w:t>
      </w:r>
      <w:r w:rsidR="00E11089">
        <w:rPr>
          <w:rFonts w:cs="Arial"/>
        </w:rPr>
        <w:t xml:space="preserve">objednávateľ </w:t>
      </w:r>
      <w:r w:rsidRPr="000A36C8">
        <w:rPr>
          <w:rFonts w:cs="Arial"/>
        </w:rPr>
        <w:t xml:space="preserve">oprávnený účtovať </w:t>
      </w:r>
      <w:r w:rsidR="00E11089">
        <w:rPr>
          <w:rFonts w:cs="Arial"/>
        </w:rPr>
        <w:t xml:space="preserve">poskytovateľovi </w:t>
      </w:r>
      <w:r w:rsidRPr="000A36C8">
        <w:rPr>
          <w:rFonts w:cs="Arial"/>
        </w:rPr>
        <w:t>zmluvnú pokutu vo výške 0,1 % z ceny nedodaného plnenia,</w:t>
      </w:r>
      <w:r w:rsidR="002852F3">
        <w:rPr>
          <w:rFonts w:cs="Arial"/>
        </w:rPr>
        <w:t xml:space="preserve">               </w:t>
      </w:r>
      <w:r w:rsidRPr="000A36C8">
        <w:rPr>
          <w:rFonts w:cs="Arial"/>
        </w:rPr>
        <w:t xml:space="preserve"> s ktorým je </w:t>
      </w:r>
      <w:r w:rsidR="00E11089">
        <w:rPr>
          <w:rFonts w:cs="Arial"/>
        </w:rPr>
        <w:t>poskytovateľ</w:t>
      </w:r>
      <w:r w:rsidRPr="000A36C8">
        <w:rPr>
          <w:rFonts w:cs="Arial"/>
        </w:rPr>
        <w:t xml:space="preserve"> v omeškaní, a to za každý deň omeškania, maximálne však do výšky 100 % z ceny uvedenej v Prílohe č. 1 tejto RD. Ak sa </w:t>
      </w:r>
      <w:r w:rsidR="00E11089">
        <w:rPr>
          <w:rFonts w:cs="Arial"/>
        </w:rPr>
        <w:t>poskytovateľ</w:t>
      </w:r>
      <w:r w:rsidRPr="000A36C8">
        <w:rPr>
          <w:rFonts w:cs="Arial"/>
        </w:rPr>
        <w:t xml:space="preserve"> dostane do omeškania s termín</w:t>
      </w:r>
      <w:r w:rsidR="00C4749B">
        <w:rPr>
          <w:rFonts w:cs="Arial"/>
        </w:rPr>
        <w:t>om</w:t>
      </w:r>
      <w:r w:rsidRPr="000A36C8">
        <w:rPr>
          <w:rFonts w:cs="Arial"/>
        </w:rPr>
        <w:t xml:space="preserve"> dodania </w:t>
      </w:r>
      <w:r>
        <w:rPr>
          <w:rFonts w:cs="Arial"/>
        </w:rPr>
        <w:t>diela</w:t>
      </w:r>
      <w:r w:rsidR="00E11089">
        <w:rPr>
          <w:rFonts w:cs="Arial"/>
        </w:rPr>
        <w:t>/poskytnutia služby</w:t>
      </w:r>
      <w:r w:rsidRPr="000A36C8">
        <w:rPr>
          <w:rFonts w:cs="Arial"/>
        </w:rPr>
        <w:t xml:space="preserve"> o viac ako 10 dní, je objednávateľ oprávnený odstúpiť od RD a </w:t>
      </w:r>
      <w:r w:rsidR="00E11089">
        <w:rPr>
          <w:rFonts w:cs="Arial"/>
        </w:rPr>
        <w:t>poskytovateľ</w:t>
      </w:r>
      <w:r w:rsidRPr="000A36C8">
        <w:rPr>
          <w:rFonts w:cs="Arial"/>
        </w:rPr>
        <w:t xml:space="preserve"> od príslušnej čiastkovej zmluvy. Ak došlo k omeškaniu </w:t>
      </w:r>
      <w:r w:rsidR="00E11089">
        <w:rPr>
          <w:rFonts w:cs="Arial"/>
        </w:rPr>
        <w:t>poskytovateľa</w:t>
      </w:r>
      <w:r w:rsidRPr="000A36C8">
        <w:rPr>
          <w:rFonts w:cs="Arial"/>
        </w:rPr>
        <w:t xml:space="preserve"> s dodaním </w:t>
      </w:r>
      <w:r>
        <w:rPr>
          <w:rFonts w:cs="Arial"/>
        </w:rPr>
        <w:t>diela</w:t>
      </w:r>
      <w:r w:rsidR="00E11089">
        <w:rPr>
          <w:rFonts w:cs="Arial"/>
        </w:rPr>
        <w:t>/poskytnutím služieb</w:t>
      </w:r>
      <w:r>
        <w:rPr>
          <w:rFonts w:cs="Arial"/>
        </w:rPr>
        <w:t xml:space="preserve"> </w:t>
      </w:r>
      <w:r w:rsidRPr="000A36C8">
        <w:rPr>
          <w:rFonts w:cs="Arial"/>
        </w:rPr>
        <w:t xml:space="preserve">z dôvodu pôsobenia vyššej moci (živelná pohroma, vojnový konflikt, štrajk) </w:t>
      </w:r>
      <w:r w:rsidR="00712E6E">
        <w:rPr>
          <w:rFonts w:cs="Arial"/>
        </w:rPr>
        <w:t>objednávateľ</w:t>
      </w:r>
      <w:r w:rsidRPr="000A36C8">
        <w:rPr>
          <w:rFonts w:cs="Arial"/>
        </w:rPr>
        <w:t xml:space="preserve"> neuplatní zmluvnú pokutu voči </w:t>
      </w:r>
      <w:r w:rsidR="00E11089">
        <w:rPr>
          <w:rFonts w:cs="Arial"/>
        </w:rPr>
        <w:t>poskytovateľovi</w:t>
      </w:r>
      <w:r w:rsidRPr="000A36C8">
        <w:rPr>
          <w:rFonts w:cs="Arial"/>
        </w:rPr>
        <w:t xml:space="preserve"> po dobu trvania vyššej moci.</w:t>
      </w:r>
    </w:p>
    <w:p w14:paraId="3FF2AF18" w14:textId="77777777" w:rsidR="00516E10" w:rsidRDefault="00516E10" w:rsidP="0068117E">
      <w:pPr>
        <w:pStyle w:val="Odsekzoznamu"/>
        <w:widowControl w:val="0"/>
        <w:ind w:left="567"/>
        <w:contextualSpacing/>
        <w:jc w:val="both"/>
        <w:rPr>
          <w:rFonts w:cs="Arial"/>
        </w:rPr>
      </w:pPr>
    </w:p>
    <w:p w14:paraId="45292325" w14:textId="12BDCA3E" w:rsidR="002334E5" w:rsidRPr="000A36C8" w:rsidRDefault="002334E5" w:rsidP="00FC7B07">
      <w:pPr>
        <w:pStyle w:val="Odsekzoznamu"/>
        <w:widowControl w:val="0"/>
        <w:numPr>
          <w:ilvl w:val="1"/>
          <w:numId w:val="31"/>
        </w:numPr>
        <w:ind w:left="567" w:hanging="567"/>
        <w:contextualSpacing/>
        <w:jc w:val="both"/>
        <w:rPr>
          <w:rFonts w:cs="Arial"/>
        </w:rPr>
      </w:pPr>
      <w:r w:rsidRPr="000A36C8">
        <w:rPr>
          <w:rFonts w:cs="Arial"/>
        </w:rPr>
        <w:t xml:space="preserve">V prípade omeškania </w:t>
      </w:r>
      <w:r w:rsidR="00E11089">
        <w:rPr>
          <w:rFonts w:cs="Arial"/>
        </w:rPr>
        <w:t>poskytovateľa</w:t>
      </w:r>
      <w:r w:rsidRPr="000A36C8">
        <w:rPr>
          <w:rFonts w:cs="Arial"/>
        </w:rPr>
        <w:t xml:space="preserve"> s termínmi plnenia služieb v rámci záručného servisu podľa Prílohy č. </w:t>
      </w:r>
      <w:r w:rsidR="00910EC2">
        <w:rPr>
          <w:rFonts w:cs="Arial"/>
        </w:rPr>
        <w:t>1</w:t>
      </w:r>
      <w:r w:rsidRPr="000A36C8">
        <w:rPr>
          <w:rFonts w:cs="Arial"/>
        </w:rPr>
        <w:t xml:space="preserve"> tejto RD, je </w:t>
      </w:r>
      <w:r w:rsidR="00712E6E">
        <w:rPr>
          <w:rFonts w:cs="Arial"/>
        </w:rPr>
        <w:t>objednávateľ</w:t>
      </w:r>
      <w:r w:rsidRPr="000A36C8">
        <w:rPr>
          <w:rFonts w:cs="Arial"/>
        </w:rPr>
        <w:t xml:space="preserve"> oprávnený účtovať </w:t>
      </w:r>
      <w:r w:rsidR="005B2A30">
        <w:rPr>
          <w:rFonts w:cs="Arial"/>
        </w:rPr>
        <w:t>poskytovateľov</w:t>
      </w:r>
      <w:r w:rsidRPr="000A36C8">
        <w:rPr>
          <w:rFonts w:cs="Arial"/>
        </w:rPr>
        <w:t xml:space="preserve">i zmluvnú pokutu vo výške 0,1 % z ceny </w:t>
      </w:r>
      <w:r w:rsidR="00516E10">
        <w:rPr>
          <w:rFonts w:cs="Arial"/>
        </w:rPr>
        <w:t>neposkytnutého</w:t>
      </w:r>
      <w:r w:rsidR="00516E10" w:rsidRPr="000A36C8">
        <w:rPr>
          <w:rFonts w:cs="Arial"/>
        </w:rPr>
        <w:t xml:space="preserve"> </w:t>
      </w:r>
      <w:r w:rsidRPr="000A36C8">
        <w:rPr>
          <w:rFonts w:cs="Arial"/>
        </w:rPr>
        <w:t xml:space="preserve">plnenia, s ktorým je </w:t>
      </w:r>
      <w:r w:rsidR="005B2A30">
        <w:rPr>
          <w:rFonts w:cs="Arial"/>
        </w:rPr>
        <w:t>poskytovateľ</w:t>
      </w:r>
      <w:r w:rsidRPr="000A36C8">
        <w:rPr>
          <w:rFonts w:cs="Arial"/>
        </w:rPr>
        <w:t xml:space="preserve"> v omeškaní, a to za každý deň omeškania, maximálne však do výšky 100 % z ceny uvedenej v </w:t>
      </w:r>
      <w:r w:rsidR="00D56805">
        <w:rPr>
          <w:rFonts w:cs="Arial"/>
        </w:rPr>
        <w:t>Prílohe č. 1 tejto RD. Ak došlo</w:t>
      </w:r>
      <w:r w:rsidR="002852F3">
        <w:rPr>
          <w:rFonts w:cs="Arial"/>
        </w:rPr>
        <w:t xml:space="preserve"> </w:t>
      </w:r>
      <w:r w:rsidRPr="000A36C8">
        <w:rPr>
          <w:rFonts w:cs="Arial"/>
        </w:rPr>
        <w:t xml:space="preserve">k omeškaniu </w:t>
      </w:r>
      <w:r w:rsidR="00D56805">
        <w:rPr>
          <w:rFonts w:cs="Arial"/>
        </w:rPr>
        <w:t>poskytovateľa</w:t>
      </w:r>
      <w:r w:rsidRPr="000A36C8">
        <w:rPr>
          <w:rFonts w:cs="Arial"/>
        </w:rPr>
        <w:t xml:space="preserve"> s </w:t>
      </w:r>
      <w:r w:rsidR="00516E10">
        <w:rPr>
          <w:rFonts w:cs="Arial"/>
        </w:rPr>
        <w:t>poskytnutím</w:t>
      </w:r>
      <w:r w:rsidR="00516E10" w:rsidRPr="000A36C8">
        <w:rPr>
          <w:rFonts w:cs="Arial"/>
        </w:rPr>
        <w:t xml:space="preserve"> </w:t>
      </w:r>
      <w:r w:rsidRPr="000A36C8">
        <w:rPr>
          <w:rFonts w:cs="Arial"/>
        </w:rPr>
        <w:t xml:space="preserve">služieb z dôvodu pôsobenia vyššej moci (živelná </w:t>
      </w:r>
      <w:r w:rsidRPr="000A36C8">
        <w:rPr>
          <w:rFonts w:cs="Arial"/>
        </w:rPr>
        <w:lastRenderedPageBreak/>
        <w:t xml:space="preserve">pohroma, vojnový konflikt, štrajk) </w:t>
      </w:r>
      <w:r w:rsidR="00712E6E">
        <w:rPr>
          <w:rFonts w:cs="Arial"/>
        </w:rPr>
        <w:t>objednávateľ</w:t>
      </w:r>
      <w:r w:rsidRPr="000A36C8">
        <w:rPr>
          <w:rFonts w:cs="Arial"/>
        </w:rPr>
        <w:t xml:space="preserve"> neuplatní zmluvnú pokutu voči </w:t>
      </w:r>
      <w:r w:rsidR="00D56805">
        <w:rPr>
          <w:rFonts w:cs="Arial"/>
        </w:rPr>
        <w:t>poskytovateľovi</w:t>
      </w:r>
      <w:r w:rsidRPr="000A36C8">
        <w:rPr>
          <w:rFonts w:cs="Arial"/>
        </w:rPr>
        <w:t xml:space="preserve"> po dobu trvania vyššej moci. </w:t>
      </w:r>
    </w:p>
    <w:p w14:paraId="563612D7" w14:textId="77777777" w:rsidR="002334E5" w:rsidRPr="004D03E1" w:rsidRDefault="002334E5" w:rsidP="002334E5">
      <w:pPr>
        <w:ind w:left="567" w:hanging="567"/>
        <w:rPr>
          <w:rFonts w:cs="Arial"/>
        </w:rPr>
      </w:pPr>
    </w:p>
    <w:p w14:paraId="737D981F" w14:textId="6A1D130E" w:rsidR="002334E5" w:rsidRPr="000A36C8" w:rsidRDefault="002334E5" w:rsidP="00FC7B07">
      <w:pPr>
        <w:pStyle w:val="Odsekzoznamu"/>
        <w:widowControl w:val="0"/>
        <w:numPr>
          <w:ilvl w:val="1"/>
          <w:numId w:val="31"/>
        </w:numPr>
        <w:ind w:left="567" w:hanging="567"/>
        <w:contextualSpacing/>
        <w:jc w:val="both"/>
        <w:rPr>
          <w:rFonts w:cs="Arial"/>
        </w:rPr>
      </w:pPr>
      <w:r w:rsidRPr="000A36C8">
        <w:rPr>
          <w:rFonts w:cs="Arial"/>
        </w:rPr>
        <w:t xml:space="preserve">Zaplatenie zmluvnej pokuty nezbavuje </w:t>
      </w:r>
      <w:r w:rsidR="00E11089">
        <w:rPr>
          <w:rFonts w:cs="Arial"/>
        </w:rPr>
        <w:t>poskytovateľa</w:t>
      </w:r>
      <w:r w:rsidRPr="000A36C8">
        <w:rPr>
          <w:rFonts w:cs="Arial"/>
        </w:rPr>
        <w:t xml:space="preserve"> povinnosti dodať príslušné omeškané plnenie v zmysle tejto RD.</w:t>
      </w:r>
    </w:p>
    <w:p w14:paraId="3441CB2F" w14:textId="77777777" w:rsidR="002334E5" w:rsidRPr="004D03E1" w:rsidRDefault="002334E5" w:rsidP="002334E5">
      <w:pPr>
        <w:ind w:left="567" w:hanging="567"/>
        <w:rPr>
          <w:rFonts w:cs="Arial"/>
        </w:rPr>
      </w:pPr>
    </w:p>
    <w:p w14:paraId="5B1C8F88" w14:textId="53463D41" w:rsidR="002334E5" w:rsidRPr="000A36C8" w:rsidRDefault="002334E5" w:rsidP="00FC7B07">
      <w:pPr>
        <w:pStyle w:val="Odsekzoznamu"/>
        <w:widowControl w:val="0"/>
        <w:numPr>
          <w:ilvl w:val="1"/>
          <w:numId w:val="31"/>
        </w:numPr>
        <w:ind w:left="567" w:hanging="567"/>
        <w:contextualSpacing/>
        <w:jc w:val="both"/>
        <w:rPr>
          <w:rFonts w:cs="Arial"/>
        </w:rPr>
      </w:pPr>
      <w:r w:rsidRPr="000A36C8">
        <w:rPr>
          <w:rFonts w:cs="Arial"/>
        </w:rPr>
        <w:t>V prípade omeškania s plnením peňažného záväzku podľa tejto RD je veriteľ oprávnený fakturovať dlžníkovi úrok z omeškania v zmysle platných právnych predpisov</w:t>
      </w:r>
      <w:r w:rsidR="00516E10">
        <w:rPr>
          <w:rFonts w:cs="Arial"/>
        </w:rPr>
        <w:t xml:space="preserve"> SR</w:t>
      </w:r>
      <w:r w:rsidRPr="000A36C8">
        <w:rPr>
          <w:rFonts w:cs="Arial"/>
        </w:rPr>
        <w:t xml:space="preserve">. Postúpenie pohľadávok je možné len so súhlasom </w:t>
      </w:r>
      <w:r w:rsidR="00E11089">
        <w:rPr>
          <w:rFonts w:cs="Arial"/>
        </w:rPr>
        <w:t>poskytovateľa</w:t>
      </w:r>
      <w:r w:rsidRPr="000A36C8">
        <w:rPr>
          <w:rFonts w:cs="Arial"/>
        </w:rPr>
        <w:t xml:space="preserve">. Bez predchádzajúceho súhlasu </w:t>
      </w:r>
      <w:r w:rsidR="00E11089">
        <w:rPr>
          <w:rFonts w:cs="Arial"/>
        </w:rPr>
        <w:t>poskytovateľa</w:t>
      </w:r>
      <w:r w:rsidRPr="000A36C8">
        <w:rPr>
          <w:rFonts w:cs="Arial"/>
        </w:rPr>
        <w:t xml:space="preserve"> bude postúpenie pohľadávky neplatné v zmysle §</w:t>
      </w:r>
      <w:r>
        <w:rPr>
          <w:rFonts w:cs="Arial"/>
        </w:rPr>
        <w:t xml:space="preserve"> </w:t>
      </w:r>
      <w:r w:rsidRPr="000A36C8">
        <w:rPr>
          <w:rFonts w:cs="Arial"/>
        </w:rPr>
        <w:t xml:space="preserve">39 Občianskeho zákonníka. Súhlas </w:t>
      </w:r>
      <w:r w:rsidR="00E11089">
        <w:rPr>
          <w:rFonts w:cs="Arial"/>
        </w:rPr>
        <w:t>objednávateľa</w:t>
      </w:r>
      <w:r w:rsidRPr="000A36C8">
        <w:rPr>
          <w:rFonts w:cs="Arial"/>
        </w:rPr>
        <w:t xml:space="preserve"> je zároveň platný len za podmienky, že bol na takýto úkon udelený predchádzajúci písomný súhlas M</w:t>
      </w:r>
      <w:r>
        <w:rPr>
          <w:rFonts w:cs="Arial"/>
        </w:rPr>
        <w:t>inisterstva zdravotníctva</w:t>
      </w:r>
      <w:r w:rsidRPr="000A36C8">
        <w:rPr>
          <w:rFonts w:cs="Arial"/>
        </w:rPr>
        <w:t xml:space="preserve"> S</w:t>
      </w:r>
      <w:r>
        <w:rPr>
          <w:rFonts w:cs="Arial"/>
        </w:rPr>
        <w:t>lovenskej republiky</w:t>
      </w:r>
      <w:r w:rsidRPr="000A36C8">
        <w:rPr>
          <w:rFonts w:cs="Arial"/>
        </w:rPr>
        <w:t>.</w:t>
      </w:r>
    </w:p>
    <w:p w14:paraId="71BB3CDB" w14:textId="77777777" w:rsidR="002334E5" w:rsidRDefault="002334E5" w:rsidP="002334E5">
      <w:pPr>
        <w:ind w:left="567" w:hanging="567"/>
        <w:rPr>
          <w:rFonts w:cs="Arial"/>
        </w:rPr>
      </w:pPr>
    </w:p>
    <w:p w14:paraId="371A7F57" w14:textId="77777777" w:rsidR="002334E5" w:rsidRPr="000A36C8" w:rsidRDefault="002334E5" w:rsidP="00FC7B07">
      <w:pPr>
        <w:pStyle w:val="Odsekzoznamu"/>
        <w:widowControl w:val="0"/>
        <w:numPr>
          <w:ilvl w:val="1"/>
          <w:numId w:val="31"/>
        </w:numPr>
        <w:ind w:left="567" w:hanging="567"/>
        <w:contextualSpacing/>
        <w:jc w:val="both"/>
        <w:rPr>
          <w:rFonts w:cs="Arial"/>
        </w:rPr>
      </w:pPr>
      <w:r w:rsidRPr="000A36C8">
        <w:rPr>
          <w:rFonts w:cs="Arial"/>
        </w:rPr>
        <w:t xml:space="preserve">Rozhodnutie požadovať zaplatenie zmluvnej pokuty alebo úroku z omeškania oznámi oprávnená </w:t>
      </w:r>
      <w:r>
        <w:rPr>
          <w:rFonts w:cs="Arial"/>
        </w:rPr>
        <w:t xml:space="preserve">zmluvná </w:t>
      </w:r>
      <w:r w:rsidRPr="000A36C8">
        <w:rPr>
          <w:rFonts w:cs="Arial"/>
        </w:rPr>
        <w:t>strana doručením penalizačnej faktúry druhej zmluvnej strane. Splatnosť penalizačnej faktúry je 60 dní odo dňa jej doručenia druhej zmluvnej strane.</w:t>
      </w:r>
    </w:p>
    <w:p w14:paraId="0E940819" w14:textId="77777777" w:rsidR="002334E5" w:rsidRPr="004D03E1" w:rsidRDefault="002334E5" w:rsidP="002334E5">
      <w:pPr>
        <w:ind w:left="567" w:hanging="567"/>
        <w:rPr>
          <w:rFonts w:cs="Arial"/>
        </w:rPr>
      </w:pPr>
    </w:p>
    <w:p w14:paraId="6007523D" w14:textId="1E92507D" w:rsidR="002334E5" w:rsidRPr="000A36C8" w:rsidRDefault="002334E5" w:rsidP="00FC7B07">
      <w:pPr>
        <w:pStyle w:val="Odsekzoznamu"/>
        <w:widowControl w:val="0"/>
        <w:numPr>
          <w:ilvl w:val="1"/>
          <w:numId w:val="31"/>
        </w:numPr>
        <w:ind w:left="567" w:hanging="567"/>
        <w:contextualSpacing/>
        <w:jc w:val="both"/>
        <w:rPr>
          <w:rFonts w:cs="Arial"/>
        </w:rPr>
      </w:pPr>
      <w:r w:rsidRPr="000A36C8">
        <w:rPr>
          <w:rFonts w:cs="Arial"/>
        </w:rPr>
        <w:t>Zmluvné strany sa zaväzujú, že si budú poskytovať potrebnú súčinnosť pri plnení</w:t>
      </w:r>
      <w:r>
        <w:rPr>
          <w:rFonts w:cs="Arial"/>
        </w:rPr>
        <w:t xml:space="preserve"> </w:t>
      </w:r>
      <w:r w:rsidRPr="000A36C8">
        <w:rPr>
          <w:rFonts w:cs="Arial"/>
        </w:rPr>
        <w:t>záväzkov vyplývajúcich z tejto RD a navzájom si budú oznamovať všetky okolnosti a informácie, ktoré majú alebo môžu mať vplyv na uzavieranie a plnenie jednotlivých čiastkových zmlúv podľa podmienok dohodnutých v tejto RD.</w:t>
      </w:r>
    </w:p>
    <w:p w14:paraId="13EADFFB" w14:textId="77777777" w:rsidR="002334E5" w:rsidRPr="004D03E1" w:rsidRDefault="002334E5" w:rsidP="002334E5">
      <w:pPr>
        <w:ind w:left="567" w:hanging="567"/>
        <w:rPr>
          <w:rFonts w:cs="Arial"/>
        </w:rPr>
      </w:pPr>
    </w:p>
    <w:p w14:paraId="349F504A" w14:textId="5FA632D6" w:rsidR="002334E5" w:rsidRPr="000A36C8" w:rsidRDefault="00E11089" w:rsidP="00FC7B07">
      <w:pPr>
        <w:pStyle w:val="Odsekzoznamu"/>
        <w:widowControl w:val="0"/>
        <w:numPr>
          <w:ilvl w:val="1"/>
          <w:numId w:val="31"/>
        </w:numPr>
        <w:ind w:left="567" w:hanging="567"/>
        <w:contextualSpacing/>
        <w:jc w:val="both"/>
        <w:rPr>
          <w:rFonts w:cs="Arial"/>
        </w:rPr>
      </w:pPr>
      <w:r>
        <w:rPr>
          <w:rFonts w:cs="Arial"/>
        </w:rPr>
        <w:t>P</w:t>
      </w:r>
      <w:r w:rsidR="005A0718">
        <w:rPr>
          <w:rFonts w:cs="Arial"/>
        </w:rPr>
        <w:t>oskytova</w:t>
      </w:r>
      <w:r>
        <w:rPr>
          <w:rFonts w:cs="Arial"/>
        </w:rPr>
        <w:t>teľ</w:t>
      </w:r>
      <w:r w:rsidR="002334E5" w:rsidRPr="000A36C8">
        <w:rPr>
          <w:rFonts w:cs="Arial"/>
        </w:rPr>
        <w:t xml:space="preserve"> vyhlasuje, že je partnerom verejného sektora v zmysle ustanovenia</w:t>
      </w:r>
      <w:r w:rsidR="002334E5">
        <w:rPr>
          <w:rFonts w:cs="Arial"/>
        </w:rPr>
        <w:t xml:space="preserve"> </w:t>
      </w:r>
      <w:r w:rsidR="002334E5" w:rsidRPr="000A36C8">
        <w:rPr>
          <w:rFonts w:cs="Arial"/>
        </w:rPr>
        <w:t>§</w:t>
      </w:r>
      <w:r w:rsidR="002334E5">
        <w:rPr>
          <w:rFonts w:cs="Arial"/>
        </w:rPr>
        <w:t xml:space="preserve"> </w:t>
      </w:r>
      <w:r w:rsidR="002334E5" w:rsidRPr="000A36C8">
        <w:rPr>
          <w:rFonts w:cs="Arial"/>
        </w:rPr>
        <w:t xml:space="preserve">2 zákona č.315/2016 </w:t>
      </w:r>
      <w:proofErr w:type="spellStart"/>
      <w:r w:rsidR="002334E5" w:rsidRPr="000A36C8">
        <w:rPr>
          <w:rFonts w:cs="Arial"/>
        </w:rPr>
        <w:t>Z.z</w:t>
      </w:r>
      <w:proofErr w:type="spellEnd"/>
      <w:r w:rsidR="002334E5" w:rsidRPr="000A36C8">
        <w:rPr>
          <w:rFonts w:cs="Arial"/>
        </w:rPr>
        <w:t xml:space="preserve">. o registri partnerov verejného sektora a o zmene </w:t>
      </w:r>
      <w:r w:rsidR="002334E5">
        <w:rPr>
          <w:rFonts w:cs="Arial"/>
        </w:rPr>
        <w:t xml:space="preserve"> </w:t>
      </w:r>
      <w:r w:rsidR="002334E5" w:rsidRPr="000A36C8">
        <w:rPr>
          <w:rFonts w:cs="Arial"/>
        </w:rPr>
        <w:t>a doplnení niektorých zákonov (ďalej len „</w:t>
      </w:r>
      <w:proofErr w:type="spellStart"/>
      <w:r w:rsidR="002334E5" w:rsidRPr="000A36C8">
        <w:rPr>
          <w:rFonts w:cs="Arial"/>
        </w:rPr>
        <w:t>ZoRPVS</w:t>
      </w:r>
      <w:proofErr w:type="spellEnd"/>
      <w:r w:rsidR="002334E5" w:rsidRPr="000A36C8">
        <w:rPr>
          <w:rFonts w:cs="Arial"/>
        </w:rPr>
        <w:t>“), a je súčasne zapísaný</w:t>
      </w:r>
      <w:r w:rsidR="002334E5">
        <w:rPr>
          <w:rFonts w:cs="Arial"/>
        </w:rPr>
        <w:t xml:space="preserve"> </w:t>
      </w:r>
      <w:r w:rsidR="002334E5" w:rsidRPr="000A36C8">
        <w:rPr>
          <w:rFonts w:cs="Arial"/>
        </w:rPr>
        <w:t>v registri partnerov verejného sektora (ďalej len „register“</w:t>
      </w:r>
      <w:r w:rsidR="002334E5">
        <w:rPr>
          <w:rFonts w:cs="Arial"/>
        </w:rPr>
        <w:t>)</w:t>
      </w:r>
      <w:r w:rsidR="002334E5" w:rsidRPr="000A36C8">
        <w:rPr>
          <w:rFonts w:cs="Arial"/>
        </w:rPr>
        <w:t>, ktorého správcom</w:t>
      </w:r>
      <w:r w:rsidR="005742AE">
        <w:rPr>
          <w:rFonts w:cs="Arial"/>
        </w:rPr>
        <w:t xml:space="preserve"> </w:t>
      </w:r>
      <w:r w:rsidR="002334E5" w:rsidRPr="000A36C8">
        <w:rPr>
          <w:rFonts w:cs="Arial"/>
        </w:rPr>
        <w:t xml:space="preserve">a prevádzkovateľom je Ministerstvo spravodlivosti Slovenskej republiky. </w:t>
      </w:r>
      <w:r>
        <w:rPr>
          <w:rFonts w:cs="Arial"/>
        </w:rPr>
        <w:t>Poskytovateľ</w:t>
      </w:r>
      <w:r w:rsidR="002334E5" w:rsidRPr="000A36C8">
        <w:rPr>
          <w:rFonts w:cs="Arial"/>
        </w:rPr>
        <w:t xml:space="preserve"> tiež vyhlasuje, že v prípade, ak bude plniť predmet plnenia tejto RD prostredníctvom subdodávateľov, ktorí majú povinnosť zapisovať sa do registra v zmysle </w:t>
      </w:r>
      <w:proofErr w:type="spellStart"/>
      <w:r w:rsidR="002334E5" w:rsidRPr="000A36C8">
        <w:rPr>
          <w:rFonts w:cs="Arial"/>
        </w:rPr>
        <w:t>ZoRPVS</w:t>
      </w:r>
      <w:proofErr w:type="spellEnd"/>
      <w:r w:rsidR="002334E5" w:rsidRPr="000A36C8">
        <w:rPr>
          <w:rFonts w:cs="Arial"/>
        </w:rPr>
        <w:t>, že títo budú v čase uzavretia tejto RD v registri zapísaní.</w:t>
      </w:r>
      <w:r w:rsidR="002334E5">
        <w:rPr>
          <w:rFonts w:cs="Arial"/>
        </w:rPr>
        <w:t xml:space="preserve"> </w:t>
      </w:r>
      <w:r w:rsidR="002334E5" w:rsidRPr="000A36C8">
        <w:rPr>
          <w:rFonts w:cs="Arial"/>
        </w:rPr>
        <w:t xml:space="preserve"> V prípade, ak počas platnosti</w:t>
      </w:r>
      <w:r w:rsidR="002334E5">
        <w:rPr>
          <w:rFonts w:cs="Arial"/>
        </w:rPr>
        <w:t xml:space="preserve"> </w:t>
      </w:r>
      <w:r w:rsidR="002334E5" w:rsidRPr="000A36C8">
        <w:rPr>
          <w:rFonts w:cs="Arial"/>
        </w:rPr>
        <w:t xml:space="preserve">tejto RD dôjde k právoplatnému výmazu subdodávateľa z registra, je </w:t>
      </w:r>
      <w:r>
        <w:rPr>
          <w:rFonts w:cs="Arial"/>
        </w:rPr>
        <w:t>poskytovateľ</w:t>
      </w:r>
      <w:r w:rsidR="002334E5" w:rsidRPr="000A36C8">
        <w:rPr>
          <w:rFonts w:cs="Arial"/>
        </w:rPr>
        <w:t xml:space="preserve"> povinný okamžite ukončiť plnenie tejto RD prostredníctvom takéhoto subdodávateľa.</w:t>
      </w:r>
    </w:p>
    <w:p w14:paraId="5ED7F1E2" w14:textId="77777777" w:rsidR="002334E5" w:rsidRDefault="002334E5" w:rsidP="002334E5">
      <w:pPr>
        <w:ind w:left="567" w:hanging="567"/>
        <w:rPr>
          <w:rFonts w:cs="Arial"/>
        </w:rPr>
      </w:pPr>
    </w:p>
    <w:p w14:paraId="1D67647D" w14:textId="11F98F0A" w:rsidR="002334E5" w:rsidRPr="000A36C8" w:rsidRDefault="00E11089" w:rsidP="00FC7B07">
      <w:pPr>
        <w:pStyle w:val="Odsekzoznamu"/>
        <w:widowControl w:val="0"/>
        <w:numPr>
          <w:ilvl w:val="1"/>
          <w:numId w:val="31"/>
        </w:numPr>
        <w:ind w:left="567" w:hanging="567"/>
        <w:contextualSpacing/>
        <w:jc w:val="both"/>
        <w:rPr>
          <w:rFonts w:cs="Arial"/>
        </w:rPr>
      </w:pPr>
      <w:r>
        <w:rPr>
          <w:rFonts w:cs="Arial"/>
        </w:rPr>
        <w:t>Poskytovateľ</w:t>
      </w:r>
      <w:r w:rsidR="002334E5" w:rsidRPr="000A36C8">
        <w:rPr>
          <w:rFonts w:cs="Arial"/>
        </w:rPr>
        <w:t xml:space="preserve"> je oprávnený </w:t>
      </w:r>
      <w:r w:rsidR="002334E5">
        <w:rPr>
          <w:rFonts w:cs="Arial"/>
        </w:rPr>
        <w:t xml:space="preserve">pre úspešné </w:t>
      </w:r>
      <w:r w:rsidR="002334E5" w:rsidRPr="000A36C8">
        <w:rPr>
          <w:rFonts w:cs="Arial"/>
        </w:rPr>
        <w:t>pln</w:t>
      </w:r>
      <w:r w:rsidR="002334E5">
        <w:rPr>
          <w:rFonts w:cs="Arial"/>
        </w:rPr>
        <w:t>enie</w:t>
      </w:r>
      <w:r w:rsidR="002334E5" w:rsidRPr="000A36C8">
        <w:rPr>
          <w:rFonts w:cs="Arial"/>
        </w:rPr>
        <w:t xml:space="preserve"> predmet</w:t>
      </w:r>
      <w:r w:rsidR="002334E5">
        <w:rPr>
          <w:rFonts w:cs="Arial"/>
        </w:rPr>
        <w:t>u</w:t>
      </w:r>
      <w:r w:rsidR="002334E5" w:rsidRPr="000A36C8">
        <w:rPr>
          <w:rFonts w:cs="Arial"/>
        </w:rPr>
        <w:t xml:space="preserve"> tejto RD </w:t>
      </w:r>
      <w:r w:rsidR="002334E5">
        <w:rPr>
          <w:rFonts w:cs="Arial"/>
        </w:rPr>
        <w:t xml:space="preserve">využívať služby tretích strán </w:t>
      </w:r>
      <w:r w:rsidR="002334E5" w:rsidRPr="000A36C8">
        <w:rPr>
          <w:rFonts w:cs="Arial"/>
        </w:rPr>
        <w:t xml:space="preserve">prostredníctvom subdodávateľov, tým však nie je dotknutá zodpovednosť </w:t>
      </w:r>
      <w:r>
        <w:rPr>
          <w:rFonts w:cs="Arial"/>
        </w:rPr>
        <w:t>poskytovateľa</w:t>
      </w:r>
      <w:r w:rsidR="002334E5" w:rsidRPr="000A36C8">
        <w:rPr>
          <w:rFonts w:cs="Arial"/>
        </w:rPr>
        <w:t xml:space="preserve"> za plnenie predmetu tejto RD alebo na ňu nadväzujúcich </w:t>
      </w:r>
      <w:r w:rsidR="002334E5">
        <w:rPr>
          <w:rFonts w:cs="Arial"/>
        </w:rPr>
        <w:t xml:space="preserve">čiastkových </w:t>
      </w:r>
      <w:r w:rsidR="002334E5" w:rsidRPr="000A36C8">
        <w:rPr>
          <w:rFonts w:cs="Arial"/>
        </w:rPr>
        <w:t>zmlúv. Údaje o všetkých známych subdodávateľoch v čase uzatvoreni</w:t>
      </w:r>
      <w:r w:rsidR="002334E5">
        <w:rPr>
          <w:rFonts w:cs="Arial"/>
        </w:rPr>
        <w:t>a</w:t>
      </w:r>
      <w:r w:rsidR="002334E5" w:rsidRPr="000A36C8">
        <w:rPr>
          <w:rFonts w:cs="Arial"/>
        </w:rPr>
        <w:t xml:space="preserve"> tejto RD uvádza </w:t>
      </w:r>
      <w:r>
        <w:rPr>
          <w:rFonts w:cs="Arial"/>
        </w:rPr>
        <w:t>poskytovateľ</w:t>
      </w:r>
      <w:r w:rsidR="002334E5" w:rsidRPr="000A36C8">
        <w:rPr>
          <w:rFonts w:cs="Arial"/>
        </w:rPr>
        <w:t xml:space="preserve"> v</w:t>
      </w:r>
      <w:r w:rsidR="002334E5">
        <w:rPr>
          <w:rFonts w:cs="Arial"/>
        </w:rPr>
        <w:t> </w:t>
      </w:r>
      <w:r w:rsidR="002334E5" w:rsidRPr="000A36C8">
        <w:rPr>
          <w:rFonts w:cs="Arial"/>
        </w:rPr>
        <w:t>Prílohe</w:t>
      </w:r>
      <w:r w:rsidR="002334E5">
        <w:rPr>
          <w:rFonts w:cs="Arial"/>
        </w:rPr>
        <w:t xml:space="preserve">                        </w:t>
      </w:r>
      <w:r w:rsidR="002334E5" w:rsidRPr="000A36C8">
        <w:rPr>
          <w:rFonts w:cs="Arial"/>
        </w:rPr>
        <w:t xml:space="preserve"> č.</w:t>
      </w:r>
      <w:r w:rsidR="00910EC2">
        <w:rPr>
          <w:rFonts w:cs="Arial"/>
        </w:rPr>
        <w:t>2</w:t>
      </w:r>
      <w:r w:rsidR="002334E5">
        <w:rPr>
          <w:rFonts w:cs="Arial"/>
        </w:rPr>
        <w:t xml:space="preserve">, ktorá tvorí neoddeliteľnú súčasť tejto </w:t>
      </w:r>
      <w:r w:rsidR="002334E5" w:rsidRPr="000A36C8">
        <w:rPr>
          <w:rFonts w:cs="Arial"/>
        </w:rPr>
        <w:t xml:space="preserve">RD. Zároveň sa </w:t>
      </w:r>
      <w:r w:rsidR="00D56805">
        <w:rPr>
          <w:rFonts w:cs="Arial"/>
        </w:rPr>
        <w:t>poskytovateľ</w:t>
      </w:r>
      <w:r w:rsidR="002334E5">
        <w:rPr>
          <w:rFonts w:cs="Arial"/>
        </w:rPr>
        <w:t xml:space="preserve"> s </w:t>
      </w:r>
      <w:r w:rsidR="002334E5" w:rsidRPr="000A36C8">
        <w:rPr>
          <w:rFonts w:cs="Arial"/>
        </w:rPr>
        <w:t xml:space="preserve">objednávateľom dohodli, že </w:t>
      </w:r>
      <w:r>
        <w:rPr>
          <w:rFonts w:cs="Arial"/>
        </w:rPr>
        <w:t>poskytovateľ</w:t>
      </w:r>
      <w:r w:rsidR="002334E5" w:rsidRPr="000A36C8">
        <w:rPr>
          <w:rFonts w:cs="Arial"/>
        </w:rPr>
        <w:t xml:space="preserve"> vždy do 15 dní po skončení každého štvrťroka platnosti tejto RD zaktualizuje</w:t>
      </w:r>
      <w:r w:rsidR="00075235">
        <w:rPr>
          <w:rFonts w:cs="Arial"/>
        </w:rPr>
        <w:t xml:space="preserve">               </w:t>
      </w:r>
      <w:r w:rsidR="002334E5" w:rsidRPr="000A36C8">
        <w:rPr>
          <w:rFonts w:cs="Arial"/>
        </w:rPr>
        <w:t xml:space="preserve"> a zašle objednávateľovi zoznam svojich subdodávateľov uvedený v Prílohe č. </w:t>
      </w:r>
      <w:r w:rsidR="00910EC2">
        <w:rPr>
          <w:rFonts w:cs="Arial"/>
        </w:rPr>
        <w:t>2</w:t>
      </w:r>
      <w:r w:rsidR="002334E5" w:rsidRPr="000A36C8">
        <w:rPr>
          <w:rFonts w:cs="Arial"/>
        </w:rPr>
        <w:t xml:space="preserve"> tejto RD. </w:t>
      </w:r>
      <w:bookmarkStart w:id="210" w:name="bookmark12"/>
      <w:r w:rsidR="002334E5" w:rsidRPr="00382E0F">
        <w:rPr>
          <w:rFonts w:cs="Arial"/>
        </w:rPr>
        <w:t xml:space="preserve">Zmluvné strany sa súčasne dohodli, že v prípade, ak u </w:t>
      </w:r>
      <w:r w:rsidR="005A0718">
        <w:rPr>
          <w:rFonts w:cs="Arial"/>
        </w:rPr>
        <w:t>poskytovateľ</w:t>
      </w:r>
      <w:r w:rsidR="002334E5" w:rsidRPr="00382E0F">
        <w:rPr>
          <w:rFonts w:cs="Arial"/>
        </w:rPr>
        <w:t xml:space="preserve"> oprávnený nového subdodávateľa oznámiť objednávateľovi aj mimo aktualizácie v zmysle tohto odseku a uvedené je považované za riadne oznámenie nového subdodávateľa</w:t>
      </w:r>
      <w:r w:rsidR="002334E5">
        <w:rPr>
          <w:rFonts w:cs="Arial"/>
        </w:rPr>
        <w:t>.</w:t>
      </w:r>
    </w:p>
    <w:p w14:paraId="2286CCC7" w14:textId="77777777" w:rsidR="0008370C" w:rsidRDefault="0008370C" w:rsidP="002334E5">
      <w:pPr>
        <w:jc w:val="center"/>
        <w:rPr>
          <w:rFonts w:cs="Arial"/>
          <w:b/>
        </w:rPr>
      </w:pPr>
    </w:p>
    <w:p w14:paraId="286ABF11" w14:textId="77777777" w:rsidR="002334E5" w:rsidRPr="00000BC8" w:rsidRDefault="002334E5" w:rsidP="002334E5">
      <w:pPr>
        <w:jc w:val="center"/>
        <w:rPr>
          <w:rFonts w:cs="Arial"/>
          <w:b/>
        </w:rPr>
      </w:pPr>
      <w:r w:rsidRPr="00000BC8">
        <w:rPr>
          <w:rFonts w:cs="Arial"/>
          <w:b/>
        </w:rPr>
        <w:t xml:space="preserve">Článok </w:t>
      </w:r>
      <w:bookmarkEnd w:id="210"/>
      <w:r w:rsidRPr="00000BC8">
        <w:rPr>
          <w:rFonts w:cs="Arial"/>
          <w:b/>
        </w:rPr>
        <w:t>VII</w:t>
      </w:r>
      <w:r>
        <w:rPr>
          <w:rFonts w:cs="Arial"/>
          <w:b/>
        </w:rPr>
        <w:t>.</w:t>
      </w:r>
    </w:p>
    <w:p w14:paraId="2230C1AD" w14:textId="77777777" w:rsidR="002334E5" w:rsidRDefault="002334E5" w:rsidP="002334E5">
      <w:pPr>
        <w:jc w:val="center"/>
        <w:rPr>
          <w:rFonts w:cs="Arial"/>
          <w:b/>
        </w:rPr>
      </w:pPr>
      <w:bookmarkStart w:id="211" w:name="bookmark13"/>
      <w:r w:rsidRPr="00000BC8">
        <w:rPr>
          <w:rFonts w:cs="Arial"/>
          <w:b/>
        </w:rPr>
        <w:t>Zodpovednosť za škodu</w:t>
      </w:r>
      <w:bookmarkEnd w:id="211"/>
    </w:p>
    <w:p w14:paraId="4382BCCD" w14:textId="77777777" w:rsidR="002334E5" w:rsidRDefault="002334E5" w:rsidP="002334E5">
      <w:pPr>
        <w:rPr>
          <w:rFonts w:cs="Arial"/>
          <w:b/>
        </w:rPr>
      </w:pPr>
    </w:p>
    <w:p w14:paraId="328D7AF7" w14:textId="77777777" w:rsidR="005A0718" w:rsidRDefault="002334E5" w:rsidP="0068117E">
      <w:pPr>
        <w:pStyle w:val="Odsekzoznamu"/>
        <w:widowControl w:val="0"/>
        <w:numPr>
          <w:ilvl w:val="0"/>
          <w:numId w:val="43"/>
        </w:numPr>
        <w:ind w:left="567" w:hanging="567"/>
        <w:contextualSpacing/>
        <w:jc w:val="both"/>
        <w:rPr>
          <w:rFonts w:cs="Arial"/>
        </w:rPr>
      </w:pPr>
      <w:r w:rsidRPr="00516E10">
        <w:rPr>
          <w:rFonts w:cs="Arial"/>
        </w:rPr>
        <w:t>Každá zmluvná strana zodpovedá za priamu škodu spôsobenú druhej zmluvnej strane v súvislosti s plnením tejto RD alebo príslušnej čiastkovej zmluvy a platných právnych predpisov.</w:t>
      </w:r>
    </w:p>
    <w:p w14:paraId="394194CF" w14:textId="10734E3F" w:rsidR="002334E5" w:rsidRPr="00516E10" w:rsidRDefault="002334E5" w:rsidP="005A0718">
      <w:pPr>
        <w:pStyle w:val="Odsekzoznamu"/>
        <w:widowControl w:val="0"/>
        <w:ind w:left="567"/>
        <w:contextualSpacing/>
        <w:jc w:val="both"/>
        <w:rPr>
          <w:rFonts w:cs="Arial"/>
        </w:rPr>
      </w:pPr>
      <w:r w:rsidRPr="00516E10">
        <w:rPr>
          <w:rFonts w:cs="Arial"/>
        </w:rPr>
        <w:t xml:space="preserve"> </w:t>
      </w:r>
    </w:p>
    <w:p w14:paraId="23F694CE" w14:textId="49D4B237" w:rsidR="002334E5" w:rsidRPr="00F20213" w:rsidRDefault="002334E5" w:rsidP="00FC7B07">
      <w:pPr>
        <w:pStyle w:val="Odsekzoznamu"/>
        <w:widowControl w:val="0"/>
        <w:numPr>
          <w:ilvl w:val="0"/>
          <w:numId w:val="43"/>
        </w:numPr>
        <w:ind w:left="567" w:hanging="567"/>
        <w:contextualSpacing/>
        <w:jc w:val="both"/>
        <w:rPr>
          <w:rFonts w:cs="Arial"/>
        </w:rPr>
      </w:pPr>
      <w:r w:rsidRPr="00F20213">
        <w:rPr>
          <w:rFonts w:cs="Arial"/>
        </w:rPr>
        <w:t xml:space="preserve">Vzniknutá škoda bude </w:t>
      </w:r>
      <w:r>
        <w:rPr>
          <w:rFonts w:cs="Arial"/>
        </w:rPr>
        <w:t>dotknutej</w:t>
      </w:r>
      <w:r w:rsidRPr="00F20213">
        <w:rPr>
          <w:rFonts w:cs="Arial"/>
        </w:rPr>
        <w:t xml:space="preserve"> zmluvnej strane uhradená za predpokladu riadneho preukázania jej vzniku, výšky, porušenia zmluvnej povinnosti a príčinnej súvislosti medzi týmto porušením</w:t>
      </w:r>
      <w:r w:rsidR="002852F3">
        <w:rPr>
          <w:rFonts w:cs="Arial"/>
        </w:rPr>
        <w:t xml:space="preserve">                   </w:t>
      </w:r>
      <w:r w:rsidR="005742AE">
        <w:rPr>
          <w:rFonts w:cs="Arial"/>
        </w:rPr>
        <w:t xml:space="preserve">  </w:t>
      </w:r>
      <w:r w:rsidRPr="00F20213">
        <w:rPr>
          <w:rFonts w:cs="Arial"/>
        </w:rPr>
        <w:t>a  vznikom škody, ak navrátenie veci do pôvodného stavu nie je možné.</w:t>
      </w:r>
    </w:p>
    <w:p w14:paraId="45B760E0" w14:textId="77777777" w:rsidR="002334E5" w:rsidRPr="004D03E1" w:rsidRDefault="002334E5" w:rsidP="002334E5">
      <w:pPr>
        <w:ind w:left="567" w:hanging="567"/>
        <w:rPr>
          <w:rFonts w:cs="Arial"/>
        </w:rPr>
      </w:pPr>
    </w:p>
    <w:p w14:paraId="270C5A80" w14:textId="77777777" w:rsidR="002334E5" w:rsidRPr="00382E0F" w:rsidRDefault="002334E5" w:rsidP="00FC7B07">
      <w:pPr>
        <w:pStyle w:val="Odsekzoznamu"/>
        <w:widowControl w:val="0"/>
        <w:numPr>
          <w:ilvl w:val="0"/>
          <w:numId w:val="43"/>
        </w:numPr>
        <w:ind w:left="567" w:hanging="567"/>
        <w:contextualSpacing/>
        <w:jc w:val="both"/>
        <w:rPr>
          <w:rFonts w:cs="Arial"/>
        </w:rPr>
      </w:pPr>
      <w:r w:rsidRPr="00F20213">
        <w:rPr>
          <w:rFonts w:cs="Arial"/>
        </w:rPr>
        <w:t>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w:t>
      </w:r>
      <w:r w:rsidRPr="00382E0F">
        <w:rPr>
          <w:rFonts w:cs="Arial"/>
        </w:rPr>
        <w:t xml:space="preserve"> Účinky vylučujúce zodpovednosť sú obmedzené na dobu, pokiaľ trvá prekážka,</w:t>
      </w:r>
      <w:r w:rsidR="000B1532">
        <w:rPr>
          <w:rFonts w:cs="Arial"/>
        </w:rPr>
        <w:t xml:space="preserve"> </w:t>
      </w:r>
      <w:r w:rsidRPr="00382E0F">
        <w:rPr>
          <w:rFonts w:cs="Arial"/>
        </w:rPr>
        <w:t>s ktorou sú účinky spojené, za predpokladu, že druhá zmluvná strana bola oboznámená písomne o týchto okolnostiach a predpokladanej dobe ich trvania postihnutou zmluvnou stranou, ako náhle sa o ich výskyte dozvedela.</w:t>
      </w:r>
    </w:p>
    <w:p w14:paraId="1FF8B446" w14:textId="77777777" w:rsidR="002334E5" w:rsidRPr="004D03E1" w:rsidRDefault="002334E5" w:rsidP="002334E5">
      <w:pPr>
        <w:ind w:left="567" w:hanging="567"/>
        <w:rPr>
          <w:rFonts w:cs="Arial"/>
        </w:rPr>
      </w:pPr>
    </w:p>
    <w:p w14:paraId="232897C1" w14:textId="27946FD9" w:rsidR="002334E5" w:rsidRPr="00F20213" w:rsidRDefault="002334E5" w:rsidP="00FC7B07">
      <w:pPr>
        <w:pStyle w:val="Odsekzoznamu"/>
        <w:widowControl w:val="0"/>
        <w:numPr>
          <w:ilvl w:val="0"/>
          <w:numId w:val="43"/>
        </w:numPr>
        <w:ind w:left="567" w:hanging="567"/>
        <w:contextualSpacing/>
        <w:jc w:val="both"/>
        <w:rPr>
          <w:rFonts w:cs="Arial"/>
        </w:rPr>
      </w:pPr>
      <w:r w:rsidRPr="00F20213">
        <w:rPr>
          <w:rFonts w:cs="Arial"/>
        </w:rPr>
        <w:lastRenderedPageBreak/>
        <w:t xml:space="preserve">V prípade, ak nastanú prekážky vyššej moci, je zmluvná strana, ktorej sa prekážka týka, povinná bezodkladne informovať druhú zmluvnú stranu o povahe, začiatku a konci udalosti vyššej moci, ktorá jej bráni v plnení povinností podľa tejto RD alebo podľa </w:t>
      </w:r>
      <w:r>
        <w:rPr>
          <w:rFonts w:cs="Arial"/>
        </w:rPr>
        <w:t>čiastkovej</w:t>
      </w:r>
      <w:r w:rsidRPr="00F20213">
        <w:rPr>
          <w:rFonts w:cs="Arial"/>
        </w:rPr>
        <w:t xml:space="preserve"> zmluvy.</w:t>
      </w:r>
    </w:p>
    <w:p w14:paraId="67529509" w14:textId="77777777" w:rsidR="002334E5" w:rsidRPr="004D03E1" w:rsidRDefault="002334E5" w:rsidP="002334E5">
      <w:pPr>
        <w:ind w:left="567" w:hanging="567"/>
        <w:rPr>
          <w:rFonts w:cs="Arial"/>
        </w:rPr>
      </w:pPr>
    </w:p>
    <w:p w14:paraId="662C76E0" w14:textId="77777777" w:rsidR="002334E5" w:rsidRDefault="002334E5" w:rsidP="00FC7B07">
      <w:pPr>
        <w:pStyle w:val="Odsekzoznamu"/>
        <w:widowControl w:val="0"/>
        <w:numPr>
          <w:ilvl w:val="0"/>
          <w:numId w:val="43"/>
        </w:numPr>
        <w:ind w:left="567" w:hanging="567"/>
        <w:contextualSpacing/>
        <w:jc w:val="both"/>
        <w:rPr>
          <w:rFonts w:cs="Arial"/>
        </w:rPr>
      </w:pPr>
      <w:r w:rsidRPr="00F20213">
        <w:rPr>
          <w:rFonts w:cs="Arial"/>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52D94BD6" w14:textId="77777777" w:rsidR="002334E5" w:rsidRDefault="002334E5" w:rsidP="002334E5">
      <w:pPr>
        <w:pStyle w:val="Odsekzoznamu"/>
        <w:ind w:left="567" w:hanging="567"/>
        <w:jc w:val="both"/>
        <w:rPr>
          <w:rFonts w:cs="Arial"/>
        </w:rPr>
      </w:pPr>
    </w:p>
    <w:p w14:paraId="753F301F" w14:textId="77777777" w:rsidR="002334E5" w:rsidRPr="00382E0F" w:rsidRDefault="002334E5" w:rsidP="00FC7B07">
      <w:pPr>
        <w:pStyle w:val="Odsekzoznamu"/>
        <w:widowControl w:val="0"/>
        <w:numPr>
          <w:ilvl w:val="0"/>
          <w:numId w:val="43"/>
        </w:numPr>
        <w:ind w:left="567" w:hanging="567"/>
        <w:contextualSpacing/>
        <w:jc w:val="both"/>
        <w:rPr>
          <w:rFonts w:cs="Arial"/>
        </w:rPr>
      </w:pPr>
      <w:r w:rsidRPr="00382E0F">
        <w:rPr>
          <w:rFonts w:cs="Arial"/>
        </w:rPr>
        <w:t xml:space="preserve">Žiadna zo </w:t>
      </w:r>
      <w:r>
        <w:rPr>
          <w:rFonts w:cs="Arial"/>
        </w:rPr>
        <w:t xml:space="preserve">zmluvných </w:t>
      </w:r>
      <w:r w:rsidRPr="00382E0F">
        <w:rPr>
          <w:rFonts w:cs="Arial"/>
        </w:rPr>
        <w:t xml:space="preserve">strán nezodpovedá za škodu, ktorá vznikla v dôsledku vecne nesprávneho alebo inak chybného zadania, ktoré dostala od druhej </w:t>
      </w:r>
      <w:r>
        <w:rPr>
          <w:rFonts w:cs="Arial"/>
        </w:rPr>
        <w:t xml:space="preserve">zmluvnej </w:t>
      </w:r>
      <w:r w:rsidRPr="00382E0F">
        <w:rPr>
          <w:rFonts w:cs="Arial"/>
        </w:rPr>
        <w:t xml:space="preserve">strany. </w:t>
      </w:r>
    </w:p>
    <w:p w14:paraId="14261E3C" w14:textId="77777777" w:rsidR="0008370C" w:rsidRDefault="0008370C" w:rsidP="002334E5">
      <w:pPr>
        <w:ind w:left="567" w:hanging="567"/>
        <w:jc w:val="center"/>
        <w:rPr>
          <w:rFonts w:cs="Arial"/>
          <w:b/>
        </w:rPr>
      </w:pPr>
    </w:p>
    <w:p w14:paraId="156298C6" w14:textId="77777777" w:rsidR="00316DB4" w:rsidRDefault="00316DB4" w:rsidP="002334E5">
      <w:pPr>
        <w:ind w:left="567" w:hanging="567"/>
        <w:jc w:val="center"/>
        <w:rPr>
          <w:rFonts w:cs="Arial"/>
          <w:b/>
        </w:rPr>
      </w:pPr>
    </w:p>
    <w:p w14:paraId="028BA785" w14:textId="77777777" w:rsidR="002334E5" w:rsidRDefault="002334E5" w:rsidP="002334E5">
      <w:pPr>
        <w:ind w:left="567" w:hanging="567"/>
        <w:jc w:val="center"/>
        <w:rPr>
          <w:rFonts w:cs="Arial"/>
          <w:b/>
        </w:rPr>
      </w:pPr>
      <w:r w:rsidRPr="00F20213">
        <w:rPr>
          <w:rFonts w:cs="Arial"/>
          <w:b/>
        </w:rPr>
        <w:t>Článok VIII.</w:t>
      </w:r>
    </w:p>
    <w:p w14:paraId="42A646A6" w14:textId="77777777" w:rsidR="002334E5" w:rsidRPr="00F20213" w:rsidRDefault="002334E5" w:rsidP="002334E5">
      <w:pPr>
        <w:ind w:left="360"/>
        <w:contextualSpacing/>
        <w:jc w:val="center"/>
        <w:rPr>
          <w:rFonts w:cs="Arial"/>
          <w:b/>
        </w:rPr>
      </w:pPr>
      <w:r w:rsidRPr="00F20213">
        <w:rPr>
          <w:rFonts w:cs="Arial"/>
          <w:b/>
        </w:rPr>
        <w:t>Práva duševného vlastníctva, licenčná zmluva</w:t>
      </w:r>
    </w:p>
    <w:p w14:paraId="7FF12405" w14:textId="77777777" w:rsidR="002334E5" w:rsidRPr="00F20213" w:rsidRDefault="002334E5" w:rsidP="002334E5">
      <w:pPr>
        <w:ind w:left="360"/>
        <w:contextualSpacing/>
        <w:jc w:val="center"/>
        <w:rPr>
          <w:rFonts w:cs="Arial"/>
          <w:b/>
        </w:rPr>
      </w:pPr>
    </w:p>
    <w:p w14:paraId="60FFE33A" w14:textId="49A82896" w:rsidR="002334E5" w:rsidRPr="00F20213" w:rsidRDefault="002334E5" w:rsidP="00FC7B07">
      <w:pPr>
        <w:widowControl w:val="0"/>
        <w:numPr>
          <w:ilvl w:val="0"/>
          <w:numId w:val="45"/>
        </w:numPr>
        <w:ind w:left="567" w:hanging="567"/>
        <w:contextualSpacing/>
        <w:rPr>
          <w:rFonts w:cs="Arial"/>
        </w:rPr>
      </w:pPr>
      <w:r w:rsidRPr="00F20213">
        <w:rPr>
          <w:rFonts w:cs="Arial"/>
        </w:rPr>
        <w:t xml:space="preserve">V prípadoch, ak predmet </w:t>
      </w:r>
      <w:r w:rsidR="005A0718">
        <w:rPr>
          <w:rFonts w:cs="Arial"/>
        </w:rPr>
        <w:t>poskytnutia/</w:t>
      </w:r>
      <w:r w:rsidRPr="00F20213">
        <w:rPr>
          <w:rFonts w:cs="Arial"/>
        </w:rPr>
        <w:t>dodávky podľa tejto RD vyžaduje integráciu</w:t>
      </w:r>
      <w:r>
        <w:rPr>
          <w:rFonts w:cs="Arial"/>
        </w:rPr>
        <w:t xml:space="preserve"> </w:t>
      </w:r>
      <w:r w:rsidR="005742AE">
        <w:rPr>
          <w:rFonts w:cs="Arial"/>
        </w:rPr>
        <w:t>s</w:t>
      </w:r>
      <w:r w:rsidRPr="00F20213">
        <w:rPr>
          <w:rFonts w:cs="Arial"/>
        </w:rPr>
        <w:t xml:space="preserve"> počítačovými programami, resp. softvérovými aplikáciami tretích strán, objednávateľ zabezpečí potrebné súhlasy na používanie takýchto počítačových programov, resp. aplikácii alebo ich časti </w:t>
      </w:r>
      <w:r w:rsidR="005A0718">
        <w:rPr>
          <w:rFonts w:cs="Arial"/>
        </w:rPr>
        <w:t>poskytovateľov</w:t>
      </w:r>
      <w:r w:rsidRPr="00F20213">
        <w:rPr>
          <w:rFonts w:cs="Arial"/>
        </w:rPr>
        <w:t>i</w:t>
      </w:r>
      <w:r>
        <w:rPr>
          <w:rFonts w:cs="Arial"/>
        </w:rPr>
        <w:t xml:space="preserve"> za účelom plnenia predmetu plnenia</w:t>
      </w:r>
      <w:r w:rsidRPr="00F20213">
        <w:rPr>
          <w:rFonts w:cs="Arial"/>
        </w:rPr>
        <w:t xml:space="preserve"> tejto RD</w:t>
      </w:r>
      <w:r>
        <w:rPr>
          <w:rFonts w:cs="Arial"/>
        </w:rPr>
        <w:t xml:space="preserve"> a čiastkovej zmluvy</w:t>
      </w:r>
      <w:r w:rsidRPr="00F20213">
        <w:rPr>
          <w:rFonts w:cs="Arial"/>
        </w:rPr>
        <w:t>.</w:t>
      </w:r>
    </w:p>
    <w:p w14:paraId="53BD1B62" w14:textId="77777777" w:rsidR="002334E5" w:rsidRPr="00F20213" w:rsidRDefault="002334E5" w:rsidP="002334E5">
      <w:pPr>
        <w:ind w:left="567"/>
        <w:contextualSpacing/>
        <w:rPr>
          <w:rFonts w:cs="Arial"/>
        </w:rPr>
      </w:pPr>
    </w:p>
    <w:p w14:paraId="18D06D59" w14:textId="0B0CE2C3" w:rsidR="002334E5" w:rsidRPr="00F20213" w:rsidRDefault="002334E5" w:rsidP="00FC7B07">
      <w:pPr>
        <w:widowControl w:val="0"/>
        <w:numPr>
          <w:ilvl w:val="0"/>
          <w:numId w:val="45"/>
        </w:numPr>
        <w:ind w:left="567" w:hanging="567"/>
        <w:contextualSpacing/>
        <w:rPr>
          <w:rFonts w:cs="Arial"/>
        </w:rPr>
      </w:pPr>
      <w:r w:rsidRPr="00F20213">
        <w:rPr>
          <w:rFonts w:cs="Arial"/>
        </w:rPr>
        <w:t xml:space="preserve">Zmluvné strany sa dohodli, že </w:t>
      </w:r>
      <w:r>
        <w:rPr>
          <w:rFonts w:cs="Arial"/>
        </w:rPr>
        <w:t>plnenie predmetu RD</w:t>
      </w:r>
      <w:r w:rsidRPr="00F20213">
        <w:rPr>
          <w:rFonts w:cs="Arial"/>
        </w:rPr>
        <w:t>, ktor</w:t>
      </w:r>
      <w:r>
        <w:rPr>
          <w:rFonts w:cs="Arial"/>
        </w:rPr>
        <w:t>ého</w:t>
      </w:r>
      <w:r w:rsidRPr="00F20213">
        <w:rPr>
          <w:rFonts w:cs="Arial"/>
        </w:rPr>
        <w:t xml:space="preserve"> výsledkom je vytvorenie softvéru, ktor</w:t>
      </w:r>
      <w:r>
        <w:rPr>
          <w:rFonts w:cs="Arial"/>
        </w:rPr>
        <w:t>ý</w:t>
      </w:r>
      <w:r w:rsidRPr="00F20213">
        <w:rPr>
          <w:rFonts w:cs="Arial"/>
        </w:rPr>
        <w:t xml:space="preserve"> </w:t>
      </w:r>
      <w:r>
        <w:rPr>
          <w:rFonts w:cs="Arial"/>
        </w:rPr>
        <w:t>je</w:t>
      </w:r>
      <w:r w:rsidRPr="00F20213">
        <w:rPr>
          <w:rFonts w:cs="Arial"/>
        </w:rPr>
        <w:t xml:space="preserve"> predmetom práv duševného vlastníctva, resp. pre nakladanie s ktorým platia osobitné právne predpisy, najmä zákon č. 185/2015 </w:t>
      </w:r>
      <w:proofErr w:type="spellStart"/>
      <w:r w:rsidRPr="00F20213">
        <w:rPr>
          <w:rFonts w:cs="Arial"/>
        </w:rPr>
        <w:t>Z.z</w:t>
      </w:r>
      <w:proofErr w:type="spellEnd"/>
      <w:r w:rsidRPr="00F20213">
        <w:rPr>
          <w:rFonts w:cs="Arial"/>
        </w:rPr>
        <w:t>. autorský zákon (ďalej len “Autorský zákon”), je možné výlučne na základe príslušných ustanovení Autorského zákona a tejto RD, prípadne za podmienok dohodnutých zmluvnými stranami v osobitnej zmluve, v ktorej zmluvné strany dohodnú osobitné podmienky pre užívanie softvéru objednávateľom, jeho partnermi a/alebo koncovými zákazníkmi. V prípade rozporu medzi osobitnou zmluvou podľa predchádzajúcej vety a touto RD majú prednosť ustanovenia tejto RD.</w:t>
      </w:r>
    </w:p>
    <w:p w14:paraId="0EFFB4A5" w14:textId="77777777" w:rsidR="002334E5" w:rsidRPr="00F20213" w:rsidRDefault="002334E5" w:rsidP="002334E5">
      <w:pPr>
        <w:ind w:left="567"/>
        <w:contextualSpacing/>
        <w:rPr>
          <w:rFonts w:cs="Arial"/>
        </w:rPr>
      </w:pPr>
    </w:p>
    <w:p w14:paraId="02C1D218" w14:textId="3DFC2497" w:rsidR="002334E5" w:rsidRPr="00F20213" w:rsidRDefault="002334E5" w:rsidP="00FC7B07">
      <w:pPr>
        <w:widowControl w:val="0"/>
        <w:numPr>
          <w:ilvl w:val="0"/>
          <w:numId w:val="45"/>
        </w:numPr>
        <w:ind w:left="567" w:hanging="567"/>
        <w:contextualSpacing/>
        <w:rPr>
          <w:rFonts w:cs="Arial"/>
        </w:rPr>
      </w:pPr>
      <w:r w:rsidRPr="00F20213">
        <w:rPr>
          <w:rFonts w:cs="Arial"/>
        </w:rPr>
        <w:t xml:space="preserve">Rozmnožovanie, úpravy alebo preklad softvéru môže </w:t>
      </w:r>
      <w:r w:rsidR="00712E6E">
        <w:rPr>
          <w:rFonts w:cs="Arial"/>
        </w:rPr>
        <w:t>objednávateľ</w:t>
      </w:r>
      <w:r w:rsidRPr="00F20213">
        <w:rPr>
          <w:rFonts w:cs="Arial"/>
        </w:rPr>
        <w:t xml:space="preserve"> vykonať iba </w:t>
      </w:r>
      <w:r>
        <w:rPr>
          <w:rFonts w:cs="Arial"/>
        </w:rPr>
        <w:t xml:space="preserve"> </w:t>
      </w:r>
      <w:r w:rsidRPr="00F20213">
        <w:rPr>
          <w:rFonts w:cs="Arial"/>
        </w:rPr>
        <w:t>v rozsahu práv, ktoré podľa zákona č. 185/2015 Z. z. autorský zákon v znení neskorších predpisov nemožno zmluvne vylúčiť.</w:t>
      </w:r>
    </w:p>
    <w:p w14:paraId="60A5A661" w14:textId="77777777" w:rsidR="002334E5" w:rsidRPr="00F20213" w:rsidRDefault="002334E5" w:rsidP="002334E5">
      <w:pPr>
        <w:ind w:left="567"/>
        <w:contextualSpacing/>
        <w:rPr>
          <w:rFonts w:cs="Arial"/>
        </w:rPr>
      </w:pPr>
    </w:p>
    <w:p w14:paraId="4DECB1E7" w14:textId="3E00A8F9" w:rsidR="002334E5" w:rsidRPr="00F20213" w:rsidRDefault="002334E5" w:rsidP="00FC7B07">
      <w:pPr>
        <w:widowControl w:val="0"/>
        <w:numPr>
          <w:ilvl w:val="0"/>
          <w:numId w:val="45"/>
        </w:numPr>
        <w:ind w:left="567" w:hanging="567"/>
        <w:contextualSpacing/>
        <w:rPr>
          <w:rFonts w:cs="Arial"/>
          <w:vanish/>
        </w:rPr>
      </w:pPr>
      <w:r w:rsidRPr="00F20213">
        <w:rPr>
          <w:rFonts w:cs="Arial"/>
        </w:rPr>
        <w:t xml:space="preserve">Zmluvné strany sa dohodli, že v prípade, ak je výsledkom </w:t>
      </w:r>
      <w:r>
        <w:rPr>
          <w:rFonts w:cs="Arial"/>
        </w:rPr>
        <w:t>plnenia</w:t>
      </w:r>
      <w:r w:rsidRPr="00F20213">
        <w:rPr>
          <w:rFonts w:cs="Arial"/>
        </w:rPr>
        <w:t xml:space="preserve"> podľa tejto RD individualizovaný softvér, </w:t>
      </w:r>
      <w:r w:rsidR="005A0718">
        <w:rPr>
          <w:rFonts w:cs="Arial"/>
        </w:rPr>
        <w:t xml:space="preserve">poskytovateľ </w:t>
      </w:r>
      <w:r w:rsidRPr="00F20213">
        <w:rPr>
          <w:rFonts w:cs="Arial"/>
        </w:rPr>
        <w:t xml:space="preserve">sa zaväzuje dodať </w:t>
      </w:r>
      <w:r w:rsidR="00712E6E">
        <w:rPr>
          <w:rFonts w:cs="Arial"/>
        </w:rPr>
        <w:t>objednávateľovi</w:t>
      </w:r>
      <w:r w:rsidRPr="00F20213">
        <w:rPr>
          <w:rFonts w:cs="Arial"/>
        </w:rPr>
        <w:t xml:space="preserve"> zapečatené zdrojové kódy ku odsúhlaseným a prevzatým verziám predmetného individualizovaného softvéru. </w:t>
      </w:r>
      <w:r w:rsidR="005A0718">
        <w:rPr>
          <w:rFonts w:cs="Arial"/>
        </w:rPr>
        <w:t>Objednávateľ</w:t>
      </w:r>
      <w:r w:rsidRPr="00F20213">
        <w:rPr>
          <w:rFonts w:cs="Arial"/>
        </w:rPr>
        <w:t xml:space="preserve"> je oprávnený meniť zdrojový kód individualizovaného softvéru len po odsúhlasení príslušných zmien </w:t>
      </w:r>
      <w:r w:rsidR="005A0718">
        <w:rPr>
          <w:rFonts w:cs="Arial"/>
        </w:rPr>
        <w:t>poskytovateľom</w:t>
      </w:r>
      <w:r w:rsidRPr="00F20213">
        <w:rPr>
          <w:rFonts w:cs="Arial"/>
        </w:rPr>
        <w:t xml:space="preserve">, inak zanikajú práva </w:t>
      </w:r>
      <w:r w:rsidR="005A0718">
        <w:rPr>
          <w:rFonts w:cs="Arial"/>
        </w:rPr>
        <w:t>objednávateľa</w:t>
      </w:r>
      <w:r w:rsidRPr="00F20213">
        <w:rPr>
          <w:rFonts w:cs="Arial"/>
        </w:rPr>
        <w:t xml:space="preserve"> zo záruky; tým nie sú dotknuté práva </w:t>
      </w:r>
      <w:r w:rsidR="005A0718">
        <w:rPr>
          <w:rFonts w:cs="Arial"/>
        </w:rPr>
        <w:t>poskytovateľa</w:t>
      </w:r>
      <w:r w:rsidRPr="00F20213">
        <w:rPr>
          <w:rFonts w:cs="Arial"/>
        </w:rPr>
        <w:t xml:space="preserve"> na ochranu práv duševného vlastníctva. </w:t>
      </w:r>
      <w:r w:rsidR="005A0718">
        <w:rPr>
          <w:rFonts w:cs="Arial"/>
        </w:rPr>
        <w:t>Objednávateľ</w:t>
      </w:r>
      <w:r w:rsidRPr="00F20213">
        <w:rPr>
          <w:rFonts w:cs="Arial"/>
        </w:rPr>
        <w:t xml:space="preserve"> je ďalej oprávnený použiť zdrojové kódy k individualizovanému softvéru na modifikáciu doplnenia riešenia, vytvorenie jeho verzie, prípadne vytvorenie novej časti doplnenia riešenia, ak nastane udalosť (ktorú nespôsobila žiadna zo zmluvných strán), vyžadujúca zmeny zdrojového kódu a </w:t>
      </w:r>
      <w:r w:rsidR="00D56805">
        <w:rPr>
          <w:rFonts w:cs="Arial"/>
        </w:rPr>
        <w:t>poskytovateľ</w:t>
      </w:r>
      <w:r w:rsidRPr="00F20213">
        <w:rPr>
          <w:rFonts w:cs="Arial"/>
        </w:rPr>
        <w:t xml:space="preserve"> do 21 pracovných dní od doručenia písomnej požiadavky:</w:t>
      </w:r>
    </w:p>
    <w:p w14:paraId="0C71D385" w14:textId="77777777" w:rsidR="002334E5" w:rsidRPr="00F20213" w:rsidRDefault="002334E5" w:rsidP="00FC7B07">
      <w:pPr>
        <w:widowControl w:val="0"/>
        <w:numPr>
          <w:ilvl w:val="2"/>
          <w:numId w:val="44"/>
        </w:numPr>
        <w:contextualSpacing/>
        <w:jc w:val="left"/>
        <w:rPr>
          <w:rFonts w:cs="Arial"/>
        </w:rPr>
      </w:pPr>
      <w:r w:rsidRPr="00F20213">
        <w:rPr>
          <w:rFonts w:cs="Arial"/>
        </w:rPr>
        <w:t xml:space="preserve"> </w:t>
      </w:r>
    </w:p>
    <w:p w14:paraId="05CC5EAD" w14:textId="77777777" w:rsidR="00871A65" w:rsidRDefault="00871A65" w:rsidP="002334E5">
      <w:pPr>
        <w:ind w:left="567"/>
        <w:contextualSpacing/>
        <w:rPr>
          <w:rFonts w:cs="Arial"/>
        </w:rPr>
      </w:pPr>
    </w:p>
    <w:p w14:paraId="0C58BFA9" w14:textId="77777777" w:rsidR="00871A65" w:rsidRDefault="002334E5" w:rsidP="002334E5">
      <w:pPr>
        <w:ind w:left="567"/>
        <w:contextualSpacing/>
        <w:rPr>
          <w:rFonts w:cs="Arial"/>
        </w:rPr>
      </w:pPr>
      <w:r w:rsidRPr="00F20213">
        <w:rPr>
          <w:rFonts w:cs="Arial"/>
        </w:rPr>
        <w:t>8.4.1.</w:t>
      </w:r>
      <w:r w:rsidR="00075235">
        <w:rPr>
          <w:rFonts w:cs="Arial"/>
        </w:rPr>
        <w:t xml:space="preserve">  </w:t>
      </w:r>
      <w:r w:rsidRPr="00F20213">
        <w:rPr>
          <w:rFonts w:cs="Arial"/>
        </w:rPr>
        <w:t>písomne vyjadril svoju neschopnosť realizovať zmeny v zdrojovom kóde, alebo</w:t>
      </w:r>
    </w:p>
    <w:p w14:paraId="43BD5B56" w14:textId="77777777" w:rsidR="000B1532" w:rsidRDefault="002334E5" w:rsidP="002334E5">
      <w:pPr>
        <w:ind w:left="567"/>
        <w:contextualSpacing/>
        <w:rPr>
          <w:rFonts w:cs="Arial"/>
        </w:rPr>
      </w:pPr>
      <w:r w:rsidRPr="00F20213">
        <w:rPr>
          <w:rFonts w:cs="Arial"/>
        </w:rPr>
        <w:t>8.4.2. písomne vyjadril svoju neschopnosť realizovať zmeny v zdrojovom kóde</w:t>
      </w:r>
      <w:r>
        <w:rPr>
          <w:rFonts w:cs="Arial"/>
        </w:rPr>
        <w:t xml:space="preserve"> </w:t>
      </w:r>
      <w:r w:rsidRPr="00F20213">
        <w:rPr>
          <w:rFonts w:cs="Arial"/>
        </w:rPr>
        <w:t xml:space="preserve">v lehotách určených na zosúladenie s požiadavkami všeobecne záväzného právneho predpisu alebo záväzného právneho aktu Európskej únie, alebo sa </w:t>
      </w:r>
    </w:p>
    <w:p w14:paraId="5265BAC6" w14:textId="604F07CF" w:rsidR="002334E5" w:rsidRPr="00F20213" w:rsidRDefault="002334E5" w:rsidP="002334E5">
      <w:pPr>
        <w:ind w:left="567"/>
        <w:contextualSpacing/>
        <w:rPr>
          <w:rFonts w:cs="Arial"/>
        </w:rPr>
      </w:pPr>
      <w:r w:rsidRPr="00F20213">
        <w:rPr>
          <w:rFonts w:cs="Arial"/>
        </w:rPr>
        <w:t>8.4.3.</w:t>
      </w:r>
      <w:r w:rsidR="000B1532">
        <w:rPr>
          <w:rFonts w:cs="Arial"/>
        </w:rPr>
        <w:t xml:space="preserve">  </w:t>
      </w:r>
      <w:r w:rsidRPr="00F20213">
        <w:rPr>
          <w:rFonts w:cs="Arial"/>
        </w:rPr>
        <w:t xml:space="preserve">vôbec nevyjadrí na výzvu </w:t>
      </w:r>
      <w:r w:rsidR="00712E6E">
        <w:rPr>
          <w:rFonts w:cs="Arial"/>
        </w:rPr>
        <w:t>objednávateľa</w:t>
      </w:r>
      <w:r w:rsidRPr="00F20213">
        <w:rPr>
          <w:rFonts w:cs="Arial"/>
        </w:rPr>
        <w:t xml:space="preserve"> doručenú </w:t>
      </w:r>
      <w:r w:rsidR="00D56805">
        <w:rPr>
          <w:rFonts w:cs="Arial"/>
        </w:rPr>
        <w:t>poskytovateľovi</w:t>
      </w:r>
      <w:r w:rsidRPr="00F20213">
        <w:rPr>
          <w:rFonts w:cs="Arial"/>
        </w:rPr>
        <w:t>, alebo</w:t>
      </w:r>
    </w:p>
    <w:p w14:paraId="23BB112D" w14:textId="139F5223" w:rsidR="002334E5" w:rsidRDefault="002334E5" w:rsidP="002334E5">
      <w:pPr>
        <w:ind w:left="567"/>
        <w:contextualSpacing/>
        <w:rPr>
          <w:rFonts w:cs="Arial"/>
        </w:rPr>
      </w:pPr>
      <w:r w:rsidRPr="00F20213">
        <w:rPr>
          <w:rFonts w:cs="Arial"/>
        </w:rPr>
        <w:t>8.4.4. ak z akéhokoľvek dôvodu zastaví ďalší vývoj alebo servis programového vybavenia a upgrade, alebo ak sa stane preukázateľne neschopným konať, čím sa rozumie vstup do likvidácie, vyhlásenie konkurzu alebo zamietnutie návrhu na vyhlásenie konkurzu pre nedostatok majetku.</w:t>
      </w:r>
    </w:p>
    <w:p w14:paraId="621EB78B" w14:textId="77777777" w:rsidR="004E0602" w:rsidRDefault="004E0602" w:rsidP="002334E5">
      <w:pPr>
        <w:ind w:left="567"/>
        <w:contextualSpacing/>
        <w:rPr>
          <w:rFonts w:cs="Arial"/>
        </w:rPr>
      </w:pPr>
    </w:p>
    <w:p w14:paraId="5A8EBD9E" w14:textId="00015A2C" w:rsidR="002334E5" w:rsidRPr="00F20213" w:rsidRDefault="002334E5" w:rsidP="00FC7B07">
      <w:pPr>
        <w:widowControl w:val="0"/>
        <w:numPr>
          <w:ilvl w:val="0"/>
          <w:numId w:val="45"/>
        </w:numPr>
        <w:ind w:left="567" w:hanging="567"/>
        <w:contextualSpacing/>
        <w:rPr>
          <w:rFonts w:cs="Arial"/>
        </w:rPr>
      </w:pPr>
      <w:r w:rsidRPr="00F20213">
        <w:rPr>
          <w:rFonts w:cs="Arial"/>
        </w:rPr>
        <w:t>V prípade, ak dôjde pri plnení tejto RD spoločnou činnosťou zmluvných strán</w:t>
      </w:r>
      <w:r>
        <w:rPr>
          <w:rFonts w:cs="Arial"/>
        </w:rPr>
        <w:t xml:space="preserve"> </w:t>
      </w:r>
      <w:r w:rsidRPr="00F20213">
        <w:rPr>
          <w:rFonts w:cs="Arial"/>
        </w:rPr>
        <w:t xml:space="preserve">k vytvoreniu softvéru, autorské práva k nemu budú mať obidve zmluvné strany. Toto neplatí v prípade softvéru, ktoré pri plnení tejto RD vytvorili samostatne buď </w:t>
      </w:r>
      <w:r w:rsidR="005A0718">
        <w:rPr>
          <w:rFonts w:cs="Arial"/>
        </w:rPr>
        <w:t xml:space="preserve">poskytovateľ </w:t>
      </w:r>
      <w:r w:rsidRPr="00F20213">
        <w:rPr>
          <w:rFonts w:cs="Arial"/>
        </w:rPr>
        <w:t xml:space="preserve">alebo </w:t>
      </w:r>
      <w:r w:rsidR="005A0718">
        <w:rPr>
          <w:rFonts w:cs="Arial"/>
        </w:rPr>
        <w:t>objednávateľ</w:t>
      </w:r>
      <w:r w:rsidRPr="00F20213">
        <w:rPr>
          <w:rFonts w:cs="Arial"/>
        </w:rPr>
        <w:t>, kedy práva duševného vlastníctva patria výlučne tej zmluvnej strane, ktorá dielo vytvorila, pokiaľ nie je</w:t>
      </w:r>
      <w:r w:rsidR="00075235">
        <w:rPr>
          <w:rFonts w:cs="Arial"/>
        </w:rPr>
        <w:t xml:space="preserve">                 </w:t>
      </w:r>
      <w:r w:rsidRPr="00F20213">
        <w:rPr>
          <w:rFonts w:cs="Arial"/>
        </w:rPr>
        <w:t xml:space="preserve"> v tejto RD stanovené inak.</w:t>
      </w:r>
    </w:p>
    <w:p w14:paraId="310D412C" w14:textId="77777777" w:rsidR="002334E5" w:rsidRPr="00F20213" w:rsidRDefault="002334E5" w:rsidP="002334E5">
      <w:pPr>
        <w:ind w:left="567"/>
        <w:contextualSpacing/>
        <w:rPr>
          <w:rFonts w:cs="Arial"/>
        </w:rPr>
      </w:pPr>
    </w:p>
    <w:p w14:paraId="648A089A" w14:textId="0A5F28B0" w:rsidR="002334E5" w:rsidRPr="00F20213" w:rsidRDefault="005A0718" w:rsidP="00FC7B07">
      <w:pPr>
        <w:widowControl w:val="0"/>
        <w:numPr>
          <w:ilvl w:val="0"/>
          <w:numId w:val="45"/>
        </w:numPr>
        <w:ind w:left="567" w:hanging="567"/>
        <w:contextualSpacing/>
        <w:rPr>
          <w:rFonts w:cs="Arial"/>
        </w:rPr>
      </w:pPr>
      <w:r>
        <w:rPr>
          <w:rFonts w:cs="Arial"/>
        </w:rPr>
        <w:t>Poskytovateľ</w:t>
      </w:r>
      <w:r w:rsidR="002334E5" w:rsidRPr="00F20213">
        <w:rPr>
          <w:rFonts w:cs="Arial"/>
        </w:rPr>
        <w:t xml:space="preserve"> podpisom tejto RD resp. čiastkovej zmluvy udeľuje </w:t>
      </w:r>
      <w:r w:rsidR="00712E6E">
        <w:rPr>
          <w:rFonts w:cs="Arial"/>
        </w:rPr>
        <w:t>objednávateľovi</w:t>
      </w:r>
      <w:r w:rsidR="002334E5" w:rsidRPr="00F20213">
        <w:rPr>
          <w:rFonts w:cs="Arial"/>
        </w:rPr>
        <w:t xml:space="preserve"> v zmysle </w:t>
      </w:r>
      <w:r w:rsidR="002334E5" w:rsidRPr="00F20213">
        <w:rPr>
          <w:rFonts w:cs="Arial"/>
        </w:rPr>
        <w:lastRenderedPageBreak/>
        <w:t xml:space="preserve">ustanovenia § 65 a </w:t>
      </w:r>
      <w:proofErr w:type="spellStart"/>
      <w:r w:rsidR="002334E5" w:rsidRPr="00F20213">
        <w:rPr>
          <w:rFonts w:cs="Arial"/>
        </w:rPr>
        <w:t>súv</w:t>
      </w:r>
      <w:proofErr w:type="spellEnd"/>
      <w:r w:rsidR="002334E5" w:rsidRPr="00F20213">
        <w:rPr>
          <w:rFonts w:cs="Arial"/>
        </w:rPr>
        <w:t xml:space="preserve">. Autorského zákona nevýhradnú, časovo neobmedzenú licenciu platnú pre územie Slovenskej republiky k individualizovanému softvéru vytvorenému </w:t>
      </w:r>
      <w:r w:rsidR="00D56805">
        <w:rPr>
          <w:rFonts w:cs="Arial"/>
        </w:rPr>
        <w:t>poskytovateľom</w:t>
      </w:r>
      <w:r w:rsidR="005742AE">
        <w:rPr>
          <w:rFonts w:cs="Arial"/>
        </w:rPr>
        <w:t xml:space="preserve">                     </w:t>
      </w:r>
      <w:r w:rsidR="002334E5" w:rsidRPr="00F20213">
        <w:rPr>
          <w:rFonts w:cs="Arial"/>
        </w:rPr>
        <w:t xml:space="preserve"> v súvislosti s</w:t>
      </w:r>
      <w:r w:rsidR="002334E5">
        <w:rPr>
          <w:rFonts w:cs="Arial"/>
        </w:rPr>
        <w:t> plnením predmetu</w:t>
      </w:r>
      <w:r w:rsidR="002334E5" w:rsidRPr="00F20213">
        <w:rPr>
          <w:rFonts w:cs="Arial"/>
        </w:rPr>
        <w:t xml:space="preserve"> tejto RD resp. čiastkovej zmluvy (pre vylúčenie pochybností aj k dielu vytvorenému spoločnou činnosťou zmluvných strán), a to v rozsahu, ktorá zahŕňa najmä právo </w:t>
      </w:r>
      <w:r>
        <w:rPr>
          <w:rFonts w:cs="Arial"/>
        </w:rPr>
        <w:t>objednávateľa</w:t>
      </w:r>
      <w:r w:rsidR="002334E5" w:rsidRPr="00F20213">
        <w:rPr>
          <w:rFonts w:cs="Arial"/>
        </w:rPr>
        <w:t xml:space="preserve"> bez akéhokoľvek ďalšieho súhlasu </w:t>
      </w:r>
      <w:r>
        <w:rPr>
          <w:rFonts w:cs="Arial"/>
        </w:rPr>
        <w:t>poskytovateľa</w:t>
      </w:r>
      <w:r w:rsidR="002334E5" w:rsidRPr="00F20213">
        <w:rPr>
          <w:rFonts w:cs="Arial"/>
        </w:rPr>
        <w:t>:</w:t>
      </w:r>
    </w:p>
    <w:p w14:paraId="1E78F110" w14:textId="6EF67C40" w:rsidR="002334E5" w:rsidRPr="00F20213" w:rsidRDefault="002334E5" w:rsidP="002334E5">
      <w:pPr>
        <w:ind w:left="1224"/>
        <w:contextualSpacing/>
        <w:rPr>
          <w:rFonts w:cs="Arial"/>
        </w:rPr>
      </w:pPr>
      <w:r w:rsidRPr="00F20213">
        <w:rPr>
          <w:rFonts w:cs="Arial"/>
        </w:rPr>
        <w:t xml:space="preserve">a) </w:t>
      </w:r>
      <w:r w:rsidR="005742AE">
        <w:rPr>
          <w:rFonts w:cs="Arial"/>
        </w:rPr>
        <w:t xml:space="preserve">   </w:t>
      </w:r>
      <w:r w:rsidRPr="00F20213">
        <w:rPr>
          <w:rFonts w:cs="Arial"/>
        </w:rPr>
        <w:t xml:space="preserve">individualizovaný softvér používať, všetkými spôsobmi známymi ku dňu účinnosti tejto RD, najmä na jeho priame používanie </w:t>
      </w:r>
      <w:r w:rsidR="00712E6E">
        <w:rPr>
          <w:rFonts w:cs="Arial"/>
        </w:rPr>
        <w:t>objednávateľom</w:t>
      </w:r>
      <w:r w:rsidRPr="00F20213">
        <w:rPr>
          <w:rFonts w:cs="Arial"/>
        </w:rPr>
        <w:t xml:space="preserve"> pri výkone jeho podnikateľskej činnosti,</w:t>
      </w:r>
    </w:p>
    <w:p w14:paraId="20C4A29E" w14:textId="571D3077" w:rsidR="002334E5" w:rsidRPr="00F20213" w:rsidRDefault="002334E5" w:rsidP="002334E5">
      <w:pPr>
        <w:ind w:left="1224"/>
        <w:contextualSpacing/>
        <w:rPr>
          <w:rFonts w:cs="Arial"/>
        </w:rPr>
      </w:pPr>
      <w:r w:rsidRPr="00F20213">
        <w:rPr>
          <w:rFonts w:cs="Arial"/>
        </w:rPr>
        <w:t>b)</w:t>
      </w:r>
      <w:r w:rsidR="00D56805">
        <w:rPr>
          <w:rFonts w:cs="Arial"/>
        </w:rPr>
        <w:t xml:space="preserve"> </w:t>
      </w:r>
      <w:r w:rsidRPr="00F20213">
        <w:rPr>
          <w:rFonts w:cs="Arial"/>
        </w:rPr>
        <w:t>vyhotovovať kópie individualizovaného softvéru, (ďalej len „Licencia k individualizovanému softvéru“).</w:t>
      </w:r>
    </w:p>
    <w:p w14:paraId="329F5CE5" w14:textId="77777777" w:rsidR="002334E5" w:rsidRPr="00F20213" w:rsidRDefault="002334E5" w:rsidP="002334E5">
      <w:pPr>
        <w:ind w:left="1224"/>
        <w:contextualSpacing/>
        <w:rPr>
          <w:rFonts w:cs="Arial"/>
        </w:rPr>
      </w:pPr>
    </w:p>
    <w:p w14:paraId="26BB7A56" w14:textId="77777777" w:rsidR="002334E5" w:rsidRPr="00F20213" w:rsidRDefault="002334E5" w:rsidP="00FC7B07">
      <w:pPr>
        <w:widowControl w:val="0"/>
        <w:numPr>
          <w:ilvl w:val="0"/>
          <w:numId w:val="45"/>
        </w:numPr>
        <w:ind w:left="567" w:hanging="567"/>
        <w:contextualSpacing/>
        <w:rPr>
          <w:rFonts w:cs="Arial"/>
        </w:rPr>
      </w:pPr>
      <w:r w:rsidRPr="00F20213">
        <w:rPr>
          <w:rFonts w:cs="Arial"/>
        </w:rPr>
        <w:t>Licencia k individualizovanému softvéru podľa tohto čl. VIII. platí aj na všetky verzie, funkčné alebo jazykové, ktoré vzniknú úpravou dodaného softvéru.</w:t>
      </w:r>
    </w:p>
    <w:p w14:paraId="0150F11D" w14:textId="77777777" w:rsidR="002334E5" w:rsidRPr="00F20213" w:rsidRDefault="002334E5" w:rsidP="002334E5">
      <w:pPr>
        <w:ind w:left="567"/>
        <w:contextualSpacing/>
        <w:rPr>
          <w:rFonts w:cs="Arial"/>
        </w:rPr>
      </w:pPr>
    </w:p>
    <w:p w14:paraId="193E9E09" w14:textId="063C67A4" w:rsidR="002334E5" w:rsidRPr="00F20213" w:rsidRDefault="002334E5" w:rsidP="00FC7B07">
      <w:pPr>
        <w:widowControl w:val="0"/>
        <w:numPr>
          <w:ilvl w:val="0"/>
          <w:numId w:val="45"/>
        </w:numPr>
        <w:ind w:left="567" w:hanging="567"/>
        <w:contextualSpacing/>
        <w:rPr>
          <w:rFonts w:cs="Arial"/>
        </w:rPr>
      </w:pPr>
      <w:r w:rsidRPr="00F20213">
        <w:rPr>
          <w:rFonts w:cs="Arial"/>
        </w:rPr>
        <w:t xml:space="preserve">V prípade ak je súčasťou plnenia podľa tejto RD aj dodávka štandardného softvéru, riadia sa licenčné podmienky k takémuto softvéru licenčnými pravidlami autora resp. oprávneného nositeľa autorských práv k takémuto dielu o ktorých musí </w:t>
      </w:r>
      <w:r w:rsidR="00712E6E">
        <w:rPr>
          <w:rFonts w:cs="Arial"/>
        </w:rPr>
        <w:t>poskytovateľ</w:t>
      </w:r>
      <w:r w:rsidRPr="00F20213">
        <w:rPr>
          <w:rFonts w:cs="Arial"/>
        </w:rPr>
        <w:t xml:space="preserve"> vopred informovať objednávateľa a ak také licenčné podmienky nie sú dané, tak platí, že </w:t>
      </w:r>
      <w:r w:rsidR="00712E6E">
        <w:rPr>
          <w:rFonts w:cs="Arial"/>
        </w:rPr>
        <w:t>poskytovateľ</w:t>
      </w:r>
      <w:r w:rsidRPr="00F20213">
        <w:rPr>
          <w:rFonts w:cs="Arial"/>
        </w:rPr>
        <w:t xml:space="preserve"> udeľuje </w:t>
      </w:r>
      <w:r w:rsidR="00712E6E">
        <w:rPr>
          <w:rFonts w:cs="Arial"/>
        </w:rPr>
        <w:t>objednávateľovi</w:t>
      </w:r>
      <w:r w:rsidRPr="00F20213">
        <w:rPr>
          <w:rFonts w:cs="Arial"/>
        </w:rPr>
        <w:t xml:space="preserve"> k štandardnému softvéru licenciu resp. sublicenciu ako nevýhradnú, časovo neobmedzenú, platnú pre územie Slovenskej republiky, v neobmedzenom rozsahu a na účel, na ktorý bol softvér dodaný. </w:t>
      </w:r>
    </w:p>
    <w:p w14:paraId="1241711A" w14:textId="77777777" w:rsidR="002334E5" w:rsidRPr="00F20213" w:rsidRDefault="002334E5" w:rsidP="002334E5">
      <w:pPr>
        <w:ind w:left="567"/>
        <w:contextualSpacing/>
        <w:rPr>
          <w:rFonts w:cs="Arial"/>
        </w:rPr>
      </w:pPr>
    </w:p>
    <w:p w14:paraId="739CA967" w14:textId="4505CDF1" w:rsidR="002334E5" w:rsidRPr="00F20213" w:rsidRDefault="002334E5" w:rsidP="00FC7B07">
      <w:pPr>
        <w:widowControl w:val="0"/>
        <w:numPr>
          <w:ilvl w:val="0"/>
          <w:numId w:val="45"/>
        </w:numPr>
        <w:ind w:left="567" w:hanging="567"/>
        <w:contextualSpacing/>
        <w:rPr>
          <w:rFonts w:cs="Arial"/>
        </w:rPr>
      </w:pPr>
      <w:r w:rsidRPr="00F20213">
        <w:rPr>
          <w:rFonts w:cs="Arial"/>
        </w:rPr>
        <w:t>Odmena za udelenie licencií podľa tohto článku VIII. je zahrnutá v cene uvedenej v článku V. tejto RD ako aj v cene diela v príslušnej čiastkovej zmluve.</w:t>
      </w:r>
    </w:p>
    <w:p w14:paraId="5C1BCA64" w14:textId="77777777" w:rsidR="002334E5" w:rsidRPr="00F20213" w:rsidRDefault="002334E5" w:rsidP="002334E5">
      <w:pPr>
        <w:ind w:left="567"/>
        <w:contextualSpacing/>
        <w:rPr>
          <w:rFonts w:cs="Arial"/>
        </w:rPr>
      </w:pPr>
    </w:p>
    <w:p w14:paraId="31304B33" w14:textId="3F72A20F" w:rsidR="002334E5" w:rsidRDefault="002334E5" w:rsidP="00FC7B07">
      <w:pPr>
        <w:widowControl w:val="0"/>
        <w:numPr>
          <w:ilvl w:val="0"/>
          <w:numId w:val="45"/>
        </w:numPr>
        <w:ind w:left="567" w:hanging="567"/>
        <w:contextualSpacing/>
        <w:rPr>
          <w:rFonts w:cs="Arial"/>
        </w:rPr>
      </w:pPr>
      <w:r w:rsidRPr="00F20213">
        <w:rPr>
          <w:rFonts w:cs="Arial"/>
        </w:rPr>
        <w:t xml:space="preserve">Oprávnenia z licencií k softvérom vzniknú </w:t>
      </w:r>
      <w:r w:rsidR="00712E6E">
        <w:rPr>
          <w:rFonts w:cs="Arial"/>
        </w:rPr>
        <w:t>objednávateľovi</w:t>
      </w:r>
      <w:r w:rsidRPr="00F20213">
        <w:rPr>
          <w:rFonts w:cs="Arial"/>
        </w:rPr>
        <w:t xml:space="preserve"> dňom podpísania preberacieho protokolu, v rámci ktorej došlo k dodaniu softvéru.</w:t>
      </w:r>
    </w:p>
    <w:p w14:paraId="24C1BA72" w14:textId="77777777" w:rsidR="002334E5" w:rsidRDefault="002334E5" w:rsidP="002334E5">
      <w:pPr>
        <w:ind w:left="567" w:hanging="567"/>
        <w:contextualSpacing/>
        <w:rPr>
          <w:rFonts w:cs="Arial"/>
        </w:rPr>
      </w:pPr>
    </w:p>
    <w:p w14:paraId="371A75DD" w14:textId="77777777" w:rsidR="002334E5" w:rsidRPr="00F20213" w:rsidRDefault="002334E5" w:rsidP="00FC7B07">
      <w:pPr>
        <w:widowControl w:val="0"/>
        <w:numPr>
          <w:ilvl w:val="0"/>
          <w:numId w:val="45"/>
        </w:numPr>
        <w:ind w:left="567" w:hanging="567"/>
        <w:contextualSpacing/>
        <w:rPr>
          <w:rFonts w:cs="Arial"/>
        </w:rPr>
      </w:pPr>
      <w:r w:rsidRPr="00F147A8">
        <w:rPr>
          <w:rFonts w:cs="Arial"/>
        </w:rPr>
        <w:t>Práv</w:t>
      </w:r>
      <w:r>
        <w:rPr>
          <w:rFonts w:cs="Arial"/>
        </w:rPr>
        <w:t>a a povinnosti, ktoré zmluvným stranám</w:t>
      </w:r>
      <w:r w:rsidRPr="00F147A8">
        <w:rPr>
          <w:rFonts w:cs="Arial"/>
        </w:rPr>
        <w:t xml:space="preserve"> vznikli na základe licenci</w:t>
      </w:r>
      <w:r>
        <w:rPr>
          <w:rFonts w:cs="Arial"/>
        </w:rPr>
        <w:t>e uvedenej v tomto článku RD</w:t>
      </w:r>
      <w:r w:rsidRPr="00F147A8">
        <w:rPr>
          <w:rFonts w:cs="Arial"/>
        </w:rPr>
        <w:t>, prechádzajú na právnych nástupcov zmluvných strán.</w:t>
      </w:r>
    </w:p>
    <w:p w14:paraId="0D287FF2" w14:textId="77777777" w:rsidR="002334E5" w:rsidRDefault="002334E5" w:rsidP="002334E5">
      <w:pPr>
        <w:rPr>
          <w:rFonts w:cs="Arial"/>
        </w:rPr>
      </w:pPr>
    </w:p>
    <w:p w14:paraId="65C12687" w14:textId="77777777" w:rsidR="00E144EC" w:rsidRDefault="00E144EC" w:rsidP="002334E5">
      <w:pPr>
        <w:jc w:val="center"/>
        <w:rPr>
          <w:rFonts w:cs="Arial"/>
          <w:b/>
        </w:rPr>
      </w:pPr>
      <w:bookmarkStart w:id="212" w:name="bookmark14"/>
    </w:p>
    <w:p w14:paraId="3DEFEB0D" w14:textId="77777777" w:rsidR="002334E5" w:rsidRPr="006333CE" w:rsidRDefault="002334E5" w:rsidP="002334E5">
      <w:pPr>
        <w:jc w:val="center"/>
        <w:rPr>
          <w:rFonts w:cs="Arial"/>
          <w:b/>
        </w:rPr>
      </w:pPr>
      <w:r w:rsidRPr="006333CE">
        <w:rPr>
          <w:rFonts w:cs="Arial"/>
          <w:b/>
        </w:rPr>
        <w:t xml:space="preserve">Článok </w:t>
      </w:r>
      <w:r>
        <w:rPr>
          <w:rFonts w:cs="Arial"/>
          <w:b/>
        </w:rPr>
        <w:t>IX</w:t>
      </w:r>
      <w:r w:rsidRPr="006333CE">
        <w:rPr>
          <w:rFonts w:cs="Arial"/>
          <w:b/>
        </w:rPr>
        <w:t>.</w:t>
      </w:r>
      <w:bookmarkEnd w:id="212"/>
    </w:p>
    <w:p w14:paraId="38191BAD" w14:textId="77777777" w:rsidR="002334E5" w:rsidRPr="006333CE" w:rsidRDefault="002334E5" w:rsidP="002334E5">
      <w:pPr>
        <w:jc w:val="center"/>
        <w:rPr>
          <w:rFonts w:cs="Arial"/>
          <w:b/>
        </w:rPr>
      </w:pPr>
      <w:bookmarkStart w:id="213" w:name="bookmark15"/>
      <w:r>
        <w:rPr>
          <w:rFonts w:cs="Arial"/>
          <w:b/>
        </w:rPr>
        <w:t xml:space="preserve">Doba platnosti </w:t>
      </w:r>
      <w:bookmarkEnd w:id="213"/>
      <w:r>
        <w:rPr>
          <w:rFonts w:cs="Arial"/>
          <w:b/>
        </w:rPr>
        <w:t>RD</w:t>
      </w:r>
    </w:p>
    <w:p w14:paraId="3647A067" w14:textId="77777777" w:rsidR="002334E5" w:rsidRDefault="002334E5" w:rsidP="002334E5">
      <w:pPr>
        <w:rPr>
          <w:rFonts w:cs="Arial"/>
        </w:rPr>
      </w:pPr>
    </w:p>
    <w:p w14:paraId="25031A1B" w14:textId="7ADC2E13" w:rsidR="00E64B79" w:rsidRDefault="002334E5" w:rsidP="0068117E">
      <w:pPr>
        <w:pStyle w:val="Odsekzoznamu"/>
        <w:widowControl w:val="0"/>
        <w:numPr>
          <w:ilvl w:val="0"/>
          <w:numId w:val="46"/>
        </w:numPr>
        <w:ind w:left="567" w:hanging="567"/>
        <w:contextualSpacing/>
        <w:jc w:val="both"/>
        <w:rPr>
          <w:rFonts w:cs="Arial"/>
        </w:rPr>
      </w:pPr>
      <w:r w:rsidRPr="00E64B79">
        <w:rPr>
          <w:rFonts w:cs="Arial"/>
        </w:rPr>
        <w:t xml:space="preserve">Táto RD sa uzatvára na dobu určitú a to </w:t>
      </w:r>
      <w:r w:rsidR="00E64B79" w:rsidRPr="00E64B79">
        <w:rPr>
          <w:rFonts w:cs="Arial"/>
        </w:rPr>
        <w:t xml:space="preserve">na 24 mesiacov odo dňa nadobudnutia jej účinnosti, resp. do vyčerpania finančného limitu uvedeného v čl. V. bode 5.4 </w:t>
      </w:r>
      <w:r w:rsidRPr="00E64B79">
        <w:rPr>
          <w:rFonts w:cs="Arial"/>
        </w:rPr>
        <w:t xml:space="preserve"> </w:t>
      </w:r>
      <w:r w:rsidR="00E64B79" w:rsidRPr="00E64B79">
        <w:rPr>
          <w:rFonts w:cs="Arial"/>
        </w:rPr>
        <w:t>tejto RD, podľa toho, ktorá z uvedených skutočností nastane skôr</w:t>
      </w:r>
      <w:r w:rsidRPr="00E64B79">
        <w:rPr>
          <w:rFonts w:cs="Arial"/>
        </w:rPr>
        <w:t xml:space="preserve">. </w:t>
      </w:r>
    </w:p>
    <w:p w14:paraId="05312A6E" w14:textId="77777777" w:rsidR="002334E5" w:rsidRPr="00E64B79" w:rsidRDefault="002334E5" w:rsidP="0068117E">
      <w:pPr>
        <w:pStyle w:val="Odsekzoznamu"/>
        <w:widowControl w:val="0"/>
        <w:ind w:left="567"/>
        <w:contextualSpacing/>
        <w:jc w:val="both"/>
        <w:rPr>
          <w:rFonts w:cs="Arial"/>
        </w:rPr>
      </w:pPr>
    </w:p>
    <w:p w14:paraId="4A357508" w14:textId="0B54F5D2" w:rsidR="002334E5" w:rsidRDefault="002334E5" w:rsidP="00FC7B07">
      <w:pPr>
        <w:pStyle w:val="Odsekzoznamu"/>
        <w:widowControl w:val="0"/>
        <w:numPr>
          <w:ilvl w:val="0"/>
          <w:numId w:val="46"/>
        </w:numPr>
        <w:ind w:left="567" w:hanging="567"/>
        <w:contextualSpacing/>
        <w:jc w:val="both"/>
        <w:rPr>
          <w:rFonts w:cs="Arial"/>
        </w:rPr>
      </w:pPr>
      <w:r w:rsidRPr="0081171F">
        <w:rPr>
          <w:rFonts w:cs="Arial"/>
        </w:rPr>
        <w:t>Táto RD nadobúda platnosť dňom podpisu obidvomi zmluvnými stranami a účinnosť dňom nasledujúcim po dni jej zverejnenia v Centrálnom registri zmlúv Úradu vlády Slovenskej republiky.</w:t>
      </w:r>
      <w:r>
        <w:rPr>
          <w:rFonts w:cs="Arial"/>
        </w:rPr>
        <w:t xml:space="preserve"> RD</w:t>
      </w:r>
      <w:r w:rsidRPr="0081171F">
        <w:rPr>
          <w:rFonts w:cs="Arial"/>
        </w:rPr>
        <w:t xml:space="preserve"> a jej prípadné dodatky zverejňuje objednávateľ. Jednotlivé uzavreté čiastkové zmluvy zverejňuje </w:t>
      </w:r>
      <w:proofErr w:type="spellStart"/>
      <w:r w:rsidR="00210B67">
        <w:rPr>
          <w:rFonts w:cs="Arial"/>
        </w:rPr>
        <w:t>obejdnávateľ</w:t>
      </w:r>
      <w:proofErr w:type="spellEnd"/>
      <w:r w:rsidRPr="0081171F">
        <w:rPr>
          <w:rFonts w:cs="Arial"/>
        </w:rPr>
        <w:t>.</w:t>
      </w:r>
    </w:p>
    <w:p w14:paraId="426C301A" w14:textId="77777777" w:rsidR="00E64B79" w:rsidRPr="0081171F" w:rsidRDefault="00E64B79" w:rsidP="0068117E">
      <w:pPr>
        <w:pStyle w:val="Odsekzoznamu"/>
        <w:widowControl w:val="0"/>
        <w:ind w:left="567"/>
        <w:contextualSpacing/>
        <w:jc w:val="both"/>
        <w:rPr>
          <w:rFonts w:cs="Arial"/>
        </w:rPr>
      </w:pPr>
    </w:p>
    <w:p w14:paraId="7FD7A126" w14:textId="0C4DD2CF" w:rsidR="002334E5" w:rsidRPr="0081171F" w:rsidRDefault="002334E5" w:rsidP="00FC7B07">
      <w:pPr>
        <w:pStyle w:val="Odsekzoznamu"/>
        <w:widowControl w:val="0"/>
        <w:numPr>
          <w:ilvl w:val="0"/>
          <w:numId w:val="46"/>
        </w:numPr>
        <w:ind w:left="567" w:hanging="567"/>
        <w:contextualSpacing/>
        <w:jc w:val="both"/>
        <w:rPr>
          <w:rFonts w:cs="Arial"/>
        </w:rPr>
      </w:pPr>
      <w:r w:rsidRPr="0081171F">
        <w:rPr>
          <w:rFonts w:cs="Arial"/>
        </w:rPr>
        <w:t xml:space="preserve">Zmluvné strany sú uzrozumené s tým, že táto RD sa považuje za povinne zverejňovanú zmluvu v zmysle zákona č. 211/2000 </w:t>
      </w:r>
      <w:proofErr w:type="spellStart"/>
      <w:r w:rsidRPr="0081171F">
        <w:rPr>
          <w:rFonts w:cs="Arial"/>
        </w:rPr>
        <w:t>Z.z</w:t>
      </w:r>
      <w:proofErr w:type="spellEnd"/>
      <w:r w:rsidRPr="0081171F">
        <w:rPr>
          <w:rFonts w:cs="Arial"/>
        </w:rPr>
        <w:t>. o slobodnom prístupe</w:t>
      </w:r>
      <w:r>
        <w:rPr>
          <w:rFonts w:cs="Arial"/>
        </w:rPr>
        <w:t xml:space="preserve"> </w:t>
      </w:r>
      <w:r w:rsidRPr="0081171F">
        <w:rPr>
          <w:rFonts w:cs="Arial"/>
        </w:rPr>
        <w:t xml:space="preserve">k informáciám v znení neskorších predpisov. Zároveň zmluvné strany súhlasia </w:t>
      </w:r>
      <w:r>
        <w:rPr>
          <w:rFonts w:cs="Arial"/>
        </w:rPr>
        <w:t xml:space="preserve"> </w:t>
      </w:r>
      <w:r w:rsidRPr="0081171F">
        <w:rPr>
          <w:rFonts w:cs="Arial"/>
        </w:rPr>
        <w:t xml:space="preserve">s tým, že objednávateľ, zverejní celý obsah tejto RD v Centrálnom registri zmlúv vedenom Úradom vlády SR a to v rozsahu a štruktúre, ktorá je daná nariadením vlády SR č. 498/2011 </w:t>
      </w:r>
      <w:proofErr w:type="spellStart"/>
      <w:r w:rsidRPr="0081171F">
        <w:rPr>
          <w:rFonts w:cs="Arial"/>
        </w:rPr>
        <w:t>Z.z</w:t>
      </w:r>
      <w:proofErr w:type="spellEnd"/>
      <w:r w:rsidRPr="0081171F">
        <w:rPr>
          <w:rFonts w:cs="Arial"/>
        </w:rPr>
        <w:t>. ktorým sa ustanovujú podrobnosti o zverejňovaní zmlúv</w:t>
      </w:r>
      <w:r>
        <w:rPr>
          <w:rFonts w:cs="Arial"/>
        </w:rPr>
        <w:t xml:space="preserve"> </w:t>
      </w:r>
      <w:r w:rsidR="002852F3">
        <w:rPr>
          <w:rFonts w:cs="Arial"/>
        </w:rPr>
        <w:t xml:space="preserve">               </w:t>
      </w:r>
      <w:r w:rsidRPr="0081171F">
        <w:rPr>
          <w:rFonts w:cs="Arial"/>
        </w:rPr>
        <w:t>v</w:t>
      </w:r>
      <w:r>
        <w:rPr>
          <w:rFonts w:cs="Arial"/>
        </w:rPr>
        <w:t xml:space="preserve"> </w:t>
      </w:r>
      <w:r w:rsidRPr="0081171F">
        <w:rPr>
          <w:rFonts w:cs="Arial"/>
        </w:rPr>
        <w:t>Centrálnom registri zmlúv a náležitostí informácie o uzatvorení zmluvy.</w:t>
      </w:r>
    </w:p>
    <w:p w14:paraId="0E4E2891" w14:textId="77777777" w:rsidR="002334E5" w:rsidRPr="004D03E1" w:rsidRDefault="002334E5" w:rsidP="002334E5">
      <w:pPr>
        <w:ind w:left="567" w:hanging="567"/>
        <w:rPr>
          <w:rFonts w:cs="Arial"/>
        </w:rPr>
      </w:pPr>
    </w:p>
    <w:p w14:paraId="6776FC98" w14:textId="4CB63177" w:rsidR="002334E5" w:rsidRDefault="002334E5" w:rsidP="00FC7B07">
      <w:pPr>
        <w:pStyle w:val="Odsekzoznamu"/>
        <w:widowControl w:val="0"/>
        <w:numPr>
          <w:ilvl w:val="0"/>
          <w:numId w:val="46"/>
        </w:numPr>
        <w:ind w:left="567" w:hanging="567"/>
        <w:contextualSpacing/>
        <w:jc w:val="both"/>
        <w:rPr>
          <w:rFonts w:cs="Arial"/>
        </w:rPr>
      </w:pPr>
      <w:r w:rsidRPr="0081171F">
        <w:rPr>
          <w:rFonts w:cs="Arial"/>
        </w:rPr>
        <w:t xml:space="preserve">Počas platnosti a účinnosti tejto RD </w:t>
      </w:r>
      <w:r w:rsidR="00210B67">
        <w:rPr>
          <w:rFonts w:cs="Arial"/>
        </w:rPr>
        <w:t xml:space="preserve">poskytovateľ </w:t>
      </w:r>
      <w:r w:rsidRPr="0081171F">
        <w:rPr>
          <w:rFonts w:cs="Arial"/>
        </w:rPr>
        <w:t xml:space="preserve">nie je oprávnený (teda nesmie) svoje </w:t>
      </w:r>
      <w:proofErr w:type="spellStart"/>
      <w:r w:rsidR="00210B67">
        <w:rPr>
          <w:rFonts w:cs="Arial"/>
        </w:rPr>
        <w:t>poskytovateľské</w:t>
      </w:r>
      <w:proofErr w:type="spellEnd"/>
      <w:r w:rsidRPr="0081171F">
        <w:rPr>
          <w:rFonts w:cs="Arial"/>
        </w:rPr>
        <w:t xml:space="preserve"> práva na predmet RD, ktoré mu vyplývajú zo zmluvného vzťahu uzavretého na základe výsledku verejného obstarávania s objednávateľom, preniesť na iného </w:t>
      </w:r>
      <w:r w:rsidR="00210B67">
        <w:rPr>
          <w:rFonts w:cs="Arial"/>
        </w:rPr>
        <w:t>poskytovateľa</w:t>
      </w:r>
      <w:r w:rsidRPr="0081171F">
        <w:rPr>
          <w:rFonts w:cs="Arial"/>
        </w:rPr>
        <w:t xml:space="preserve"> alebo odstúpiť inému </w:t>
      </w:r>
      <w:r w:rsidR="00210B67">
        <w:rPr>
          <w:rFonts w:cs="Arial"/>
        </w:rPr>
        <w:t>poskytovateľovi</w:t>
      </w:r>
      <w:r w:rsidRPr="0081171F">
        <w:rPr>
          <w:rFonts w:cs="Arial"/>
        </w:rPr>
        <w:t>.</w:t>
      </w:r>
    </w:p>
    <w:p w14:paraId="32B816A9" w14:textId="77777777" w:rsidR="00E64B79" w:rsidRDefault="00E64B79" w:rsidP="0068117E">
      <w:pPr>
        <w:pStyle w:val="Odsekzoznamu"/>
        <w:widowControl w:val="0"/>
        <w:ind w:left="567"/>
        <w:contextualSpacing/>
        <w:jc w:val="both"/>
        <w:rPr>
          <w:rFonts w:cs="Arial"/>
        </w:rPr>
      </w:pPr>
    </w:p>
    <w:p w14:paraId="0FD08C88" w14:textId="6CB0DD80" w:rsidR="00E64B79" w:rsidRPr="0081171F" w:rsidRDefault="00E64B79" w:rsidP="00E64B79">
      <w:pPr>
        <w:pStyle w:val="Odsekzoznamu"/>
        <w:widowControl w:val="0"/>
        <w:numPr>
          <w:ilvl w:val="0"/>
          <w:numId w:val="46"/>
        </w:numPr>
        <w:ind w:left="567" w:hanging="567"/>
        <w:contextualSpacing/>
        <w:jc w:val="both"/>
        <w:rPr>
          <w:rFonts w:cs="Arial"/>
        </w:rPr>
      </w:pPr>
      <w:r w:rsidRPr="0081171F">
        <w:rPr>
          <w:rFonts w:cs="Arial"/>
        </w:rPr>
        <w:t>Skončením platnosti  RD nie je dotknutá  platnosť ustanovení RD týkajúcich sa licencií, zodpovednosti za vady plnenia a ochrany dôverných informácii, ktoré platia aj po skončení tejto RD a príslušnej čiastkovej</w:t>
      </w:r>
      <w:r>
        <w:rPr>
          <w:rFonts w:cs="Arial"/>
        </w:rPr>
        <w:t xml:space="preserve"> </w:t>
      </w:r>
      <w:r w:rsidRPr="0081171F">
        <w:rPr>
          <w:rFonts w:cs="Arial"/>
        </w:rPr>
        <w:t>zmluvy</w:t>
      </w:r>
      <w:r>
        <w:rPr>
          <w:rFonts w:cs="Arial"/>
        </w:rPr>
        <w:t>,</w:t>
      </w:r>
      <w:r w:rsidRPr="0081171F">
        <w:rPr>
          <w:rFonts w:cs="Arial"/>
        </w:rPr>
        <w:t xml:space="preserve"> ak z ich obsahu a účelu je zrejmé, že ich platnosť je časovo neobmedzená, alebo dlhšia ako platnosť tejto RD.</w:t>
      </w:r>
    </w:p>
    <w:p w14:paraId="619A5330" w14:textId="77777777" w:rsidR="00E64B79" w:rsidRPr="0081171F" w:rsidRDefault="00E64B79" w:rsidP="0068117E">
      <w:pPr>
        <w:pStyle w:val="Odsekzoznamu"/>
        <w:widowControl w:val="0"/>
        <w:ind w:left="567"/>
        <w:contextualSpacing/>
        <w:jc w:val="both"/>
        <w:rPr>
          <w:rFonts w:cs="Arial"/>
        </w:rPr>
      </w:pPr>
    </w:p>
    <w:p w14:paraId="5AC53CB7" w14:textId="0C429987" w:rsidR="002334E5" w:rsidRDefault="002334E5" w:rsidP="002334E5">
      <w:pPr>
        <w:ind w:left="567" w:hanging="567"/>
        <w:rPr>
          <w:rFonts w:cs="Arial"/>
        </w:rPr>
      </w:pPr>
    </w:p>
    <w:p w14:paraId="72088C5C" w14:textId="76672601" w:rsidR="00210B67" w:rsidRDefault="00210B67" w:rsidP="002334E5">
      <w:pPr>
        <w:ind w:left="567" w:hanging="567"/>
        <w:rPr>
          <w:rFonts w:cs="Arial"/>
        </w:rPr>
      </w:pPr>
    </w:p>
    <w:p w14:paraId="6E29F10B" w14:textId="6886C0F5" w:rsidR="00210B67" w:rsidRDefault="00210B67" w:rsidP="002334E5">
      <w:pPr>
        <w:ind w:left="567" w:hanging="567"/>
        <w:rPr>
          <w:rFonts w:cs="Arial"/>
        </w:rPr>
      </w:pPr>
    </w:p>
    <w:p w14:paraId="14A56C7F" w14:textId="77777777" w:rsidR="00210B67" w:rsidRPr="004D03E1" w:rsidRDefault="00210B67" w:rsidP="002334E5">
      <w:pPr>
        <w:ind w:left="567" w:hanging="567"/>
        <w:rPr>
          <w:rFonts w:cs="Arial"/>
        </w:rPr>
      </w:pPr>
    </w:p>
    <w:p w14:paraId="5BB72F17" w14:textId="77777777" w:rsidR="002334E5" w:rsidRPr="006333CE" w:rsidRDefault="002334E5" w:rsidP="002334E5">
      <w:pPr>
        <w:jc w:val="center"/>
        <w:rPr>
          <w:rFonts w:cs="Arial"/>
          <w:b/>
        </w:rPr>
      </w:pPr>
      <w:bookmarkStart w:id="214" w:name="bookmark16"/>
      <w:r w:rsidRPr="006333CE">
        <w:rPr>
          <w:rFonts w:cs="Arial"/>
          <w:b/>
        </w:rPr>
        <w:t>Článok X.</w:t>
      </w:r>
      <w:bookmarkEnd w:id="214"/>
    </w:p>
    <w:p w14:paraId="1D9673CD" w14:textId="4230F23F" w:rsidR="002334E5" w:rsidRPr="006333CE" w:rsidRDefault="002334E5" w:rsidP="002334E5">
      <w:pPr>
        <w:jc w:val="center"/>
        <w:rPr>
          <w:rFonts w:cs="Arial"/>
          <w:b/>
        </w:rPr>
      </w:pPr>
      <w:bookmarkStart w:id="215" w:name="bookmark17"/>
      <w:r>
        <w:rPr>
          <w:rFonts w:cs="Arial"/>
          <w:b/>
        </w:rPr>
        <w:t>Ukončenie RD</w:t>
      </w:r>
      <w:r w:rsidRPr="006333CE">
        <w:rPr>
          <w:rFonts w:cs="Arial"/>
          <w:b/>
        </w:rPr>
        <w:t>, čiastkovej zmluvy a úhrada súvisiacich nákladov</w:t>
      </w:r>
      <w:bookmarkEnd w:id="215"/>
    </w:p>
    <w:p w14:paraId="2FE54F46" w14:textId="77777777" w:rsidR="002334E5" w:rsidRDefault="002334E5" w:rsidP="002334E5">
      <w:pPr>
        <w:rPr>
          <w:rFonts w:cs="Arial"/>
        </w:rPr>
      </w:pPr>
    </w:p>
    <w:p w14:paraId="0B1EF511" w14:textId="22ED7802" w:rsidR="002334E5" w:rsidRDefault="002334E5" w:rsidP="00FC7B07">
      <w:pPr>
        <w:pStyle w:val="Odsekzoznamu"/>
        <w:widowControl w:val="0"/>
        <w:numPr>
          <w:ilvl w:val="0"/>
          <w:numId w:val="47"/>
        </w:numPr>
        <w:ind w:left="567" w:hanging="567"/>
        <w:contextualSpacing/>
        <w:jc w:val="both"/>
        <w:rPr>
          <w:rFonts w:cs="Arial"/>
        </w:rPr>
      </w:pPr>
      <w:r w:rsidRPr="002A153E">
        <w:rPr>
          <w:rFonts w:cs="Arial"/>
        </w:rPr>
        <w:t>Od tejto RD alebo od čiastkovej zmluvy možno písomne odstúpiť iba</w:t>
      </w:r>
      <w:r w:rsidR="005742AE">
        <w:rPr>
          <w:rFonts w:cs="Arial"/>
        </w:rPr>
        <w:t xml:space="preserve"> </w:t>
      </w:r>
      <w:r w:rsidRPr="002A153E">
        <w:rPr>
          <w:rFonts w:cs="Arial"/>
        </w:rPr>
        <w:t>v prípadoch uvedených v zákone alebo v</w:t>
      </w:r>
      <w:r w:rsidR="00E64B79">
        <w:rPr>
          <w:rFonts w:cs="Arial"/>
        </w:rPr>
        <w:t xml:space="preserve"> tejto </w:t>
      </w:r>
      <w:r w:rsidRPr="002A153E">
        <w:rPr>
          <w:rFonts w:cs="Arial"/>
        </w:rPr>
        <w:t>RD a podľa podmienok uvedených v tomto čl</w:t>
      </w:r>
      <w:r w:rsidR="00871A65">
        <w:rPr>
          <w:rFonts w:cs="Arial"/>
        </w:rPr>
        <w:t>ánku</w:t>
      </w:r>
      <w:r w:rsidRPr="002A153E">
        <w:rPr>
          <w:rFonts w:cs="Arial"/>
        </w:rPr>
        <w:t xml:space="preserve"> RD</w:t>
      </w:r>
      <w:r w:rsidR="00871A65">
        <w:rPr>
          <w:rFonts w:cs="Arial"/>
        </w:rPr>
        <w:t>.</w:t>
      </w:r>
    </w:p>
    <w:p w14:paraId="06870C78" w14:textId="77777777" w:rsidR="00E64B79" w:rsidRPr="002A153E" w:rsidRDefault="00E64B79" w:rsidP="0068117E">
      <w:pPr>
        <w:pStyle w:val="Odsekzoznamu"/>
        <w:widowControl w:val="0"/>
        <w:ind w:left="567"/>
        <w:contextualSpacing/>
        <w:jc w:val="both"/>
        <w:rPr>
          <w:rFonts w:cs="Arial"/>
        </w:rPr>
      </w:pPr>
    </w:p>
    <w:p w14:paraId="3DAC4F57" w14:textId="1F6BC633" w:rsidR="002334E5" w:rsidRDefault="00E64B79" w:rsidP="00FC7B07">
      <w:pPr>
        <w:pStyle w:val="Odsekzoznamu"/>
        <w:widowControl w:val="0"/>
        <w:numPr>
          <w:ilvl w:val="0"/>
          <w:numId w:val="47"/>
        </w:numPr>
        <w:ind w:left="567" w:hanging="567"/>
        <w:contextualSpacing/>
        <w:jc w:val="both"/>
        <w:rPr>
          <w:rFonts w:cs="Arial"/>
        </w:rPr>
      </w:pPr>
      <w:r>
        <w:rPr>
          <w:rFonts w:cs="Arial"/>
        </w:rPr>
        <w:t>T</w:t>
      </w:r>
      <w:r w:rsidR="002334E5" w:rsidRPr="002A153E">
        <w:rPr>
          <w:rFonts w:cs="Arial"/>
        </w:rPr>
        <w:t xml:space="preserve">úto RD </w:t>
      </w:r>
      <w:r>
        <w:rPr>
          <w:rFonts w:cs="Arial"/>
        </w:rPr>
        <w:t xml:space="preserve">je možné </w:t>
      </w:r>
      <w:r w:rsidR="002334E5" w:rsidRPr="002A153E">
        <w:rPr>
          <w:rFonts w:cs="Arial"/>
        </w:rPr>
        <w:t>ukončiť:</w:t>
      </w:r>
    </w:p>
    <w:p w14:paraId="166C7EFF" w14:textId="77777777" w:rsidR="00871A65" w:rsidRPr="00871A65" w:rsidRDefault="00871A65" w:rsidP="00871A65">
      <w:pPr>
        <w:widowControl w:val="0"/>
        <w:contextualSpacing/>
        <w:rPr>
          <w:rFonts w:cs="Arial"/>
        </w:rPr>
      </w:pPr>
    </w:p>
    <w:p w14:paraId="5B50AD90" w14:textId="77777777" w:rsidR="002334E5" w:rsidRDefault="002334E5" w:rsidP="00FC7B07">
      <w:pPr>
        <w:pStyle w:val="Odsekzoznamu"/>
        <w:widowControl w:val="0"/>
        <w:numPr>
          <w:ilvl w:val="0"/>
          <w:numId w:val="35"/>
        </w:numPr>
        <w:contextualSpacing/>
        <w:jc w:val="both"/>
        <w:rPr>
          <w:rFonts w:cs="Arial"/>
        </w:rPr>
      </w:pPr>
      <w:r w:rsidRPr="006333CE">
        <w:rPr>
          <w:rFonts w:cs="Arial"/>
        </w:rPr>
        <w:t>písomnou dohodou</w:t>
      </w:r>
      <w:r>
        <w:rPr>
          <w:rFonts w:cs="Arial"/>
        </w:rPr>
        <w:t xml:space="preserve"> zmluvných strán</w:t>
      </w:r>
      <w:r w:rsidRPr="006333CE">
        <w:rPr>
          <w:rFonts w:cs="Arial"/>
        </w:rPr>
        <w:t>,</w:t>
      </w:r>
    </w:p>
    <w:p w14:paraId="411F5E9B" w14:textId="77777777" w:rsidR="002334E5" w:rsidRDefault="002334E5" w:rsidP="00FC7B07">
      <w:pPr>
        <w:pStyle w:val="Odsekzoznamu"/>
        <w:widowControl w:val="0"/>
        <w:numPr>
          <w:ilvl w:val="0"/>
          <w:numId w:val="35"/>
        </w:numPr>
        <w:contextualSpacing/>
        <w:jc w:val="both"/>
        <w:rPr>
          <w:rFonts w:cs="Arial"/>
        </w:rPr>
      </w:pPr>
      <w:r w:rsidRPr="006333CE">
        <w:rPr>
          <w:rFonts w:cs="Arial"/>
        </w:rPr>
        <w:t xml:space="preserve">odstúpením od tejto RD v prípade podstatného porušenia ustanovení tejto </w:t>
      </w:r>
      <w:r>
        <w:rPr>
          <w:rFonts w:cs="Arial"/>
        </w:rPr>
        <w:t>RD ktoroukoľvek zmluvnou stranou RD</w:t>
      </w:r>
      <w:r w:rsidRPr="006333CE">
        <w:rPr>
          <w:rFonts w:cs="Arial"/>
        </w:rPr>
        <w:t>,</w:t>
      </w:r>
    </w:p>
    <w:p w14:paraId="6B7D2C5C" w14:textId="09CD2E3E" w:rsidR="002334E5" w:rsidRDefault="002334E5" w:rsidP="00FC7B07">
      <w:pPr>
        <w:pStyle w:val="Odsekzoznamu"/>
        <w:widowControl w:val="0"/>
        <w:numPr>
          <w:ilvl w:val="0"/>
          <w:numId w:val="35"/>
        </w:numPr>
        <w:contextualSpacing/>
        <w:jc w:val="both"/>
        <w:rPr>
          <w:rFonts w:cs="Arial"/>
        </w:rPr>
      </w:pPr>
      <w:r w:rsidRPr="00357E0B">
        <w:rPr>
          <w:rFonts w:cs="Arial"/>
        </w:rPr>
        <w:t xml:space="preserve">písomnou výpoveďou, pričom dohodou </w:t>
      </w:r>
      <w:r>
        <w:rPr>
          <w:rFonts w:cs="Arial"/>
        </w:rPr>
        <w:t xml:space="preserve">zmluvných </w:t>
      </w:r>
      <w:r w:rsidRPr="00357E0B">
        <w:rPr>
          <w:rFonts w:cs="Arial"/>
        </w:rPr>
        <w:t>strán sa výpovedná lehota stanovuje na</w:t>
      </w:r>
      <w:r w:rsidR="002852F3">
        <w:rPr>
          <w:rFonts w:cs="Arial"/>
        </w:rPr>
        <w:t xml:space="preserve">                    </w:t>
      </w:r>
      <w:r w:rsidRPr="00357E0B">
        <w:rPr>
          <w:rFonts w:cs="Arial"/>
        </w:rPr>
        <w:t xml:space="preserve"> 3 (tri) mesiace, počítajúc od prvého dňa mesiaca nasledujúceho po doručení výpovede druhej zmluvnej strane</w:t>
      </w:r>
      <w:r w:rsidR="00E64B79">
        <w:rPr>
          <w:rFonts w:cs="Arial"/>
        </w:rPr>
        <w:t>.</w:t>
      </w:r>
    </w:p>
    <w:p w14:paraId="3C1BAD46" w14:textId="77777777" w:rsidR="002334E5" w:rsidRPr="006333CE" w:rsidRDefault="002334E5" w:rsidP="002334E5">
      <w:pPr>
        <w:pStyle w:val="Odsekzoznamu"/>
        <w:jc w:val="both"/>
        <w:rPr>
          <w:rFonts w:cs="Arial"/>
        </w:rPr>
      </w:pPr>
    </w:p>
    <w:p w14:paraId="0CD326FB" w14:textId="6C04DC5D" w:rsidR="002334E5" w:rsidRPr="002A153E" w:rsidRDefault="002334E5" w:rsidP="00FC7B07">
      <w:pPr>
        <w:pStyle w:val="Odsekzoznamu"/>
        <w:widowControl w:val="0"/>
        <w:numPr>
          <w:ilvl w:val="0"/>
          <w:numId w:val="47"/>
        </w:numPr>
        <w:ind w:left="567" w:hanging="567"/>
        <w:contextualSpacing/>
        <w:jc w:val="both"/>
        <w:rPr>
          <w:rFonts w:cs="Arial"/>
        </w:rPr>
      </w:pPr>
      <w:r w:rsidRPr="002A153E">
        <w:rPr>
          <w:rFonts w:cs="Arial"/>
        </w:rPr>
        <w:t xml:space="preserve">Za podstatné porušenie RD zo strany </w:t>
      </w:r>
      <w:r w:rsidR="00210B67">
        <w:rPr>
          <w:rFonts w:cs="Arial"/>
        </w:rPr>
        <w:t>poskytovateľa</w:t>
      </w:r>
      <w:r w:rsidRPr="002A153E">
        <w:rPr>
          <w:rFonts w:cs="Arial"/>
        </w:rPr>
        <w:t xml:space="preserve"> s právom na odstúpenie od RD objednávateľom sa považuje:</w:t>
      </w:r>
    </w:p>
    <w:p w14:paraId="1B8B28C7" w14:textId="77777777" w:rsidR="002334E5" w:rsidRPr="004D03E1" w:rsidRDefault="002334E5" w:rsidP="002334E5">
      <w:pPr>
        <w:rPr>
          <w:rFonts w:cs="Arial"/>
        </w:rPr>
      </w:pPr>
    </w:p>
    <w:p w14:paraId="44A8199B" w14:textId="19350EDD" w:rsidR="002334E5" w:rsidRDefault="002334E5" w:rsidP="00FC7B07">
      <w:pPr>
        <w:pStyle w:val="Odsekzoznamu"/>
        <w:widowControl w:val="0"/>
        <w:numPr>
          <w:ilvl w:val="0"/>
          <w:numId w:val="36"/>
        </w:numPr>
        <w:contextualSpacing/>
        <w:jc w:val="both"/>
        <w:rPr>
          <w:rFonts w:cs="Arial"/>
        </w:rPr>
      </w:pPr>
      <w:r w:rsidRPr="00292798">
        <w:rPr>
          <w:rFonts w:cs="Arial"/>
        </w:rPr>
        <w:t xml:space="preserve">omeškanie </w:t>
      </w:r>
      <w:r w:rsidR="00210B67">
        <w:rPr>
          <w:rFonts w:cs="Arial"/>
        </w:rPr>
        <w:t>poskytovateľa</w:t>
      </w:r>
      <w:r w:rsidRPr="00292798">
        <w:rPr>
          <w:rFonts w:cs="Arial"/>
        </w:rPr>
        <w:t xml:space="preserve"> s</w:t>
      </w:r>
      <w:r>
        <w:rPr>
          <w:rFonts w:cs="Arial"/>
        </w:rPr>
        <w:t xml:space="preserve"> plnením čiastkovej </w:t>
      </w:r>
      <w:r w:rsidRPr="00292798">
        <w:rPr>
          <w:rFonts w:cs="Arial"/>
        </w:rPr>
        <w:t>zmluvy o viac ako 10 dní,</w:t>
      </w:r>
    </w:p>
    <w:p w14:paraId="7FEB3BCD" w14:textId="7DF427EE" w:rsidR="002334E5" w:rsidRDefault="002334E5" w:rsidP="00FC7B07">
      <w:pPr>
        <w:pStyle w:val="Odsekzoznamu"/>
        <w:widowControl w:val="0"/>
        <w:numPr>
          <w:ilvl w:val="0"/>
          <w:numId w:val="36"/>
        </w:numPr>
        <w:contextualSpacing/>
        <w:jc w:val="both"/>
        <w:rPr>
          <w:rFonts w:cs="Arial"/>
        </w:rPr>
      </w:pPr>
      <w:r w:rsidRPr="00292798">
        <w:rPr>
          <w:rFonts w:cs="Arial"/>
        </w:rPr>
        <w:t>preukázateľ</w:t>
      </w:r>
      <w:r>
        <w:rPr>
          <w:rFonts w:cs="Arial"/>
        </w:rPr>
        <w:t>né a zavinené dodanie diela</w:t>
      </w:r>
      <w:r w:rsidR="00210B67">
        <w:rPr>
          <w:rFonts w:cs="Arial"/>
        </w:rPr>
        <w:t>/poskytnutie služby</w:t>
      </w:r>
      <w:r w:rsidRPr="00292798">
        <w:rPr>
          <w:rFonts w:cs="Arial"/>
        </w:rPr>
        <w:t xml:space="preserve"> v rozpore s podmienkami dohodnutými v tejto RD</w:t>
      </w:r>
      <w:r w:rsidR="00E64B79">
        <w:rPr>
          <w:rFonts w:cs="Arial"/>
        </w:rPr>
        <w:t>,</w:t>
      </w:r>
      <w:r w:rsidRPr="00292798">
        <w:rPr>
          <w:rFonts w:cs="Arial"/>
        </w:rPr>
        <w:t xml:space="preserve"> </w:t>
      </w:r>
      <w:r w:rsidR="00075235">
        <w:rPr>
          <w:rFonts w:cs="Arial"/>
        </w:rPr>
        <w:t xml:space="preserve">            </w:t>
      </w:r>
    </w:p>
    <w:p w14:paraId="7E622845" w14:textId="4F34DF67" w:rsidR="002334E5" w:rsidRDefault="002334E5" w:rsidP="00FC7B07">
      <w:pPr>
        <w:pStyle w:val="Odsekzoznamu"/>
        <w:widowControl w:val="0"/>
        <w:numPr>
          <w:ilvl w:val="0"/>
          <w:numId w:val="36"/>
        </w:numPr>
        <w:contextualSpacing/>
        <w:jc w:val="both"/>
        <w:rPr>
          <w:rFonts w:cs="Arial"/>
        </w:rPr>
      </w:pPr>
      <w:r w:rsidRPr="00292798">
        <w:rPr>
          <w:rFonts w:cs="Arial"/>
        </w:rPr>
        <w:t>n</w:t>
      </w:r>
      <w:r>
        <w:rPr>
          <w:rFonts w:cs="Arial"/>
        </w:rPr>
        <w:t>eposkytnutie záručného servisu za</w:t>
      </w:r>
      <w:r w:rsidRPr="00292798">
        <w:rPr>
          <w:rFonts w:cs="Arial"/>
        </w:rPr>
        <w:t xml:space="preserve"> podmienok dohodnutých v tejto RD alebo poskytnutie záručného servisu v rozpore so zmluvne dohodnutými podmienkami v tejto RD,</w:t>
      </w:r>
    </w:p>
    <w:p w14:paraId="16AFE890" w14:textId="3A6B59AB" w:rsidR="002334E5" w:rsidRDefault="002334E5" w:rsidP="00FC7B07">
      <w:pPr>
        <w:pStyle w:val="Odsekzoznamu"/>
        <w:widowControl w:val="0"/>
        <w:numPr>
          <w:ilvl w:val="0"/>
          <w:numId w:val="36"/>
        </w:numPr>
        <w:contextualSpacing/>
        <w:jc w:val="both"/>
        <w:rPr>
          <w:rFonts w:cs="Arial"/>
        </w:rPr>
      </w:pPr>
      <w:r w:rsidRPr="00256035">
        <w:rPr>
          <w:rFonts w:cs="Arial"/>
        </w:rPr>
        <w:t xml:space="preserve">neplnenie termínov záručného servisu podľa Prílohy č. </w:t>
      </w:r>
      <w:r w:rsidR="00910EC2">
        <w:rPr>
          <w:rFonts w:cs="Arial"/>
        </w:rPr>
        <w:t>1</w:t>
      </w:r>
      <w:r w:rsidRPr="00256035">
        <w:rPr>
          <w:rFonts w:cs="Arial"/>
        </w:rPr>
        <w:t xml:space="preserve"> tejto</w:t>
      </w:r>
      <w:r>
        <w:rPr>
          <w:rFonts w:cs="Arial"/>
        </w:rPr>
        <w:t xml:space="preserve"> RD,</w:t>
      </w:r>
    </w:p>
    <w:p w14:paraId="75799BC6" w14:textId="77777777" w:rsidR="002334E5" w:rsidRPr="002A153E" w:rsidRDefault="002334E5" w:rsidP="00FC7B07">
      <w:pPr>
        <w:pStyle w:val="Odsekzoznamu"/>
        <w:widowControl w:val="0"/>
        <w:numPr>
          <w:ilvl w:val="0"/>
          <w:numId w:val="36"/>
        </w:numPr>
        <w:contextualSpacing/>
        <w:rPr>
          <w:rFonts w:cs="Arial"/>
        </w:rPr>
      </w:pPr>
      <w:r w:rsidRPr="002A153E">
        <w:rPr>
          <w:rFonts w:cs="Arial"/>
        </w:rPr>
        <w:t>neplnenie termínov  resp. neodstránení vád v reklamačnom konaní,</w:t>
      </w:r>
    </w:p>
    <w:p w14:paraId="5559F55D" w14:textId="63DB1CC7" w:rsidR="002334E5" w:rsidRPr="00256035" w:rsidRDefault="002334E5" w:rsidP="00FC7B07">
      <w:pPr>
        <w:pStyle w:val="Odsekzoznamu"/>
        <w:widowControl w:val="0"/>
        <w:numPr>
          <w:ilvl w:val="0"/>
          <w:numId w:val="36"/>
        </w:numPr>
        <w:contextualSpacing/>
        <w:jc w:val="both"/>
        <w:rPr>
          <w:rFonts w:cs="Arial"/>
        </w:rPr>
      </w:pPr>
      <w:r w:rsidRPr="00256035">
        <w:rPr>
          <w:rFonts w:cs="Arial"/>
        </w:rPr>
        <w:t xml:space="preserve">ak dôjde k výmazu </w:t>
      </w:r>
      <w:r w:rsidR="00210B67">
        <w:rPr>
          <w:rFonts w:cs="Arial"/>
        </w:rPr>
        <w:t>poskytovateľa</w:t>
      </w:r>
      <w:r w:rsidRPr="00256035">
        <w:rPr>
          <w:rFonts w:cs="Arial"/>
        </w:rPr>
        <w:t xml:space="preserve">, ako partnera verejného sektora z registra počas platnosti tejto RD. Objednávateľ má právo odstúpiť od RD a zároveň od príslušnej </w:t>
      </w:r>
      <w:r>
        <w:rPr>
          <w:rFonts w:cs="Arial"/>
        </w:rPr>
        <w:t xml:space="preserve">čiastkovej </w:t>
      </w:r>
      <w:r w:rsidRPr="00256035">
        <w:rPr>
          <w:rFonts w:cs="Arial"/>
        </w:rPr>
        <w:t>zmluvy dňom právoplatnosti o výmaze podľa</w:t>
      </w:r>
      <w:r>
        <w:rPr>
          <w:rFonts w:cs="Arial"/>
        </w:rPr>
        <w:t xml:space="preserve"> </w:t>
      </w:r>
      <w:r w:rsidRPr="00256035">
        <w:rPr>
          <w:rFonts w:cs="Arial"/>
        </w:rPr>
        <w:t>§ 12 a pokute z dôvodov podľa §</w:t>
      </w:r>
      <w:r w:rsidR="005742AE">
        <w:rPr>
          <w:rFonts w:cs="Arial"/>
        </w:rPr>
        <w:t xml:space="preserve"> </w:t>
      </w:r>
      <w:r w:rsidRPr="00256035">
        <w:rPr>
          <w:rFonts w:cs="Arial"/>
        </w:rPr>
        <w:t>13</w:t>
      </w:r>
      <w:r w:rsidR="00E64B79">
        <w:rPr>
          <w:rFonts w:cs="Arial"/>
        </w:rPr>
        <w:t xml:space="preserve"> </w:t>
      </w:r>
      <w:r w:rsidRPr="00256035">
        <w:rPr>
          <w:rFonts w:cs="Arial"/>
        </w:rPr>
        <w:t xml:space="preserve">ods. 2 </w:t>
      </w:r>
      <w:proofErr w:type="spellStart"/>
      <w:r w:rsidRPr="00256035">
        <w:rPr>
          <w:rFonts w:cs="Arial"/>
        </w:rPr>
        <w:t>ZoRPVS</w:t>
      </w:r>
      <w:proofErr w:type="spellEnd"/>
      <w:r w:rsidRPr="00256035">
        <w:rPr>
          <w:rFonts w:cs="Arial"/>
        </w:rPr>
        <w:t xml:space="preserve">, </w:t>
      </w:r>
    </w:p>
    <w:p w14:paraId="7726C321" w14:textId="4FCB9447" w:rsidR="002334E5" w:rsidRDefault="002334E5" w:rsidP="00FC7B07">
      <w:pPr>
        <w:pStyle w:val="Odsekzoznamu"/>
        <w:widowControl w:val="0"/>
        <w:numPr>
          <w:ilvl w:val="0"/>
          <w:numId w:val="36"/>
        </w:numPr>
        <w:contextualSpacing/>
        <w:jc w:val="both"/>
        <w:rPr>
          <w:rFonts w:cs="Arial"/>
        </w:rPr>
      </w:pPr>
      <w:r w:rsidRPr="00292798">
        <w:rPr>
          <w:rFonts w:cs="Arial"/>
        </w:rPr>
        <w:t xml:space="preserve">ak je </w:t>
      </w:r>
      <w:r w:rsidR="00210B67">
        <w:rPr>
          <w:rFonts w:cs="Arial"/>
        </w:rPr>
        <w:t>poskytovateľ</w:t>
      </w:r>
      <w:r w:rsidRPr="00292798">
        <w:rPr>
          <w:rFonts w:cs="Arial"/>
        </w:rPr>
        <w:t>, ako partner verejného sektora, viac ako 30 dní v omeškaní so splnením</w:t>
      </w:r>
      <w:r>
        <w:rPr>
          <w:rFonts w:cs="Arial"/>
        </w:rPr>
        <w:t xml:space="preserve"> </w:t>
      </w:r>
      <w:r w:rsidRPr="00292798">
        <w:rPr>
          <w:rFonts w:cs="Arial"/>
        </w:rPr>
        <w:t xml:space="preserve">povinnosti podľa § 10 ods. 2 tretej vety </w:t>
      </w:r>
      <w:proofErr w:type="spellStart"/>
      <w:r w:rsidRPr="00292798">
        <w:rPr>
          <w:rFonts w:cs="Arial"/>
        </w:rPr>
        <w:t>ZoRPVS</w:t>
      </w:r>
      <w:proofErr w:type="spellEnd"/>
      <w:r>
        <w:rPr>
          <w:rFonts w:cs="Arial"/>
        </w:rPr>
        <w:t>,</w:t>
      </w:r>
    </w:p>
    <w:p w14:paraId="2518BABB" w14:textId="756DEECB" w:rsidR="002334E5" w:rsidRDefault="002334E5" w:rsidP="00FC7B07">
      <w:pPr>
        <w:pStyle w:val="Odsekzoznamu"/>
        <w:widowControl w:val="0"/>
        <w:numPr>
          <w:ilvl w:val="0"/>
          <w:numId w:val="36"/>
        </w:numPr>
        <w:contextualSpacing/>
        <w:jc w:val="both"/>
        <w:rPr>
          <w:rFonts w:cs="Arial"/>
        </w:rPr>
      </w:pPr>
      <w:r>
        <w:rPr>
          <w:rFonts w:cs="Arial"/>
        </w:rPr>
        <w:t xml:space="preserve">ak počas platnosti tejto RD použije </w:t>
      </w:r>
      <w:r w:rsidR="00210B67">
        <w:rPr>
          <w:rFonts w:cs="Arial"/>
        </w:rPr>
        <w:t>poskytovateľ</w:t>
      </w:r>
      <w:r w:rsidRPr="0096601F">
        <w:rPr>
          <w:rFonts w:cs="Arial"/>
        </w:rPr>
        <w:t xml:space="preserve"> subdodávateľa nezapísaného</w:t>
      </w:r>
      <w:r>
        <w:rPr>
          <w:rFonts w:cs="Arial"/>
        </w:rPr>
        <w:t xml:space="preserve"> </w:t>
      </w:r>
      <w:r w:rsidRPr="0096601F">
        <w:rPr>
          <w:rFonts w:cs="Arial"/>
        </w:rPr>
        <w:t xml:space="preserve">v registri, hoci takýto subdodávateľ mal byť v zmysle </w:t>
      </w:r>
      <w:proofErr w:type="spellStart"/>
      <w:r w:rsidRPr="0096601F">
        <w:rPr>
          <w:rFonts w:cs="Arial"/>
        </w:rPr>
        <w:t>ZoRPVS</w:t>
      </w:r>
      <w:proofErr w:type="spellEnd"/>
      <w:r w:rsidRPr="0096601F">
        <w:rPr>
          <w:rFonts w:cs="Arial"/>
        </w:rPr>
        <w:t xml:space="preserve"> zapísaný v registri, prípadne ak bol subdodávateľ poč</w:t>
      </w:r>
      <w:r>
        <w:rPr>
          <w:rFonts w:cs="Arial"/>
        </w:rPr>
        <w:t xml:space="preserve">as plnenia predmetu tejto RD vymazaný z registra a </w:t>
      </w:r>
      <w:r w:rsidR="00210B67">
        <w:rPr>
          <w:rFonts w:cs="Arial"/>
        </w:rPr>
        <w:t>poskytovateľ</w:t>
      </w:r>
      <w:r w:rsidRPr="0096601F">
        <w:rPr>
          <w:rFonts w:cs="Arial"/>
        </w:rPr>
        <w:t xml:space="preserve"> ho naďalej používal </w:t>
      </w:r>
      <w:r>
        <w:rPr>
          <w:rFonts w:cs="Arial"/>
        </w:rPr>
        <w:t>na plnenie predmetu tejto RD</w:t>
      </w:r>
      <w:r w:rsidRPr="0096601F">
        <w:rPr>
          <w:rFonts w:cs="Arial"/>
        </w:rPr>
        <w:t xml:space="preserve"> ako svojho subdodávate</w:t>
      </w:r>
      <w:r>
        <w:rPr>
          <w:rFonts w:cs="Arial"/>
        </w:rPr>
        <w:t>ľa</w:t>
      </w:r>
      <w:r w:rsidR="005742AE">
        <w:rPr>
          <w:rFonts w:cs="Arial"/>
        </w:rPr>
        <w:t>,</w:t>
      </w:r>
      <w:r>
        <w:rPr>
          <w:rFonts w:cs="Arial"/>
        </w:rPr>
        <w:t xml:space="preserve"> má právo </w:t>
      </w:r>
      <w:r w:rsidR="00210B67">
        <w:rPr>
          <w:rFonts w:cs="Arial"/>
        </w:rPr>
        <w:t>objednávateľ odstúpiť od RD a</w:t>
      </w:r>
      <w:r>
        <w:rPr>
          <w:rFonts w:cs="Arial"/>
        </w:rPr>
        <w:t xml:space="preserve"> od príslušnej čiastkovej zmluvy.</w:t>
      </w:r>
    </w:p>
    <w:p w14:paraId="40C06795" w14:textId="77777777" w:rsidR="00871A65" w:rsidRPr="00871A65" w:rsidRDefault="00871A65" w:rsidP="00871A65">
      <w:pPr>
        <w:widowControl w:val="0"/>
        <w:ind w:left="360"/>
        <w:contextualSpacing/>
        <w:rPr>
          <w:rFonts w:cs="Arial"/>
        </w:rPr>
      </w:pPr>
    </w:p>
    <w:p w14:paraId="30529C31" w14:textId="7EC07DFA" w:rsidR="002334E5" w:rsidRDefault="002334E5" w:rsidP="0068117E">
      <w:pPr>
        <w:ind w:left="567"/>
        <w:rPr>
          <w:rFonts w:cs="Arial"/>
        </w:rPr>
      </w:pPr>
      <w:r w:rsidRPr="004D03E1">
        <w:rPr>
          <w:rFonts w:cs="Arial"/>
        </w:rPr>
        <w:t>V</w:t>
      </w:r>
      <w:r>
        <w:rPr>
          <w:rFonts w:cs="Arial"/>
        </w:rPr>
        <w:t xml:space="preserve"> pr</w:t>
      </w:r>
      <w:r w:rsidRPr="004D03E1">
        <w:rPr>
          <w:rFonts w:cs="Arial"/>
        </w:rPr>
        <w:t>ípade podstatn</w:t>
      </w:r>
      <w:r>
        <w:rPr>
          <w:rFonts w:cs="Arial"/>
        </w:rPr>
        <w:t>ého porušenia RD zo</w:t>
      </w:r>
      <w:r w:rsidRPr="004D03E1">
        <w:rPr>
          <w:rFonts w:cs="Arial"/>
        </w:rPr>
        <w:t xml:space="preserve"> strany</w:t>
      </w:r>
      <w:r w:rsidR="00210B67">
        <w:rPr>
          <w:rFonts w:cs="Arial"/>
        </w:rPr>
        <w:t xml:space="preserve"> poskytovateľa</w:t>
      </w:r>
      <w:r>
        <w:rPr>
          <w:rFonts w:cs="Arial"/>
        </w:rPr>
        <w:t>, objednávateľ môže odstúpiť od RD</w:t>
      </w:r>
      <w:r w:rsidR="00210B67">
        <w:rPr>
          <w:rFonts w:cs="Arial"/>
        </w:rPr>
        <w:t xml:space="preserve"> </w:t>
      </w:r>
      <w:r>
        <w:rPr>
          <w:rFonts w:cs="Arial"/>
        </w:rPr>
        <w:t xml:space="preserve">a zároveň </w:t>
      </w:r>
      <w:r w:rsidRPr="004D03E1">
        <w:rPr>
          <w:rFonts w:cs="Arial"/>
        </w:rPr>
        <w:t>odstúpiť o</w:t>
      </w:r>
      <w:r>
        <w:rPr>
          <w:rFonts w:cs="Arial"/>
        </w:rPr>
        <w:t>d príslušnej z</w:t>
      </w:r>
      <w:r w:rsidRPr="004D03E1">
        <w:rPr>
          <w:rFonts w:cs="Arial"/>
        </w:rPr>
        <w:t>mluvy, na ktorú sa podstatné porušen</w:t>
      </w:r>
      <w:r>
        <w:rPr>
          <w:rFonts w:cs="Arial"/>
        </w:rPr>
        <w:t>ie RD vzťahuje.</w:t>
      </w:r>
    </w:p>
    <w:p w14:paraId="6C3ECE34" w14:textId="77777777" w:rsidR="002334E5" w:rsidRDefault="002334E5" w:rsidP="002334E5">
      <w:pPr>
        <w:rPr>
          <w:rFonts w:cs="Arial"/>
        </w:rPr>
      </w:pPr>
    </w:p>
    <w:p w14:paraId="407988E4" w14:textId="3B4C4B6D" w:rsidR="002334E5" w:rsidRPr="00E03719" w:rsidRDefault="002334E5" w:rsidP="00FC7B07">
      <w:pPr>
        <w:pStyle w:val="Odsekzoznamu"/>
        <w:widowControl w:val="0"/>
        <w:numPr>
          <w:ilvl w:val="0"/>
          <w:numId w:val="47"/>
        </w:numPr>
        <w:ind w:left="567" w:hanging="567"/>
        <w:contextualSpacing/>
        <w:jc w:val="both"/>
        <w:rPr>
          <w:rFonts w:cs="Arial"/>
        </w:rPr>
      </w:pPr>
      <w:r w:rsidRPr="00E03719">
        <w:rPr>
          <w:rFonts w:cs="Arial"/>
        </w:rPr>
        <w:t xml:space="preserve">Ak </w:t>
      </w:r>
      <w:r w:rsidR="00210B67">
        <w:rPr>
          <w:rFonts w:cs="Arial"/>
        </w:rPr>
        <w:t>objednávateľ</w:t>
      </w:r>
      <w:r w:rsidRPr="00E03719">
        <w:rPr>
          <w:rFonts w:cs="Arial"/>
        </w:rPr>
        <w:t xml:space="preserve"> bude v omeškaní so zaplatením ceny fakturovanej </w:t>
      </w:r>
      <w:r w:rsidR="00210B67">
        <w:rPr>
          <w:rFonts w:cs="Arial"/>
        </w:rPr>
        <w:t>poskytovateľom</w:t>
      </w:r>
      <w:r w:rsidRPr="00E03719">
        <w:rPr>
          <w:rFonts w:cs="Arial"/>
        </w:rPr>
        <w:t xml:space="preserve"> podľa </w:t>
      </w:r>
      <w:r>
        <w:rPr>
          <w:rFonts w:cs="Arial"/>
        </w:rPr>
        <w:t xml:space="preserve">čiastkovej </w:t>
      </w:r>
      <w:r w:rsidRPr="00E03719">
        <w:rPr>
          <w:rFonts w:cs="Arial"/>
        </w:rPr>
        <w:t xml:space="preserve">zmluvy o viac ako 30 dní, považuje sa to za podstatné porušenie </w:t>
      </w:r>
      <w:r>
        <w:rPr>
          <w:rFonts w:cs="Arial"/>
        </w:rPr>
        <w:t xml:space="preserve">čiastkovej </w:t>
      </w:r>
      <w:r w:rsidRPr="00E03719">
        <w:rPr>
          <w:rFonts w:cs="Arial"/>
        </w:rPr>
        <w:t xml:space="preserve">zmluvy zo strany </w:t>
      </w:r>
      <w:r w:rsidR="00210B67">
        <w:rPr>
          <w:rFonts w:cs="Arial"/>
        </w:rPr>
        <w:t>objednávateľa</w:t>
      </w:r>
      <w:r w:rsidRPr="00E03719">
        <w:rPr>
          <w:rFonts w:cs="Arial"/>
        </w:rPr>
        <w:t xml:space="preserve"> a </w:t>
      </w:r>
      <w:r w:rsidR="00210B67">
        <w:rPr>
          <w:rFonts w:cs="Arial"/>
        </w:rPr>
        <w:t>poskytovateľ</w:t>
      </w:r>
      <w:r w:rsidRPr="00E03719">
        <w:rPr>
          <w:rFonts w:cs="Arial"/>
        </w:rPr>
        <w:t xml:space="preserve"> môže odstúpiť od </w:t>
      </w:r>
      <w:r>
        <w:rPr>
          <w:rFonts w:cs="Arial"/>
        </w:rPr>
        <w:t xml:space="preserve">čiastkovej </w:t>
      </w:r>
      <w:r w:rsidRPr="00E03719">
        <w:rPr>
          <w:rFonts w:cs="Arial"/>
        </w:rPr>
        <w:t>zmluvy, ktorú uzatvoril na základe tejto RD</w:t>
      </w:r>
      <w:r>
        <w:rPr>
          <w:rFonts w:cs="Arial"/>
        </w:rPr>
        <w:t>.</w:t>
      </w:r>
    </w:p>
    <w:p w14:paraId="1185712A" w14:textId="77777777" w:rsidR="002334E5" w:rsidRDefault="002334E5" w:rsidP="002334E5">
      <w:pPr>
        <w:rPr>
          <w:rFonts w:cs="Arial"/>
        </w:rPr>
      </w:pPr>
    </w:p>
    <w:p w14:paraId="47532609" w14:textId="559613E9" w:rsidR="002334E5" w:rsidRDefault="002334E5" w:rsidP="00FC7B07">
      <w:pPr>
        <w:pStyle w:val="Odsekzoznamu"/>
        <w:widowControl w:val="0"/>
        <w:numPr>
          <w:ilvl w:val="0"/>
          <w:numId w:val="47"/>
        </w:numPr>
        <w:ind w:left="567" w:hanging="567"/>
        <w:contextualSpacing/>
        <w:jc w:val="both"/>
        <w:rPr>
          <w:rFonts w:cs="Arial"/>
        </w:rPr>
      </w:pPr>
      <w:r w:rsidRPr="00E03719">
        <w:rPr>
          <w:rFonts w:cs="Arial"/>
        </w:rPr>
        <w:t xml:space="preserve">Právne účinky odstúpenia od tejto RD alebo od </w:t>
      </w:r>
      <w:r>
        <w:rPr>
          <w:rFonts w:cs="Arial"/>
        </w:rPr>
        <w:t xml:space="preserve">čiastkovej </w:t>
      </w:r>
      <w:r w:rsidRPr="00E03719">
        <w:rPr>
          <w:rFonts w:cs="Arial"/>
        </w:rPr>
        <w:t>zmluvy nastávajú dňom doručenia písomného oznámenia o odstúpení druhej zmluvnej strane.</w:t>
      </w:r>
    </w:p>
    <w:p w14:paraId="4AC1124D" w14:textId="77777777" w:rsidR="00E64B79" w:rsidRPr="00E03719" w:rsidRDefault="00E64B79" w:rsidP="0068117E">
      <w:pPr>
        <w:pStyle w:val="Odsekzoznamu"/>
        <w:widowControl w:val="0"/>
        <w:ind w:left="567"/>
        <w:contextualSpacing/>
        <w:jc w:val="both"/>
        <w:rPr>
          <w:rFonts w:cs="Arial"/>
        </w:rPr>
      </w:pPr>
    </w:p>
    <w:p w14:paraId="5BE6EF93" w14:textId="662AEE7A" w:rsidR="002334E5" w:rsidRPr="00E03719" w:rsidRDefault="002334E5" w:rsidP="00FC7B07">
      <w:pPr>
        <w:pStyle w:val="Odsekzoznamu"/>
        <w:widowControl w:val="0"/>
        <w:numPr>
          <w:ilvl w:val="0"/>
          <w:numId w:val="47"/>
        </w:numPr>
        <w:ind w:left="567" w:hanging="567"/>
        <w:contextualSpacing/>
        <w:jc w:val="both"/>
        <w:rPr>
          <w:rFonts w:cs="Arial"/>
        </w:rPr>
      </w:pPr>
      <w:r w:rsidRPr="00E03719">
        <w:rPr>
          <w:rFonts w:cs="Arial"/>
        </w:rPr>
        <w:t xml:space="preserve">Odstúpenie od tejto RD alebo od </w:t>
      </w:r>
      <w:r>
        <w:rPr>
          <w:rFonts w:cs="Arial"/>
        </w:rPr>
        <w:t xml:space="preserve">čiastkovej </w:t>
      </w:r>
      <w:r w:rsidRPr="00E03719">
        <w:rPr>
          <w:rFonts w:cs="Arial"/>
        </w:rPr>
        <w:t>zmluvy musí mať písomnú formu, musí byť doručené druhej zmluvnej strane a musí v ňom byť uvedený konkrétny dôvod odstúpenia, inak je neplatné.</w:t>
      </w:r>
    </w:p>
    <w:p w14:paraId="4581BF1B" w14:textId="77777777" w:rsidR="002334E5" w:rsidRPr="004D03E1" w:rsidRDefault="002334E5" w:rsidP="002334E5">
      <w:pPr>
        <w:rPr>
          <w:rFonts w:cs="Arial"/>
        </w:rPr>
      </w:pPr>
    </w:p>
    <w:p w14:paraId="1D8D4D72" w14:textId="30094753" w:rsidR="002334E5" w:rsidRDefault="002334E5" w:rsidP="00FC7B07">
      <w:pPr>
        <w:pStyle w:val="Odsekzoznamu"/>
        <w:widowControl w:val="0"/>
        <w:numPr>
          <w:ilvl w:val="0"/>
          <w:numId w:val="47"/>
        </w:numPr>
        <w:ind w:left="567" w:hanging="567"/>
        <w:contextualSpacing/>
        <w:jc w:val="both"/>
        <w:rPr>
          <w:rFonts w:cs="Arial"/>
        </w:rPr>
      </w:pPr>
      <w:r w:rsidRPr="00E03719">
        <w:rPr>
          <w:rFonts w:cs="Arial"/>
        </w:rPr>
        <w:t xml:space="preserve">Povinnosť doručiť odstúpenie od tejto RD alebo </w:t>
      </w:r>
      <w:r>
        <w:rPr>
          <w:rFonts w:cs="Arial"/>
        </w:rPr>
        <w:t xml:space="preserve">čiastkovej </w:t>
      </w:r>
      <w:r w:rsidRPr="00E03719">
        <w:rPr>
          <w:rFonts w:cs="Arial"/>
        </w:rPr>
        <w:t>zmluvy, resp. výpoveď tejto RD podľa tohto článku sa považuje v konkrétnom prípade za splnenú dňom prevzatia odstúpenia od tejto RD/</w:t>
      </w:r>
      <w:r>
        <w:rPr>
          <w:rFonts w:cs="Arial"/>
        </w:rPr>
        <w:t xml:space="preserve">čiastkovej </w:t>
      </w:r>
      <w:r w:rsidRPr="00E03719">
        <w:rPr>
          <w:rFonts w:cs="Arial"/>
        </w:rPr>
        <w:t>zmluvy, resp. výpovede tejto RD alebo odmietnutím odstúpenie od RD/</w:t>
      </w:r>
      <w:r>
        <w:rPr>
          <w:rFonts w:cs="Arial"/>
        </w:rPr>
        <w:t xml:space="preserve">čiastkovej </w:t>
      </w:r>
      <w:r w:rsidRPr="00E03719">
        <w:rPr>
          <w:rFonts w:cs="Arial"/>
        </w:rPr>
        <w:t>zmluvy, resp. výpoveď RD prevziať. Ak sa v prípade doručovania prostredníctvom poštového podniku vráti poštová zásielka s odstúpením od tejto RD/</w:t>
      </w:r>
      <w:r>
        <w:rPr>
          <w:rFonts w:cs="Arial"/>
        </w:rPr>
        <w:t xml:space="preserve">čiastkovej </w:t>
      </w:r>
      <w:r w:rsidRPr="00E03719">
        <w:rPr>
          <w:rFonts w:cs="Arial"/>
        </w:rPr>
        <w:t>zmluvy, resp. s výpoveďou tejto RD ako nedoručená alebo nedoručiteľná, považuje sa za doručenú dňom, v ktorom poštový podnik vykonal jej doručovanie (usiloval sa o doručenie v mieste uvedenom na obálke predmetnej zásielky). Zmluvné strany</w:t>
      </w:r>
      <w:r w:rsidR="00075235">
        <w:rPr>
          <w:rFonts w:cs="Arial"/>
        </w:rPr>
        <w:t xml:space="preserve"> </w:t>
      </w:r>
      <w:r w:rsidRPr="00E03719">
        <w:rPr>
          <w:rFonts w:cs="Arial"/>
        </w:rPr>
        <w:t xml:space="preserve">sa dohodli, že pre doručovanie </w:t>
      </w:r>
      <w:r w:rsidR="00210B67">
        <w:rPr>
          <w:rFonts w:cs="Arial"/>
        </w:rPr>
        <w:t>poskytovateľovi</w:t>
      </w:r>
      <w:r w:rsidRPr="00E03719">
        <w:rPr>
          <w:rFonts w:cs="Arial"/>
        </w:rPr>
        <w:t xml:space="preserve"> je rozhodná adresa, ktorá je ako je</w:t>
      </w:r>
      <w:r w:rsidR="00AD6EB2">
        <w:rPr>
          <w:rFonts w:cs="Arial"/>
        </w:rPr>
        <w:t xml:space="preserve">ho </w:t>
      </w:r>
      <w:r w:rsidRPr="00E03719">
        <w:rPr>
          <w:rFonts w:cs="Arial"/>
        </w:rPr>
        <w:t>sídlo uvedená v záhlaví tejto RD</w:t>
      </w:r>
      <w:r w:rsidR="00AD6EB2">
        <w:rPr>
          <w:rFonts w:cs="Arial"/>
        </w:rPr>
        <w:t xml:space="preserve"> a pre doručovanie </w:t>
      </w:r>
      <w:r w:rsidR="00210B67">
        <w:rPr>
          <w:rFonts w:cs="Arial"/>
        </w:rPr>
        <w:t>objednávateľovi</w:t>
      </w:r>
      <w:r w:rsidR="00AD6EB2">
        <w:rPr>
          <w:rFonts w:cs="Arial"/>
        </w:rPr>
        <w:t xml:space="preserve"> je rozhodná </w:t>
      </w:r>
      <w:r w:rsidR="00AD6EB2">
        <w:rPr>
          <w:rFonts w:cs="Arial"/>
        </w:rPr>
        <w:lastRenderedPageBreak/>
        <w:t xml:space="preserve">adresa </w:t>
      </w:r>
      <w:r w:rsidR="00AD6EB2" w:rsidRPr="00E03719">
        <w:rPr>
          <w:rFonts w:cs="Arial"/>
        </w:rPr>
        <w:t>ktorá je ako je</w:t>
      </w:r>
      <w:r w:rsidR="00AD6EB2">
        <w:rPr>
          <w:rFonts w:cs="Arial"/>
        </w:rPr>
        <w:t xml:space="preserve">ho </w:t>
      </w:r>
      <w:r w:rsidR="00AD6EB2" w:rsidRPr="00E03719">
        <w:rPr>
          <w:rFonts w:cs="Arial"/>
        </w:rPr>
        <w:t xml:space="preserve">sídlo uvedená </w:t>
      </w:r>
      <w:r w:rsidR="00AD6EB2">
        <w:rPr>
          <w:rFonts w:cs="Arial"/>
        </w:rPr>
        <w:t xml:space="preserve">v Prílohe č. 4 tejto RD, resp. adresa uvedená </w:t>
      </w:r>
      <w:r w:rsidRPr="00E03719">
        <w:rPr>
          <w:rFonts w:cs="Arial"/>
        </w:rPr>
        <w:t>v</w:t>
      </w:r>
      <w:r w:rsidR="00AD6EB2">
        <w:rPr>
          <w:rFonts w:cs="Arial"/>
        </w:rPr>
        <w:t xml:space="preserve"> príslušnej </w:t>
      </w:r>
      <w:r>
        <w:rPr>
          <w:rFonts w:cs="Arial"/>
        </w:rPr>
        <w:t xml:space="preserve">čiastkovej </w:t>
      </w:r>
      <w:r w:rsidRPr="00E03719">
        <w:rPr>
          <w:rFonts w:cs="Arial"/>
        </w:rPr>
        <w:t xml:space="preserve">zmluve a pre doručovanie </w:t>
      </w:r>
      <w:r w:rsidR="00210B67">
        <w:rPr>
          <w:rFonts w:cs="Arial"/>
        </w:rPr>
        <w:t>poskytovateľovi</w:t>
      </w:r>
      <w:r w:rsidRPr="00E03719">
        <w:rPr>
          <w:rFonts w:cs="Arial"/>
        </w:rPr>
        <w:t xml:space="preserve"> adresa zapísaná ako jeho sídlo v obchodnom registri, a ak nemá svoje sídlo, adresa zapísaná ako jeho miesto podnikania</w:t>
      </w:r>
      <w:r>
        <w:rPr>
          <w:rFonts w:cs="Arial"/>
        </w:rPr>
        <w:t xml:space="preserve"> </w:t>
      </w:r>
      <w:r w:rsidRPr="00E03719">
        <w:rPr>
          <w:rFonts w:cs="Arial"/>
        </w:rPr>
        <w:t>v živnostenskom registri.</w:t>
      </w:r>
    </w:p>
    <w:p w14:paraId="50E0D1B3" w14:textId="77777777" w:rsidR="002334E5" w:rsidRDefault="002334E5" w:rsidP="002334E5">
      <w:pPr>
        <w:pStyle w:val="Odsekzoznamu"/>
        <w:ind w:left="567"/>
        <w:jc w:val="both"/>
        <w:rPr>
          <w:rFonts w:cs="Arial"/>
        </w:rPr>
      </w:pPr>
    </w:p>
    <w:p w14:paraId="5BD99E36" w14:textId="690F13E6" w:rsidR="002334E5" w:rsidRPr="00E03719" w:rsidRDefault="002334E5" w:rsidP="00FC7B07">
      <w:pPr>
        <w:pStyle w:val="Odsekzoznamu"/>
        <w:widowControl w:val="0"/>
        <w:numPr>
          <w:ilvl w:val="0"/>
          <w:numId w:val="47"/>
        </w:numPr>
        <w:ind w:left="567" w:hanging="567"/>
        <w:contextualSpacing/>
        <w:jc w:val="both"/>
        <w:rPr>
          <w:rFonts w:cs="Arial"/>
        </w:rPr>
      </w:pPr>
      <w:r w:rsidRPr="003A728F">
        <w:rPr>
          <w:rFonts w:cs="Arial"/>
        </w:rPr>
        <w:t>Ustanoveniami bodu 10.7. tohto článku RD o doručovaní sa bude spravovať aj doručovanie ostatných písomností medzi stranami (napr. faktúry, upomienky a pod), ak to nie je v rozpore s kogentnými ustanoveniami všeobecne - záväzných predpisov alebo ustanoven</w:t>
      </w:r>
      <w:r w:rsidR="00AD6EB2">
        <w:rPr>
          <w:rFonts w:cs="Arial"/>
        </w:rPr>
        <w:t>iami</w:t>
      </w:r>
      <w:r w:rsidRPr="003A728F">
        <w:rPr>
          <w:rFonts w:cs="Arial"/>
        </w:rPr>
        <w:t xml:space="preserve"> tejto RD</w:t>
      </w:r>
      <w:r>
        <w:rPr>
          <w:rFonts w:cs="Arial"/>
        </w:rPr>
        <w:t>.</w:t>
      </w:r>
    </w:p>
    <w:p w14:paraId="469763D2" w14:textId="77777777" w:rsidR="002334E5" w:rsidRPr="004D03E1" w:rsidRDefault="002334E5" w:rsidP="002334E5">
      <w:pPr>
        <w:rPr>
          <w:rFonts w:cs="Arial"/>
        </w:rPr>
      </w:pPr>
    </w:p>
    <w:p w14:paraId="38DD3FD6" w14:textId="731A3228" w:rsidR="002334E5" w:rsidRPr="00E03719" w:rsidRDefault="002334E5" w:rsidP="00FC7B07">
      <w:pPr>
        <w:pStyle w:val="Odsekzoznamu"/>
        <w:widowControl w:val="0"/>
        <w:numPr>
          <w:ilvl w:val="0"/>
          <w:numId w:val="47"/>
        </w:numPr>
        <w:ind w:left="567" w:hanging="567"/>
        <w:contextualSpacing/>
        <w:jc w:val="both"/>
        <w:rPr>
          <w:rFonts w:cs="Arial"/>
        </w:rPr>
      </w:pPr>
      <w:r w:rsidRPr="00E03719">
        <w:rPr>
          <w:rFonts w:cs="Arial"/>
        </w:rPr>
        <w:t xml:space="preserve">Pri odstúpení od </w:t>
      </w:r>
      <w:r>
        <w:rPr>
          <w:rFonts w:cs="Arial"/>
        </w:rPr>
        <w:t>čiastkovej</w:t>
      </w:r>
      <w:r w:rsidRPr="00E03719">
        <w:rPr>
          <w:rFonts w:cs="Arial"/>
        </w:rPr>
        <w:t xml:space="preserve"> zmluvy predtým ako </w:t>
      </w:r>
      <w:r w:rsidR="00210B67">
        <w:rPr>
          <w:rFonts w:cs="Arial"/>
        </w:rPr>
        <w:t>objednávateľ</w:t>
      </w:r>
      <w:r w:rsidRPr="00E03719">
        <w:rPr>
          <w:rFonts w:cs="Arial"/>
        </w:rPr>
        <w:t xml:space="preserve"> zaplatí </w:t>
      </w:r>
      <w:r w:rsidR="00210B67">
        <w:rPr>
          <w:rFonts w:cs="Arial"/>
        </w:rPr>
        <w:t>poskytovateľovi</w:t>
      </w:r>
      <w:r w:rsidRPr="00E03719">
        <w:rPr>
          <w:rFonts w:cs="Arial"/>
        </w:rPr>
        <w:t xml:space="preserve"> cenu, budú zmluvné strany povinné vrátiť plnenia poskytnuté im pred odstúpením od </w:t>
      </w:r>
      <w:r>
        <w:rPr>
          <w:rFonts w:cs="Arial"/>
        </w:rPr>
        <w:t xml:space="preserve">čiastkovej </w:t>
      </w:r>
      <w:r w:rsidRPr="00E03719">
        <w:rPr>
          <w:rFonts w:cs="Arial"/>
        </w:rPr>
        <w:t xml:space="preserve">zmluvy druhou zmluvnou stranou a budú oprávnené žiadať vrátenie plnení poskytnutých pred odstúpením od </w:t>
      </w:r>
      <w:r>
        <w:rPr>
          <w:rFonts w:cs="Arial"/>
        </w:rPr>
        <w:t xml:space="preserve">čiastkovej </w:t>
      </w:r>
      <w:r w:rsidRPr="00E03719">
        <w:rPr>
          <w:rFonts w:cs="Arial"/>
        </w:rPr>
        <w:t xml:space="preserve">zmluvy druhej zmluvnej strane, ak k takémuto plneniu došlo, pričom náklady na vrátenie takto poskytnutého plnenia znáša tá </w:t>
      </w:r>
      <w:r>
        <w:rPr>
          <w:rFonts w:cs="Arial"/>
        </w:rPr>
        <w:t xml:space="preserve">zmluvná </w:t>
      </w:r>
      <w:r w:rsidRPr="00E03719">
        <w:rPr>
          <w:rFonts w:cs="Arial"/>
        </w:rPr>
        <w:t xml:space="preserve">strana, ktorá porušila </w:t>
      </w:r>
      <w:r>
        <w:rPr>
          <w:rFonts w:cs="Arial"/>
        </w:rPr>
        <w:t xml:space="preserve">čiastkovú </w:t>
      </w:r>
      <w:r w:rsidRPr="00E03719">
        <w:rPr>
          <w:rFonts w:cs="Arial"/>
        </w:rPr>
        <w:t xml:space="preserve">zmluvu a toto porušenie viedlo k odstúpeniu od </w:t>
      </w:r>
      <w:r>
        <w:rPr>
          <w:rFonts w:cs="Arial"/>
        </w:rPr>
        <w:t xml:space="preserve">čiastkovej </w:t>
      </w:r>
      <w:r w:rsidRPr="00E03719">
        <w:rPr>
          <w:rFonts w:cs="Arial"/>
        </w:rPr>
        <w:t>zmluvy.</w:t>
      </w:r>
    </w:p>
    <w:p w14:paraId="1AE6D8B3" w14:textId="77777777" w:rsidR="002334E5" w:rsidRPr="004D03E1" w:rsidRDefault="002334E5" w:rsidP="002334E5">
      <w:pPr>
        <w:rPr>
          <w:rFonts w:cs="Arial"/>
        </w:rPr>
      </w:pPr>
    </w:p>
    <w:p w14:paraId="25140A58" w14:textId="22742EE6" w:rsidR="002334E5" w:rsidRPr="00E03719" w:rsidRDefault="002334E5" w:rsidP="00FC7B07">
      <w:pPr>
        <w:pStyle w:val="Odsekzoznamu"/>
        <w:widowControl w:val="0"/>
        <w:numPr>
          <w:ilvl w:val="0"/>
          <w:numId w:val="47"/>
        </w:numPr>
        <w:ind w:left="567" w:hanging="567"/>
        <w:contextualSpacing/>
        <w:jc w:val="both"/>
        <w:rPr>
          <w:rFonts w:cs="Arial"/>
        </w:rPr>
      </w:pPr>
      <w:r w:rsidRPr="00E03719">
        <w:rPr>
          <w:rFonts w:cs="Arial"/>
        </w:rPr>
        <w:t xml:space="preserve">Pri odstúpení od </w:t>
      </w:r>
      <w:r>
        <w:rPr>
          <w:rFonts w:cs="Arial"/>
        </w:rPr>
        <w:t xml:space="preserve">čiastkovej </w:t>
      </w:r>
      <w:r w:rsidRPr="00E03719">
        <w:rPr>
          <w:rFonts w:cs="Arial"/>
        </w:rPr>
        <w:t xml:space="preserve">zmluvy potom, ako </w:t>
      </w:r>
      <w:r w:rsidR="00210B67">
        <w:rPr>
          <w:rFonts w:cs="Arial"/>
        </w:rPr>
        <w:t>objednávateľ</w:t>
      </w:r>
      <w:r w:rsidRPr="00E03719">
        <w:rPr>
          <w:rFonts w:cs="Arial"/>
        </w:rPr>
        <w:t xml:space="preserve"> zaplatil </w:t>
      </w:r>
      <w:r w:rsidR="00210B67">
        <w:rPr>
          <w:rFonts w:cs="Arial"/>
        </w:rPr>
        <w:t>poskytovateľovi</w:t>
      </w:r>
      <w:r w:rsidRPr="00E03719">
        <w:rPr>
          <w:rFonts w:cs="Arial"/>
        </w:rPr>
        <w:t xml:space="preserve"> celú cenu, nebudú zmluvné strany povinné vrátiť si plnenia poskytnuté im pred odstúpením od </w:t>
      </w:r>
      <w:r>
        <w:rPr>
          <w:rFonts w:cs="Arial"/>
        </w:rPr>
        <w:t xml:space="preserve">čiastkovej </w:t>
      </w:r>
      <w:r w:rsidRPr="00E03719">
        <w:rPr>
          <w:rFonts w:cs="Arial"/>
        </w:rPr>
        <w:t xml:space="preserve">zmluvy druhou zmluvnou stranou a nebudú oprávnené žiadať vrátenie plnení poskytnutých pred odstúpením od </w:t>
      </w:r>
      <w:r>
        <w:rPr>
          <w:rFonts w:cs="Arial"/>
        </w:rPr>
        <w:t xml:space="preserve">čiastkovej </w:t>
      </w:r>
      <w:r w:rsidRPr="00E03719">
        <w:rPr>
          <w:rFonts w:cs="Arial"/>
        </w:rPr>
        <w:t>zmluvy druhej zmluvnej strany.</w:t>
      </w:r>
    </w:p>
    <w:p w14:paraId="0CDD981B" w14:textId="77777777" w:rsidR="002334E5" w:rsidRDefault="002334E5" w:rsidP="002334E5">
      <w:pPr>
        <w:rPr>
          <w:rFonts w:cs="Arial"/>
        </w:rPr>
      </w:pPr>
    </w:p>
    <w:p w14:paraId="2C20F7E3" w14:textId="74A02A45" w:rsidR="002334E5" w:rsidRDefault="002334E5" w:rsidP="00FC7B07">
      <w:pPr>
        <w:pStyle w:val="Odsekzoznamu"/>
        <w:widowControl w:val="0"/>
        <w:numPr>
          <w:ilvl w:val="0"/>
          <w:numId w:val="47"/>
        </w:numPr>
        <w:ind w:left="567" w:hanging="567"/>
        <w:contextualSpacing/>
        <w:jc w:val="both"/>
        <w:rPr>
          <w:rFonts w:cs="Arial"/>
        </w:rPr>
      </w:pPr>
      <w:r w:rsidRPr="00E03719">
        <w:rPr>
          <w:rFonts w:cs="Arial"/>
        </w:rPr>
        <w:t xml:space="preserve">Ukončením platnosti tejto RD alebo na ňu nadväzujúcej </w:t>
      </w:r>
      <w:r>
        <w:rPr>
          <w:rFonts w:cs="Arial"/>
        </w:rPr>
        <w:t xml:space="preserve">čiastkovej </w:t>
      </w:r>
      <w:r w:rsidRPr="00E03719">
        <w:rPr>
          <w:rFonts w:cs="Arial"/>
        </w:rPr>
        <w:t>zmluvy zanikajú všetky práva a povinnosti zmluvných strán v nich zakotvené, okrem nárokov na úhradu spôsobenej škody, nárokov na zmluvné, resp. zákonné sankcie a úroky, ako aj nárok objednávateľa na bezplatné odstránenie zistených vád dodania, resp. záručných vád a nárokov podľa tejto RD</w:t>
      </w:r>
      <w:r>
        <w:rPr>
          <w:rFonts w:cs="Arial"/>
        </w:rPr>
        <w:t xml:space="preserve"> a licencie</w:t>
      </w:r>
      <w:r w:rsidRPr="00E03719">
        <w:rPr>
          <w:rFonts w:cs="Arial"/>
        </w:rPr>
        <w:t>.</w:t>
      </w:r>
    </w:p>
    <w:p w14:paraId="07D27C29" w14:textId="77777777" w:rsidR="002334E5" w:rsidRDefault="002334E5" w:rsidP="002334E5">
      <w:pPr>
        <w:pStyle w:val="Odsekzoznamu"/>
        <w:ind w:left="567"/>
        <w:jc w:val="both"/>
        <w:rPr>
          <w:rFonts w:cs="Arial"/>
        </w:rPr>
      </w:pPr>
    </w:p>
    <w:p w14:paraId="30F1E951" w14:textId="41D66ED3" w:rsidR="002334E5" w:rsidRPr="00B45A98" w:rsidRDefault="002334E5" w:rsidP="00FC7B07">
      <w:pPr>
        <w:pStyle w:val="Odsekzoznamu"/>
        <w:widowControl w:val="0"/>
        <w:numPr>
          <w:ilvl w:val="0"/>
          <w:numId w:val="47"/>
        </w:numPr>
        <w:ind w:left="567" w:hanging="567"/>
        <w:contextualSpacing/>
        <w:jc w:val="both"/>
        <w:rPr>
          <w:rFonts w:cs="Arial"/>
        </w:rPr>
      </w:pPr>
      <w:r w:rsidRPr="00B45A98">
        <w:rPr>
          <w:rFonts w:cs="Arial"/>
        </w:rPr>
        <w:t xml:space="preserve">Pre vylúčenie pochybností sa zmluvné strany dohodli, že po splnení povinnosti </w:t>
      </w:r>
      <w:r w:rsidR="007A3DD7">
        <w:rPr>
          <w:rFonts w:cs="Arial"/>
        </w:rPr>
        <w:t>objednávateľa</w:t>
      </w:r>
      <w:r w:rsidRPr="00B45A98">
        <w:rPr>
          <w:rFonts w:cs="Arial"/>
        </w:rPr>
        <w:t xml:space="preserve"> zaplatiť </w:t>
      </w:r>
      <w:r w:rsidR="00D56805">
        <w:rPr>
          <w:rFonts w:cs="Arial"/>
        </w:rPr>
        <w:t>poskytovateľovi</w:t>
      </w:r>
      <w:r>
        <w:rPr>
          <w:rFonts w:cs="Arial"/>
        </w:rPr>
        <w:t xml:space="preserve"> všetky ceny podľa príslušnej čiastkovej</w:t>
      </w:r>
      <w:r w:rsidRPr="00B45A98">
        <w:rPr>
          <w:rFonts w:cs="Arial"/>
        </w:rPr>
        <w:t xml:space="preserve"> </w:t>
      </w:r>
      <w:r>
        <w:rPr>
          <w:rFonts w:cs="Arial"/>
        </w:rPr>
        <w:t>zmlu</w:t>
      </w:r>
      <w:r w:rsidRPr="00B45A98">
        <w:rPr>
          <w:rFonts w:cs="Arial"/>
        </w:rPr>
        <w:t>v</w:t>
      </w:r>
      <w:r>
        <w:rPr>
          <w:rFonts w:cs="Arial"/>
        </w:rPr>
        <w:t>y</w:t>
      </w:r>
      <w:r w:rsidRPr="00B45A98">
        <w:rPr>
          <w:rFonts w:cs="Arial"/>
        </w:rPr>
        <w:t xml:space="preserve"> sú licencia</w:t>
      </w:r>
      <w:r w:rsidR="00F036EB">
        <w:rPr>
          <w:rFonts w:cs="Arial"/>
        </w:rPr>
        <w:t xml:space="preserve">                                 </w:t>
      </w:r>
      <w:r w:rsidRPr="00B45A98">
        <w:rPr>
          <w:rFonts w:cs="Arial"/>
        </w:rPr>
        <w:t xml:space="preserve"> k individualizovanému softvéru a licencia k štandardnému softvéru udelené </w:t>
      </w:r>
      <w:r w:rsidR="00D56805">
        <w:rPr>
          <w:rFonts w:cs="Arial"/>
        </w:rPr>
        <w:t>poskytova</w:t>
      </w:r>
      <w:r w:rsidR="007A3DD7">
        <w:rPr>
          <w:rFonts w:cs="Arial"/>
        </w:rPr>
        <w:t>teľom</w:t>
      </w:r>
      <w:r w:rsidRPr="00B45A98">
        <w:rPr>
          <w:rFonts w:cs="Arial"/>
        </w:rPr>
        <w:t xml:space="preserve"> jednotlivým </w:t>
      </w:r>
      <w:r w:rsidR="007A3DD7">
        <w:rPr>
          <w:rFonts w:cs="Arial"/>
        </w:rPr>
        <w:t>objednávateľom</w:t>
      </w:r>
      <w:r w:rsidRPr="00B45A98">
        <w:rPr>
          <w:rFonts w:cs="Arial"/>
        </w:rPr>
        <w:t xml:space="preserve"> časovo neobmedzené</w:t>
      </w:r>
      <w:r w:rsidR="00F036EB">
        <w:rPr>
          <w:rFonts w:cs="Arial"/>
        </w:rPr>
        <w:t xml:space="preserve"> </w:t>
      </w:r>
      <w:r w:rsidRPr="00B45A98">
        <w:rPr>
          <w:rFonts w:cs="Arial"/>
        </w:rPr>
        <w:t xml:space="preserve">a neodvolateľné, nevypovedateľné zo strany </w:t>
      </w:r>
      <w:r w:rsidR="007A3DD7">
        <w:rPr>
          <w:rFonts w:cs="Arial"/>
        </w:rPr>
        <w:t>poskytovateľa</w:t>
      </w:r>
      <w:r w:rsidRPr="00B45A98">
        <w:rPr>
          <w:rFonts w:cs="Arial"/>
        </w:rPr>
        <w:t xml:space="preserve">. </w:t>
      </w:r>
      <w:r w:rsidR="007A3DD7">
        <w:rPr>
          <w:rFonts w:cs="Arial"/>
        </w:rPr>
        <w:t>Poskytovateľ</w:t>
      </w:r>
      <w:r w:rsidRPr="00B45A98">
        <w:rPr>
          <w:rFonts w:cs="Arial"/>
        </w:rPr>
        <w:t xml:space="preserve"> je oprávnený odstúpiť od licenčnej zmluvy len</w:t>
      </w:r>
      <w:r w:rsidR="00F036EB">
        <w:rPr>
          <w:rFonts w:cs="Arial"/>
        </w:rPr>
        <w:t xml:space="preserve"> </w:t>
      </w:r>
      <w:r w:rsidRPr="00B45A98">
        <w:rPr>
          <w:rFonts w:cs="Arial"/>
        </w:rPr>
        <w:t>v prípadoch stanovených zákonom. Odstúpením od licenčnej zmluvy sa táto ruší ku dňu doručenia oznámenia o odstúpení od licenčnej zmluvy druhej zmluvnej strane.</w:t>
      </w:r>
    </w:p>
    <w:p w14:paraId="4B9099A6" w14:textId="77777777" w:rsidR="002334E5" w:rsidRPr="00E03719" w:rsidRDefault="002334E5" w:rsidP="002334E5">
      <w:pPr>
        <w:pStyle w:val="Odsekzoznamu"/>
        <w:ind w:left="567"/>
        <w:jc w:val="both"/>
        <w:rPr>
          <w:rFonts w:cs="Arial"/>
        </w:rPr>
      </w:pPr>
    </w:p>
    <w:p w14:paraId="05634B40" w14:textId="77777777" w:rsidR="00316DB4" w:rsidRDefault="00316DB4" w:rsidP="002334E5">
      <w:pPr>
        <w:jc w:val="center"/>
        <w:rPr>
          <w:rFonts w:cs="Arial"/>
          <w:b/>
        </w:rPr>
      </w:pPr>
    </w:p>
    <w:p w14:paraId="4D4A96D6" w14:textId="77777777" w:rsidR="002334E5" w:rsidRPr="008C0BBA" w:rsidRDefault="002334E5" w:rsidP="002334E5">
      <w:pPr>
        <w:jc w:val="center"/>
        <w:rPr>
          <w:rFonts w:cs="Arial"/>
          <w:b/>
        </w:rPr>
      </w:pPr>
      <w:r w:rsidRPr="008C0BBA">
        <w:rPr>
          <w:rFonts w:cs="Arial"/>
          <w:b/>
        </w:rPr>
        <w:t>Článok</w:t>
      </w:r>
      <w:r>
        <w:rPr>
          <w:rFonts w:cs="Arial"/>
          <w:b/>
        </w:rPr>
        <w:t xml:space="preserve"> XI.</w:t>
      </w:r>
    </w:p>
    <w:p w14:paraId="41897F9C" w14:textId="77777777" w:rsidR="002334E5" w:rsidRDefault="002334E5" w:rsidP="002334E5">
      <w:pPr>
        <w:jc w:val="center"/>
        <w:rPr>
          <w:rFonts w:cs="Arial"/>
          <w:b/>
        </w:rPr>
      </w:pPr>
      <w:bookmarkStart w:id="216" w:name="bookmark18"/>
      <w:r w:rsidRPr="008C0BBA">
        <w:rPr>
          <w:rFonts w:cs="Arial"/>
          <w:b/>
        </w:rPr>
        <w:t>Spoločné a záverečné ustanovenia</w:t>
      </w:r>
      <w:bookmarkEnd w:id="216"/>
    </w:p>
    <w:p w14:paraId="52F164C7" w14:textId="77777777" w:rsidR="002334E5" w:rsidRPr="008C0BBA" w:rsidRDefault="002334E5" w:rsidP="002334E5">
      <w:pPr>
        <w:jc w:val="center"/>
        <w:rPr>
          <w:rFonts w:cs="Arial"/>
          <w:b/>
        </w:rPr>
      </w:pPr>
    </w:p>
    <w:p w14:paraId="11B40FB8" w14:textId="3549BDA8" w:rsidR="002334E5" w:rsidRDefault="002334E5" w:rsidP="00FC7B07">
      <w:pPr>
        <w:pStyle w:val="Odsekzoznamu"/>
        <w:widowControl w:val="0"/>
        <w:numPr>
          <w:ilvl w:val="0"/>
          <w:numId w:val="48"/>
        </w:numPr>
        <w:ind w:left="567" w:hanging="567"/>
        <w:contextualSpacing/>
        <w:jc w:val="both"/>
        <w:rPr>
          <w:rFonts w:cs="Arial"/>
        </w:rPr>
      </w:pPr>
      <w:r w:rsidRPr="00F62C50">
        <w:rPr>
          <w:rFonts w:cs="Arial"/>
        </w:rPr>
        <w:t>Zmluvné strany pre účely tejto RD určujú kontaktné osoby zodpovedné za vecnú a odbornú komunikáciu v súvislosti s touto RD takto:</w:t>
      </w:r>
    </w:p>
    <w:p w14:paraId="012011AB" w14:textId="77777777" w:rsidR="00AD6EB2" w:rsidRPr="00F62C50" w:rsidRDefault="00AD6EB2" w:rsidP="0068117E">
      <w:pPr>
        <w:pStyle w:val="Odsekzoznamu"/>
        <w:widowControl w:val="0"/>
        <w:ind w:left="567"/>
        <w:contextualSpacing/>
        <w:jc w:val="both"/>
        <w:rPr>
          <w:rFonts w:cs="Arial"/>
        </w:rPr>
      </w:pPr>
    </w:p>
    <w:p w14:paraId="4E09934E" w14:textId="67D2CD18" w:rsidR="004E0602" w:rsidRDefault="002334E5" w:rsidP="00292D6F">
      <w:pPr>
        <w:pStyle w:val="Odsekzoznamu"/>
        <w:widowControl w:val="0"/>
        <w:numPr>
          <w:ilvl w:val="0"/>
          <w:numId w:val="37"/>
        </w:numPr>
        <w:contextualSpacing/>
        <w:jc w:val="both"/>
        <w:rPr>
          <w:rFonts w:cs="Arial"/>
        </w:rPr>
      </w:pPr>
      <w:r w:rsidRPr="00331140">
        <w:rPr>
          <w:rFonts w:cs="Arial"/>
        </w:rPr>
        <w:t>za objednávateľa</w:t>
      </w:r>
      <w:r>
        <w:rPr>
          <w:rFonts w:cs="Arial"/>
        </w:rPr>
        <w:t>:</w:t>
      </w:r>
      <w:r w:rsidR="00910EC2">
        <w:rPr>
          <w:rFonts w:cs="Arial"/>
        </w:rPr>
        <w:t xml:space="preserve"> </w:t>
      </w:r>
      <w:r w:rsidR="00292D6F" w:rsidRPr="00292D6F">
        <w:rPr>
          <w:rFonts w:cs="Arial"/>
        </w:rPr>
        <w:t>Ing. Eva Gajarská, PhD., MPH</w:t>
      </w:r>
    </w:p>
    <w:p w14:paraId="45C75ABB" w14:textId="62CF3CAA" w:rsidR="004E0602" w:rsidRPr="004E0602" w:rsidRDefault="004E0602" w:rsidP="004E0602">
      <w:pPr>
        <w:widowControl w:val="0"/>
        <w:ind w:left="360"/>
        <w:contextualSpacing/>
        <w:rPr>
          <w:rFonts w:cs="Arial"/>
        </w:rPr>
      </w:pPr>
      <w:r>
        <w:rPr>
          <w:rFonts w:cs="Arial"/>
        </w:rPr>
        <w:t xml:space="preserve">                                    t</w:t>
      </w:r>
      <w:r w:rsidRPr="004E0602">
        <w:rPr>
          <w:rFonts w:cs="Arial"/>
        </w:rPr>
        <w:t>el.: +421 2 </w:t>
      </w:r>
      <w:r w:rsidR="007B63BC" w:rsidRPr="004E0602">
        <w:rPr>
          <w:rFonts w:cs="Arial"/>
        </w:rPr>
        <w:t>593732</w:t>
      </w:r>
      <w:r w:rsidR="007B63BC">
        <w:rPr>
          <w:rFonts w:cs="Arial"/>
        </w:rPr>
        <w:t>14</w:t>
      </w:r>
      <w:r w:rsidRPr="004E0602">
        <w:rPr>
          <w:rFonts w:cs="Arial"/>
        </w:rPr>
        <w:t xml:space="preserve">; e-mail: </w:t>
      </w:r>
      <w:hyperlink r:id="rId24" w:history="1">
        <w:r w:rsidR="000F2B46">
          <w:rPr>
            <w:rStyle w:val="Hypertextovprepojenie"/>
            <w:rFonts w:cs="Arial"/>
          </w:rPr>
          <w:t>eva.gajarska</w:t>
        </w:r>
        <w:r w:rsidR="000F2B46" w:rsidRPr="004E0602">
          <w:rPr>
            <w:rStyle w:val="Hypertextovprepojenie"/>
            <w:rFonts w:cs="Arial"/>
          </w:rPr>
          <w:t>@health.gov.sk</w:t>
        </w:r>
      </w:hyperlink>
    </w:p>
    <w:p w14:paraId="7CD5CAD3" w14:textId="66E18DA7" w:rsidR="002334E5" w:rsidRDefault="002334E5" w:rsidP="004E0602">
      <w:pPr>
        <w:pStyle w:val="Odsekzoznamu"/>
        <w:numPr>
          <w:ilvl w:val="0"/>
          <w:numId w:val="37"/>
        </w:numPr>
      </w:pPr>
      <w:r w:rsidRPr="00331140">
        <w:t xml:space="preserve">za </w:t>
      </w:r>
      <w:r w:rsidR="007A3DD7">
        <w:t>poskytovateľ</w:t>
      </w:r>
      <w:r w:rsidRPr="00331140">
        <w:t>a:</w:t>
      </w:r>
      <w:r w:rsidR="004E0602">
        <w:t xml:space="preserve">     </w:t>
      </w:r>
      <w:r w:rsidRPr="00331140">
        <w:t xml:space="preserve"> </w:t>
      </w:r>
      <w:r w:rsidR="00910EC2" w:rsidRPr="00292D6F">
        <w:t>...................................................</w:t>
      </w:r>
    </w:p>
    <w:p w14:paraId="30D2F671" w14:textId="77777777" w:rsidR="002334E5" w:rsidRPr="00331140" w:rsidRDefault="002334E5" w:rsidP="002334E5">
      <w:pPr>
        <w:pStyle w:val="Odsekzoznamu"/>
        <w:jc w:val="both"/>
        <w:rPr>
          <w:rFonts w:cs="Arial"/>
        </w:rPr>
      </w:pPr>
    </w:p>
    <w:p w14:paraId="28451535" w14:textId="77777777" w:rsidR="002334E5" w:rsidRPr="00F62C50" w:rsidRDefault="002334E5" w:rsidP="00FC7B07">
      <w:pPr>
        <w:pStyle w:val="Odsekzoznamu"/>
        <w:widowControl w:val="0"/>
        <w:numPr>
          <w:ilvl w:val="0"/>
          <w:numId w:val="48"/>
        </w:numPr>
        <w:ind w:left="567" w:hanging="567"/>
        <w:contextualSpacing/>
        <w:jc w:val="both"/>
        <w:rPr>
          <w:rFonts w:cs="Arial"/>
        </w:rPr>
      </w:pPr>
      <w:r w:rsidRPr="00F62C50">
        <w:rPr>
          <w:rFonts w:cs="Arial"/>
        </w:rPr>
        <w:t>Akékoľvek zmeny a doplnenia tejto RD môžu byť vykonané písomným dodatkom k tejto RD po vzájomnej dohode a podpísané oprávnenými osobami zmluvných strán za predpokladu, že uzatvorenie dodatku nie je v rozpore so všeobecne záväznými právnymi predpismi najmä zákonom o verejnom obstarávaní</w:t>
      </w:r>
      <w:r>
        <w:rPr>
          <w:rFonts w:cs="Arial"/>
        </w:rPr>
        <w:t xml:space="preserve"> </w:t>
      </w:r>
      <w:r w:rsidRPr="00F62C50">
        <w:rPr>
          <w:rFonts w:cs="Arial"/>
        </w:rPr>
        <w:t>v platnom znení. Uvedené sa netýka zmeny kontaktných osôb uvedených v bode 1</w:t>
      </w:r>
      <w:r>
        <w:rPr>
          <w:rFonts w:cs="Arial"/>
        </w:rPr>
        <w:t>1</w:t>
      </w:r>
      <w:r w:rsidRPr="00F62C50">
        <w:rPr>
          <w:rFonts w:cs="Arial"/>
        </w:rPr>
        <w:t>.1 tohto článku, ktoré môže príslušná zmluvná strana zmeniť svojím jednostranným rozhodnutím doručeným v písomnej forme druhej zmluvnej strane.</w:t>
      </w:r>
    </w:p>
    <w:p w14:paraId="7D4B6904" w14:textId="77777777" w:rsidR="002334E5" w:rsidRPr="004D03E1" w:rsidRDefault="002334E5" w:rsidP="002334E5">
      <w:pPr>
        <w:rPr>
          <w:rFonts w:cs="Arial"/>
        </w:rPr>
      </w:pPr>
    </w:p>
    <w:p w14:paraId="5108CBB1" w14:textId="77777777" w:rsidR="002334E5" w:rsidRPr="00F62C50" w:rsidRDefault="002334E5" w:rsidP="00FC7B07">
      <w:pPr>
        <w:pStyle w:val="Odsekzoznamu"/>
        <w:widowControl w:val="0"/>
        <w:numPr>
          <w:ilvl w:val="0"/>
          <w:numId w:val="48"/>
        </w:numPr>
        <w:ind w:left="567" w:hanging="567"/>
        <w:contextualSpacing/>
        <w:jc w:val="both"/>
        <w:rPr>
          <w:rFonts w:cs="Arial"/>
        </w:rPr>
      </w:pPr>
      <w:r w:rsidRPr="00F62C50">
        <w:rPr>
          <w:rFonts w:cs="Arial"/>
        </w:rPr>
        <w:t xml:space="preserve">Zmluvné strany sa v súlade s </w:t>
      </w:r>
      <w:proofErr w:type="spellStart"/>
      <w:r w:rsidRPr="00F62C50">
        <w:rPr>
          <w:rFonts w:cs="Arial"/>
        </w:rPr>
        <w:t>ust</w:t>
      </w:r>
      <w:proofErr w:type="spellEnd"/>
      <w:r w:rsidRPr="00F62C50">
        <w:rPr>
          <w:rFonts w:cs="Arial"/>
        </w:rPr>
        <w:t>. § 262 ods. 1 Obchodného zákonníka dohodli, že záväzkový vzťah založený touto RD sa spravuje Obchodným zákonníkom</w:t>
      </w:r>
      <w:r>
        <w:rPr>
          <w:rFonts w:cs="Arial"/>
        </w:rPr>
        <w:t xml:space="preserve"> </w:t>
      </w:r>
      <w:r w:rsidRPr="00F62C50">
        <w:rPr>
          <w:rFonts w:cs="Arial"/>
        </w:rPr>
        <w:t xml:space="preserve"> a právnym poriadkom Slovenskej republiky.</w:t>
      </w:r>
    </w:p>
    <w:p w14:paraId="597B2E46" w14:textId="77777777" w:rsidR="002334E5" w:rsidRPr="004D03E1" w:rsidRDefault="002334E5" w:rsidP="002334E5">
      <w:pPr>
        <w:rPr>
          <w:rFonts w:cs="Arial"/>
        </w:rPr>
      </w:pPr>
    </w:p>
    <w:p w14:paraId="65AB1FA0" w14:textId="77777777" w:rsidR="002334E5" w:rsidRDefault="002334E5" w:rsidP="00FC7B07">
      <w:pPr>
        <w:pStyle w:val="Odsekzoznamu"/>
        <w:widowControl w:val="0"/>
        <w:numPr>
          <w:ilvl w:val="0"/>
          <w:numId w:val="48"/>
        </w:numPr>
        <w:ind w:left="567" w:hanging="567"/>
        <w:contextualSpacing/>
        <w:jc w:val="both"/>
        <w:rPr>
          <w:rFonts w:cs="Arial"/>
        </w:rPr>
      </w:pPr>
      <w:r w:rsidRPr="00F62C50">
        <w:rPr>
          <w:rFonts w:cs="Arial"/>
        </w:rPr>
        <w:t xml:space="preserve">Ak niektoré ustanovenia tejto RD stratili platnosť, alebo sú platné len z časti alebo neskôr stratia platnosť', nie je tým dotknutá platnosť ostatných ustanovení. Namiesto neplatných ustanovení </w:t>
      </w:r>
      <w:r w:rsidR="00F036EB">
        <w:rPr>
          <w:rFonts w:cs="Arial"/>
        </w:rPr>
        <w:t xml:space="preserve">                  </w:t>
      </w:r>
      <w:r w:rsidRPr="00F62C50">
        <w:rPr>
          <w:rFonts w:cs="Arial"/>
        </w:rPr>
        <w:t>sa použije úprava, ktorá sa čo najviac približuje zmyslu a účelu tejto RD.</w:t>
      </w:r>
    </w:p>
    <w:p w14:paraId="352313AD" w14:textId="77777777" w:rsidR="00AD6EB2" w:rsidRDefault="00AD6EB2" w:rsidP="0068117E">
      <w:pPr>
        <w:pStyle w:val="Odsekzoznamu"/>
        <w:widowControl w:val="0"/>
        <w:ind w:left="567"/>
        <w:contextualSpacing/>
        <w:jc w:val="both"/>
        <w:rPr>
          <w:rFonts w:cs="Arial"/>
        </w:rPr>
      </w:pPr>
    </w:p>
    <w:p w14:paraId="70E9220D" w14:textId="77777777" w:rsidR="002334E5" w:rsidRPr="00F62C50" w:rsidRDefault="002334E5" w:rsidP="00FC7B07">
      <w:pPr>
        <w:pStyle w:val="Odsekzoznamu"/>
        <w:widowControl w:val="0"/>
        <w:numPr>
          <w:ilvl w:val="0"/>
          <w:numId w:val="48"/>
        </w:numPr>
        <w:ind w:left="567" w:hanging="567"/>
        <w:contextualSpacing/>
        <w:jc w:val="both"/>
        <w:rPr>
          <w:rFonts w:cs="Arial"/>
        </w:rPr>
      </w:pPr>
      <w:r w:rsidRPr="00B20110">
        <w:rPr>
          <w:rFonts w:cs="Arial"/>
        </w:rPr>
        <w:t>Zmluvné strany sa zaväzujú vyvinúť maximálne úsilie na odstránenie vzájomných sporov vzn</w:t>
      </w:r>
      <w:r>
        <w:rPr>
          <w:rFonts w:cs="Arial"/>
        </w:rPr>
        <w:t>iknutých na základe tejto RD</w:t>
      </w:r>
      <w:r w:rsidRPr="00B20110">
        <w:rPr>
          <w:rFonts w:cs="Arial"/>
        </w:rPr>
        <w:t xml:space="preserve"> al</w:t>
      </w:r>
      <w:r>
        <w:rPr>
          <w:rFonts w:cs="Arial"/>
        </w:rPr>
        <w:t>ebo v súvislosti s touto RD</w:t>
      </w:r>
      <w:r w:rsidRPr="00B20110">
        <w:rPr>
          <w:rFonts w:cs="Arial"/>
        </w:rPr>
        <w:t xml:space="preserve"> a k ich vyriešeniu predovšetkým </w:t>
      </w:r>
      <w:r w:rsidRPr="00B20110">
        <w:rPr>
          <w:rFonts w:cs="Arial"/>
        </w:rPr>
        <w:lastRenderedPageBreak/>
        <w:t>prostredníctvom jednania oprávnených osôb alebo poverených zástupcov. Všetky spory vznikn</w:t>
      </w:r>
      <w:r>
        <w:rPr>
          <w:rFonts w:cs="Arial"/>
        </w:rPr>
        <w:t>uté v súvislosti s touto RD</w:t>
      </w:r>
      <w:r w:rsidRPr="00B20110">
        <w:rPr>
          <w:rFonts w:cs="Arial"/>
        </w:rPr>
        <w:t xml:space="preserve"> budú najskôr riešené priateľsky, vzájomnou dohodou zmluvných strán. Pokiaľ však strany spôsobom uvedeným vyššie nebudú schopné vyriešiť spory do 30 dní od pozvania niektorej zo strán na rokovanie o urovnaní sporu, bude spor, na základe požiadavky niektorej zo zmluvných strán, predložený na rozhodnutie príslušnému súdu.</w:t>
      </w:r>
    </w:p>
    <w:p w14:paraId="3ACC4043" w14:textId="77777777" w:rsidR="002334E5" w:rsidRPr="004D03E1" w:rsidRDefault="002334E5" w:rsidP="002334E5">
      <w:pPr>
        <w:rPr>
          <w:rFonts w:cs="Arial"/>
        </w:rPr>
      </w:pPr>
    </w:p>
    <w:p w14:paraId="48CA27C6" w14:textId="4DEFE890" w:rsidR="002334E5" w:rsidRPr="00F62C50" w:rsidRDefault="002334E5" w:rsidP="00FC7B07">
      <w:pPr>
        <w:pStyle w:val="Odsekzoznamu"/>
        <w:widowControl w:val="0"/>
        <w:numPr>
          <w:ilvl w:val="0"/>
          <w:numId w:val="48"/>
        </w:numPr>
        <w:ind w:left="567" w:hanging="567"/>
        <w:contextualSpacing/>
        <w:jc w:val="both"/>
        <w:rPr>
          <w:rFonts w:cs="Arial"/>
        </w:rPr>
      </w:pPr>
      <w:r w:rsidRPr="00F62C50">
        <w:rPr>
          <w:rFonts w:cs="Arial"/>
        </w:rPr>
        <w:t xml:space="preserve">Táto RD sa vyhotovuje v štyroch rovnopisoch, z ktorých po podpísaní </w:t>
      </w:r>
      <w:r w:rsidR="00D56805">
        <w:rPr>
          <w:rFonts w:cs="Arial"/>
        </w:rPr>
        <w:t>poskytovateľ</w:t>
      </w:r>
      <w:r w:rsidRPr="00F62C50">
        <w:rPr>
          <w:rFonts w:cs="Arial"/>
        </w:rPr>
        <w:t xml:space="preserve"> </w:t>
      </w:r>
      <w:proofErr w:type="spellStart"/>
      <w:r w:rsidRPr="00F62C50">
        <w:rPr>
          <w:rFonts w:cs="Arial"/>
        </w:rPr>
        <w:t>obdrží</w:t>
      </w:r>
      <w:proofErr w:type="spellEnd"/>
      <w:r w:rsidRPr="00F62C50">
        <w:rPr>
          <w:rFonts w:cs="Arial"/>
        </w:rPr>
        <w:t xml:space="preserve"> jedno</w:t>
      </w:r>
      <w:r w:rsidR="00F036EB">
        <w:rPr>
          <w:rFonts w:cs="Arial"/>
        </w:rPr>
        <w:t xml:space="preserve">                   </w:t>
      </w:r>
      <w:r w:rsidRPr="00F62C50">
        <w:rPr>
          <w:rFonts w:cs="Arial"/>
        </w:rPr>
        <w:t xml:space="preserve"> a objednávateľ tri vyhotovenia.</w:t>
      </w:r>
    </w:p>
    <w:p w14:paraId="0E64C42E" w14:textId="77777777" w:rsidR="002334E5" w:rsidRPr="004D03E1" w:rsidRDefault="002334E5" w:rsidP="002334E5">
      <w:pPr>
        <w:rPr>
          <w:rFonts w:cs="Arial"/>
        </w:rPr>
      </w:pPr>
    </w:p>
    <w:p w14:paraId="4AC6C5BE" w14:textId="77777777" w:rsidR="002334E5" w:rsidRPr="00F62C50" w:rsidRDefault="002334E5" w:rsidP="00FC7B07">
      <w:pPr>
        <w:pStyle w:val="Odsekzoznamu"/>
        <w:widowControl w:val="0"/>
        <w:numPr>
          <w:ilvl w:val="0"/>
          <w:numId w:val="48"/>
        </w:numPr>
        <w:ind w:left="567" w:hanging="567"/>
        <w:contextualSpacing/>
        <w:jc w:val="both"/>
        <w:rPr>
          <w:rFonts w:cs="Arial"/>
        </w:rPr>
      </w:pPr>
      <w:r w:rsidRPr="00F62C50">
        <w:rPr>
          <w:rFonts w:cs="Arial"/>
        </w:rPr>
        <w:t xml:space="preserve">Zmluvné strany vyhlasujú, že si túto RD prečítali, jej obsahu porozumeli a na znak toho, že obsah tejto </w:t>
      </w:r>
      <w:r>
        <w:rPr>
          <w:rFonts w:cs="Arial"/>
        </w:rPr>
        <w:t>RD</w:t>
      </w:r>
      <w:r w:rsidRPr="00F62C50">
        <w:rPr>
          <w:rFonts w:cs="Arial"/>
        </w:rPr>
        <w:t xml:space="preserve"> zodpovedá ich skutočnej a slobodnej vôli, ju podpísali.</w:t>
      </w:r>
    </w:p>
    <w:p w14:paraId="469CEA3B" w14:textId="77777777" w:rsidR="002334E5" w:rsidRPr="004D03E1" w:rsidRDefault="002334E5" w:rsidP="002334E5">
      <w:pPr>
        <w:rPr>
          <w:rFonts w:cs="Arial"/>
        </w:rPr>
      </w:pPr>
    </w:p>
    <w:p w14:paraId="0CD2BBF8" w14:textId="77777777" w:rsidR="002334E5" w:rsidRPr="00F62C50" w:rsidRDefault="002334E5" w:rsidP="00FC7B07">
      <w:pPr>
        <w:pStyle w:val="Odsekzoznamu"/>
        <w:widowControl w:val="0"/>
        <w:numPr>
          <w:ilvl w:val="0"/>
          <w:numId w:val="48"/>
        </w:numPr>
        <w:ind w:left="567" w:hanging="567"/>
        <w:contextualSpacing/>
        <w:jc w:val="both"/>
        <w:rPr>
          <w:rFonts w:cs="Arial"/>
        </w:rPr>
      </w:pPr>
      <w:r w:rsidRPr="00F62C50">
        <w:rPr>
          <w:rFonts w:cs="Arial"/>
        </w:rPr>
        <w:t>Neoddeliteľnou súčasťou tejto RD sú jej prílohy:</w:t>
      </w:r>
    </w:p>
    <w:p w14:paraId="0B81C71A" w14:textId="68FD93FF" w:rsidR="002334E5" w:rsidRPr="004D03E1" w:rsidRDefault="002334E5" w:rsidP="0068117E">
      <w:pPr>
        <w:ind w:left="1418" w:hanging="1418"/>
        <w:rPr>
          <w:rFonts w:cs="Arial"/>
        </w:rPr>
      </w:pPr>
      <w:r w:rsidRPr="004D03E1">
        <w:rPr>
          <w:rFonts w:cs="Arial"/>
        </w:rPr>
        <w:t>Príloha č. 1:</w:t>
      </w:r>
      <w:r w:rsidRPr="004D03E1">
        <w:rPr>
          <w:rFonts w:cs="Arial"/>
        </w:rPr>
        <w:tab/>
        <w:t>Technická špecifikácia</w:t>
      </w:r>
      <w:r w:rsidR="00DC48E2">
        <w:rPr>
          <w:rFonts w:cs="Arial"/>
        </w:rPr>
        <w:t xml:space="preserve">, </w:t>
      </w:r>
      <w:r w:rsidRPr="004D03E1">
        <w:rPr>
          <w:rFonts w:cs="Arial"/>
        </w:rPr>
        <w:t>cena predmetu dodania</w:t>
      </w:r>
      <w:r w:rsidR="00DC48E2">
        <w:rPr>
          <w:rFonts w:cs="Arial"/>
        </w:rPr>
        <w:t xml:space="preserve"> a služby poskytované počas záručného servisu</w:t>
      </w:r>
    </w:p>
    <w:p w14:paraId="0CBFF828" w14:textId="63237FCA" w:rsidR="002334E5" w:rsidRPr="004D03E1" w:rsidRDefault="002334E5" w:rsidP="002334E5">
      <w:pPr>
        <w:rPr>
          <w:rFonts w:cs="Arial"/>
        </w:rPr>
      </w:pPr>
      <w:r w:rsidRPr="004D03E1">
        <w:rPr>
          <w:rFonts w:cs="Arial"/>
        </w:rPr>
        <w:t>Príloha č. 2:</w:t>
      </w:r>
      <w:r w:rsidRPr="004D03E1">
        <w:rPr>
          <w:rFonts w:cs="Arial"/>
        </w:rPr>
        <w:tab/>
      </w:r>
      <w:r w:rsidR="00910EC2" w:rsidRPr="004D03E1">
        <w:rPr>
          <w:rFonts w:cs="Arial"/>
        </w:rPr>
        <w:t>Zoznam subdodávateľov</w:t>
      </w:r>
      <w:r w:rsidR="00910EC2" w:rsidRPr="004D03E1" w:rsidDel="00910EC2">
        <w:rPr>
          <w:rFonts w:cs="Arial"/>
        </w:rPr>
        <w:t xml:space="preserve"> </w:t>
      </w:r>
    </w:p>
    <w:p w14:paraId="3B9FC37D" w14:textId="225464AF" w:rsidR="002334E5" w:rsidRPr="004D03E1" w:rsidRDefault="002334E5" w:rsidP="002334E5">
      <w:pPr>
        <w:rPr>
          <w:rFonts w:cs="Arial"/>
        </w:rPr>
      </w:pPr>
      <w:r w:rsidRPr="004D03E1">
        <w:rPr>
          <w:rFonts w:cs="Arial"/>
        </w:rPr>
        <w:t>Príloha č. 3:</w:t>
      </w:r>
      <w:r w:rsidRPr="004D03E1">
        <w:rPr>
          <w:rFonts w:cs="Arial"/>
        </w:rPr>
        <w:tab/>
      </w:r>
      <w:r w:rsidR="00910EC2" w:rsidRPr="004D03E1">
        <w:rPr>
          <w:rFonts w:cs="Arial"/>
        </w:rPr>
        <w:t xml:space="preserve">Zoznam potenciálnych </w:t>
      </w:r>
      <w:r w:rsidR="00712E6E">
        <w:rPr>
          <w:rFonts w:cs="Arial"/>
        </w:rPr>
        <w:t>objednávateľov</w:t>
      </w:r>
      <w:r w:rsidR="00910EC2" w:rsidRPr="004D03E1" w:rsidDel="00910EC2">
        <w:rPr>
          <w:rFonts w:cs="Arial"/>
        </w:rPr>
        <w:t xml:space="preserve"> </w:t>
      </w:r>
    </w:p>
    <w:p w14:paraId="65FDA5F4" w14:textId="77777777" w:rsidR="002334E5" w:rsidRDefault="002334E5" w:rsidP="002334E5">
      <w:pPr>
        <w:rPr>
          <w:rFonts w:cs="Arial"/>
        </w:rPr>
      </w:pPr>
    </w:p>
    <w:p w14:paraId="4ED47C26" w14:textId="77777777" w:rsidR="002334E5" w:rsidRDefault="002334E5" w:rsidP="002334E5">
      <w:pPr>
        <w:rPr>
          <w:rFonts w:cs="Arial"/>
        </w:rPr>
      </w:pPr>
    </w:p>
    <w:p w14:paraId="1C30367F" w14:textId="77777777" w:rsidR="007A0A58" w:rsidRDefault="007A0A58" w:rsidP="002334E5">
      <w:pPr>
        <w:rPr>
          <w:rFonts w:cs="Arial"/>
        </w:rPr>
      </w:pPr>
    </w:p>
    <w:p w14:paraId="5447D454" w14:textId="77777777" w:rsidR="007A0A58" w:rsidRDefault="007A0A58" w:rsidP="002334E5">
      <w:pPr>
        <w:rPr>
          <w:rFonts w:cs="Arial"/>
        </w:rPr>
      </w:pPr>
    </w:p>
    <w:p w14:paraId="48AB96F8" w14:textId="77777777" w:rsidR="002334E5" w:rsidRDefault="002334E5" w:rsidP="002334E5">
      <w:pPr>
        <w:rPr>
          <w:rFonts w:cs="Arial"/>
        </w:rPr>
      </w:pPr>
      <w:r>
        <w:rPr>
          <w:rFonts w:cs="Arial"/>
        </w:rPr>
        <w:t>V</w:t>
      </w:r>
      <w:r w:rsidR="00075235">
        <w:rPr>
          <w:rFonts w:cs="Arial"/>
        </w:rPr>
        <w:t> </w:t>
      </w:r>
      <w:r>
        <w:rPr>
          <w:rFonts w:cs="Arial"/>
        </w:rPr>
        <w:t>Bratislave</w:t>
      </w:r>
      <w:r w:rsidR="00075235">
        <w:rPr>
          <w:rFonts w:cs="Arial"/>
        </w:rPr>
        <w:t xml:space="preserve"> </w:t>
      </w:r>
      <w:r>
        <w:rPr>
          <w:rFonts w:cs="Arial"/>
        </w:rPr>
        <w:t>.......................</w:t>
      </w:r>
      <w:r>
        <w:rPr>
          <w:rFonts w:cs="Arial"/>
        </w:rPr>
        <w:tab/>
      </w:r>
      <w:r>
        <w:rPr>
          <w:rFonts w:cs="Arial"/>
        </w:rPr>
        <w:tab/>
      </w:r>
      <w:r>
        <w:rPr>
          <w:rFonts w:cs="Arial"/>
        </w:rPr>
        <w:tab/>
      </w:r>
      <w:r>
        <w:rPr>
          <w:rFonts w:cs="Arial"/>
        </w:rPr>
        <w:tab/>
        <w:t>V ...............................</w:t>
      </w:r>
    </w:p>
    <w:p w14:paraId="79CB87C6" w14:textId="77777777" w:rsidR="002334E5" w:rsidRDefault="002334E5" w:rsidP="002334E5">
      <w:pPr>
        <w:rPr>
          <w:rFonts w:cs="Arial"/>
        </w:rPr>
      </w:pPr>
    </w:p>
    <w:p w14:paraId="1024B569" w14:textId="1AFBAF70" w:rsidR="002334E5" w:rsidRDefault="002334E5" w:rsidP="002334E5">
      <w:pPr>
        <w:jc w:val="left"/>
        <w:rPr>
          <w:rFonts w:cs="Arial"/>
        </w:rPr>
      </w:pPr>
      <w:r w:rsidRPr="004D03E1">
        <w:rPr>
          <w:rFonts w:cs="Arial"/>
        </w:rPr>
        <w:t>Za objednávateľa:</w:t>
      </w:r>
      <w:r>
        <w:rPr>
          <w:rFonts w:cs="Arial"/>
        </w:rPr>
        <w:tab/>
      </w:r>
      <w:r>
        <w:rPr>
          <w:rFonts w:cs="Arial"/>
        </w:rPr>
        <w:tab/>
      </w:r>
      <w:r>
        <w:rPr>
          <w:rFonts w:cs="Arial"/>
        </w:rPr>
        <w:tab/>
      </w:r>
      <w:r>
        <w:rPr>
          <w:rFonts w:cs="Arial"/>
        </w:rPr>
        <w:tab/>
      </w:r>
      <w:r>
        <w:rPr>
          <w:rFonts w:cs="Arial"/>
        </w:rPr>
        <w:tab/>
      </w:r>
      <w:r w:rsidRPr="004D03E1">
        <w:rPr>
          <w:rFonts w:cs="Arial"/>
        </w:rPr>
        <w:t xml:space="preserve">Za </w:t>
      </w:r>
      <w:r w:rsidR="007A3DD7">
        <w:rPr>
          <w:rFonts w:cs="Arial"/>
        </w:rPr>
        <w:t>poskytovateľa</w:t>
      </w:r>
      <w:r w:rsidR="00075235">
        <w:rPr>
          <w:rFonts w:cs="Arial"/>
        </w:rPr>
        <w:t>:</w:t>
      </w:r>
    </w:p>
    <w:p w14:paraId="5D0F98B2" w14:textId="77777777" w:rsidR="002852F3" w:rsidRPr="002852F3" w:rsidRDefault="002852F3" w:rsidP="002852F3">
      <w:pPr>
        <w:autoSpaceDE w:val="0"/>
        <w:autoSpaceDN w:val="0"/>
        <w:adjustRightInd w:val="0"/>
        <w:spacing w:line="276" w:lineRule="auto"/>
        <w:rPr>
          <w:rFonts w:cs="Arial"/>
          <w:b/>
        </w:rPr>
      </w:pPr>
      <w:r w:rsidRPr="002852F3">
        <w:rPr>
          <w:rFonts w:cs="Arial"/>
          <w:b/>
        </w:rPr>
        <w:t>JUDr. Ing. Jozef Ráž</w:t>
      </w:r>
    </w:p>
    <w:p w14:paraId="6B5047FF" w14:textId="6A690BF2" w:rsidR="002334E5" w:rsidRPr="002852F3" w:rsidRDefault="002852F3" w:rsidP="002334E5">
      <w:pPr>
        <w:jc w:val="left"/>
        <w:rPr>
          <w:rFonts w:cs="Arial"/>
        </w:rPr>
      </w:pPr>
      <w:r w:rsidRPr="002852F3">
        <w:rPr>
          <w:rFonts w:cs="Arial"/>
        </w:rPr>
        <w:t>generálny tajomník služobného úradu</w:t>
      </w:r>
    </w:p>
    <w:p w14:paraId="01E6ED17" w14:textId="303E1716" w:rsidR="002334E5" w:rsidRPr="002852F3" w:rsidRDefault="002852F3" w:rsidP="002334E5">
      <w:pPr>
        <w:jc w:val="left"/>
        <w:rPr>
          <w:rFonts w:cs="Arial"/>
        </w:rPr>
      </w:pPr>
      <w:r w:rsidRPr="002852F3">
        <w:rPr>
          <w:rFonts w:cs="Arial"/>
        </w:rPr>
        <w:t>Ministerstva zdravotníctva SR</w:t>
      </w:r>
    </w:p>
    <w:p w14:paraId="13222AC1" w14:textId="77777777" w:rsidR="002334E5" w:rsidRDefault="002334E5" w:rsidP="002334E5">
      <w:pPr>
        <w:jc w:val="left"/>
        <w:rPr>
          <w:rFonts w:cs="Arial"/>
        </w:rPr>
      </w:pPr>
    </w:p>
    <w:p w14:paraId="20CEE5B7" w14:textId="71DC849A" w:rsidR="002334E5" w:rsidRDefault="002334E5" w:rsidP="002334E5">
      <w:pPr>
        <w:jc w:val="left"/>
        <w:rPr>
          <w:rFonts w:cs="Arial"/>
        </w:rPr>
      </w:pPr>
    </w:p>
    <w:p w14:paraId="33D805C0" w14:textId="35DF3A3A" w:rsidR="0068117E" w:rsidRDefault="0068117E" w:rsidP="002334E5">
      <w:pPr>
        <w:jc w:val="left"/>
        <w:rPr>
          <w:rFonts w:cs="Arial"/>
        </w:rPr>
      </w:pPr>
    </w:p>
    <w:p w14:paraId="4FC9841C" w14:textId="00C45714" w:rsidR="0068117E" w:rsidRDefault="0068117E" w:rsidP="002334E5">
      <w:pPr>
        <w:jc w:val="left"/>
        <w:rPr>
          <w:rFonts w:cs="Arial"/>
        </w:rPr>
      </w:pPr>
    </w:p>
    <w:p w14:paraId="074D41C2" w14:textId="77777777" w:rsidR="0068117E" w:rsidRDefault="0068117E" w:rsidP="002334E5">
      <w:pPr>
        <w:jc w:val="left"/>
        <w:rPr>
          <w:rFonts w:cs="Arial"/>
        </w:rPr>
      </w:pPr>
    </w:p>
    <w:p w14:paraId="3C4F5F6B" w14:textId="77777777" w:rsidR="002334E5" w:rsidRDefault="002334E5" w:rsidP="002334E5">
      <w:pPr>
        <w:jc w:val="left"/>
        <w:rPr>
          <w:rFonts w:cs="Arial"/>
        </w:rPr>
      </w:pPr>
    </w:p>
    <w:p w14:paraId="4C0C5FB7" w14:textId="77777777" w:rsidR="002334E5" w:rsidRDefault="002334E5" w:rsidP="002334E5">
      <w:pPr>
        <w:jc w:val="left"/>
        <w:rPr>
          <w:rFonts w:cs="Arial"/>
        </w:rPr>
      </w:pPr>
    </w:p>
    <w:p w14:paraId="11C0D323" w14:textId="77777777" w:rsidR="002334E5" w:rsidRDefault="002334E5" w:rsidP="002334E5">
      <w:pPr>
        <w:jc w:val="left"/>
        <w:rPr>
          <w:rFonts w:cs="Arial"/>
        </w:rPr>
      </w:pPr>
    </w:p>
    <w:p w14:paraId="2D70AF85" w14:textId="77777777" w:rsidR="002334E5" w:rsidRDefault="002334E5" w:rsidP="002334E5">
      <w:pPr>
        <w:jc w:val="left"/>
        <w:rPr>
          <w:rFonts w:cs="Arial"/>
        </w:rPr>
      </w:pPr>
    </w:p>
    <w:p w14:paraId="570A57EF" w14:textId="77777777" w:rsidR="002334E5" w:rsidRDefault="002334E5" w:rsidP="002334E5">
      <w:pPr>
        <w:jc w:val="left"/>
        <w:rPr>
          <w:rFonts w:cs="Arial"/>
        </w:rPr>
      </w:pPr>
    </w:p>
    <w:p w14:paraId="42DC44C4" w14:textId="77777777" w:rsidR="002334E5" w:rsidRDefault="002334E5" w:rsidP="002334E5">
      <w:pPr>
        <w:jc w:val="left"/>
        <w:rPr>
          <w:rFonts w:cs="Arial"/>
        </w:rPr>
      </w:pPr>
    </w:p>
    <w:p w14:paraId="1746DDFC" w14:textId="77777777" w:rsidR="002334E5" w:rsidRDefault="002334E5" w:rsidP="002334E5">
      <w:pPr>
        <w:jc w:val="left"/>
        <w:rPr>
          <w:rFonts w:cs="Arial"/>
        </w:rPr>
      </w:pPr>
    </w:p>
    <w:p w14:paraId="14BECAAA" w14:textId="77777777" w:rsidR="00FC04AA" w:rsidRDefault="00FC04AA" w:rsidP="002334E5">
      <w:pPr>
        <w:jc w:val="left"/>
        <w:rPr>
          <w:rFonts w:cs="Arial"/>
        </w:rPr>
      </w:pPr>
    </w:p>
    <w:p w14:paraId="7671A57C" w14:textId="77777777" w:rsidR="003E08EC" w:rsidRDefault="003E08EC" w:rsidP="002334E5">
      <w:pPr>
        <w:jc w:val="left"/>
        <w:rPr>
          <w:rFonts w:cs="Arial"/>
        </w:rPr>
      </w:pPr>
    </w:p>
    <w:p w14:paraId="00E67C10" w14:textId="77777777" w:rsidR="00FC04AA" w:rsidRDefault="00FC04AA" w:rsidP="002334E5">
      <w:pPr>
        <w:jc w:val="left"/>
        <w:rPr>
          <w:rFonts w:cs="Arial"/>
        </w:rPr>
      </w:pPr>
    </w:p>
    <w:p w14:paraId="25322896" w14:textId="77777777" w:rsidR="00FC04AA" w:rsidRDefault="00FC04AA" w:rsidP="002334E5">
      <w:pPr>
        <w:jc w:val="left"/>
        <w:rPr>
          <w:rFonts w:cs="Arial"/>
        </w:rPr>
      </w:pPr>
    </w:p>
    <w:p w14:paraId="104BD3DE" w14:textId="77777777" w:rsidR="00FC04AA" w:rsidRDefault="00FC04AA" w:rsidP="002334E5">
      <w:pPr>
        <w:jc w:val="left"/>
        <w:rPr>
          <w:rFonts w:cs="Arial"/>
        </w:rPr>
      </w:pPr>
    </w:p>
    <w:p w14:paraId="480BB4AA" w14:textId="77777777" w:rsidR="00FC04AA" w:rsidRDefault="00FC04AA" w:rsidP="002334E5">
      <w:pPr>
        <w:jc w:val="left"/>
        <w:rPr>
          <w:rFonts w:cs="Arial"/>
        </w:rPr>
      </w:pPr>
    </w:p>
    <w:p w14:paraId="041ECB1F" w14:textId="77777777" w:rsidR="00742E32" w:rsidRDefault="00742E32" w:rsidP="002334E5">
      <w:pPr>
        <w:jc w:val="left"/>
        <w:rPr>
          <w:rFonts w:cs="Arial"/>
        </w:rPr>
      </w:pPr>
    </w:p>
    <w:p w14:paraId="2C630887" w14:textId="77777777" w:rsidR="00742E32" w:rsidRDefault="00742E32" w:rsidP="002334E5">
      <w:pPr>
        <w:jc w:val="left"/>
        <w:rPr>
          <w:rFonts w:cs="Arial"/>
        </w:rPr>
      </w:pPr>
    </w:p>
    <w:p w14:paraId="6E4AF995" w14:textId="77777777" w:rsidR="00742E32" w:rsidRDefault="00742E32" w:rsidP="002334E5">
      <w:pPr>
        <w:jc w:val="left"/>
        <w:rPr>
          <w:rFonts w:cs="Arial"/>
        </w:rPr>
      </w:pPr>
    </w:p>
    <w:p w14:paraId="4D55C177" w14:textId="77777777" w:rsidR="00742E32" w:rsidRDefault="00742E32" w:rsidP="002334E5">
      <w:pPr>
        <w:jc w:val="left"/>
        <w:rPr>
          <w:rFonts w:cs="Arial"/>
        </w:rPr>
      </w:pPr>
    </w:p>
    <w:p w14:paraId="6DEBC147" w14:textId="77777777" w:rsidR="00742E32" w:rsidRDefault="00742E32" w:rsidP="002334E5">
      <w:pPr>
        <w:jc w:val="left"/>
        <w:rPr>
          <w:rFonts w:cs="Arial"/>
        </w:rPr>
      </w:pPr>
    </w:p>
    <w:p w14:paraId="0862B2D6" w14:textId="77777777" w:rsidR="00742E32" w:rsidRDefault="00742E32" w:rsidP="002334E5">
      <w:pPr>
        <w:jc w:val="left"/>
        <w:rPr>
          <w:rFonts w:cs="Arial"/>
        </w:rPr>
      </w:pPr>
    </w:p>
    <w:p w14:paraId="3FB57AFD" w14:textId="77777777" w:rsidR="00016081" w:rsidRDefault="00016081" w:rsidP="002334E5">
      <w:pPr>
        <w:jc w:val="left"/>
        <w:rPr>
          <w:rFonts w:cs="Arial"/>
        </w:rPr>
      </w:pPr>
    </w:p>
    <w:p w14:paraId="303C1FB7" w14:textId="77777777" w:rsidR="00016081" w:rsidRDefault="00016081" w:rsidP="002334E5">
      <w:pPr>
        <w:jc w:val="left"/>
        <w:rPr>
          <w:rFonts w:cs="Arial"/>
        </w:rPr>
      </w:pPr>
    </w:p>
    <w:p w14:paraId="0D99873A" w14:textId="77777777" w:rsidR="00016081" w:rsidRDefault="00016081" w:rsidP="002334E5">
      <w:pPr>
        <w:jc w:val="left"/>
        <w:rPr>
          <w:rFonts w:cs="Arial"/>
        </w:rPr>
      </w:pPr>
    </w:p>
    <w:p w14:paraId="55E56415" w14:textId="5CACC23F" w:rsidR="00016081" w:rsidRDefault="00016081" w:rsidP="002334E5">
      <w:pPr>
        <w:jc w:val="left"/>
        <w:rPr>
          <w:rFonts w:cs="Arial"/>
        </w:rPr>
      </w:pPr>
    </w:p>
    <w:p w14:paraId="6AA4E252" w14:textId="4E10DD25" w:rsidR="00712E6E" w:rsidRDefault="00712E6E" w:rsidP="002334E5">
      <w:pPr>
        <w:jc w:val="left"/>
        <w:rPr>
          <w:rFonts w:cs="Arial"/>
        </w:rPr>
      </w:pPr>
    </w:p>
    <w:p w14:paraId="7800AD01" w14:textId="73A02883" w:rsidR="00712E6E" w:rsidRDefault="00712E6E" w:rsidP="002334E5">
      <w:pPr>
        <w:jc w:val="left"/>
        <w:rPr>
          <w:rFonts w:cs="Arial"/>
        </w:rPr>
      </w:pPr>
    </w:p>
    <w:p w14:paraId="623F1256" w14:textId="615A436C" w:rsidR="00712E6E" w:rsidRDefault="00712E6E" w:rsidP="002334E5">
      <w:pPr>
        <w:jc w:val="left"/>
        <w:rPr>
          <w:rFonts w:cs="Arial"/>
        </w:rPr>
      </w:pPr>
    </w:p>
    <w:p w14:paraId="5ED9744D" w14:textId="77777777" w:rsidR="00712E6E" w:rsidRDefault="00712E6E" w:rsidP="002334E5">
      <w:pPr>
        <w:jc w:val="left"/>
        <w:rPr>
          <w:rFonts w:cs="Arial"/>
        </w:rPr>
      </w:pPr>
    </w:p>
    <w:p w14:paraId="4D7380E7" w14:textId="77777777" w:rsidR="00742E32" w:rsidRDefault="00742E32" w:rsidP="002334E5">
      <w:pPr>
        <w:jc w:val="left"/>
        <w:rPr>
          <w:rFonts w:cs="Arial"/>
        </w:rPr>
      </w:pPr>
    </w:p>
    <w:p w14:paraId="0FEF508D" w14:textId="77777777" w:rsidR="00910EC2" w:rsidRDefault="00910EC2" w:rsidP="002334E5">
      <w:pPr>
        <w:jc w:val="left"/>
        <w:rPr>
          <w:rFonts w:cs="Arial"/>
        </w:rPr>
      </w:pPr>
    </w:p>
    <w:p w14:paraId="7DA9E2E4" w14:textId="77777777" w:rsidR="00075235" w:rsidRDefault="00075235" w:rsidP="002334E5">
      <w:pPr>
        <w:jc w:val="left"/>
        <w:rPr>
          <w:rFonts w:cs="Arial"/>
        </w:rPr>
      </w:pPr>
    </w:p>
    <w:p w14:paraId="0CA0D41C" w14:textId="44BB7383" w:rsidR="00101EFF" w:rsidRPr="00CB7952" w:rsidRDefault="00101EFF" w:rsidP="0068117E">
      <w:pPr>
        <w:ind w:left="1418" w:hanging="1418"/>
        <w:rPr>
          <w:rFonts w:cs="Arial"/>
          <w:b/>
        </w:rPr>
      </w:pPr>
      <w:r w:rsidRPr="00910EC2">
        <w:rPr>
          <w:rFonts w:cs="Arial"/>
          <w:b/>
          <w:szCs w:val="20"/>
        </w:rPr>
        <w:lastRenderedPageBreak/>
        <w:t xml:space="preserve">Príloha č. 1 – </w:t>
      </w:r>
      <w:r w:rsidR="00DC48E2">
        <w:rPr>
          <w:rFonts w:cs="Arial"/>
          <w:b/>
          <w:szCs w:val="20"/>
        </w:rPr>
        <w:tab/>
      </w:r>
      <w:r w:rsidR="00DC48E2" w:rsidRPr="0068117E">
        <w:rPr>
          <w:rFonts w:cs="Arial"/>
          <w:b/>
        </w:rPr>
        <w:t>Technická špecifikácia, cena predmetu dodania a služby poskytované počas záručného servisu</w:t>
      </w:r>
    </w:p>
    <w:p w14:paraId="6CE4A8FA" w14:textId="77777777" w:rsidR="00101EFF" w:rsidRDefault="00101EFF" w:rsidP="00677E4A">
      <w:pPr>
        <w:rPr>
          <w:rFonts w:cs="Arial"/>
          <w:b/>
          <w:szCs w:val="20"/>
        </w:rPr>
      </w:pPr>
    </w:p>
    <w:p w14:paraId="1B3379DB" w14:textId="0EF86EC5" w:rsidR="00101EFF" w:rsidRDefault="00101EFF" w:rsidP="0068117E">
      <w:pPr>
        <w:pStyle w:val="Odsekzoznamu"/>
        <w:numPr>
          <w:ilvl w:val="0"/>
          <w:numId w:val="8"/>
        </w:numPr>
        <w:rPr>
          <w:rFonts w:cs="Arial"/>
          <w:i/>
          <w:szCs w:val="20"/>
        </w:rPr>
      </w:pPr>
      <w:r w:rsidRPr="0068117E">
        <w:rPr>
          <w:rFonts w:cs="Arial"/>
          <w:i/>
          <w:szCs w:val="20"/>
        </w:rPr>
        <w:t>Doplní uchádzač</w:t>
      </w:r>
    </w:p>
    <w:p w14:paraId="3A0A3797" w14:textId="0E66A258" w:rsidR="00915CD0" w:rsidRPr="0068117E" w:rsidRDefault="00915CD0" w:rsidP="00915CD0">
      <w:pPr>
        <w:pStyle w:val="Odsekzoznamu"/>
        <w:numPr>
          <w:ilvl w:val="0"/>
          <w:numId w:val="8"/>
        </w:numPr>
        <w:rPr>
          <w:rFonts w:cs="Arial"/>
          <w:i/>
          <w:szCs w:val="20"/>
        </w:rPr>
      </w:pPr>
      <w:r>
        <w:rPr>
          <w:rFonts w:cs="Arial"/>
          <w:i/>
          <w:szCs w:val="20"/>
        </w:rPr>
        <w:t xml:space="preserve">Cena predmetu dodania musí byť uvedená v štruktúre uvedenej v časti </w:t>
      </w:r>
      <w:r w:rsidRPr="00915CD0">
        <w:rPr>
          <w:rFonts w:cs="Arial"/>
          <w:i/>
          <w:szCs w:val="20"/>
        </w:rPr>
        <w:t>A.3 Kritérium na vyhodnotenie ponúk a pravidlá jeho uplatnenia</w:t>
      </w:r>
      <w:r>
        <w:rPr>
          <w:rFonts w:cs="Arial"/>
          <w:i/>
          <w:szCs w:val="20"/>
        </w:rPr>
        <w:t>, súťažných podkladov (</w:t>
      </w:r>
      <w:r w:rsidR="00830032">
        <w:rPr>
          <w:rFonts w:cs="Arial"/>
          <w:i/>
          <w:szCs w:val="20"/>
        </w:rPr>
        <w:t>C</w:t>
      </w:r>
      <w:r>
        <w:rPr>
          <w:rFonts w:cs="Arial"/>
          <w:i/>
          <w:szCs w:val="20"/>
        </w:rPr>
        <w:t>enová kalkulácia zákazky)</w:t>
      </w:r>
    </w:p>
    <w:p w14:paraId="20D683ED" w14:textId="0F2EABD0" w:rsidR="00101EFF" w:rsidRDefault="00101EFF" w:rsidP="00677E4A">
      <w:pPr>
        <w:rPr>
          <w:rFonts w:cs="Arial"/>
          <w:b/>
          <w:szCs w:val="20"/>
        </w:rPr>
      </w:pPr>
    </w:p>
    <w:p w14:paraId="0C820862" w14:textId="77777777" w:rsidR="0068117E" w:rsidRDefault="0068117E" w:rsidP="00677E4A">
      <w:pPr>
        <w:rPr>
          <w:rFonts w:cs="Arial"/>
          <w:b/>
          <w:szCs w:val="20"/>
        </w:rPr>
      </w:pPr>
    </w:p>
    <w:p w14:paraId="608FEBDE" w14:textId="77777777" w:rsidR="00101EFF" w:rsidRDefault="00101EFF" w:rsidP="00677E4A">
      <w:pPr>
        <w:rPr>
          <w:rFonts w:cs="Arial"/>
          <w:b/>
          <w:szCs w:val="20"/>
        </w:rPr>
      </w:pPr>
    </w:p>
    <w:p w14:paraId="0C589C83" w14:textId="77777777" w:rsidR="00101EFF" w:rsidRDefault="00101EFF" w:rsidP="00677E4A">
      <w:pPr>
        <w:rPr>
          <w:rFonts w:cs="Arial"/>
          <w:b/>
          <w:szCs w:val="20"/>
        </w:rPr>
      </w:pPr>
    </w:p>
    <w:p w14:paraId="6BBE3496" w14:textId="77777777" w:rsidR="00101EFF" w:rsidRDefault="00101EFF" w:rsidP="00677E4A">
      <w:pPr>
        <w:rPr>
          <w:rFonts w:cs="Arial"/>
          <w:b/>
          <w:szCs w:val="20"/>
        </w:rPr>
      </w:pPr>
    </w:p>
    <w:p w14:paraId="7AF44118" w14:textId="77777777" w:rsidR="00101EFF" w:rsidRDefault="00101EFF" w:rsidP="00677E4A">
      <w:pPr>
        <w:rPr>
          <w:rFonts w:cs="Arial"/>
          <w:b/>
          <w:szCs w:val="20"/>
        </w:rPr>
      </w:pPr>
    </w:p>
    <w:p w14:paraId="0772376C" w14:textId="77777777" w:rsidR="00101EFF" w:rsidRDefault="00101EFF" w:rsidP="00677E4A">
      <w:pPr>
        <w:rPr>
          <w:rFonts w:cs="Arial"/>
          <w:b/>
          <w:szCs w:val="20"/>
        </w:rPr>
      </w:pPr>
    </w:p>
    <w:p w14:paraId="43C4EDE5" w14:textId="77777777" w:rsidR="00101EFF" w:rsidRDefault="00101EFF" w:rsidP="00677E4A">
      <w:pPr>
        <w:rPr>
          <w:rFonts w:cs="Arial"/>
          <w:b/>
          <w:szCs w:val="20"/>
        </w:rPr>
      </w:pPr>
    </w:p>
    <w:p w14:paraId="1CF9EB20" w14:textId="77777777" w:rsidR="00101EFF" w:rsidRDefault="00101EFF" w:rsidP="00677E4A">
      <w:pPr>
        <w:rPr>
          <w:rFonts w:cs="Arial"/>
          <w:b/>
          <w:szCs w:val="20"/>
        </w:rPr>
      </w:pPr>
    </w:p>
    <w:p w14:paraId="3ABDED63" w14:textId="77777777" w:rsidR="00101EFF" w:rsidRDefault="00101EFF" w:rsidP="00677E4A">
      <w:pPr>
        <w:rPr>
          <w:rFonts w:cs="Arial"/>
          <w:b/>
          <w:szCs w:val="20"/>
        </w:rPr>
      </w:pPr>
    </w:p>
    <w:p w14:paraId="2348C2BD" w14:textId="77777777" w:rsidR="00101EFF" w:rsidRDefault="00101EFF" w:rsidP="00677E4A">
      <w:pPr>
        <w:rPr>
          <w:rFonts w:cs="Arial"/>
          <w:b/>
          <w:szCs w:val="20"/>
        </w:rPr>
      </w:pPr>
    </w:p>
    <w:p w14:paraId="396382FC" w14:textId="77777777" w:rsidR="00101EFF" w:rsidRDefault="00101EFF" w:rsidP="00677E4A">
      <w:pPr>
        <w:rPr>
          <w:rFonts w:cs="Arial"/>
          <w:b/>
          <w:szCs w:val="20"/>
        </w:rPr>
      </w:pPr>
    </w:p>
    <w:p w14:paraId="39A4CB79" w14:textId="77777777" w:rsidR="00101EFF" w:rsidRDefault="00101EFF" w:rsidP="00677E4A">
      <w:pPr>
        <w:rPr>
          <w:rFonts w:cs="Arial"/>
          <w:b/>
          <w:szCs w:val="20"/>
        </w:rPr>
      </w:pPr>
    </w:p>
    <w:p w14:paraId="021EB734" w14:textId="77777777" w:rsidR="00101EFF" w:rsidRDefault="00101EFF" w:rsidP="00677E4A">
      <w:pPr>
        <w:rPr>
          <w:rFonts w:cs="Arial"/>
          <w:b/>
          <w:szCs w:val="20"/>
        </w:rPr>
      </w:pPr>
    </w:p>
    <w:p w14:paraId="6F66FBFC" w14:textId="77777777" w:rsidR="00101EFF" w:rsidRDefault="00101EFF" w:rsidP="00677E4A">
      <w:pPr>
        <w:rPr>
          <w:rFonts w:cs="Arial"/>
          <w:b/>
          <w:szCs w:val="20"/>
        </w:rPr>
      </w:pPr>
    </w:p>
    <w:p w14:paraId="5CDDF84B" w14:textId="77777777" w:rsidR="00101EFF" w:rsidRDefault="00101EFF" w:rsidP="00677E4A">
      <w:pPr>
        <w:rPr>
          <w:rFonts w:cs="Arial"/>
          <w:b/>
          <w:szCs w:val="20"/>
        </w:rPr>
      </w:pPr>
    </w:p>
    <w:p w14:paraId="4A8B4EDB" w14:textId="77777777" w:rsidR="00101EFF" w:rsidRDefault="00101EFF" w:rsidP="00677E4A">
      <w:pPr>
        <w:rPr>
          <w:rFonts w:cs="Arial"/>
          <w:b/>
          <w:szCs w:val="20"/>
        </w:rPr>
      </w:pPr>
    </w:p>
    <w:p w14:paraId="5D5CF9D4" w14:textId="77777777" w:rsidR="00101EFF" w:rsidRDefault="00101EFF" w:rsidP="00677E4A">
      <w:pPr>
        <w:rPr>
          <w:rFonts w:cs="Arial"/>
          <w:b/>
          <w:szCs w:val="20"/>
        </w:rPr>
      </w:pPr>
    </w:p>
    <w:p w14:paraId="52E924CA" w14:textId="77777777" w:rsidR="00101EFF" w:rsidRDefault="00101EFF" w:rsidP="00677E4A">
      <w:pPr>
        <w:rPr>
          <w:rFonts w:cs="Arial"/>
          <w:b/>
          <w:szCs w:val="20"/>
        </w:rPr>
      </w:pPr>
    </w:p>
    <w:p w14:paraId="55352D00" w14:textId="77777777" w:rsidR="00101EFF" w:rsidRDefault="00101EFF" w:rsidP="00677E4A">
      <w:pPr>
        <w:rPr>
          <w:rFonts w:cs="Arial"/>
          <w:b/>
          <w:szCs w:val="20"/>
        </w:rPr>
      </w:pPr>
    </w:p>
    <w:p w14:paraId="740C4E1C" w14:textId="77777777" w:rsidR="00101EFF" w:rsidRDefault="00101EFF" w:rsidP="00677E4A">
      <w:pPr>
        <w:rPr>
          <w:rFonts w:cs="Arial"/>
          <w:b/>
          <w:szCs w:val="20"/>
        </w:rPr>
      </w:pPr>
    </w:p>
    <w:p w14:paraId="171D84B5" w14:textId="77777777" w:rsidR="00101EFF" w:rsidRDefault="00101EFF" w:rsidP="00677E4A">
      <w:pPr>
        <w:rPr>
          <w:rFonts w:cs="Arial"/>
          <w:b/>
          <w:szCs w:val="20"/>
        </w:rPr>
      </w:pPr>
    </w:p>
    <w:p w14:paraId="6278C308" w14:textId="77777777" w:rsidR="00101EFF" w:rsidRDefault="00101EFF" w:rsidP="00677E4A">
      <w:pPr>
        <w:rPr>
          <w:rFonts w:cs="Arial"/>
          <w:b/>
          <w:szCs w:val="20"/>
        </w:rPr>
      </w:pPr>
    </w:p>
    <w:p w14:paraId="4DDEFB59" w14:textId="77777777" w:rsidR="00101EFF" w:rsidRDefault="00101EFF" w:rsidP="00677E4A">
      <w:pPr>
        <w:rPr>
          <w:rFonts w:cs="Arial"/>
          <w:b/>
          <w:szCs w:val="20"/>
        </w:rPr>
      </w:pPr>
    </w:p>
    <w:p w14:paraId="7E5D5F51" w14:textId="77777777" w:rsidR="00101EFF" w:rsidRDefault="00101EFF" w:rsidP="00677E4A">
      <w:pPr>
        <w:rPr>
          <w:rFonts w:cs="Arial"/>
          <w:b/>
          <w:szCs w:val="20"/>
        </w:rPr>
      </w:pPr>
    </w:p>
    <w:p w14:paraId="5F1EAC65" w14:textId="77777777" w:rsidR="00101EFF" w:rsidRDefault="00101EFF" w:rsidP="00677E4A">
      <w:pPr>
        <w:rPr>
          <w:rFonts w:cs="Arial"/>
          <w:b/>
          <w:szCs w:val="20"/>
        </w:rPr>
      </w:pPr>
    </w:p>
    <w:p w14:paraId="36C89634" w14:textId="77777777" w:rsidR="00101EFF" w:rsidRDefault="00101EFF" w:rsidP="00677E4A">
      <w:pPr>
        <w:rPr>
          <w:rFonts w:cs="Arial"/>
          <w:b/>
          <w:szCs w:val="20"/>
        </w:rPr>
      </w:pPr>
    </w:p>
    <w:p w14:paraId="483717DD" w14:textId="77777777" w:rsidR="00101EFF" w:rsidRDefault="00101EFF" w:rsidP="00677E4A">
      <w:pPr>
        <w:rPr>
          <w:rFonts w:cs="Arial"/>
          <w:b/>
          <w:szCs w:val="20"/>
        </w:rPr>
      </w:pPr>
    </w:p>
    <w:p w14:paraId="049B645D" w14:textId="77777777" w:rsidR="00101EFF" w:rsidRDefault="00101EFF" w:rsidP="00677E4A">
      <w:pPr>
        <w:rPr>
          <w:rFonts w:cs="Arial"/>
          <w:b/>
          <w:szCs w:val="20"/>
        </w:rPr>
      </w:pPr>
    </w:p>
    <w:p w14:paraId="5865E68D" w14:textId="77777777" w:rsidR="00101EFF" w:rsidRDefault="00101EFF" w:rsidP="00677E4A">
      <w:pPr>
        <w:rPr>
          <w:rFonts w:cs="Arial"/>
          <w:b/>
          <w:szCs w:val="20"/>
        </w:rPr>
      </w:pPr>
    </w:p>
    <w:p w14:paraId="584A93DA" w14:textId="77777777" w:rsidR="00101EFF" w:rsidRDefault="00101EFF" w:rsidP="00677E4A">
      <w:pPr>
        <w:rPr>
          <w:rFonts w:cs="Arial"/>
          <w:b/>
          <w:szCs w:val="20"/>
        </w:rPr>
      </w:pPr>
    </w:p>
    <w:p w14:paraId="4016E9DD" w14:textId="77777777" w:rsidR="00101EFF" w:rsidRDefault="00101EFF" w:rsidP="00677E4A">
      <w:pPr>
        <w:rPr>
          <w:rFonts w:cs="Arial"/>
          <w:b/>
          <w:szCs w:val="20"/>
        </w:rPr>
      </w:pPr>
    </w:p>
    <w:p w14:paraId="4A168AB1" w14:textId="77777777" w:rsidR="00101EFF" w:rsidRDefault="00101EFF" w:rsidP="00677E4A">
      <w:pPr>
        <w:rPr>
          <w:rFonts w:cs="Arial"/>
          <w:b/>
          <w:szCs w:val="20"/>
        </w:rPr>
      </w:pPr>
    </w:p>
    <w:p w14:paraId="5DD3861C" w14:textId="77777777" w:rsidR="00101EFF" w:rsidRDefault="00101EFF" w:rsidP="00677E4A">
      <w:pPr>
        <w:rPr>
          <w:rFonts w:cs="Arial"/>
          <w:b/>
          <w:szCs w:val="20"/>
        </w:rPr>
      </w:pPr>
    </w:p>
    <w:p w14:paraId="16CCC9E6" w14:textId="77777777" w:rsidR="00101EFF" w:rsidRDefault="00101EFF" w:rsidP="00677E4A">
      <w:pPr>
        <w:rPr>
          <w:rFonts w:cs="Arial"/>
          <w:b/>
          <w:szCs w:val="20"/>
        </w:rPr>
      </w:pPr>
    </w:p>
    <w:p w14:paraId="496A3B58" w14:textId="77777777" w:rsidR="00101EFF" w:rsidRDefault="00101EFF" w:rsidP="00677E4A">
      <w:pPr>
        <w:rPr>
          <w:rFonts w:cs="Arial"/>
          <w:b/>
          <w:szCs w:val="20"/>
        </w:rPr>
      </w:pPr>
    </w:p>
    <w:p w14:paraId="0B73810E" w14:textId="77777777" w:rsidR="00101EFF" w:rsidRDefault="00101EFF" w:rsidP="00677E4A">
      <w:pPr>
        <w:rPr>
          <w:rFonts w:cs="Arial"/>
          <w:b/>
          <w:szCs w:val="20"/>
        </w:rPr>
      </w:pPr>
    </w:p>
    <w:p w14:paraId="692AA0A5" w14:textId="77777777" w:rsidR="00101EFF" w:rsidRDefault="00101EFF" w:rsidP="00677E4A">
      <w:pPr>
        <w:rPr>
          <w:rFonts w:cs="Arial"/>
          <w:b/>
          <w:szCs w:val="20"/>
        </w:rPr>
      </w:pPr>
    </w:p>
    <w:p w14:paraId="2361BA60" w14:textId="77777777" w:rsidR="00101EFF" w:rsidRDefault="00101EFF" w:rsidP="00677E4A">
      <w:pPr>
        <w:rPr>
          <w:rFonts w:cs="Arial"/>
          <w:b/>
          <w:szCs w:val="20"/>
        </w:rPr>
      </w:pPr>
    </w:p>
    <w:p w14:paraId="7737C5F2" w14:textId="77777777" w:rsidR="00101EFF" w:rsidRDefault="00101EFF" w:rsidP="00677E4A">
      <w:pPr>
        <w:rPr>
          <w:rFonts w:cs="Arial"/>
          <w:b/>
          <w:szCs w:val="20"/>
        </w:rPr>
      </w:pPr>
    </w:p>
    <w:p w14:paraId="31B1C349" w14:textId="77777777" w:rsidR="00101EFF" w:rsidRDefault="00101EFF" w:rsidP="00677E4A">
      <w:pPr>
        <w:rPr>
          <w:rFonts w:cs="Arial"/>
          <w:b/>
          <w:szCs w:val="20"/>
        </w:rPr>
      </w:pPr>
    </w:p>
    <w:p w14:paraId="0B9D906E" w14:textId="77777777" w:rsidR="00101EFF" w:rsidRDefault="00101EFF" w:rsidP="00677E4A">
      <w:pPr>
        <w:rPr>
          <w:rFonts w:cs="Arial"/>
          <w:b/>
          <w:szCs w:val="20"/>
        </w:rPr>
      </w:pPr>
    </w:p>
    <w:p w14:paraId="36BA7552" w14:textId="77777777" w:rsidR="00101EFF" w:rsidRDefault="00101EFF" w:rsidP="00677E4A">
      <w:pPr>
        <w:rPr>
          <w:rFonts w:cs="Arial"/>
          <w:b/>
          <w:szCs w:val="20"/>
        </w:rPr>
      </w:pPr>
    </w:p>
    <w:p w14:paraId="2A33AED2" w14:textId="77777777" w:rsidR="00101EFF" w:rsidRDefault="00101EFF" w:rsidP="00677E4A">
      <w:pPr>
        <w:rPr>
          <w:rFonts w:cs="Arial"/>
          <w:b/>
          <w:szCs w:val="20"/>
        </w:rPr>
      </w:pPr>
    </w:p>
    <w:p w14:paraId="1BC67493" w14:textId="77777777" w:rsidR="00101EFF" w:rsidRDefault="00101EFF" w:rsidP="00677E4A">
      <w:pPr>
        <w:rPr>
          <w:rFonts w:cs="Arial"/>
          <w:b/>
          <w:szCs w:val="20"/>
        </w:rPr>
      </w:pPr>
    </w:p>
    <w:p w14:paraId="2772ED6A" w14:textId="77777777" w:rsidR="00101EFF" w:rsidRDefault="00101EFF" w:rsidP="00677E4A">
      <w:pPr>
        <w:rPr>
          <w:rFonts w:cs="Arial"/>
          <w:b/>
          <w:szCs w:val="20"/>
        </w:rPr>
      </w:pPr>
    </w:p>
    <w:p w14:paraId="7F0AD651" w14:textId="77777777" w:rsidR="00101EFF" w:rsidRDefault="00101EFF" w:rsidP="00677E4A">
      <w:pPr>
        <w:rPr>
          <w:rFonts w:cs="Arial"/>
          <w:b/>
          <w:szCs w:val="20"/>
        </w:rPr>
      </w:pPr>
    </w:p>
    <w:p w14:paraId="5DCCE752" w14:textId="77777777" w:rsidR="00101EFF" w:rsidRDefault="00101EFF" w:rsidP="00677E4A">
      <w:pPr>
        <w:rPr>
          <w:rFonts w:cs="Arial"/>
          <w:b/>
          <w:szCs w:val="20"/>
        </w:rPr>
      </w:pPr>
    </w:p>
    <w:p w14:paraId="18D32569" w14:textId="77777777" w:rsidR="00101EFF" w:rsidRDefault="00101EFF" w:rsidP="00677E4A">
      <w:pPr>
        <w:rPr>
          <w:rFonts w:cs="Arial"/>
          <w:b/>
          <w:szCs w:val="20"/>
        </w:rPr>
      </w:pPr>
    </w:p>
    <w:p w14:paraId="774EE0D8" w14:textId="77777777" w:rsidR="00101EFF" w:rsidRDefault="00101EFF" w:rsidP="00677E4A">
      <w:pPr>
        <w:rPr>
          <w:rFonts w:cs="Arial"/>
          <w:b/>
          <w:szCs w:val="20"/>
        </w:rPr>
      </w:pPr>
    </w:p>
    <w:p w14:paraId="2814A50C" w14:textId="77777777" w:rsidR="00101EFF" w:rsidRDefault="00101EFF" w:rsidP="00677E4A">
      <w:pPr>
        <w:rPr>
          <w:rFonts w:cs="Arial"/>
          <w:b/>
          <w:szCs w:val="20"/>
        </w:rPr>
      </w:pPr>
    </w:p>
    <w:p w14:paraId="3B0C8A76" w14:textId="77777777" w:rsidR="00101EFF" w:rsidRDefault="00101EFF" w:rsidP="00677E4A">
      <w:pPr>
        <w:rPr>
          <w:rFonts w:cs="Arial"/>
          <w:b/>
          <w:szCs w:val="20"/>
        </w:rPr>
      </w:pPr>
    </w:p>
    <w:p w14:paraId="6B28A72F" w14:textId="77777777" w:rsidR="00101EFF" w:rsidRDefault="00101EFF" w:rsidP="00677E4A">
      <w:pPr>
        <w:rPr>
          <w:rFonts w:cs="Arial"/>
          <w:b/>
          <w:szCs w:val="20"/>
        </w:rPr>
      </w:pPr>
    </w:p>
    <w:p w14:paraId="11A29982" w14:textId="77777777" w:rsidR="00101EFF" w:rsidRDefault="00101EFF" w:rsidP="00677E4A">
      <w:pPr>
        <w:rPr>
          <w:rFonts w:cs="Arial"/>
          <w:b/>
          <w:szCs w:val="20"/>
        </w:rPr>
      </w:pPr>
    </w:p>
    <w:p w14:paraId="25E7C534" w14:textId="77777777" w:rsidR="00101EFF" w:rsidRDefault="00101EFF" w:rsidP="00677E4A">
      <w:pPr>
        <w:rPr>
          <w:rFonts w:cs="Arial"/>
          <w:b/>
          <w:szCs w:val="20"/>
        </w:rPr>
      </w:pPr>
    </w:p>
    <w:p w14:paraId="47851F7A" w14:textId="77777777" w:rsidR="00101EFF" w:rsidRDefault="00101EFF" w:rsidP="00677E4A">
      <w:pPr>
        <w:rPr>
          <w:rFonts w:cs="Arial"/>
          <w:b/>
          <w:szCs w:val="20"/>
        </w:rPr>
      </w:pPr>
    </w:p>
    <w:p w14:paraId="59155F04" w14:textId="77777777" w:rsidR="00101EFF" w:rsidRDefault="00101EFF" w:rsidP="00677E4A">
      <w:pPr>
        <w:rPr>
          <w:rFonts w:cs="Arial"/>
          <w:b/>
          <w:szCs w:val="20"/>
        </w:rPr>
      </w:pPr>
    </w:p>
    <w:p w14:paraId="08F98CC7" w14:textId="77777777" w:rsidR="00101EFF" w:rsidRDefault="00101EFF" w:rsidP="00677E4A">
      <w:pPr>
        <w:rPr>
          <w:rFonts w:cs="Arial"/>
          <w:b/>
          <w:szCs w:val="20"/>
        </w:rPr>
      </w:pPr>
    </w:p>
    <w:p w14:paraId="797241F5" w14:textId="51585142" w:rsidR="00677E4A" w:rsidRDefault="00677E4A" w:rsidP="00677E4A">
      <w:pPr>
        <w:rPr>
          <w:rFonts w:cs="Arial"/>
          <w:b/>
          <w:szCs w:val="20"/>
        </w:rPr>
      </w:pPr>
      <w:r w:rsidRPr="00075235">
        <w:rPr>
          <w:rFonts w:cs="Arial"/>
          <w:b/>
          <w:szCs w:val="20"/>
        </w:rPr>
        <w:t xml:space="preserve">Príloha č. </w:t>
      </w:r>
      <w:r w:rsidR="00910EC2">
        <w:rPr>
          <w:rFonts w:cs="Arial"/>
          <w:b/>
          <w:szCs w:val="20"/>
        </w:rPr>
        <w:t>2</w:t>
      </w:r>
      <w:r w:rsidR="00075235">
        <w:rPr>
          <w:rFonts w:cs="Arial"/>
          <w:b/>
          <w:szCs w:val="20"/>
        </w:rPr>
        <w:t xml:space="preserve"> </w:t>
      </w:r>
      <w:r w:rsidR="00075235" w:rsidRPr="002710AC">
        <w:rPr>
          <w:rFonts w:cs="Arial"/>
          <w:b/>
          <w:spacing w:val="-1"/>
          <w:szCs w:val="20"/>
        </w:rPr>
        <w:t>–</w:t>
      </w:r>
      <w:r w:rsidR="00075235">
        <w:rPr>
          <w:rFonts w:cs="Arial"/>
          <w:b/>
          <w:spacing w:val="-1"/>
          <w:szCs w:val="20"/>
        </w:rPr>
        <w:t xml:space="preserve"> </w:t>
      </w:r>
      <w:r w:rsidRPr="00075235">
        <w:rPr>
          <w:rFonts w:cs="Arial"/>
          <w:b/>
          <w:szCs w:val="20"/>
        </w:rPr>
        <w:t>Zoznam subdodávateľov</w:t>
      </w:r>
    </w:p>
    <w:p w14:paraId="2F593B08" w14:textId="77777777" w:rsidR="00075235" w:rsidRPr="00075235" w:rsidRDefault="00075235" w:rsidP="00677E4A">
      <w:pPr>
        <w:rPr>
          <w:rFonts w:cs="Arial"/>
          <w:b/>
          <w:szCs w:val="20"/>
        </w:rPr>
      </w:pPr>
    </w:p>
    <w:p w14:paraId="0D3A7275" w14:textId="77777777" w:rsidR="00677E4A" w:rsidRPr="002710AC" w:rsidRDefault="00677E4A" w:rsidP="00677E4A">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677E4A" w:rsidRPr="002710AC" w14:paraId="5B423AE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1645B019" w14:textId="77777777" w:rsidR="00677E4A" w:rsidRPr="002710AC" w:rsidRDefault="00677E4A" w:rsidP="004414EA">
            <w:pPr>
              <w:rPr>
                <w:rFonts w:ascii="Calibri" w:hAnsi="Calibri"/>
                <w:b/>
              </w:rPr>
            </w:pPr>
            <w:r w:rsidRPr="002710A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0A816E66" w14:textId="77777777" w:rsidR="00677E4A" w:rsidRPr="002710AC" w:rsidRDefault="00677E4A" w:rsidP="004414EA">
            <w:pPr>
              <w:rPr>
                <w:rFonts w:ascii="Calibri" w:hAnsi="Calibri"/>
                <w:b/>
              </w:rPr>
            </w:pPr>
            <w:r w:rsidRPr="002710A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2750531" w14:textId="77777777" w:rsidR="00677E4A" w:rsidRPr="002710AC" w:rsidRDefault="00677E4A" w:rsidP="002334E5">
            <w:pPr>
              <w:jc w:val="center"/>
              <w:rPr>
                <w:rFonts w:ascii="Calibri" w:hAnsi="Calibri"/>
                <w:b/>
              </w:rPr>
            </w:pPr>
            <w:r w:rsidRPr="002710AC">
              <w:rPr>
                <w:rFonts w:ascii="Calibri" w:hAnsi="Calibri"/>
                <w:b/>
              </w:rPr>
              <w:t xml:space="preserve">Osoba/osoby oprávnené konať v mene subdodávateľa </w:t>
            </w:r>
            <w:r w:rsidR="002334E5">
              <w:rPr>
                <w:rFonts w:ascii="Calibri" w:hAnsi="Calibri"/>
                <w:b/>
              </w:rPr>
              <w:t xml:space="preserve">                        </w:t>
            </w:r>
            <w:r w:rsidRPr="002710AC">
              <w:rPr>
                <w:rFonts w:ascii="Calibri" w:hAnsi="Calibri"/>
                <w:b/>
              </w:rPr>
              <w:t>(meno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E54DCDF" w14:textId="77777777" w:rsidR="00677E4A" w:rsidRPr="002710AC" w:rsidRDefault="00677E4A" w:rsidP="002334E5">
            <w:pPr>
              <w:jc w:val="center"/>
              <w:rPr>
                <w:rFonts w:ascii="Calibri" w:hAnsi="Calibri"/>
                <w:b/>
              </w:rPr>
            </w:pPr>
            <w:r w:rsidRPr="002710AC">
              <w:rPr>
                <w:rFonts w:ascii="Calibri" w:hAnsi="Calibri"/>
                <w:b/>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8AA606F" w14:textId="77777777" w:rsidR="00677E4A" w:rsidRPr="002710AC" w:rsidRDefault="00677E4A" w:rsidP="002334E5">
            <w:pPr>
              <w:jc w:val="center"/>
              <w:rPr>
                <w:rFonts w:ascii="Calibri" w:hAnsi="Calibri"/>
                <w:b/>
              </w:rPr>
            </w:pPr>
            <w:r w:rsidRPr="002710AC">
              <w:rPr>
                <w:rFonts w:ascii="Calibri" w:hAnsi="Calibri"/>
                <w:b/>
              </w:rPr>
              <w:t>Dátum narodenia osoby oprávnenej konať v mene subdodávateľa</w:t>
            </w:r>
          </w:p>
        </w:tc>
      </w:tr>
      <w:tr w:rsidR="00677E4A" w:rsidRPr="002710AC" w14:paraId="6204E3C4"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6DA425A" w14:textId="77777777" w:rsidR="00677E4A" w:rsidRPr="002710AC" w:rsidRDefault="00677E4A" w:rsidP="004414EA">
            <w:pPr>
              <w:rPr>
                <w:rFonts w:ascii="Calibri" w:hAnsi="Calibri"/>
              </w:rPr>
            </w:pPr>
            <w:r w:rsidRPr="002710A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E304465" w14:textId="77777777" w:rsidR="00677E4A" w:rsidRPr="002710A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CBCBE65" w14:textId="77777777" w:rsidR="00677E4A" w:rsidRPr="002710A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FE0EB27" w14:textId="77777777" w:rsidR="00677E4A" w:rsidRPr="002710A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2AA156D" w14:textId="77777777" w:rsidR="00677E4A" w:rsidRPr="002710AC" w:rsidRDefault="00677E4A" w:rsidP="004414EA">
            <w:pPr>
              <w:rPr>
                <w:rFonts w:ascii="Calibri" w:hAnsi="Calibri"/>
              </w:rPr>
            </w:pPr>
          </w:p>
        </w:tc>
      </w:tr>
      <w:tr w:rsidR="00677E4A" w:rsidRPr="002710AC" w14:paraId="400C5B3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0A2C8FE" w14:textId="77777777" w:rsidR="00677E4A" w:rsidRPr="002710AC" w:rsidRDefault="00677E4A" w:rsidP="004414EA">
            <w:pPr>
              <w:rPr>
                <w:rFonts w:ascii="Calibri" w:hAnsi="Calibri"/>
              </w:rPr>
            </w:pPr>
            <w:r w:rsidRPr="002710A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0059C9B" w14:textId="77777777" w:rsidR="00677E4A" w:rsidRPr="002710A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255A22D" w14:textId="77777777" w:rsidR="00677E4A" w:rsidRPr="002710A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A3B7736" w14:textId="77777777" w:rsidR="00677E4A" w:rsidRPr="002710A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6590472" w14:textId="77777777" w:rsidR="00677E4A" w:rsidRPr="002710AC" w:rsidRDefault="00677E4A" w:rsidP="004414EA">
            <w:pPr>
              <w:rPr>
                <w:rFonts w:ascii="Calibri" w:hAnsi="Calibri"/>
              </w:rPr>
            </w:pPr>
          </w:p>
        </w:tc>
      </w:tr>
      <w:tr w:rsidR="00677E4A" w:rsidRPr="002710AC" w14:paraId="570CA2F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514F420" w14:textId="77777777" w:rsidR="00677E4A" w:rsidRPr="002710AC" w:rsidRDefault="00677E4A" w:rsidP="004414EA">
            <w:pPr>
              <w:rPr>
                <w:rFonts w:ascii="Calibri" w:hAnsi="Calibri"/>
              </w:rPr>
            </w:pPr>
            <w:r w:rsidRPr="002710A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FE6359B" w14:textId="77777777" w:rsidR="00677E4A" w:rsidRPr="002710A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DA36E2D" w14:textId="77777777" w:rsidR="00677E4A" w:rsidRPr="002710A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1C6795B" w14:textId="77777777" w:rsidR="00677E4A" w:rsidRPr="002710A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62A7D0F" w14:textId="77777777" w:rsidR="00677E4A" w:rsidRPr="002710AC" w:rsidRDefault="00677E4A" w:rsidP="004414EA">
            <w:pPr>
              <w:rPr>
                <w:rFonts w:ascii="Calibri" w:hAnsi="Calibri"/>
              </w:rPr>
            </w:pPr>
          </w:p>
        </w:tc>
      </w:tr>
      <w:tr w:rsidR="00677E4A" w:rsidRPr="002710AC" w14:paraId="661767B8"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AD46A3F" w14:textId="77777777" w:rsidR="00677E4A" w:rsidRPr="002710AC" w:rsidRDefault="00677E4A" w:rsidP="004414EA">
            <w:pPr>
              <w:rPr>
                <w:rFonts w:ascii="Calibri" w:hAnsi="Calibri"/>
              </w:rPr>
            </w:pPr>
            <w:r w:rsidRPr="002710A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1FCB32C" w14:textId="77777777" w:rsidR="00677E4A" w:rsidRPr="002710A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729958" w14:textId="77777777" w:rsidR="00677E4A" w:rsidRPr="002710A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5719032" w14:textId="77777777" w:rsidR="00677E4A" w:rsidRPr="002710A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0B5B617" w14:textId="77777777" w:rsidR="00677E4A" w:rsidRPr="002710AC" w:rsidRDefault="00677E4A" w:rsidP="004414EA">
            <w:pPr>
              <w:rPr>
                <w:rFonts w:ascii="Calibri" w:hAnsi="Calibri"/>
              </w:rPr>
            </w:pPr>
          </w:p>
        </w:tc>
      </w:tr>
      <w:tr w:rsidR="00677E4A" w:rsidRPr="002710AC" w14:paraId="50B24208"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AF2F61B" w14:textId="77777777" w:rsidR="00677E4A" w:rsidRPr="002710AC" w:rsidRDefault="00677E4A" w:rsidP="004414EA">
            <w:pPr>
              <w:rPr>
                <w:rFonts w:ascii="Calibri" w:hAnsi="Calibri"/>
              </w:rPr>
            </w:pPr>
            <w:r w:rsidRPr="002710A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5D831BD" w14:textId="77777777" w:rsidR="00677E4A" w:rsidRPr="002710A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1F907E3" w14:textId="77777777" w:rsidR="00677E4A" w:rsidRPr="002710A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9B05C58" w14:textId="77777777" w:rsidR="00677E4A" w:rsidRPr="002710A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DD35D62" w14:textId="77777777" w:rsidR="00677E4A" w:rsidRPr="002710AC" w:rsidRDefault="00677E4A" w:rsidP="004414EA">
            <w:pPr>
              <w:rPr>
                <w:rFonts w:ascii="Calibri" w:hAnsi="Calibri"/>
              </w:rPr>
            </w:pPr>
          </w:p>
        </w:tc>
      </w:tr>
      <w:tr w:rsidR="00677E4A" w:rsidRPr="002710AC" w14:paraId="062D837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19C070B" w14:textId="77777777" w:rsidR="00677E4A" w:rsidRPr="002710AC" w:rsidRDefault="00677E4A" w:rsidP="004414EA">
            <w:pPr>
              <w:rPr>
                <w:rFonts w:ascii="Calibri" w:hAnsi="Calibri"/>
              </w:rPr>
            </w:pPr>
            <w:r w:rsidRPr="002710A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9C71E8B" w14:textId="77777777" w:rsidR="00677E4A" w:rsidRPr="002710A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6EB8367" w14:textId="77777777" w:rsidR="00677E4A" w:rsidRPr="002710A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41CD625" w14:textId="77777777" w:rsidR="00677E4A" w:rsidRPr="002710A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5150071B" w14:textId="77777777" w:rsidR="00677E4A" w:rsidRPr="002710AC" w:rsidRDefault="00677E4A" w:rsidP="004414EA">
            <w:pPr>
              <w:rPr>
                <w:rFonts w:ascii="Calibri" w:hAnsi="Calibri"/>
              </w:rPr>
            </w:pPr>
          </w:p>
        </w:tc>
      </w:tr>
      <w:tr w:rsidR="00677E4A" w:rsidRPr="002710AC" w14:paraId="2D604F4D"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B18E185" w14:textId="77777777" w:rsidR="00677E4A" w:rsidRPr="002710AC" w:rsidRDefault="00677E4A" w:rsidP="004414EA">
            <w:pPr>
              <w:rPr>
                <w:rFonts w:ascii="Calibri" w:hAnsi="Calibri"/>
              </w:rPr>
            </w:pPr>
            <w:r w:rsidRPr="002710A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905FC5" w14:textId="77777777" w:rsidR="00677E4A" w:rsidRPr="002710A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1B6C1BC" w14:textId="77777777" w:rsidR="00677E4A" w:rsidRPr="002710A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B3339D6" w14:textId="77777777" w:rsidR="00677E4A" w:rsidRPr="002710A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73EC034" w14:textId="77777777" w:rsidR="00677E4A" w:rsidRPr="002710AC" w:rsidRDefault="00677E4A" w:rsidP="004414EA">
            <w:pPr>
              <w:rPr>
                <w:rFonts w:ascii="Calibri" w:hAnsi="Calibri"/>
              </w:rPr>
            </w:pPr>
          </w:p>
        </w:tc>
      </w:tr>
      <w:tr w:rsidR="00677E4A" w:rsidRPr="002710AC" w14:paraId="440D2255"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2CF1097" w14:textId="77777777" w:rsidR="00677E4A" w:rsidRPr="002710AC" w:rsidRDefault="00677E4A" w:rsidP="004414EA">
            <w:pPr>
              <w:rPr>
                <w:rFonts w:ascii="Calibri" w:hAnsi="Calibri"/>
              </w:rPr>
            </w:pPr>
            <w:r w:rsidRPr="002710A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CBC65F8" w14:textId="77777777" w:rsidR="00677E4A" w:rsidRPr="002710A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2A0B143" w14:textId="77777777" w:rsidR="00677E4A" w:rsidRPr="002710A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9BD2CD6" w14:textId="77777777" w:rsidR="00677E4A" w:rsidRPr="002710A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96DCAE2" w14:textId="77777777" w:rsidR="00677E4A" w:rsidRPr="002710AC" w:rsidRDefault="00677E4A" w:rsidP="004414EA">
            <w:pPr>
              <w:rPr>
                <w:rFonts w:ascii="Calibri" w:hAnsi="Calibri"/>
              </w:rPr>
            </w:pPr>
          </w:p>
        </w:tc>
      </w:tr>
      <w:tr w:rsidR="00677E4A" w:rsidRPr="002710AC" w14:paraId="55777214"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6EAF5BD" w14:textId="77777777" w:rsidR="00677E4A" w:rsidRPr="002710AC" w:rsidRDefault="00677E4A" w:rsidP="004414EA">
            <w:pPr>
              <w:rPr>
                <w:rFonts w:ascii="Calibri" w:hAnsi="Calibri"/>
              </w:rPr>
            </w:pPr>
            <w:r w:rsidRPr="002710A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EE22BDA" w14:textId="77777777" w:rsidR="00677E4A" w:rsidRPr="002710A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5B91C05" w14:textId="77777777" w:rsidR="00677E4A" w:rsidRPr="002710A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974ACC8" w14:textId="77777777" w:rsidR="00677E4A" w:rsidRPr="002710A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C153AA3" w14:textId="77777777" w:rsidR="00677E4A" w:rsidRPr="002710AC" w:rsidRDefault="00677E4A" w:rsidP="004414EA">
            <w:pPr>
              <w:rPr>
                <w:rFonts w:ascii="Calibri" w:hAnsi="Calibri"/>
              </w:rPr>
            </w:pPr>
          </w:p>
        </w:tc>
      </w:tr>
      <w:tr w:rsidR="00677E4A" w:rsidRPr="002710AC" w14:paraId="4695111C"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26054A3" w14:textId="77777777" w:rsidR="00677E4A" w:rsidRPr="002710AC" w:rsidRDefault="00677E4A" w:rsidP="004414EA">
            <w:pPr>
              <w:rPr>
                <w:rFonts w:ascii="Calibri" w:hAnsi="Calibri"/>
              </w:rPr>
            </w:pPr>
            <w:r w:rsidRPr="002710A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9BD638" w14:textId="77777777" w:rsidR="00677E4A" w:rsidRPr="002710A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975F67E" w14:textId="77777777" w:rsidR="00677E4A" w:rsidRPr="002710A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D7DF294" w14:textId="77777777" w:rsidR="00677E4A" w:rsidRPr="002710A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3CFD116" w14:textId="77777777" w:rsidR="00677E4A" w:rsidRPr="002710AC" w:rsidRDefault="00677E4A" w:rsidP="004414EA">
            <w:pPr>
              <w:rPr>
                <w:rFonts w:ascii="Calibri" w:hAnsi="Calibri"/>
              </w:rPr>
            </w:pPr>
          </w:p>
        </w:tc>
      </w:tr>
      <w:tr w:rsidR="00677E4A" w:rsidRPr="002710AC" w14:paraId="257AAB7F"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FBE2A06" w14:textId="77777777" w:rsidR="00677E4A" w:rsidRPr="002710AC" w:rsidRDefault="00677E4A" w:rsidP="004414EA">
            <w:pPr>
              <w:rPr>
                <w:rFonts w:ascii="Calibri" w:hAnsi="Calibri"/>
              </w:rPr>
            </w:pPr>
            <w:r w:rsidRPr="002710A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D5F13A1" w14:textId="77777777" w:rsidR="00677E4A" w:rsidRPr="002710A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380CD18" w14:textId="77777777" w:rsidR="00677E4A" w:rsidRPr="002710A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F49081B" w14:textId="77777777" w:rsidR="00677E4A" w:rsidRPr="002710A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FC8CD5A" w14:textId="77777777" w:rsidR="00677E4A" w:rsidRPr="002710AC" w:rsidRDefault="00677E4A" w:rsidP="004414EA">
            <w:pPr>
              <w:rPr>
                <w:rFonts w:ascii="Calibri" w:hAnsi="Calibri"/>
              </w:rPr>
            </w:pPr>
          </w:p>
        </w:tc>
      </w:tr>
      <w:tr w:rsidR="00677E4A" w:rsidRPr="002710AC" w14:paraId="59A09254"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E11EAA5" w14:textId="77777777" w:rsidR="00677E4A" w:rsidRPr="002710AC" w:rsidRDefault="00677E4A" w:rsidP="004414EA">
            <w:pPr>
              <w:rPr>
                <w:rFonts w:ascii="Calibri" w:hAnsi="Calibri"/>
              </w:rPr>
            </w:pPr>
            <w:r w:rsidRPr="002710A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063AF08" w14:textId="77777777" w:rsidR="00677E4A" w:rsidRPr="002710A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B3E9FBF" w14:textId="77777777" w:rsidR="00677E4A" w:rsidRPr="002710A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C83340F" w14:textId="77777777" w:rsidR="00677E4A" w:rsidRPr="002710A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070FCD8" w14:textId="77777777" w:rsidR="00677E4A" w:rsidRPr="002710AC" w:rsidRDefault="00677E4A" w:rsidP="004414EA">
            <w:pPr>
              <w:rPr>
                <w:rFonts w:ascii="Calibri" w:hAnsi="Calibri"/>
              </w:rPr>
            </w:pPr>
          </w:p>
        </w:tc>
      </w:tr>
      <w:tr w:rsidR="00677E4A" w:rsidRPr="002710AC" w14:paraId="673E8D7D"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01A92A3" w14:textId="77777777" w:rsidR="00677E4A" w:rsidRPr="002710AC" w:rsidRDefault="00677E4A" w:rsidP="004414EA">
            <w:pPr>
              <w:rPr>
                <w:rFonts w:ascii="Calibri" w:hAnsi="Calibri"/>
              </w:rPr>
            </w:pPr>
            <w:r w:rsidRPr="002710A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6781CD5" w14:textId="77777777" w:rsidR="00677E4A" w:rsidRPr="002710A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18F6D1E7" w14:textId="77777777" w:rsidR="00677E4A" w:rsidRPr="002710A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FDF4771" w14:textId="77777777" w:rsidR="00677E4A" w:rsidRPr="002710A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3C492BF" w14:textId="77777777" w:rsidR="00677E4A" w:rsidRPr="002710AC" w:rsidRDefault="00677E4A" w:rsidP="004414EA">
            <w:pPr>
              <w:rPr>
                <w:rFonts w:ascii="Calibri" w:hAnsi="Calibri"/>
              </w:rPr>
            </w:pPr>
          </w:p>
        </w:tc>
      </w:tr>
      <w:tr w:rsidR="00677E4A" w:rsidRPr="002710AC" w14:paraId="4EC9CE12" w14:textId="77777777" w:rsidTr="004414EA">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5C6E806" w14:textId="77777777" w:rsidR="00677E4A" w:rsidRPr="002710AC" w:rsidRDefault="00677E4A" w:rsidP="004414EA">
            <w:pPr>
              <w:rPr>
                <w:rFonts w:ascii="Calibri" w:hAnsi="Calibri"/>
              </w:rPr>
            </w:pPr>
            <w:r w:rsidRPr="002710A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AC01270" w14:textId="77777777" w:rsidR="00677E4A" w:rsidRPr="002710AC" w:rsidRDefault="00677E4A" w:rsidP="004414EA">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5900783" w14:textId="77777777" w:rsidR="00677E4A" w:rsidRPr="002710AC" w:rsidRDefault="00677E4A" w:rsidP="004414EA">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17D089B" w14:textId="77777777" w:rsidR="00677E4A" w:rsidRPr="002710AC" w:rsidRDefault="00677E4A" w:rsidP="004414EA">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4BFD7E3" w14:textId="77777777" w:rsidR="00677E4A" w:rsidRPr="002710AC" w:rsidRDefault="00677E4A" w:rsidP="004414EA">
            <w:pPr>
              <w:rPr>
                <w:rFonts w:ascii="Calibri" w:hAnsi="Calibri"/>
              </w:rPr>
            </w:pPr>
          </w:p>
        </w:tc>
      </w:tr>
    </w:tbl>
    <w:p w14:paraId="2EF361A1" w14:textId="77777777" w:rsidR="00677E4A" w:rsidRPr="002710AC" w:rsidRDefault="00677E4A" w:rsidP="00677E4A">
      <w:pPr>
        <w:jc w:val="left"/>
        <w:rPr>
          <w:rFonts w:ascii="Garamond" w:hAnsi="Garamond"/>
          <w:b/>
          <w:sz w:val="22"/>
          <w:szCs w:val="22"/>
        </w:rPr>
      </w:pPr>
    </w:p>
    <w:p w14:paraId="49F53634" w14:textId="77777777" w:rsidR="00677E4A" w:rsidRPr="002710AC" w:rsidRDefault="00677E4A" w:rsidP="00677E4A">
      <w:pPr>
        <w:keepNext/>
        <w:outlineLvl w:val="1"/>
        <w:rPr>
          <w:rFonts w:cs="Arial"/>
          <w:b/>
          <w:szCs w:val="20"/>
        </w:rPr>
      </w:pPr>
    </w:p>
    <w:p w14:paraId="5F2D4520" w14:textId="77777777" w:rsidR="001B46A9" w:rsidRDefault="001B46A9" w:rsidP="00677E4A">
      <w:pPr>
        <w:jc w:val="center"/>
        <w:rPr>
          <w:rFonts w:cs="Arial"/>
          <w:b/>
          <w:szCs w:val="20"/>
        </w:rPr>
      </w:pPr>
    </w:p>
    <w:p w14:paraId="66C1CD77" w14:textId="77777777" w:rsidR="00075235" w:rsidRDefault="00075235" w:rsidP="00677E4A">
      <w:pPr>
        <w:jc w:val="center"/>
        <w:rPr>
          <w:rFonts w:cs="Arial"/>
          <w:b/>
          <w:szCs w:val="20"/>
        </w:rPr>
      </w:pPr>
    </w:p>
    <w:p w14:paraId="33F43D33" w14:textId="77777777" w:rsidR="00075235" w:rsidRDefault="00075235" w:rsidP="00677E4A">
      <w:pPr>
        <w:jc w:val="center"/>
        <w:rPr>
          <w:rFonts w:cs="Arial"/>
          <w:b/>
          <w:szCs w:val="20"/>
        </w:rPr>
      </w:pPr>
    </w:p>
    <w:p w14:paraId="3BDCA7BE" w14:textId="77777777" w:rsidR="00075235" w:rsidRDefault="00075235" w:rsidP="00677E4A">
      <w:pPr>
        <w:jc w:val="center"/>
        <w:rPr>
          <w:rFonts w:cs="Arial"/>
          <w:b/>
          <w:szCs w:val="20"/>
        </w:rPr>
      </w:pPr>
    </w:p>
    <w:p w14:paraId="1B1BF22D" w14:textId="77777777" w:rsidR="00075235" w:rsidRDefault="00075235" w:rsidP="00677E4A">
      <w:pPr>
        <w:jc w:val="center"/>
        <w:rPr>
          <w:rFonts w:cs="Arial"/>
          <w:b/>
          <w:szCs w:val="20"/>
        </w:rPr>
      </w:pPr>
    </w:p>
    <w:p w14:paraId="1A266D22" w14:textId="77777777" w:rsidR="00075235" w:rsidRDefault="00075235" w:rsidP="00677E4A">
      <w:pPr>
        <w:jc w:val="center"/>
        <w:rPr>
          <w:rFonts w:cs="Arial"/>
          <w:b/>
          <w:szCs w:val="20"/>
        </w:rPr>
      </w:pPr>
    </w:p>
    <w:p w14:paraId="4F358173" w14:textId="77777777" w:rsidR="00075235" w:rsidRDefault="00075235" w:rsidP="00677E4A">
      <w:pPr>
        <w:jc w:val="center"/>
        <w:rPr>
          <w:rFonts w:cs="Arial"/>
          <w:b/>
          <w:szCs w:val="20"/>
        </w:rPr>
      </w:pPr>
    </w:p>
    <w:p w14:paraId="52B3F949" w14:textId="77777777" w:rsidR="00075235" w:rsidRDefault="00075235" w:rsidP="00677E4A">
      <w:pPr>
        <w:jc w:val="center"/>
        <w:rPr>
          <w:rFonts w:cs="Arial"/>
          <w:b/>
          <w:szCs w:val="20"/>
        </w:rPr>
      </w:pPr>
    </w:p>
    <w:p w14:paraId="5D6F3D8F" w14:textId="77777777" w:rsidR="00075235" w:rsidRDefault="00075235" w:rsidP="00677E4A">
      <w:pPr>
        <w:jc w:val="center"/>
        <w:rPr>
          <w:rFonts w:cs="Arial"/>
          <w:b/>
          <w:szCs w:val="20"/>
        </w:rPr>
      </w:pPr>
    </w:p>
    <w:p w14:paraId="0F998133" w14:textId="77777777" w:rsidR="00075235" w:rsidRDefault="00075235" w:rsidP="00677E4A">
      <w:pPr>
        <w:jc w:val="center"/>
        <w:rPr>
          <w:rFonts w:cs="Arial"/>
          <w:b/>
          <w:szCs w:val="20"/>
        </w:rPr>
      </w:pPr>
    </w:p>
    <w:p w14:paraId="0EFE4ABC" w14:textId="77777777" w:rsidR="00075235" w:rsidRDefault="00075235" w:rsidP="00677E4A">
      <w:pPr>
        <w:jc w:val="center"/>
        <w:rPr>
          <w:rFonts w:cs="Arial"/>
          <w:b/>
          <w:szCs w:val="20"/>
        </w:rPr>
      </w:pPr>
    </w:p>
    <w:p w14:paraId="4C85D388" w14:textId="77777777" w:rsidR="00075235" w:rsidRDefault="00075235" w:rsidP="00677E4A">
      <w:pPr>
        <w:jc w:val="center"/>
        <w:rPr>
          <w:rFonts w:cs="Arial"/>
          <w:b/>
          <w:szCs w:val="20"/>
        </w:rPr>
      </w:pPr>
    </w:p>
    <w:p w14:paraId="4510DBF4" w14:textId="77777777" w:rsidR="00075235" w:rsidRDefault="00075235" w:rsidP="00677E4A">
      <w:pPr>
        <w:jc w:val="center"/>
        <w:rPr>
          <w:rFonts w:cs="Arial"/>
          <w:b/>
          <w:szCs w:val="20"/>
        </w:rPr>
      </w:pPr>
    </w:p>
    <w:p w14:paraId="32D2E76C" w14:textId="77777777" w:rsidR="00075235" w:rsidRDefault="00075235" w:rsidP="00677E4A">
      <w:pPr>
        <w:jc w:val="center"/>
        <w:rPr>
          <w:rFonts w:cs="Arial"/>
          <w:b/>
          <w:szCs w:val="20"/>
        </w:rPr>
      </w:pPr>
    </w:p>
    <w:p w14:paraId="6004F485" w14:textId="77777777" w:rsidR="00075235" w:rsidRDefault="00075235" w:rsidP="00677E4A">
      <w:pPr>
        <w:jc w:val="center"/>
        <w:rPr>
          <w:rFonts w:cs="Arial"/>
          <w:b/>
          <w:szCs w:val="20"/>
        </w:rPr>
      </w:pPr>
    </w:p>
    <w:p w14:paraId="39258DCD" w14:textId="77777777" w:rsidR="00075235" w:rsidRDefault="00075235" w:rsidP="00677E4A">
      <w:pPr>
        <w:jc w:val="center"/>
        <w:rPr>
          <w:rFonts w:cs="Arial"/>
          <w:b/>
          <w:szCs w:val="20"/>
        </w:rPr>
      </w:pPr>
    </w:p>
    <w:p w14:paraId="70BDB222" w14:textId="77777777" w:rsidR="00075235" w:rsidRDefault="00075235" w:rsidP="00677E4A">
      <w:pPr>
        <w:jc w:val="center"/>
        <w:rPr>
          <w:rFonts w:cs="Arial"/>
          <w:b/>
          <w:szCs w:val="20"/>
        </w:rPr>
      </w:pPr>
    </w:p>
    <w:p w14:paraId="3867B930" w14:textId="77777777" w:rsidR="00075235" w:rsidRDefault="00075235" w:rsidP="00677E4A">
      <w:pPr>
        <w:jc w:val="center"/>
        <w:rPr>
          <w:rFonts w:cs="Arial"/>
          <w:b/>
          <w:szCs w:val="20"/>
        </w:rPr>
      </w:pPr>
    </w:p>
    <w:p w14:paraId="7E384392" w14:textId="77777777" w:rsidR="00075235" w:rsidRDefault="00075235" w:rsidP="00677E4A">
      <w:pPr>
        <w:jc w:val="center"/>
        <w:rPr>
          <w:rFonts w:cs="Arial"/>
          <w:b/>
          <w:szCs w:val="20"/>
        </w:rPr>
      </w:pPr>
    </w:p>
    <w:p w14:paraId="4F852FC6" w14:textId="77777777" w:rsidR="00075235" w:rsidRDefault="00075235" w:rsidP="00677E4A">
      <w:pPr>
        <w:jc w:val="center"/>
        <w:rPr>
          <w:rFonts w:cs="Arial"/>
          <w:b/>
          <w:szCs w:val="20"/>
        </w:rPr>
      </w:pPr>
    </w:p>
    <w:p w14:paraId="4386A2F6" w14:textId="77777777" w:rsidR="00075235" w:rsidRDefault="00075235" w:rsidP="00677E4A">
      <w:pPr>
        <w:jc w:val="center"/>
        <w:rPr>
          <w:rFonts w:cs="Arial"/>
          <w:b/>
          <w:szCs w:val="20"/>
        </w:rPr>
      </w:pPr>
    </w:p>
    <w:p w14:paraId="1F267DA7" w14:textId="77777777" w:rsidR="00075235" w:rsidRDefault="00075235" w:rsidP="00677E4A">
      <w:pPr>
        <w:jc w:val="center"/>
        <w:rPr>
          <w:rFonts w:cs="Arial"/>
          <w:b/>
          <w:szCs w:val="20"/>
        </w:rPr>
      </w:pPr>
    </w:p>
    <w:p w14:paraId="22AF31AF" w14:textId="77777777" w:rsidR="00075235" w:rsidRDefault="00075235" w:rsidP="00677E4A">
      <w:pPr>
        <w:jc w:val="center"/>
        <w:rPr>
          <w:rFonts w:cs="Arial"/>
          <w:b/>
          <w:szCs w:val="20"/>
        </w:rPr>
      </w:pPr>
    </w:p>
    <w:p w14:paraId="3611BB06" w14:textId="77777777" w:rsidR="00075235" w:rsidRDefault="00075235" w:rsidP="00677E4A">
      <w:pPr>
        <w:jc w:val="center"/>
        <w:rPr>
          <w:rFonts w:cs="Arial"/>
          <w:b/>
          <w:szCs w:val="20"/>
        </w:rPr>
      </w:pPr>
    </w:p>
    <w:p w14:paraId="6140B4B6" w14:textId="77777777" w:rsidR="00075235" w:rsidRDefault="00075235" w:rsidP="00677E4A">
      <w:pPr>
        <w:jc w:val="center"/>
        <w:rPr>
          <w:rFonts w:cs="Arial"/>
          <w:b/>
          <w:szCs w:val="20"/>
        </w:rPr>
      </w:pPr>
    </w:p>
    <w:p w14:paraId="0A619AAA" w14:textId="77777777" w:rsidR="00075235" w:rsidRDefault="00075235" w:rsidP="00677E4A">
      <w:pPr>
        <w:jc w:val="center"/>
        <w:rPr>
          <w:rFonts w:cs="Arial"/>
          <w:b/>
          <w:szCs w:val="20"/>
        </w:rPr>
      </w:pPr>
    </w:p>
    <w:p w14:paraId="5D77187D" w14:textId="77777777" w:rsidR="00075235" w:rsidRDefault="00075235" w:rsidP="00677E4A">
      <w:pPr>
        <w:jc w:val="center"/>
        <w:rPr>
          <w:rFonts w:cs="Arial"/>
          <w:b/>
          <w:szCs w:val="20"/>
        </w:rPr>
      </w:pPr>
    </w:p>
    <w:p w14:paraId="3CF35E1C" w14:textId="77777777" w:rsidR="00075235" w:rsidRDefault="00075235" w:rsidP="00677E4A">
      <w:pPr>
        <w:jc w:val="center"/>
        <w:rPr>
          <w:rFonts w:cs="Arial"/>
          <w:b/>
          <w:szCs w:val="20"/>
        </w:rPr>
      </w:pPr>
    </w:p>
    <w:p w14:paraId="5F6E24D2" w14:textId="77777777" w:rsidR="00075235" w:rsidRDefault="00075235" w:rsidP="00677E4A">
      <w:pPr>
        <w:jc w:val="center"/>
        <w:rPr>
          <w:rFonts w:cs="Arial"/>
          <w:b/>
          <w:szCs w:val="20"/>
        </w:rPr>
      </w:pPr>
    </w:p>
    <w:p w14:paraId="1F878586" w14:textId="77777777" w:rsidR="00075235" w:rsidRDefault="00075235" w:rsidP="00677E4A">
      <w:pPr>
        <w:jc w:val="center"/>
        <w:rPr>
          <w:rFonts w:cs="Arial"/>
          <w:b/>
          <w:szCs w:val="20"/>
        </w:rPr>
      </w:pPr>
    </w:p>
    <w:p w14:paraId="2D1A3B79" w14:textId="77777777" w:rsidR="00075235" w:rsidRDefault="00075235" w:rsidP="00677E4A">
      <w:pPr>
        <w:jc w:val="center"/>
        <w:rPr>
          <w:rFonts w:cs="Arial"/>
          <w:b/>
          <w:szCs w:val="20"/>
        </w:rPr>
      </w:pPr>
    </w:p>
    <w:p w14:paraId="626869F8" w14:textId="77777777" w:rsidR="00075235" w:rsidRDefault="00075235" w:rsidP="00677E4A">
      <w:pPr>
        <w:jc w:val="center"/>
        <w:rPr>
          <w:rFonts w:cs="Arial"/>
          <w:b/>
          <w:szCs w:val="20"/>
        </w:rPr>
      </w:pPr>
    </w:p>
    <w:p w14:paraId="5AB64734" w14:textId="77777777" w:rsidR="00075235" w:rsidRDefault="00075235" w:rsidP="00677E4A">
      <w:pPr>
        <w:jc w:val="center"/>
        <w:rPr>
          <w:rFonts w:cs="Arial"/>
          <w:b/>
          <w:szCs w:val="20"/>
        </w:rPr>
      </w:pPr>
    </w:p>
    <w:p w14:paraId="47833F5B" w14:textId="77777777" w:rsidR="00075235" w:rsidRDefault="00075235" w:rsidP="00677E4A">
      <w:pPr>
        <w:jc w:val="center"/>
        <w:rPr>
          <w:rFonts w:cs="Arial"/>
          <w:b/>
          <w:szCs w:val="20"/>
        </w:rPr>
      </w:pPr>
    </w:p>
    <w:p w14:paraId="11225230" w14:textId="77777777" w:rsidR="00075235" w:rsidRDefault="00075235" w:rsidP="00677E4A">
      <w:pPr>
        <w:jc w:val="center"/>
        <w:rPr>
          <w:rFonts w:cs="Arial"/>
          <w:b/>
          <w:szCs w:val="20"/>
        </w:rPr>
      </w:pPr>
    </w:p>
    <w:p w14:paraId="6CB7C3E4" w14:textId="4EEAD4E6" w:rsidR="00075235" w:rsidRPr="002710AC" w:rsidRDefault="00075235" w:rsidP="00075235">
      <w:pPr>
        <w:jc w:val="left"/>
        <w:rPr>
          <w:rFonts w:cs="Arial"/>
          <w:b/>
          <w:spacing w:val="-1"/>
          <w:szCs w:val="20"/>
        </w:rPr>
      </w:pPr>
      <w:r w:rsidRPr="00075235">
        <w:rPr>
          <w:rFonts w:cs="Arial"/>
          <w:b/>
          <w:spacing w:val="-1"/>
          <w:szCs w:val="20"/>
        </w:rPr>
        <w:t xml:space="preserve">Príloha č. </w:t>
      </w:r>
      <w:r w:rsidR="00910EC2">
        <w:rPr>
          <w:rFonts w:cs="Arial"/>
          <w:b/>
          <w:spacing w:val="-1"/>
          <w:szCs w:val="20"/>
        </w:rPr>
        <w:t>3</w:t>
      </w:r>
      <w:r>
        <w:rPr>
          <w:rFonts w:cs="Arial"/>
          <w:b/>
          <w:spacing w:val="-1"/>
          <w:szCs w:val="20"/>
        </w:rPr>
        <w:t xml:space="preserve">  </w:t>
      </w:r>
      <w:r w:rsidRPr="002710AC">
        <w:rPr>
          <w:rFonts w:cs="Arial"/>
          <w:b/>
          <w:spacing w:val="-1"/>
          <w:szCs w:val="20"/>
        </w:rPr>
        <w:t xml:space="preserve">– Zoznam </w:t>
      </w:r>
      <w:r w:rsidRPr="00075235">
        <w:rPr>
          <w:rFonts w:cs="Arial"/>
          <w:b/>
          <w:spacing w:val="-1"/>
          <w:szCs w:val="20"/>
        </w:rPr>
        <w:t xml:space="preserve">potenciálnych </w:t>
      </w:r>
      <w:r w:rsidR="005B2A30">
        <w:rPr>
          <w:rFonts w:cs="Arial"/>
          <w:b/>
          <w:spacing w:val="-1"/>
          <w:szCs w:val="20"/>
        </w:rPr>
        <w:t>objednávateľov</w:t>
      </w:r>
    </w:p>
    <w:p w14:paraId="60E2F477" w14:textId="77777777" w:rsidR="00075235" w:rsidRPr="002710AC" w:rsidRDefault="00075235" w:rsidP="00075235">
      <w:pPr>
        <w:jc w:val="left"/>
        <w:rPr>
          <w:rFonts w:cs="Arial"/>
          <w:b/>
          <w:spacing w:val="-1"/>
          <w:szCs w:val="20"/>
        </w:rPr>
      </w:pPr>
    </w:p>
    <w:tbl>
      <w:tblPr>
        <w:tblStyle w:val="Mriekatabuky"/>
        <w:tblW w:w="10207" w:type="dxa"/>
        <w:tblInd w:w="-431" w:type="dxa"/>
        <w:tblLook w:val="04A0" w:firstRow="1" w:lastRow="0" w:firstColumn="1" w:lastColumn="0" w:noHBand="0" w:noVBand="1"/>
      </w:tblPr>
      <w:tblGrid>
        <w:gridCol w:w="568"/>
        <w:gridCol w:w="5387"/>
        <w:gridCol w:w="2693"/>
        <w:gridCol w:w="1559"/>
      </w:tblGrid>
      <w:tr w:rsidR="004E0602" w:rsidRPr="002710AC" w14:paraId="1C15A7CC" w14:textId="77777777" w:rsidTr="004E0602">
        <w:trPr>
          <w:trHeight w:val="673"/>
        </w:trPr>
        <w:tc>
          <w:tcPr>
            <w:tcW w:w="568" w:type="dxa"/>
            <w:shd w:val="clear" w:color="auto" w:fill="95B3D7" w:themeFill="accent1" w:themeFillTint="99"/>
          </w:tcPr>
          <w:p w14:paraId="2F8F0B8F" w14:textId="77777777" w:rsidR="004E0602" w:rsidRPr="00F73335" w:rsidRDefault="004E0602" w:rsidP="004E0602">
            <w:pPr>
              <w:spacing w:before="240"/>
              <w:rPr>
                <w:rFonts w:ascii="Arial Narrow" w:hAnsi="Arial Narrow" w:cs="Calibri"/>
                <w:b/>
                <w:color w:val="000000"/>
                <w:lang w:val="sk-SK"/>
              </w:rPr>
            </w:pPr>
            <w:r w:rsidRPr="00F73335">
              <w:rPr>
                <w:rFonts w:ascii="Arial Narrow" w:hAnsi="Arial Narrow" w:cs="Calibri"/>
                <w:b/>
                <w:color w:val="000000"/>
                <w:lang w:val="sk-SK"/>
              </w:rPr>
              <w:t>P. č.</w:t>
            </w:r>
          </w:p>
        </w:tc>
        <w:tc>
          <w:tcPr>
            <w:tcW w:w="5387" w:type="dxa"/>
            <w:shd w:val="clear" w:color="auto" w:fill="95B3D7" w:themeFill="accent1" w:themeFillTint="99"/>
          </w:tcPr>
          <w:p w14:paraId="1DBB2D04" w14:textId="77777777" w:rsidR="004E0602" w:rsidRPr="00F73335" w:rsidRDefault="004E0602" w:rsidP="004E0602">
            <w:pPr>
              <w:spacing w:before="240"/>
              <w:rPr>
                <w:rFonts w:ascii="Arial Narrow" w:hAnsi="Arial Narrow" w:cs="Calibri"/>
                <w:b/>
                <w:color w:val="000000"/>
                <w:lang w:val="sk-SK"/>
              </w:rPr>
            </w:pPr>
            <w:r w:rsidRPr="00F73335">
              <w:rPr>
                <w:rFonts w:ascii="Arial Narrow" w:hAnsi="Arial Narrow" w:cs="Calibri"/>
                <w:b/>
                <w:color w:val="000000"/>
                <w:lang w:val="sk-SK"/>
              </w:rPr>
              <w:t>Organizácia</w:t>
            </w:r>
          </w:p>
        </w:tc>
        <w:tc>
          <w:tcPr>
            <w:tcW w:w="2693" w:type="dxa"/>
            <w:shd w:val="clear" w:color="auto" w:fill="95B3D7" w:themeFill="accent1" w:themeFillTint="99"/>
          </w:tcPr>
          <w:p w14:paraId="30BAB18B" w14:textId="77777777" w:rsidR="004E0602" w:rsidRPr="00B3314C" w:rsidRDefault="004E0602" w:rsidP="004E0602">
            <w:pPr>
              <w:spacing w:before="240"/>
              <w:jc w:val="center"/>
              <w:rPr>
                <w:rFonts w:ascii="Arial Narrow" w:hAnsi="Arial Narrow" w:cs="Calibri"/>
                <w:b/>
                <w:color w:val="000000"/>
                <w:lang w:val="sk-SK"/>
              </w:rPr>
            </w:pPr>
            <w:r w:rsidRPr="00B3314C">
              <w:rPr>
                <w:rFonts w:ascii="Arial Narrow" w:hAnsi="Arial Narrow" w:cs="Calibri"/>
                <w:b/>
                <w:color w:val="000000"/>
                <w:lang w:val="sk-SK"/>
              </w:rPr>
              <w:t>Adresa</w:t>
            </w:r>
          </w:p>
        </w:tc>
        <w:tc>
          <w:tcPr>
            <w:tcW w:w="1559" w:type="dxa"/>
            <w:shd w:val="clear" w:color="auto" w:fill="95B3D7" w:themeFill="accent1" w:themeFillTint="99"/>
          </w:tcPr>
          <w:p w14:paraId="0539F917" w14:textId="77777777" w:rsidR="004E0602" w:rsidRPr="00F73335" w:rsidRDefault="004E0602" w:rsidP="004E0602">
            <w:pPr>
              <w:spacing w:before="240"/>
              <w:jc w:val="center"/>
              <w:rPr>
                <w:rFonts w:ascii="Arial Narrow" w:hAnsi="Arial Narrow" w:cs="Calibri"/>
                <w:b/>
                <w:color w:val="000000"/>
                <w:lang w:val="sk-SK"/>
              </w:rPr>
            </w:pPr>
            <w:r w:rsidRPr="00F73335">
              <w:rPr>
                <w:rFonts w:ascii="Arial Narrow" w:hAnsi="Arial Narrow" w:cs="Calibri"/>
                <w:b/>
                <w:color w:val="000000"/>
                <w:lang w:val="sk-SK"/>
              </w:rPr>
              <w:t>Modul 1/ Modul 2</w:t>
            </w:r>
          </w:p>
        </w:tc>
      </w:tr>
      <w:tr w:rsidR="004E0602" w:rsidRPr="002710AC" w14:paraId="79F1EF02" w14:textId="77777777" w:rsidTr="004E0602">
        <w:trPr>
          <w:trHeight w:val="600"/>
        </w:trPr>
        <w:tc>
          <w:tcPr>
            <w:tcW w:w="568" w:type="dxa"/>
            <w:noWrap/>
            <w:vAlign w:val="center"/>
            <w:hideMark/>
          </w:tcPr>
          <w:p w14:paraId="05D2F8AE" w14:textId="77777777" w:rsidR="004E0602" w:rsidRPr="002710AC" w:rsidRDefault="004E0602" w:rsidP="004E0602">
            <w:pPr>
              <w:jc w:val="center"/>
              <w:rPr>
                <w:rFonts w:ascii="Arial Narrow" w:hAnsi="Arial Narrow" w:cs="Calibri"/>
                <w:color w:val="000000"/>
                <w:lang w:val="sk-SK"/>
              </w:rPr>
            </w:pPr>
            <w:r w:rsidRPr="002710AC">
              <w:rPr>
                <w:rFonts w:ascii="Arial Narrow" w:hAnsi="Arial Narrow" w:cs="Calibri"/>
                <w:color w:val="000000"/>
                <w:lang w:val="sk-SK"/>
              </w:rPr>
              <w:t>1</w:t>
            </w:r>
            <w:r>
              <w:rPr>
                <w:rFonts w:ascii="Arial Narrow" w:hAnsi="Arial Narrow" w:cs="Calibri"/>
                <w:color w:val="000000"/>
                <w:lang w:val="sk-SK"/>
              </w:rPr>
              <w:t>.</w:t>
            </w:r>
          </w:p>
        </w:tc>
        <w:tc>
          <w:tcPr>
            <w:tcW w:w="5387" w:type="dxa"/>
            <w:vAlign w:val="center"/>
          </w:tcPr>
          <w:p w14:paraId="099AEE33" w14:textId="77777777" w:rsidR="004E0602" w:rsidRPr="00F73335" w:rsidRDefault="004E0602" w:rsidP="004E0602">
            <w:pPr>
              <w:rPr>
                <w:rFonts w:ascii="Arial Narrow" w:hAnsi="Arial Narrow" w:cs="Calibri"/>
                <w:color w:val="000000"/>
                <w:lang w:val="sk-SK"/>
              </w:rPr>
            </w:pPr>
            <w:r w:rsidRPr="00F73335">
              <w:rPr>
                <w:rFonts w:ascii="Arial Narrow" w:hAnsi="Arial Narrow" w:cs="Calibri"/>
                <w:color w:val="000000"/>
                <w:lang w:val="sk-SK"/>
              </w:rPr>
              <w:t>Detská fakultná nemocnica s poliklinikou Banská Bystrica</w:t>
            </w:r>
          </w:p>
        </w:tc>
        <w:tc>
          <w:tcPr>
            <w:tcW w:w="2693" w:type="dxa"/>
          </w:tcPr>
          <w:p w14:paraId="17B0DCD7"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Námestie L. Svobodu 4, 974 09 Banská Bystrica</w:t>
            </w:r>
          </w:p>
        </w:tc>
        <w:tc>
          <w:tcPr>
            <w:tcW w:w="1559" w:type="dxa"/>
            <w:vAlign w:val="center"/>
          </w:tcPr>
          <w:p w14:paraId="7714F46D"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1</w:t>
            </w:r>
          </w:p>
        </w:tc>
      </w:tr>
      <w:tr w:rsidR="004E0602" w:rsidRPr="002710AC" w14:paraId="1C9048D6" w14:textId="77777777" w:rsidTr="004E0602">
        <w:trPr>
          <w:trHeight w:val="600"/>
        </w:trPr>
        <w:tc>
          <w:tcPr>
            <w:tcW w:w="568" w:type="dxa"/>
            <w:noWrap/>
            <w:vAlign w:val="center"/>
            <w:hideMark/>
          </w:tcPr>
          <w:p w14:paraId="516B11D7" w14:textId="77777777" w:rsidR="004E0602" w:rsidRPr="002710AC" w:rsidRDefault="004E0602" w:rsidP="004E0602">
            <w:pPr>
              <w:jc w:val="center"/>
              <w:rPr>
                <w:rFonts w:ascii="Arial Narrow" w:hAnsi="Arial Narrow" w:cs="Calibri"/>
                <w:color w:val="000000"/>
                <w:lang w:val="sk-SK"/>
              </w:rPr>
            </w:pPr>
            <w:r>
              <w:rPr>
                <w:rFonts w:ascii="Arial Narrow" w:hAnsi="Arial Narrow" w:cs="Calibri"/>
                <w:color w:val="000000"/>
                <w:lang w:val="sk-SK"/>
              </w:rPr>
              <w:t>2.</w:t>
            </w:r>
          </w:p>
        </w:tc>
        <w:tc>
          <w:tcPr>
            <w:tcW w:w="5387" w:type="dxa"/>
            <w:noWrap/>
            <w:vAlign w:val="center"/>
          </w:tcPr>
          <w:p w14:paraId="13985786"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Detská  fakultná nemocnica Košice</w:t>
            </w:r>
          </w:p>
        </w:tc>
        <w:tc>
          <w:tcPr>
            <w:tcW w:w="2693" w:type="dxa"/>
            <w:vAlign w:val="center"/>
          </w:tcPr>
          <w:p w14:paraId="5662712A"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Trieda SNP 1, 040 11 Košice</w:t>
            </w:r>
          </w:p>
        </w:tc>
        <w:tc>
          <w:tcPr>
            <w:tcW w:w="1559" w:type="dxa"/>
            <w:vAlign w:val="center"/>
          </w:tcPr>
          <w:p w14:paraId="199C4F06"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1</w:t>
            </w:r>
          </w:p>
        </w:tc>
      </w:tr>
      <w:tr w:rsidR="004E0602" w:rsidRPr="002710AC" w14:paraId="1D0EF84F" w14:textId="77777777" w:rsidTr="004E0602">
        <w:trPr>
          <w:trHeight w:val="600"/>
        </w:trPr>
        <w:tc>
          <w:tcPr>
            <w:tcW w:w="568" w:type="dxa"/>
            <w:noWrap/>
            <w:vAlign w:val="center"/>
            <w:hideMark/>
          </w:tcPr>
          <w:p w14:paraId="6647014C" w14:textId="77777777" w:rsidR="004E0602" w:rsidRPr="002710AC" w:rsidRDefault="004E0602" w:rsidP="004E0602">
            <w:pPr>
              <w:jc w:val="center"/>
              <w:rPr>
                <w:rFonts w:ascii="Arial Narrow" w:hAnsi="Arial Narrow" w:cs="Calibri"/>
                <w:color w:val="000000"/>
                <w:lang w:val="sk-SK"/>
              </w:rPr>
            </w:pPr>
            <w:r>
              <w:rPr>
                <w:rFonts w:ascii="Arial Narrow" w:hAnsi="Arial Narrow" w:cs="Calibri"/>
                <w:color w:val="000000"/>
                <w:lang w:val="sk-SK"/>
              </w:rPr>
              <w:t>3.</w:t>
            </w:r>
          </w:p>
        </w:tc>
        <w:tc>
          <w:tcPr>
            <w:tcW w:w="5387" w:type="dxa"/>
            <w:noWrap/>
            <w:vAlign w:val="center"/>
          </w:tcPr>
          <w:p w14:paraId="4D09AC5B"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Fakultná nemocnica s poliklinikou F. D. Roosevelta Banská Bystrica</w:t>
            </w:r>
          </w:p>
        </w:tc>
        <w:tc>
          <w:tcPr>
            <w:tcW w:w="2693" w:type="dxa"/>
            <w:vAlign w:val="center"/>
          </w:tcPr>
          <w:p w14:paraId="0726008B"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Námestie L. Svobodu 1, 975 17 Banská Bystrica</w:t>
            </w:r>
          </w:p>
        </w:tc>
        <w:tc>
          <w:tcPr>
            <w:tcW w:w="1559" w:type="dxa"/>
            <w:vAlign w:val="center"/>
          </w:tcPr>
          <w:p w14:paraId="57EF9409"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2</w:t>
            </w:r>
          </w:p>
        </w:tc>
      </w:tr>
      <w:tr w:rsidR="004E0602" w:rsidRPr="002710AC" w14:paraId="591B83E4" w14:textId="77777777" w:rsidTr="004E0602">
        <w:trPr>
          <w:trHeight w:val="600"/>
        </w:trPr>
        <w:tc>
          <w:tcPr>
            <w:tcW w:w="568" w:type="dxa"/>
            <w:noWrap/>
            <w:vAlign w:val="center"/>
            <w:hideMark/>
          </w:tcPr>
          <w:p w14:paraId="6258BCC6" w14:textId="77777777" w:rsidR="004E0602" w:rsidRPr="002710AC" w:rsidRDefault="004E0602" w:rsidP="004E0602">
            <w:pPr>
              <w:jc w:val="center"/>
              <w:rPr>
                <w:rFonts w:ascii="Arial Narrow" w:hAnsi="Arial Narrow" w:cs="Calibri"/>
                <w:color w:val="000000"/>
                <w:lang w:val="sk-SK"/>
              </w:rPr>
            </w:pPr>
            <w:r>
              <w:rPr>
                <w:rFonts w:ascii="Arial Narrow" w:hAnsi="Arial Narrow" w:cs="Calibri"/>
                <w:color w:val="000000"/>
                <w:lang w:val="sk-SK"/>
              </w:rPr>
              <w:t>4.</w:t>
            </w:r>
          </w:p>
        </w:tc>
        <w:tc>
          <w:tcPr>
            <w:tcW w:w="5387" w:type="dxa"/>
            <w:vAlign w:val="center"/>
          </w:tcPr>
          <w:p w14:paraId="014EDC1D"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Fakultná nemocnica Nitra</w:t>
            </w:r>
          </w:p>
        </w:tc>
        <w:tc>
          <w:tcPr>
            <w:tcW w:w="2693" w:type="dxa"/>
            <w:vAlign w:val="center"/>
          </w:tcPr>
          <w:p w14:paraId="495EF264"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Špitálska 6, 950 01 Nitra</w:t>
            </w:r>
          </w:p>
        </w:tc>
        <w:tc>
          <w:tcPr>
            <w:tcW w:w="1559" w:type="dxa"/>
            <w:vAlign w:val="center"/>
          </w:tcPr>
          <w:p w14:paraId="5A85C676"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1</w:t>
            </w:r>
          </w:p>
        </w:tc>
      </w:tr>
      <w:tr w:rsidR="004E0602" w:rsidRPr="002710AC" w14:paraId="7149C61A" w14:textId="77777777" w:rsidTr="004E0602">
        <w:trPr>
          <w:trHeight w:val="600"/>
        </w:trPr>
        <w:tc>
          <w:tcPr>
            <w:tcW w:w="568" w:type="dxa"/>
            <w:noWrap/>
            <w:vAlign w:val="center"/>
            <w:hideMark/>
          </w:tcPr>
          <w:p w14:paraId="0F9FB8AB" w14:textId="77777777" w:rsidR="004E0602" w:rsidRPr="002710AC" w:rsidRDefault="004E0602" w:rsidP="004E0602">
            <w:pPr>
              <w:jc w:val="center"/>
              <w:rPr>
                <w:rFonts w:ascii="Arial Narrow" w:hAnsi="Arial Narrow" w:cs="Calibri"/>
                <w:color w:val="000000"/>
                <w:lang w:val="sk-SK"/>
              </w:rPr>
            </w:pPr>
            <w:r>
              <w:rPr>
                <w:rFonts w:ascii="Arial Narrow" w:hAnsi="Arial Narrow" w:cs="Calibri"/>
                <w:color w:val="000000"/>
                <w:lang w:val="sk-SK"/>
              </w:rPr>
              <w:t>5.</w:t>
            </w:r>
          </w:p>
        </w:tc>
        <w:tc>
          <w:tcPr>
            <w:tcW w:w="5387" w:type="dxa"/>
            <w:noWrap/>
            <w:vAlign w:val="center"/>
          </w:tcPr>
          <w:p w14:paraId="7D7C2EBE"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Fakultná nemocnica s poliklinikou Nové Zámky</w:t>
            </w:r>
          </w:p>
        </w:tc>
        <w:tc>
          <w:tcPr>
            <w:tcW w:w="2693" w:type="dxa"/>
            <w:vAlign w:val="center"/>
          </w:tcPr>
          <w:p w14:paraId="201A18D3"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Slovenská ulica 11 A, 940 34 Nové Zámky</w:t>
            </w:r>
          </w:p>
        </w:tc>
        <w:tc>
          <w:tcPr>
            <w:tcW w:w="1559" w:type="dxa"/>
            <w:vAlign w:val="center"/>
          </w:tcPr>
          <w:p w14:paraId="24371C6A"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1</w:t>
            </w:r>
          </w:p>
        </w:tc>
      </w:tr>
      <w:tr w:rsidR="004E0602" w:rsidRPr="002710AC" w14:paraId="4FA64B5C" w14:textId="77777777" w:rsidTr="004E0602">
        <w:trPr>
          <w:trHeight w:val="600"/>
        </w:trPr>
        <w:tc>
          <w:tcPr>
            <w:tcW w:w="568" w:type="dxa"/>
            <w:noWrap/>
            <w:vAlign w:val="center"/>
            <w:hideMark/>
          </w:tcPr>
          <w:p w14:paraId="3641CB1B" w14:textId="77777777" w:rsidR="004E0602" w:rsidRPr="002710AC" w:rsidRDefault="004E0602" w:rsidP="004E0602">
            <w:pPr>
              <w:jc w:val="center"/>
              <w:rPr>
                <w:rFonts w:ascii="Arial Narrow" w:hAnsi="Arial Narrow" w:cs="Calibri"/>
                <w:color w:val="000000"/>
                <w:lang w:val="sk-SK"/>
              </w:rPr>
            </w:pPr>
            <w:r>
              <w:rPr>
                <w:rFonts w:ascii="Arial Narrow" w:hAnsi="Arial Narrow" w:cs="Calibri"/>
                <w:color w:val="000000"/>
                <w:lang w:val="sk-SK"/>
              </w:rPr>
              <w:t>6.</w:t>
            </w:r>
          </w:p>
        </w:tc>
        <w:tc>
          <w:tcPr>
            <w:tcW w:w="5387" w:type="dxa"/>
            <w:noWrap/>
            <w:vAlign w:val="center"/>
          </w:tcPr>
          <w:p w14:paraId="1519A7CC"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 xml:space="preserve">Fakultná nemocnica s poliklinikou J. A. </w:t>
            </w:r>
            <w:proofErr w:type="spellStart"/>
            <w:r>
              <w:rPr>
                <w:rFonts w:ascii="Arial Narrow" w:hAnsi="Arial Narrow" w:cs="Calibri"/>
                <w:color w:val="000000"/>
                <w:lang w:val="sk-SK"/>
              </w:rPr>
              <w:t>Reimana</w:t>
            </w:r>
            <w:proofErr w:type="spellEnd"/>
            <w:r>
              <w:rPr>
                <w:rFonts w:ascii="Arial Narrow" w:hAnsi="Arial Narrow" w:cs="Calibri"/>
                <w:color w:val="000000"/>
                <w:lang w:val="sk-SK"/>
              </w:rPr>
              <w:t xml:space="preserve"> Prešov</w:t>
            </w:r>
          </w:p>
        </w:tc>
        <w:tc>
          <w:tcPr>
            <w:tcW w:w="2693" w:type="dxa"/>
            <w:vAlign w:val="center"/>
          </w:tcPr>
          <w:p w14:paraId="1447008C"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Hollého 14, 081 81 Prešov</w:t>
            </w:r>
          </w:p>
        </w:tc>
        <w:tc>
          <w:tcPr>
            <w:tcW w:w="1559" w:type="dxa"/>
            <w:vAlign w:val="center"/>
          </w:tcPr>
          <w:p w14:paraId="02ECC09F"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2</w:t>
            </w:r>
          </w:p>
        </w:tc>
      </w:tr>
      <w:tr w:rsidR="004E0602" w:rsidRPr="002710AC" w14:paraId="218F4295" w14:textId="77777777" w:rsidTr="004E0602">
        <w:trPr>
          <w:trHeight w:val="600"/>
        </w:trPr>
        <w:tc>
          <w:tcPr>
            <w:tcW w:w="568" w:type="dxa"/>
            <w:noWrap/>
            <w:vAlign w:val="center"/>
            <w:hideMark/>
          </w:tcPr>
          <w:p w14:paraId="39A5D9B9" w14:textId="77777777" w:rsidR="004E0602" w:rsidRPr="002710AC" w:rsidRDefault="004E0602" w:rsidP="004E0602">
            <w:pPr>
              <w:jc w:val="center"/>
              <w:rPr>
                <w:rFonts w:ascii="Arial Narrow" w:hAnsi="Arial Narrow" w:cs="Calibri"/>
                <w:color w:val="000000"/>
                <w:lang w:val="sk-SK"/>
              </w:rPr>
            </w:pPr>
            <w:r>
              <w:rPr>
                <w:rFonts w:ascii="Arial Narrow" w:hAnsi="Arial Narrow" w:cs="Calibri"/>
                <w:color w:val="000000"/>
                <w:lang w:val="sk-SK"/>
              </w:rPr>
              <w:t>7.</w:t>
            </w:r>
          </w:p>
        </w:tc>
        <w:tc>
          <w:tcPr>
            <w:tcW w:w="5387" w:type="dxa"/>
            <w:noWrap/>
            <w:vAlign w:val="center"/>
          </w:tcPr>
          <w:p w14:paraId="2A9E5BC2"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Fakultná nemocnica Trenčín</w:t>
            </w:r>
          </w:p>
        </w:tc>
        <w:tc>
          <w:tcPr>
            <w:tcW w:w="2693" w:type="dxa"/>
            <w:vAlign w:val="center"/>
          </w:tcPr>
          <w:p w14:paraId="1832FB3E"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Legionárska 28, 911 71 Trenčín</w:t>
            </w:r>
          </w:p>
        </w:tc>
        <w:tc>
          <w:tcPr>
            <w:tcW w:w="1559" w:type="dxa"/>
            <w:vAlign w:val="center"/>
          </w:tcPr>
          <w:p w14:paraId="76DD4439"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1</w:t>
            </w:r>
          </w:p>
        </w:tc>
      </w:tr>
      <w:tr w:rsidR="004E0602" w:rsidRPr="002710AC" w14:paraId="681D1D20" w14:textId="77777777" w:rsidTr="004E0602">
        <w:trPr>
          <w:trHeight w:val="600"/>
        </w:trPr>
        <w:tc>
          <w:tcPr>
            <w:tcW w:w="568" w:type="dxa"/>
            <w:noWrap/>
            <w:vAlign w:val="center"/>
            <w:hideMark/>
          </w:tcPr>
          <w:p w14:paraId="0FFA1BFC" w14:textId="77777777" w:rsidR="004E0602" w:rsidRPr="002710AC" w:rsidRDefault="004E0602" w:rsidP="004E0602">
            <w:pPr>
              <w:jc w:val="center"/>
              <w:rPr>
                <w:rFonts w:ascii="Arial Narrow" w:hAnsi="Arial Narrow" w:cs="Calibri"/>
                <w:color w:val="000000"/>
                <w:lang w:val="sk-SK"/>
              </w:rPr>
            </w:pPr>
            <w:r>
              <w:rPr>
                <w:rFonts w:ascii="Arial Narrow" w:hAnsi="Arial Narrow" w:cs="Calibri"/>
                <w:color w:val="000000"/>
                <w:lang w:val="sk-SK"/>
              </w:rPr>
              <w:t>8.</w:t>
            </w:r>
          </w:p>
        </w:tc>
        <w:tc>
          <w:tcPr>
            <w:tcW w:w="5387" w:type="dxa"/>
            <w:noWrap/>
            <w:vAlign w:val="center"/>
          </w:tcPr>
          <w:p w14:paraId="09103B76" w14:textId="77777777" w:rsidR="004E0602" w:rsidRPr="00F73335" w:rsidRDefault="004E0602" w:rsidP="004E0602">
            <w:pPr>
              <w:rPr>
                <w:rFonts w:ascii="Arial Narrow" w:hAnsi="Arial Narrow" w:cs="Calibri"/>
                <w:color w:val="000000"/>
                <w:lang w:val="sk-SK"/>
              </w:rPr>
            </w:pPr>
            <w:r w:rsidRPr="00F73335">
              <w:rPr>
                <w:rFonts w:ascii="Arial Narrow" w:hAnsi="Arial Narrow" w:cs="Calibri"/>
                <w:color w:val="000000"/>
                <w:lang w:val="sk-SK"/>
              </w:rPr>
              <w:t xml:space="preserve">Univerzitná nemocnica L. </w:t>
            </w:r>
            <w:proofErr w:type="spellStart"/>
            <w:r w:rsidRPr="00F73335">
              <w:rPr>
                <w:rFonts w:ascii="Arial Narrow" w:hAnsi="Arial Narrow" w:cs="Calibri"/>
                <w:color w:val="000000"/>
                <w:lang w:val="sk-SK"/>
              </w:rPr>
              <w:t>Pasteura</w:t>
            </w:r>
            <w:proofErr w:type="spellEnd"/>
            <w:r w:rsidRPr="00F73335">
              <w:rPr>
                <w:rFonts w:ascii="Arial Narrow" w:hAnsi="Arial Narrow" w:cs="Calibri"/>
                <w:color w:val="000000"/>
                <w:lang w:val="sk-SK"/>
              </w:rPr>
              <w:t xml:space="preserve"> Košice</w:t>
            </w:r>
          </w:p>
        </w:tc>
        <w:tc>
          <w:tcPr>
            <w:tcW w:w="2693" w:type="dxa"/>
            <w:vAlign w:val="center"/>
          </w:tcPr>
          <w:p w14:paraId="4EC5D816"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Rastislavova 43, 041 90 Košice</w:t>
            </w:r>
          </w:p>
        </w:tc>
        <w:tc>
          <w:tcPr>
            <w:tcW w:w="1559" w:type="dxa"/>
            <w:vAlign w:val="center"/>
          </w:tcPr>
          <w:p w14:paraId="16FFA301"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2</w:t>
            </w:r>
          </w:p>
        </w:tc>
      </w:tr>
      <w:tr w:rsidR="004E0602" w:rsidRPr="002710AC" w14:paraId="03474CB5" w14:textId="77777777" w:rsidTr="004E0602">
        <w:trPr>
          <w:trHeight w:val="600"/>
        </w:trPr>
        <w:tc>
          <w:tcPr>
            <w:tcW w:w="568" w:type="dxa"/>
            <w:noWrap/>
            <w:vAlign w:val="center"/>
            <w:hideMark/>
          </w:tcPr>
          <w:p w14:paraId="3FF34491" w14:textId="77777777" w:rsidR="004E0602" w:rsidRPr="002710AC" w:rsidRDefault="004E0602" w:rsidP="004E0602">
            <w:pPr>
              <w:jc w:val="center"/>
              <w:rPr>
                <w:rFonts w:ascii="Arial Narrow" w:hAnsi="Arial Narrow" w:cs="Calibri"/>
                <w:color w:val="000000"/>
                <w:lang w:val="sk-SK"/>
              </w:rPr>
            </w:pPr>
            <w:r>
              <w:rPr>
                <w:rFonts w:ascii="Arial Narrow" w:hAnsi="Arial Narrow" w:cs="Calibri"/>
                <w:color w:val="000000"/>
                <w:lang w:val="sk-SK"/>
              </w:rPr>
              <w:t>9.</w:t>
            </w:r>
          </w:p>
        </w:tc>
        <w:tc>
          <w:tcPr>
            <w:tcW w:w="5387" w:type="dxa"/>
            <w:noWrap/>
            <w:vAlign w:val="center"/>
          </w:tcPr>
          <w:p w14:paraId="729A56C0" w14:textId="77777777" w:rsidR="004E0602" w:rsidRPr="00F73335" w:rsidRDefault="004E0602" w:rsidP="004E0602">
            <w:pPr>
              <w:rPr>
                <w:rFonts w:ascii="Arial Narrow" w:hAnsi="Arial Narrow" w:cs="Calibri"/>
                <w:color w:val="000000"/>
                <w:lang w:val="sk-SK"/>
              </w:rPr>
            </w:pPr>
            <w:r w:rsidRPr="00F73335">
              <w:rPr>
                <w:rFonts w:ascii="Arial Narrow" w:hAnsi="Arial Narrow" w:cs="Calibri"/>
                <w:color w:val="000000"/>
                <w:lang w:val="sk-SK"/>
              </w:rPr>
              <w:t>Univerzitná nemocnica Bratislava</w:t>
            </w:r>
          </w:p>
        </w:tc>
        <w:tc>
          <w:tcPr>
            <w:tcW w:w="2693" w:type="dxa"/>
            <w:vAlign w:val="center"/>
          </w:tcPr>
          <w:p w14:paraId="25FEE90E"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Pažítková ul. č. 4, 821 01 Bratislava</w:t>
            </w:r>
          </w:p>
        </w:tc>
        <w:tc>
          <w:tcPr>
            <w:tcW w:w="1559" w:type="dxa"/>
            <w:vAlign w:val="center"/>
          </w:tcPr>
          <w:p w14:paraId="3F3F87BE"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2</w:t>
            </w:r>
          </w:p>
        </w:tc>
      </w:tr>
      <w:tr w:rsidR="004E0602" w:rsidRPr="002710AC" w14:paraId="33894989" w14:textId="77777777" w:rsidTr="004E0602">
        <w:trPr>
          <w:trHeight w:val="600"/>
        </w:trPr>
        <w:tc>
          <w:tcPr>
            <w:tcW w:w="568" w:type="dxa"/>
            <w:noWrap/>
            <w:vAlign w:val="center"/>
            <w:hideMark/>
          </w:tcPr>
          <w:p w14:paraId="61567692" w14:textId="77777777" w:rsidR="004E0602" w:rsidRPr="002710AC" w:rsidRDefault="004E0602" w:rsidP="004E0602">
            <w:pPr>
              <w:jc w:val="center"/>
              <w:rPr>
                <w:rFonts w:ascii="Arial Narrow" w:hAnsi="Arial Narrow" w:cs="Calibri"/>
                <w:color w:val="000000"/>
                <w:lang w:val="sk-SK"/>
              </w:rPr>
            </w:pPr>
            <w:r w:rsidRPr="002710AC">
              <w:rPr>
                <w:rFonts w:ascii="Arial Narrow" w:hAnsi="Arial Narrow" w:cs="Calibri"/>
                <w:color w:val="000000"/>
                <w:lang w:val="sk-SK"/>
              </w:rPr>
              <w:t>10</w:t>
            </w:r>
            <w:r>
              <w:rPr>
                <w:rFonts w:ascii="Arial Narrow" w:hAnsi="Arial Narrow" w:cs="Calibri"/>
                <w:color w:val="000000"/>
                <w:lang w:val="sk-SK"/>
              </w:rPr>
              <w:t>.</w:t>
            </w:r>
          </w:p>
        </w:tc>
        <w:tc>
          <w:tcPr>
            <w:tcW w:w="5387" w:type="dxa"/>
            <w:noWrap/>
            <w:vAlign w:val="center"/>
          </w:tcPr>
          <w:p w14:paraId="4D0FAF6F" w14:textId="77777777" w:rsidR="004E0602" w:rsidRPr="00F73335" w:rsidRDefault="004E0602" w:rsidP="004E0602">
            <w:pPr>
              <w:rPr>
                <w:rFonts w:ascii="Arial Narrow" w:hAnsi="Arial Narrow" w:cs="Calibri"/>
                <w:color w:val="000000"/>
                <w:lang w:val="sk-SK"/>
              </w:rPr>
            </w:pPr>
            <w:r w:rsidRPr="00F73335">
              <w:rPr>
                <w:rFonts w:ascii="Arial Narrow" w:hAnsi="Arial Narrow" w:cs="Calibri"/>
                <w:color w:val="000000"/>
                <w:lang w:val="sk-SK"/>
              </w:rPr>
              <w:t>Univerzitná nemocnica Martin</w:t>
            </w:r>
          </w:p>
        </w:tc>
        <w:tc>
          <w:tcPr>
            <w:tcW w:w="2693" w:type="dxa"/>
            <w:vAlign w:val="center"/>
          </w:tcPr>
          <w:p w14:paraId="6DCA117C"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Kollárova 2, 036 59 Martin</w:t>
            </w:r>
          </w:p>
        </w:tc>
        <w:tc>
          <w:tcPr>
            <w:tcW w:w="1559" w:type="dxa"/>
            <w:vAlign w:val="center"/>
          </w:tcPr>
          <w:p w14:paraId="7C0DABEB"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2</w:t>
            </w:r>
          </w:p>
        </w:tc>
      </w:tr>
      <w:tr w:rsidR="004E0602" w:rsidRPr="002710AC" w14:paraId="6B1E6CBE" w14:textId="77777777" w:rsidTr="004E0602">
        <w:trPr>
          <w:trHeight w:val="600"/>
        </w:trPr>
        <w:tc>
          <w:tcPr>
            <w:tcW w:w="568" w:type="dxa"/>
            <w:noWrap/>
            <w:vAlign w:val="center"/>
            <w:hideMark/>
          </w:tcPr>
          <w:p w14:paraId="34D6EDA7" w14:textId="77777777" w:rsidR="004E0602" w:rsidRPr="002710AC" w:rsidRDefault="004E0602" w:rsidP="004E0602">
            <w:pPr>
              <w:jc w:val="center"/>
              <w:rPr>
                <w:rFonts w:ascii="Arial Narrow" w:hAnsi="Arial Narrow" w:cs="Calibri"/>
                <w:color w:val="000000"/>
                <w:lang w:val="sk-SK"/>
              </w:rPr>
            </w:pPr>
            <w:r w:rsidRPr="002710AC">
              <w:rPr>
                <w:rFonts w:ascii="Arial Narrow" w:hAnsi="Arial Narrow" w:cs="Calibri"/>
                <w:color w:val="000000"/>
                <w:lang w:val="sk-SK"/>
              </w:rPr>
              <w:t>11</w:t>
            </w:r>
            <w:r>
              <w:rPr>
                <w:rFonts w:ascii="Arial Narrow" w:hAnsi="Arial Narrow" w:cs="Calibri"/>
                <w:color w:val="000000"/>
                <w:lang w:val="sk-SK"/>
              </w:rPr>
              <w:t>.</w:t>
            </w:r>
          </w:p>
        </w:tc>
        <w:tc>
          <w:tcPr>
            <w:tcW w:w="5387" w:type="dxa"/>
            <w:noWrap/>
            <w:vAlign w:val="center"/>
          </w:tcPr>
          <w:p w14:paraId="3467F430" w14:textId="77777777" w:rsidR="004E0602" w:rsidRPr="00F73335" w:rsidRDefault="004E0602" w:rsidP="004E0602">
            <w:pPr>
              <w:rPr>
                <w:rFonts w:ascii="Arial Narrow" w:hAnsi="Arial Narrow" w:cs="Calibri"/>
                <w:color w:val="000000"/>
                <w:lang w:val="sk-SK"/>
              </w:rPr>
            </w:pPr>
            <w:r w:rsidRPr="00F73335">
              <w:rPr>
                <w:rFonts w:ascii="Arial Narrow" w:hAnsi="Arial Narrow" w:cs="Calibri"/>
                <w:color w:val="000000"/>
                <w:lang w:val="sk-SK"/>
              </w:rPr>
              <w:t>Fakultná nemocnica s poliklinikou Žilina</w:t>
            </w:r>
          </w:p>
        </w:tc>
        <w:tc>
          <w:tcPr>
            <w:tcW w:w="2693" w:type="dxa"/>
            <w:vAlign w:val="center"/>
          </w:tcPr>
          <w:p w14:paraId="130FAB15"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 xml:space="preserve">Vojtecha </w:t>
            </w:r>
            <w:proofErr w:type="spellStart"/>
            <w:r>
              <w:rPr>
                <w:rFonts w:ascii="Arial Narrow" w:hAnsi="Arial Narrow" w:cs="Calibri"/>
                <w:color w:val="000000"/>
                <w:lang w:val="sk-SK"/>
              </w:rPr>
              <w:t>Spanyola</w:t>
            </w:r>
            <w:proofErr w:type="spellEnd"/>
            <w:r>
              <w:rPr>
                <w:rFonts w:ascii="Arial Narrow" w:hAnsi="Arial Narrow" w:cs="Calibri"/>
                <w:color w:val="000000"/>
                <w:lang w:val="sk-SK"/>
              </w:rPr>
              <w:t xml:space="preserve"> 43, 012 07 Žilina</w:t>
            </w:r>
          </w:p>
        </w:tc>
        <w:tc>
          <w:tcPr>
            <w:tcW w:w="1559" w:type="dxa"/>
            <w:vAlign w:val="center"/>
          </w:tcPr>
          <w:p w14:paraId="5B230FB5"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1</w:t>
            </w:r>
          </w:p>
        </w:tc>
      </w:tr>
      <w:tr w:rsidR="004E0602" w:rsidRPr="002710AC" w14:paraId="5862A389" w14:textId="77777777" w:rsidTr="004E0602">
        <w:trPr>
          <w:trHeight w:val="600"/>
        </w:trPr>
        <w:tc>
          <w:tcPr>
            <w:tcW w:w="568" w:type="dxa"/>
            <w:noWrap/>
            <w:vAlign w:val="center"/>
          </w:tcPr>
          <w:p w14:paraId="093E94A3" w14:textId="77777777" w:rsidR="004E0602" w:rsidRPr="00F73335" w:rsidRDefault="004E0602" w:rsidP="004E0602">
            <w:pPr>
              <w:jc w:val="center"/>
              <w:rPr>
                <w:rFonts w:ascii="Arial Narrow" w:hAnsi="Arial Narrow" w:cs="Calibri"/>
                <w:color w:val="000000"/>
                <w:lang w:val="sk-SK"/>
              </w:rPr>
            </w:pPr>
            <w:r w:rsidRPr="00F73335">
              <w:rPr>
                <w:rFonts w:ascii="Arial Narrow" w:hAnsi="Arial Narrow" w:cs="Calibri"/>
                <w:color w:val="000000"/>
                <w:lang w:val="sk-SK"/>
              </w:rPr>
              <w:t>12.</w:t>
            </w:r>
          </w:p>
        </w:tc>
        <w:tc>
          <w:tcPr>
            <w:tcW w:w="5387" w:type="dxa"/>
            <w:noWrap/>
            <w:vAlign w:val="center"/>
          </w:tcPr>
          <w:p w14:paraId="40D8DC00" w14:textId="77777777" w:rsidR="004E0602" w:rsidRPr="00F73335" w:rsidRDefault="004E0602" w:rsidP="004E0602">
            <w:pPr>
              <w:rPr>
                <w:rFonts w:ascii="Arial Narrow" w:hAnsi="Arial Narrow" w:cs="Calibri"/>
                <w:color w:val="000000"/>
                <w:lang w:val="sk-SK"/>
              </w:rPr>
            </w:pPr>
            <w:r w:rsidRPr="00F73335">
              <w:rPr>
                <w:rFonts w:ascii="Arial Narrow" w:hAnsi="Arial Narrow" w:cs="Calibri"/>
                <w:color w:val="000000"/>
                <w:lang w:val="sk-SK"/>
              </w:rPr>
              <w:t>Fakultná nemocnica Trnava</w:t>
            </w:r>
          </w:p>
        </w:tc>
        <w:tc>
          <w:tcPr>
            <w:tcW w:w="2693" w:type="dxa"/>
            <w:vAlign w:val="center"/>
          </w:tcPr>
          <w:p w14:paraId="5A7CBAF9" w14:textId="77777777" w:rsidR="004E0602" w:rsidRPr="00F73335" w:rsidRDefault="004E0602" w:rsidP="004E0602">
            <w:pPr>
              <w:rPr>
                <w:rFonts w:ascii="Arial Narrow" w:hAnsi="Arial Narrow" w:cs="Calibri"/>
                <w:color w:val="000000"/>
                <w:lang w:val="sk-SK"/>
              </w:rPr>
            </w:pPr>
            <w:r>
              <w:rPr>
                <w:rFonts w:ascii="Arial Narrow" w:hAnsi="Arial Narrow" w:cs="Calibri"/>
                <w:color w:val="000000"/>
                <w:lang w:val="sk-SK"/>
              </w:rPr>
              <w:t>Andreja Žarnova 11, 917 75 Trnava</w:t>
            </w:r>
          </w:p>
        </w:tc>
        <w:tc>
          <w:tcPr>
            <w:tcW w:w="1559" w:type="dxa"/>
            <w:vAlign w:val="center"/>
          </w:tcPr>
          <w:p w14:paraId="7E1DCD87"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1</w:t>
            </w:r>
          </w:p>
        </w:tc>
      </w:tr>
      <w:tr w:rsidR="004E0602" w:rsidRPr="002710AC" w14:paraId="1DD8CF32" w14:textId="77777777" w:rsidTr="004E0602">
        <w:trPr>
          <w:trHeight w:val="600"/>
        </w:trPr>
        <w:tc>
          <w:tcPr>
            <w:tcW w:w="568" w:type="dxa"/>
            <w:noWrap/>
            <w:vAlign w:val="center"/>
          </w:tcPr>
          <w:p w14:paraId="5B28A366" w14:textId="77777777" w:rsidR="004E0602" w:rsidRPr="00F73335" w:rsidRDefault="004E0602" w:rsidP="004E0602">
            <w:pPr>
              <w:jc w:val="center"/>
              <w:rPr>
                <w:rFonts w:ascii="Arial Narrow" w:hAnsi="Arial Narrow" w:cs="Calibri"/>
                <w:color w:val="000000"/>
                <w:lang w:val="sk-SK"/>
              </w:rPr>
            </w:pPr>
            <w:r w:rsidRPr="00F73335">
              <w:rPr>
                <w:rFonts w:ascii="Arial Narrow" w:hAnsi="Arial Narrow" w:cs="Calibri"/>
                <w:color w:val="000000"/>
                <w:lang w:val="sk-SK"/>
              </w:rPr>
              <w:t>13.</w:t>
            </w:r>
          </w:p>
        </w:tc>
        <w:tc>
          <w:tcPr>
            <w:tcW w:w="5387" w:type="dxa"/>
            <w:noWrap/>
            <w:vAlign w:val="center"/>
          </w:tcPr>
          <w:p w14:paraId="411157B9" w14:textId="77777777" w:rsidR="004E0602" w:rsidRPr="00F73335" w:rsidRDefault="004E0602" w:rsidP="004E0602">
            <w:pPr>
              <w:rPr>
                <w:rFonts w:ascii="Arial Narrow" w:hAnsi="Arial Narrow" w:cs="Calibri"/>
                <w:color w:val="000000"/>
                <w:lang w:val="sk-SK"/>
              </w:rPr>
            </w:pPr>
            <w:r>
              <w:rPr>
                <w:rFonts w:ascii="Arial Narrow" w:hAnsi="Arial Narrow" w:cs="Calibri"/>
                <w:color w:val="000000"/>
                <w:lang w:val="sk-SK"/>
              </w:rPr>
              <w:t>Inštitút nukleárnej a mo</w:t>
            </w:r>
            <w:r w:rsidRPr="00F73335">
              <w:rPr>
                <w:rFonts w:ascii="Arial Narrow" w:hAnsi="Arial Narrow" w:cs="Calibri"/>
                <w:color w:val="000000"/>
                <w:lang w:val="sk-SK"/>
              </w:rPr>
              <w:t>le</w:t>
            </w:r>
            <w:r>
              <w:rPr>
                <w:rFonts w:ascii="Arial Narrow" w:hAnsi="Arial Narrow" w:cs="Calibri"/>
                <w:color w:val="000000"/>
                <w:lang w:val="sk-SK"/>
              </w:rPr>
              <w:t>kul</w:t>
            </w:r>
            <w:r w:rsidRPr="00F73335">
              <w:rPr>
                <w:rFonts w:ascii="Arial Narrow" w:hAnsi="Arial Narrow" w:cs="Calibri"/>
                <w:color w:val="000000"/>
                <w:lang w:val="sk-SK"/>
              </w:rPr>
              <w:t>árnej medicíny Košice</w:t>
            </w:r>
          </w:p>
        </w:tc>
        <w:tc>
          <w:tcPr>
            <w:tcW w:w="2693" w:type="dxa"/>
            <w:vAlign w:val="center"/>
          </w:tcPr>
          <w:p w14:paraId="515F1B9D" w14:textId="77777777" w:rsidR="004E0602" w:rsidRPr="00F73335" w:rsidRDefault="004E0602" w:rsidP="004E0602">
            <w:pPr>
              <w:rPr>
                <w:rFonts w:ascii="Arial Narrow" w:hAnsi="Arial Narrow" w:cs="Calibri"/>
                <w:color w:val="000000"/>
                <w:lang w:val="sk-SK"/>
              </w:rPr>
            </w:pPr>
            <w:r>
              <w:rPr>
                <w:rFonts w:ascii="Arial Narrow" w:hAnsi="Arial Narrow" w:cs="Calibri"/>
                <w:color w:val="000000"/>
                <w:lang w:val="sk-SK"/>
              </w:rPr>
              <w:t>Rastislavova 43, 042 53 Košice</w:t>
            </w:r>
          </w:p>
        </w:tc>
        <w:tc>
          <w:tcPr>
            <w:tcW w:w="1559" w:type="dxa"/>
            <w:vAlign w:val="center"/>
          </w:tcPr>
          <w:p w14:paraId="48B333D8"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1</w:t>
            </w:r>
          </w:p>
        </w:tc>
      </w:tr>
      <w:tr w:rsidR="004E0602" w:rsidRPr="002710AC" w14:paraId="36E47D4F" w14:textId="77777777" w:rsidTr="004E0602">
        <w:trPr>
          <w:trHeight w:val="600"/>
        </w:trPr>
        <w:tc>
          <w:tcPr>
            <w:tcW w:w="568" w:type="dxa"/>
            <w:noWrap/>
            <w:vAlign w:val="center"/>
            <w:hideMark/>
          </w:tcPr>
          <w:p w14:paraId="21916FF5" w14:textId="77777777" w:rsidR="004E0602" w:rsidRPr="002710AC" w:rsidRDefault="004E0602" w:rsidP="004E0602">
            <w:pPr>
              <w:jc w:val="center"/>
              <w:rPr>
                <w:rFonts w:ascii="Arial Narrow" w:hAnsi="Arial Narrow" w:cs="Calibri"/>
                <w:color w:val="000000"/>
                <w:lang w:val="sk-SK"/>
              </w:rPr>
            </w:pPr>
            <w:r w:rsidRPr="002710AC">
              <w:rPr>
                <w:rFonts w:ascii="Arial Narrow" w:hAnsi="Arial Narrow" w:cs="Calibri"/>
                <w:color w:val="000000"/>
                <w:lang w:val="sk-SK"/>
              </w:rPr>
              <w:t>1</w:t>
            </w:r>
            <w:r>
              <w:rPr>
                <w:rFonts w:ascii="Arial Narrow" w:hAnsi="Arial Narrow" w:cs="Calibri"/>
                <w:color w:val="000000"/>
                <w:lang w:val="sk-SK"/>
              </w:rPr>
              <w:t>4.</w:t>
            </w:r>
          </w:p>
        </w:tc>
        <w:tc>
          <w:tcPr>
            <w:tcW w:w="5387" w:type="dxa"/>
            <w:noWrap/>
            <w:vAlign w:val="center"/>
          </w:tcPr>
          <w:p w14:paraId="6380C5B8" w14:textId="77777777" w:rsidR="004E0602" w:rsidRPr="00F73335" w:rsidRDefault="004E0602" w:rsidP="004E0602">
            <w:pPr>
              <w:rPr>
                <w:rFonts w:ascii="Arial Narrow" w:hAnsi="Arial Narrow" w:cs="Calibri"/>
                <w:color w:val="000000"/>
                <w:lang w:val="sk-SK"/>
              </w:rPr>
            </w:pPr>
            <w:r w:rsidRPr="00F73335">
              <w:rPr>
                <w:rFonts w:ascii="Arial Narrow" w:hAnsi="Arial Narrow" w:cs="Calibri"/>
                <w:color w:val="000000"/>
                <w:lang w:val="sk-SK"/>
              </w:rPr>
              <w:t>Národný ústav reumatických chorôb Piešťany</w:t>
            </w:r>
          </w:p>
        </w:tc>
        <w:tc>
          <w:tcPr>
            <w:tcW w:w="2693" w:type="dxa"/>
            <w:vAlign w:val="center"/>
          </w:tcPr>
          <w:p w14:paraId="5E2E1B21"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 xml:space="preserve">Nábrežie I. </w:t>
            </w:r>
            <w:proofErr w:type="spellStart"/>
            <w:r>
              <w:rPr>
                <w:rFonts w:ascii="Arial Narrow" w:hAnsi="Arial Narrow" w:cs="Calibri"/>
                <w:color w:val="000000"/>
                <w:lang w:val="sk-SK"/>
              </w:rPr>
              <w:t>Krasku</w:t>
            </w:r>
            <w:proofErr w:type="spellEnd"/>
            <w:r>
              <w:rPr>
                <w:rFonts w:ascii="Arial Narrow" w:hAnsi="Arial Narrow" w:cs="Calibri"/>
                <w:color w:val="000000"/>
                <w:lang w:val="sk-SK"/>
              </w:rPr>
              <w:t xml:space="preserve"> 4, 921 12 Piešťany</w:t>
            </w:r>
          </w:p>
        </w:tc>
        <w:tc>
          <w:tcPr>
            <w:tcW w:w="1559" w:type="dxa"/>
            <w:vAlign w:val="center"/>
          </w:tcPr>
          <w:p w14:paraId="29D3A16C"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1</w:t>
            </w:r>
          </w:p>
        </w:tc>
      </w:tr>
      <w:tr w:rsidR="004E0602" w:rsidRPr="002710AC" w14:paraId="5E8F748A" w14:textId="77777777" w:rsidTr="004E0602">
        <w:trPr>
          <w:trHeight w:val="600"/>
        </w:trPr>
        <w:tc>
          <w:tcPr>
            <w:tcW w:w="568" w:type="dxa"/>
            <w:noWrap/>
            <w:vAlign w:val="center"/>
            <w:hideMark/>
          </w:tcPr>
          <w:p w14:paraId="76A807B4" w14:textId="77777777" w:rsidR="004E0602" w:rsidRPr="002710AC" w:rsidRDefault="004E0602" w:rsidP="004E0602">
            <w:pPr>
              <w:jc w:val="center"/>
              <w:rPr>
                <w:rFonts w:ascii="Arial Narrow" w:hAnsi="Arial Narrow" w:cs="Calibri"/>
                <w:color w:val="000000"/>
                <w:lang w:val="sk-SK"/>
              </w:rPr>
            </w:pPr>
            <w:r w:rsidRPr="002710AC">
              <w:rPr>
                <w:rFonts w:ascii="Arial Narrow" w:hAnsi="Arial Narrow" w:cs="Calibri"/>
                <w:color w:val="000000"/>
                <w:lang w:val="sk-SK"/>
              </w:rPr>
              <w:t>1</w:t>
            </w:r>
            <w:r>
              <w:rPr>
                <w:rFonts w:ascii="Arial Narrow" w:hAnsi="Arial Narrow" w:cs="Calibri"/>
                <w:color w:val="000000"/>
                <w:lang w:val="sk-SK"/>
              </w:rPr>
              <w:t>5.</w:t>
            </w:r>
          </w:p>
        </w:tc>
        <w:tc>
          <w:tcPr>
            <w:tcW w:w="5387" w:type="dxa"/>
            <w:vAlign w:val="center"/>
          </w:tcPr>
          <w:p w14:paraId="273C7396" w14:textId="77777777" w:rsidR="004E0602" w:rsidRPr="00F73335" w:rsidRDefault="004E0602" w:rsidP="004E0602">
            <w:pPr>
              <w:rPr>
                <w:rFonts w:ascii="Arial Narrow" w:hAnsi="Arial Narrow" w:cs="Calibri"/>
                <w:color w:val="000000"/>
                <w:lang w:val="sk-SK"/>
              </w:rPr>
            </w:pPr>
            <w:r w:rsidRPr="00F73335">
              <w:rPr>
                <w:rFonts w:ascii="Arial Narrow" w:hAnsi="Arial Narrow" w:cs="Calibri"/>
                <w:color w:val="000000"/>
                <w:lang w:val="sk-SK"/>
              </w:rPr>
              <w:t>Národný ústav tuberkulózy a pľúcnych chorôb Vyšné Hágy</w:t>
            </w:r>
          </w:p>
        </w:tc>
        <w:tc>
          <w:tcPr>
            <w:tcW w:w="2693" w:type="dxa"/>
            <w:vAlign w:val="center"/>
          </w:tcPr>
          <w:p w14:paraId="552B0A3F"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059 84, Vyšné Hágy</w:t>
            </w:r>
          </w:p>
        </w:tc>
        <w:tc>
          <w:tcPr>
            <w:tcW w:w="1559" w:type="dxa"/>
            <w:vAlign w:val="center"/>
          </w:tcPr>
          <w:p w14:paraId="6F34FB09"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1</w:t>
            </w:r>
          </w:p>
        </w:tc>
      </w:tr>
      <w:tr w:rsidR="004E0602" w:rsidRPr="002710AC" w14:paraId="18137B6F" w14:textId="77777777" w:rsidTr="004E0602">
        <w:trPr>
          <w:trHeight w:val="600"/>
        </w:trPr>
        <w:tc>
          <w:tcPr>
            <w:tcW w:w="568" w:type="dxa"/>
            <w:noWrap/>
            <w:vAlign w:val="center"/>
            <w:hideMark/>
          </w:tcPr>
          <w:p w14:paraId="4076BE1B" w14:textId="77777777" w:rsidR="004E0602" w:rsidRPr="002710AC" w:rsidRDefault="004E0602" w:rsidP="004E0602">
            <w:pPr>
              <w:jc w:val="center"/>
              <w:rPr>
                <w:rFonts w:ascii="Arial Narrow" w:hAnsi="Arial Narrow" w:cs="Calibri"/>
                <w:color w:val="000000"/>
                <w:lang w:val="sk-SK"/>
              </w:rPr>
            </w:pPr>
            <w:r w:rsidRPr="002710AC">
              <w:rPr>
                <w:rFonts w:ascii="Arial Narrow" w:hAnsi="Arial Narrow" w:cs="Calibri"/>
                <w:color w:val="000000"/>
                <w:lang w:val="sk-SK"/>
              </w:rPr>
              <w:t>1</w:t>
            </w:r>
            <w:r>
              <w:rPr>
                <w:rFonts w:ascii="Arial Narrow" w:hAnsi="Arial Narrow" w:cs="Calibri"/>
                <w:color w:val="000000"/>
                <w:lang w:val="sk-SK"/>
              </w:rPr>
              <w:t>6.</w:t>
            </w:r>
          </w:p>
        </w:tc>
        <w:tc>
          <w:tcPr>
            <w:tcW w:w="5387" w:type="dxa"/>
            <w:noWrap/>
            <w:vAlign w:val="center"/>
          </w:tcPr>
          <w:p w14:paraId="2667E1D5"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Východoslovenský onkologický ústav Košice</w:t>
            </w:r>
          </w:p>
        </w:tc>
        <w:tc>
          <w:tcPr>
            <w:tcW w:w="2693" w:type="dxa"/>
            <w:vAlign w:val="center"/>
          </w:tcPr>
          <w:p w14:paraId="7A4F81EA"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Rastislavova 43, 041 91 Košice</w:t>
            </w:r>
          </w:p>
        </w:tc>
        <w:tc>
          <w:tcPr>
            <w:tcW w:w="1559" w:type="dxa"/>
            <w:vAlign w:val="center"/>
          </w:tcPr>
          <w:p w14:paraId="5737F088"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Model 1</w:t>
            </w:r>
          </w:p>
        </w:tc>
      </w:tr>
      <w:tr w:rsidR="004E0602" w:rsidRPr="002710AC" w14:paraId="6432F61E" w14:textId="77777777" w:rsidTr="004E0602">
        <w:trPr>
          <w:trHeight w:val="600"/>
        </w:trPr>
        <w:tc>
          <w:tcPr>
            <w:tcW w:w="568" w:type="dxa"/>
            <w:noWrap/>
            <w:vAlign w:val="center"/>
            <w:hideMark/>
          </w:tcPr>
          <w:p w14:paraId="3E7305A0" w14:textId="77777777" w:rsidR="004E0602" w:rsidRPr="002710AC" w:rsidRDefault="004E0602" w:rsidP="004E0602">
            <w:pPr>
              <w:jc w:val="center"/>
              <w:rPr>
                <w:rFonts w:ascii="Arial Narrow" w:hAnsi="Arial Narrow" w:cs="Calibri"/>
                <w:color w:val="000000"/>
                <w:lang w:val="sk-SK"/>
              </w:rPr>
            </w:pPr>
            <w:r w:rsidRPr="002710AC">
              <w:rPr>
                <w:rFonts w:ascii="Arial Narrow" w:hAnsi="Arial Narrow" w:cs="Calibri"/>
                <w:color w:val="000000"/>
                <w:lang w:val="sk-SK"/>
              </w:rPr>
              <w:t>1</w:t>
            </w:r>
            <w:r>
              <w:rPr>
                <w:rFonts w:ascii="Arial Narrow" w:hAnsi="Arial Narrow" w:cs="Calibri"/>
                <w:color w:val="000000"/>
                <w:lang w:val="sk-SK"/>
              </w:rPr>
              <w:t>7.</w:t>
            </w:r>
          </w:p>
        </w:tc>
        <w:tc>
          <w:tcPr>
            <w:tcW w:w="5387" w:type="dxa"/>
            <w:noWrap/>
            <w:vAlign w:val="center"/>
          </w:tcPr>
          <w:p w14:paraId="5DAB9CB8"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Národný ústav srdcových a cievnych chorôb</w:t>
            </w:r>
          </w:p>
        </w:tc>
        <w:tc>
          <w:tcPr>
            <w:tcW w:w="2693" w:type="dxa"/>
            <w:vAlign w:val="center"/>
          </w:tcPr>
          <w:p w14:paraId="1BA837A1" w14:textId="77777777" w:rsidR="004E0602" w:rsidRPr="002710AC" w:rsidRDefault="004E0602" w:rsidP="004E0602">
            <w:pPr>
              <w:rPr>
                <w:rFonts w:ascii="Arial Narrow" w:hAnsi="Arial Narrow" w:cs="Calibri"/>
                <w:color w:val="000000"/>
                <w:lang w:val="sk-SK"/>
              </w:rPr>
            </w:pPr>
            <w:r>
              <w:rPr>
                <w:rFonts w:ascii="Arial Narrow" w:hAnsi="Arial Narrow" w:cs="Calibri"/>
                <w:color w:val="000000"/>
                <w:lang w:val="sk-SK"/>
              </w:rPr>
              <w:t>Ul. Pod Krásnou Hôrkou 1, 833 48 Bratislava</w:t>
            </w:r>
          </w:p>
        </w:tc>
        <w:tc>
          <w:tcPr>
            <w:tcW w:w="1559" w:type="dxa"/>
            <w:vAlign w:val="center"/>
          </w:tcPr>
          <w:p w14:paraId="1F6AEDD6"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2</w:t>
            </w:r>
          </w:p>
        </w:tc>
      </w:tr>
      <w:tr w:rsidR="004E0602" w:rsidRPr="002710AC" w14:paraId="75222E26" w14:textId="77777777" w:rsidTr="004E0602">
        <w:trPr>
          <w:trHeight w:val="600"/>
        </w:trPr>
        <w:tc>
          <w:tcPr>
            <w:tcW w:w="568" w:type="dxa"/>
            <w:noWrap/>
            <w:vAlign w:val="center"/>
          </w:tcPr>
          <w:p w14:paraId="1218D2C4" w14:textId="77777777" w:rsidR="004E0602" w:rsidRPr="00F73335" w:rsidRDefault="004E0602" w:rsidP="004E0602">
            <w:pPr>
              <w:jc w:val="center"/>
              <w:rPr>
                <w:rFonts w:ascii="Arial Narrow" w:hAnsi="Arial Narrow" w:cs="Calibri"/>
                <w:color w:val="000000"/>
                <w:lang w:val="sk-SK"/>
              </w:rPr>
            </w:pPr>
            <w:r w:rsidRPr="00F73335">
              <w:rPr>
                <w:rFonts w:ascii="Arial Narrow" w:hAnsi="Arial Narrow" w:cs="Calibri"/>
                <w:color w:val="000000"/>
                <w:lang w:val="sk-SK"/>
              </w:rPr>
              <w:t>18.</w:t>
            </w:r>
          </w:p>
        </w:tc>
        <w:tc>
          <w:tcPr>
            <w:tcW w:w="5387" w:type="dxa"/>
            <w:noWrap/>
            <w:vAlign w:val="center"/>
          </w:tcPr>
          <w:p w14:paraId="5D5A51F6" w14:textId="77777777" w:rsidR="004E0602" w:rsidRPr="00F73335" w:rsidRDefault="004E0602" w:rsidP="004E0602">
            <w:pPr>
              <w:rPr>
                <w:rFonts w:ascii="Arial Narrow" w:hAnsi="Arial Narrow" w:cs="Calibri"/>
                <w:color w:val="000000"/>
                <w:lang w:val="sk-SK"/>
              </w:rPr>
            </w:pPr>
            <w:r w:rsidRPr="00F73335">
              <w:rPr>
                <w:rFonts w:ascii="Arial Narrow" w:hAnsi="Arial Narrow" w:cs="Calibri"/>
                <w:color w:val="000000"/>
                <w:lang w:val="sk-SK"/>
              </w:rPr>
              <w:t>Východoslovenský ústav srdcových a cievnych chorôb</w:t>
            </w:r>
          </w:p>
        </w:tc>
        <w:tc>
          <w:tcPr>
            <w:tcW w:w="2693" w:type="dxa"/>
            <w:vAlign w:val="center"/>
          </w:tcPr>
          <w:p w14:paraId="6D074360" w14:textId="77777777" w:rsidR="004E0602" w:rsidRPr="00F73335" w:rsidRDefault="004E0602" w:rsidP="004E0602">
            <w:pPr>
              <w:rPr>
                <w:rFonts w:ascii="Arial Narrow" w:hAnsi="Arial Narrow" w:cs="Calibri"/>
                <w:color w:val="000000"/>
                <w:lang w:val="sk-SK"/>
              </w:rPr>
            </w:pPr>
            <w:r>
              <w:rPr>
                <w:rFonts w:ascii="Arial Narrow" w:hAnsi="Arial Narrow" w:cs="Calibri"/>
                <w:color w:val="000000"/>
                <w:lang w:val="sk-SK"/>
              </w:rPr>
              <w:t>Ondavská 8, 040 11 Košice</w:t>
            </w:r>
          </w:p>
        </w:tc>
        <w:tc>
          <w:tcPr>
            <w:tcW w:w="1559" w:type="dxa"/>
            <w:vAlign w:val="center"/>
          </w:tcPr>
          <w:p w14:paraId="4AB0A120"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1</w:t>
            </w:r>
          </w:p>
        </w:tc>
      </w:tr>
      <w:tr w:rsidR="004E0602" w:rsidRPr="002710AC" w14:paraId="2810A6FC" w14:textId="77777777" w:rsidTr="004E0602">
        <w:trPr>
          <w:trHeight w:val="600"/>
        </w:trPr>
        <w:tc>
          <w:tcPr>
            <w:tcW w:w="568" w:type="dxa"/>
            <w:noWrap/>
            <w:vAlign w:val="center"/>
          </w:tcPr>
          <w:p w14:paraId="3B516CBA" w14:textId="77777777" w:rsidR="004E0602" w:rsidRPr="00F73335" w:rsidRDefault="004E0602" w:rsidP="004E0602">
            <w:pPr>
              <w:jc w:val="center"/>
              <w:rPr>
                <w:rFonts w:ascii="Arial Narrow" w:hAnsi="Arial Narrow" w:cs="Calibri"/>
                <w:color w:val="000000"/>
                <w:lang w:val="sk-SK"/>
              </w:rPr>
            </w:pPr>
            <w:r w:rsidRPr="00F73335">
              <w:rPr>
                <w:rFonts w:ascii="Arial Narrow" w:hAnsi="Arial Narrow" w:cs="Calibri"/>
                <w:color w:val="000000"/>
                <w:lang w:val="sk-SK"/>
              </w:rPr>
              <w:t>19.</w:t>
            </w:r>
          </w:p>
        </w:tc>
        <w:tc>
          <w:tcPr>
            <w:tcW w:w="5387" w:type="dxa"/>
            <w:noWrap/>
            <w:vAlign w:val="center"/>
          </w:tcPr>
          <w:p w14:paraId="3DC4FE67" w14:textId="77777777" w:rsidR="004E0602" w:rsidRPr="00F73335" w:rsidRDefault="004E0602" w:rsidP="004E0602">
            <w:pPr>
              <w:rPr>
                <w:rFonts w:ascii="Arial Narrow" w:hAnsi="Arial Narrow" w:cs="Calibri"/>
                <w:color w:val="000000"/>
                <w:lang w:val="sk-SK"/>
              </w:rPr>
            </w:pPr>
            <w:r w:rsidRPr="00F73335">
              <w:rPr>
                <w:rFonts w:ascii="Arial Narrow" w:hAnsi="Arial Narrow" w:cs="Calibri"/>
                <w:color w:val="000000"/>
                <w:lang w:val="sk-SK"/>
              </w:rPr>
              <w:t>Stredoslovenský ústav srdcových a cievnych chorôb</w:t>
            </w:r>
          </w:p>
        </w:tc>
        <w:tc>
          <w:tcPr>
            <w:tcW w:w="2693" w:type="dxa"/>
            <w:vAlign w:val="center"/>
          </w:tcPr>
          <w:p w14:paraId="49607F4C" w14:textId="77777777" w:rsidR="004E0602" w:rsidRPr="00F73335" w:rsidRDefault="004E0602" w:rsidP="004E0602">
            <w:pPr>
              <w:rPr>
                <w:rFonts w:ascii="Arial Narrow" w:hAnsi="Arial Narrow" w:cs="Calibri"/>
                <w:color w:val="000000"/>
                <w:lang w:val="sk-SK"/>
              </w:rPr>
            </w:pPr>
            <w:r>
              <w:rPr>
                <w:rFonts w:ascii="Arial Narrow" w:hAnsi="Arial Narrow" w:cs="Calibri"/>
                <w:color w:val="000000"/>
                <w:lang w:val="sk-SK"/>
              </w:rPr>
              <w:t>Cesta k nemocnici 1, 974 01 Banská Bystrica</w:t>
            </w:r>
          </w:p>
        </w:tc>
        <w:tc>
          <w:tcPr>
            <w:tcW w:w="1559" w:type="dxa"/>
            <w:vAlign w:val="center"/>
          </w:tcPr>
          <w:p w14:paraId="16006433"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1</w:t>
            </w:r>
          </w:p>
        </w:tc>
      </w:tr>
      <w:tr w:rsidR="004E0602" w:rsidRPr="002710AC" w14:paraId="6A066B32" w14:textId="77777777" w:rsidTr="004E0602">
        <w:trPr>
          <w:trHeight w:val="600"/>
        </w:trPr>
        <w:tc>
          <w:tcPr>
            <w:tcW w:w="568" w:type="dxa"/>
            <w:noWrap/>
            <w:vAlign w:val="center"/>
          </w:tcPr>
          <w:p w14:paraId="21E2DCB4" w14:textId="77777777" w:rsidR="004E0602" w:rsidRPr="00F73335" w:rsidRDefault="004E0602" w:rsidP="004E0602">
            <w:pPr>
              <w:jc w:val="center"/>
              <w:rPr>
                <w:rFonts w:ascii="Arial Narrow" w:hAnsi="Arial Narrow" w:cs="Calibri"/>
                <w:color w:val="000000"/>
                <w:lang w:val="sk-SK"/>
              </w:rPr>
            </w:pPr>
            <w:r w:rsidRPr="00F73335">
              <w:rPr>
                <w:rFonts w:ascii="Arial Narrow" w:hAnsi="Arial Narrow" w:cs="Calibri"/>
                <w:color w:val="000000"/>
                <w:lang w:val="sk-SK"/>
              </w:rPr>
              <w:t>20.</w:t>
            </w:r>
          </w:p>
        </w:tc>
        <w:tc>
          <w:tcPr>
            <w:tcW w:w="5387" w:type="dxa"/>
            <w:noWrap/>
            <w:vAlign w:val="center"/>
          </w:tcPr>
          <w:p w14:paraId="17399FFD" w14:textId="77777777" w:rsidR="004E0602" w:rsidRPr="00F73335" w:rsidRDefault="004E0602" w:rsidP="004E0602">
            <w:pPr>
              <w:rPr>
                <w:rFonts w:ascii="Arial Narrow" w:hAnsi="Arial Narrow" w:cs="Calibri"/>
                <w:color w:val="000000"/>
                <w:lang w:val="sk-SK"/>
              </w:rPr>
            </w:pPr>
            <w:r w:rsidRPr="00F73335">
              <w:rPr>
                <w:rFonts w:ascii="Arial Narrow" w:hAnsi="Arial Narrow" w:cs="Calibri"/>
                <w:color w:val="000000"/>
                <w:lang w:val="sk-SK"/>
              </w:rPr>
              <w:t>Nemocnica Poprad</w:t>
            </w:r>
          </w:p>
        </w:tc>
        <w:tc>
          <w:tcPr>
            <w:tcW w:w="2693" w:type="dxa"/>
            <w:vAlign w:val="center"/>
          </w:tcPr>
          <w:p w14:paraId="18BB6209" w14:textId="77777777" w:rsidR="004E0602" w:rsidRPr="00F73335" w:rsidRDefault="004E0602" w:rsidP="004E0602">
            <w:pPr>
              <w:rPr>
                <w:rFonts w:ascii="Arial Narrow" w:hAnsi="Arial Narrow" w:cs="Calibri"/>
                <w:color w:val="000000"/>
                <w:lang w:val="sk-SK"/>
              </w:rPr>
            </w:pPr>
            <w:r>
              <w:rPr>
                <w:rFonts w:ascii="Arial Narrow" w:hAnsi="Arial Narrow" w:cs="Calibri"/>
                <w:color w:val="000000"/>
                <w:lang w:val="sk-SK"/>
              </w:rPr>
              <w:t>Banícka č. 803/28, 058 45 Poprad</w:t>
            </w:r>
          </w:p>
        </w:tc>
        <w:tc>
          <w:tcPr>
            <w:tcW w:w="1559" w:type="dxa"/>
            <w:vAlign w:val="center"/>
          </w:tcPr>
          <w:p w14:paraId="67ACC4CA" w14:textId="77777777" w:rsidR="004E0602" w:rsidRPr="00F73335" w:rsidRDefault="004E0602" w:rsidP="004E0602">
            <w:pPr>
              <w:jc w:val="center"/>
              <w:rPr>
                <w:rFonts w:ascii="Arial Narrow" w:hAnsi="Arial Narrow" w:cs="Calibri"/>
                <w:color w:val="000000"/>
                <w:lang w:val="sk-SK"/>
              </w:rPr>
            </w:pPr>
            <w:r>
              <w:rPr>
                <w:rFonts w:ascii="Arial Narrow" w:hAnsi="Arial Narrow" w:cs="Calibri"/>
                <w:color w:val="000000"/>
                <w:lang w:val="sk-SK"/>
              </w:rPr>
              <w:t>Modul 1</w:t>
            </w:r>
          </w:p>
        </w:tc>
      </w:tr>
    </w:tbl>
    <w:p w14:paraId="134B59FF" w14:textId="77777777" w:rsidR="004E0602" w:rsidRDefault="004E0602" w:rsidP="004E0602"/>
    <w:p w14:paraId="7DC97622" w14:textId="77777777" w:rsidR="00075235" w:rsidRPr="002710AC" w:rsidRDefault="00075235" w:rsidP="00075235">
      <w:pPr>
        <w:spacing w:before="240"/>
        <w:rPr>
          <w:rFonts w:ascii="Arial Narrow" w:hAnsi="Arial Narrow"/>
        </w:rPr>
      </w:pPr>
    </w:p>
    <w:p w14:paraId="4C54B2AB" w14:textId="52C9D254" w:rsidR="004E0602" w:rsidRDefault="004E0602" w:rsidP="00262D90">
      <w:pPr>
        <w:autoSpaceDE w:val="0"/>
        <w:autoSpaceDN w:val="0"/>
        <w:adjustRightInd w:val="0"/>
        <w:jc w:val="center"/>
        <w:rPr>
          <w:rFonts w:ascii="Times New Roman" w:hAnsi="Times New Roman"/>
          <w:b/>
          <w:bCs/>
        </w:rPr>
      </w:pPr>
    </w:p>
    <w:p w14:paraId="2396B1AA" w14:textId="786B4AB4" w:rsidR="00D24DC4" w:rsidRDefault="00D24DC4" w:rsidP="00262D90">
      <w:pPr>
        <w:autoSpaceDE w:val="0"/>
        <w:autoSpaceDN w:val="0"/>
        <w:adjustRightInd w:val="0"/>
        <w:jc w:val="center"/>
        <w:rPr>
          <w:rFonts w:ascii="Times New Roman" w:hAnsi="Times New Roman"/>
          <w:b/>
          <w:bCs/>
        </w:rPr>
      </w:pPr>
    </w:p>
    <w:p w14:paraId="471DDE97" w14:textId="77777777" w:rsidR="00D24DC4" w:rsidRDefault="00D24DC4" w:rsidP="00262D90">
      <w:pPr>
        <w:autoSpaceDE w:val="0"/>
        <w:autoSpaceDN w:val="0"/>
        <w:adjustRightInd w:val="0"/>
        <w:jc w:val="center"/>
        <w:rPr>
          <w:rFonts w:ascii="Times New Roman" w:hAnsi="Times New Roman"/>
          <w:b/>
          <w:bCs/>
        </w:rPr>
      </w:pPr>
    </w:p>
    <w:p w14:paraId="0DF086C6" w14:textId="24ED5C88" w:rsidR="00262D90" w:rsidRDefault="00262D90" w:rsidP="00262D90">
      <w:pPr>
        <w:autoSpaceDE w:val="0"/>
        <w:autoSpaceDN w:val="0"/>
        <w:adjustRightInd w:val="0"/>
        <w:jc w:val="center"/>
        <w:rPr>
          <w:rFonts w:ascii="Times New Roman" w:hAnsi="Times New Roman"/>
          <w:b/>
          <w:bCs/>
        </w:rPr>
      </w:pPr>
      <w:r>
        <w:rPr>
          <w:rFonts w:ascii="Times New Roman" w:hAnsi="Times New Roman"/>
          <w:b/>
          <w:bCs/>
        </w:rPr>
        <w:t xml:space="preserve">Čiastková </w:t>
      </w:r>
      <w:r w:rsidRPr="009C5E33">
        <w:rPr>
          <w:rFonts w:ascii="Times New Roman" w:hAnsi="Times New Roman"/>
          <w:b/>
          <w:bCs/>
        </w:rPr>
        <w:t>zmluva č.</w:t>
      </w:r>
      <w:r>
        <w:rPr>
          <w:rFonts w:ascii="Times New Roman" w:hAnsi="Times New Roman"/>
          <w:b/>
          <w:bCs/>
        </w:rPr>
        <w:t>......</w:t>
      </w:r>
      <w:r w:rsidRPr="009C5E33">
        <w:rPr>
          <w:rFonts w:ascii="Times New Roman" w:hAnsi="Times New Roman"/>
          <w:b/>
          <w:bCs/>
        </w:rPr>
        <w:t xml:space="preserve"> / 201</w:t>
      </w:r>
      <w:r w:rsidR="007A0A58">
        <w:rPr>
          <w:rFonts w:ascii="Times New Roman" w:hAnsi="Times New Roman"/>
          <w:b/>
          <w:bCs/>
        </w:rPr>
        <w:t>9</w:t>
      </w:r>
    </w:p>
    <w:p w14:paraId="5F6F0BE8" w14:textId="77777777" w:rsidR="00262D90" w:rsidRDefault="00262D90" w:rsidP="00262D90">
      <w:pPr>
        <w:autoSpaceDE w:val="0"/>
        <w:autoSpaceDN w:val="0"/>
        <w:adjustRightInd w:val="0"/>
        <w:jc w:val="center"/>
        <w:rPr>
          <w:rFonts w:ascii="Times New Roman" w:hAnsi="Times New Roman"/>
          <w:b/>
          <w:bCs/>
        </w:rPr>
      </w:pPr>
    </w:p>
    <w:p w14:paraId="4228A30A" w14:textId="6B7F1B01" w:rsidR="00262D90" w:rsidRPr="00582790" w:rsidRDefault="00262D90" w:rsidP="00262D90">
      <w:pPr>
        <w:autoSpaceDE w:val="0"/>
        <w:autoSpaceDN w:val="0"/>
        <w:adjustRightInd w:val="0"/>
        <w:jc w:val="center"/>
        <w:rPr>
          <w:rFonts w:ascii="Times New Roman" w:hAnsi="Times New Roman"/>
          <w:b/>
          <w:bCs/>
        </w:rPr>
      </w:pPr>
      <w:r>
        <w:rPr>
          <w:rFonts w:ascii="Times New Roman" w:hAnsi="Times New Roman"/>
          <w:b/>
          <w:bCs/>
        </w:rPr>
        <w:t xml:space="preserve">k Rámcovej dohode č..................na </w:t>
      </w:r>
      <w:r w:rsidR="005B2A30">
        <w:rPr>
          <w:rFonts w:ascii="Times New Roman" w:hAnsi="Times New Roman"/>
          <w:b/>
          <w:bCs/>
        </w:rPr>
        <w:t xml:space="preserve">poskytnutie služieb, </w:t>
      </w:r>
      <w:r>
        <w:rPr>
          <w:rFonts w:ascii="Times New Roman" w:hAnsi="Times New Roman"/>
          <w:b/>
          <w:bCs/>
        </w:rPr>
        <w:t xml:space="preserve">dodanie kompletného manažérskeho systému a poskytovania služieb súvisiacich s prevádzkou, údržbou a technickou podporou,  </w:t>
      </w:r>
      <w:r w:rsidRPr="00500497">
        <w:rPr>
          <w:rFonts w:ascii="Times New Roman" w:hAnsi="Times New Roman"/>
          <w:b/>
          <w:bCs/>
        </w:rPr>
        <w:t>uzatvoren</w:t>
      </w:r>
      <w:r>
        <w:rPr>
          <w:rFonts w:ascii="Times New Roman" w:hAnsi="Times New Roman"/>
          <w:b/>
          <w:bCs/>
        </w:rPr>
        <w:t>ej</w:t>
      </w:r>
      <w:r w:rsidRPr="00500497">
        <w:rPr>
          <w:rFonts w:ascii="Times New Roman" w:hAnsi="Times New Roman"/>
          <w:b/>
          <w:bCs/>
        </w:rPr>
        <w:t xml:space="preserve"> podľa §</w:t>
      </w:r>
      <w:r>
        <w:rPr>
          <w:rFonts w:ascii="Times New Roman" w:hAnsi="Times New Roman"/>
          <w:b/>
          <w:bCs/>
        </w:rPr>
        <w:t xml:space="preserve"> </w:t>
      </w:r>
      <w:r w:rsidRPr="00500497">
        <w:rPr>
          <w:rFonts w:ascii="Times New Roman" w:hAnsi="Times New Roman"/>
          <w:b/>
          <w:bCs/>
        </w:rPr>
        <w:t xml:space="preserve"> </w:t>
      </w:r>
      <w:r w:rsidRPr="00D20912">
        <w:rPr>
          <w:rFonts w:ascii="Times New Roman" w:hAnsi="Times New Roman"/>
          <w:b/>
          <w:bCs/>
        </w:rPr>
        <w:t xml:space="preserve">269 ods. 2 </w:t>
      </w:r>
      <w:r w:rsidR="007A0A58">
        <w:rPr>
          <w:rFonts w:ascii="Times New Roman" w:hAnsi="Times New Roman"/>
          <w:b/>
          <w:bCs/>
        </w:rPr>
        <w:t xml:space="preserve">a </w:t>
      </w:r>
      <w:r>
        <w:rPr>
          <w:rFonts w:ascii="Times New Roman" w:hAnsi="Times New Roman"/>
          <w:b/>
          <w:bCs/>
        </w:rPr>
        <w:t xml:space="preserve">§ 536 </w:t>
      </w:r>
      <w:r w:rsidR="007A0A58">
        <w:rPr>
          <w:rFonts w:ascii="Times New Roman" w:hAnsi="Times New Roman"/>
          <w:b/>
          <w:bCs/>
        </w:rPr>
        <w:t>a </w:t>
      </w:r>
      <w:proofErr w:type="spellStart"/>
      <w:r w:rsidR="007A0A58">
        <w:rPr>
          <w:rFonts w:ascii="Times New Roman" w:hAnsi="Times New Roman"/>
          <w:b/>
          <w:bCs/>
        </w:rPr>
        <w:t>nasl</w:t>
      </w:r>
      <w:proofErr w:type="spellEnd"/>
      <w:r w:rsidR="007A0A58">
        <w:rPr>
          <w:rFonts w:ascii="Times New Roman" w:hAnsi="Times New Roman"/>
          <w:b/>
          <w:bCs/>
        </w:rPr>
        <w:t>.</w:t>
      </w:r>
      <w:r w:rsidRPr="00500497">
        <w:rPr>
          <w:rFonts w:ascii="Times New Roman" w:hAnsi="Times New Roman"/>
          <w:b/>
          <w:bCs/>
        </w:rPr>
        <w:t xml:space="preserve"> zákona č. 513/1991 Zb. Obchodného zákonníka v</w:t>
      </w:r>
      <w:r>
        <w:rPr>
          <w:rFonts w:ascii="Times New Roman" w:hAnsi="Times New Roman"/>
          <w:b/>
          <w:bCs/>
        </w:rPr>
        <w:t> </w:t>
      </w:r>
      <w:r w:rsidRPr="00500497">
        <w:rPr>
          <w:rFonts w:ascii="Times New Roman" w:hAnsi="Times New Roman"/>
          <w:b/>
          <w:bCs/>
        </w:rPr>
        <w:t>znení</w:t>
      </w:r>
      <w:r>
        <w:rPr>
          <w:rFonts w:ascii="Times New Roman" w:hAnsi="Times New Roman"/>
          <w:b/>
          <w:bCs/>
        </w:rPr>
        <w:t xml:space="preserve"> </w:t>
      </w:r>
      <w:r w:rsidRPr="00500497">
        <w:rPr>
          <w:rFonts w:ascii="Times New Roman" w:hAnsi="Times New Roman"/>
          <w:b/>
          <w:bCs/>
        </w:rPr>
        <w:t>neskorších predpisov</w:t>
      </w:r>
      <w:r w:rsidRPr="00DA3849">
        <w:t xml:space="preserve"> </w:t>
      </w:r>
      <w:r w:rsidRPr="00DA3849">
        <w:rPr>
          <w:rFonts w:ascii="Times New Roman" w:hAnsi="Times New Roman"/>
          <w:b/>
          <w:bCs/>
        </w:rPr>
        <w:t xml:space="preserve">príslušných ustanovení zákona č. 185/2015 </w:t>
      </w:r>
      <w:proofErr w:type="spellStart"/>
      <w:r w:rsidRPr="00DA3849">
        <w:rPr>
          <w:rFonts w:ascii="Times New Roman" w:hAnsi="Times New Roman"/>
          <w:b/>
          <w:bCs/>
        </w:rPr>
        <w:t>Z.z</w:t>
      </w:r>
      <w:proofErr w:type="spellEnd"/>
      <w:r w:rsidRPr="00DA3849">
        <w:rPr>
          <w:rFonts w:ascii="Times New Roman" w:hAnsi="Times New Roman"/>
          <w:b/>
          <w:bCs/>
        </w:rPr>
        <w:t>. autorského zákona v znení neskorších predpisov</w:t>
      </w:r>
      <w:r w:rsidRPr="00500497">
        <w:rPr>
          <w:rFonts w:ascii="Times New Roman" w:hAnsi="Times New Roman"/>
          <w:b/>
          <w:bCs/>
        </w:rPr>
        <w:t xml:space="preserve"> </w:t>
      </w:r>
      <w:r w:rsidRPr="00500497">
        <w:rPr>
          <w:rFonts w:ascii="Times New Roman" w:hAnsi="Times New Roman"/>
          <w:b/>
        </w:rPr>
        <w:t>a zákona č. 343/2015 Z. z. o verejnom obstarávaní a o zmene a doplnení niektorých zákon</w:t>
      </w:r>
      <w:r>
        <w:rPr>
          <w:rFonts w:ascii="Times New Roman" w:hAnsi="Times New Roman"/>
          <w:b/>
        </w:rPr>
        <w:t>ov v znení neskorších predpisov, platnej dňa ..............a účinnej dňa ............(ďalej len „RD“)</w:t>
      </w:r>
    </w:p>
    <w:p w14:paraId="2C0395B8" w14:textId="77777777" w:rsidR="00262D90" w:rsidRPr="009C5E33" w:rsidRDefault="00262D90" w:rsidP="00262D90">
      <w:pPr>
        <w:autoSpaceDE w:val="0"/>
        <w:autoSpaceDN w:val="0"/>
        <w:adjustRightInd w:val="0"/>
        <w:jc w:val="center"/>
        <w:rPr>
          <w:rFonts w:ascii="Times New Roman" w:hAnsi="Times New Roman"/>
          <w:b/>
          <w:bCs/>
        </w:rPr>
      </w:pPr>
    </w:p>
    <w:p w14:paraId="20937A94" w14:textId="77777777" w:rsidR="00262D90" w:rsidRPr="009C5E33" w:rsidRDefault="00262D90" w:rsidP="00262D90">
      <w:pPr>
        <w:autoSpaceDE w:val="0"/>
        <w:autoSpaceDN w:val="0"/>
        <w:adjustRightInd w:val="0"/>
        <w:rPr>
          <w:rFonts w:ascii="Times New Roman" w:hAnsi="Times New Roman"/>
          <w:b/>
          <w:bCs/>
        </w:rPr>
      </w:pPr>
    </w:p>
    <w:p w14:paraId="54D24539" w14:textId="77777777" w:rsidR="00262D90" w:rsidRPr="009C5E33" w:rsidRDefault="00262D90" w:rsidP="00262D90">
      <w:pPr>
        <w:autoSpaceDE w:val="0"/>
        <w:autoSpaceDN w:val="0"/>
        <w:adjustRightInd w:val="0"/>
        <w:jc w:val="center"/>
        <w:rPr>
          <w:rFonts w:ascii="Times New Roman" w:hAnsi="Times New Roman"/>
          <w:b/>
          <w:bCs/>
        </w:rPr>
      </w:pPr>
    </w:p>
    <w:p w14:paraId="21B68429" w14:textId="77777777" w:rsidR="00262D90" w:rsidRPr="009C5E33" w:rsidRDefault="00262D90" w:rsidP="00262D90">
      <w:pPr>
        <w:autoSpaceDE w:val="0"/>
        <w:autoSpaceDN w:val="0"/>
        <w:adjustRightInd w:val="0"/>
        <w:jc w:val="left"/>
        <w:rPr>
          <w:rFonts w:ascii="Times New Roman" w:hAnsi="Times New Roman"/>
          <w:b/>
          <w:bCs/>
        </w:rPr>
      </w:pPr>
    </w:p>
    <w:p w14:paraId="71F8D44F" w14:textId="77777777" w:rsidR="00262D90" w:rsidRPr="009C5E33" w:rsidRDefault="00262D90" w:rsidP="00262D90">
      <w:pPr>
        <w:autoSpaceDE w:val="0"/>
        <w:autoSpaceDN w:val="0"/>
        <w:adjustRightInd w:val="0"/>
        <w:jc w:val="left"/>
        <w:rPr>
          <w:rFonts w:ascii="Times New Roman" w:hAnsi="Times New Roman"/>
          <w:b/>
          <w:bCs/>
        </w:rPr>
      </w:pPr>
      <w:r w:rsidRPr="009C5E33">
        <w:rPr>
          <w:rFonts w:ascii="Times New Roman" w:hAnsi="Times New Roman"/>
          <w:b/>
          <w:bCs/>
        </w:rPr>
        <w:t>Zmluvné strany:</w:t>
      </w:r>
    </w:p>
    <w:p w14:paraId="71F5DC79" w14:textId="77777777" w:rsidR="00262D90" w:rsidRPr="009C5E33" w:rsidRDefault="00262D90" w:rsidP="00262D90">
      <w:pPr>
        <w:autoSpaceDE w:val="0"/>
        <w:autoSpaceDN w:val="0"/>
        <w:adjustRightInd w:val="0"/>
        <w:jc w:val="left"/>
        <w:rPr>
          <w:rFonts w:ascii="Times New Roman" w:hAnsi="Times New Roman"/>
          <w:b/>
          <w:bCs/>
        </w:rPr>
      </w:pPr>
    </w:p>
    <w:p w14:paraId="0017FEE1" w14:textId="77777777" w:rsidR="00262D90" w:rsidRPr="009C5E33" w:rsidRDefault="00262D90" w:rsidP="00262D90">
      <w:pPr>
        <w:autoSpaceDE w:val="0"/>
        <w:autoSpaceDN w:val="0"/>
        <w:adjustRightInd w:val="0"/>
        <w:jc w:val="left"/>
        <w:rPr>
          <w:rFonts w:ascii="Times New Roman" w:hAnsi="Times New Roman"/>
          <w:b/>
          <w:bCs/>
        </w:rPr>
      </w:pPr>
    </w:p>
    <w:p w14:paraId="763B9CD5" w14:textId="77777777" w:rsidR="005B2A30" w:rsidRPr="009C5E33" w:rsidRDefault="005B2A30" w:rsidP="005B2A30">
      <w:pPr>
        <w:autoSpaceDE w:val="0"/>
        <w:autoSpaceDN w:val="0"/>
        <w:adjustRightInd w:val="0"/>
        <w:jc w:val="left"/>
        <w:rPr>
          <w:rFonts w:ascii="Times New Roman" w:hAnsi="Times New Roman"/>
        </w:rPr>
      </w:pPr>
      <w:r>
        <w:rPr>
          <w:rFonts w:ascii="Times New Roman" w:hAnsi="Times New Roman"/>
          <w:b/>
          <w:bCs/>
        </w:rPr>
        <w:t>Objednávateľ</w:t>
      </w:r>
      <w:r w:rsidRPr="009C5E33">
        <w:rPr>
          <w:rFonts w:ascii="Times New Roman" w:hAnsi="Times New Roman"/>
        </w:rPr>
        <w:t>:</w:t>
      </w:r>
    </w:p>
    <w:p w14:paraId="28A96E3E" w14:textId="77777777" w:rsidR="00262D90" w:rsidRPr="009C5E33" w:rsidRDefault="00262D90" w:rsidP="00262D90">
      <w:pPr>
        <w:autoSpaceDE w:val="0"/>
        <w:autoSpaceDN w:val="0"/>
        <w:adjustRightInd w:val="0"/>
        <w:jc w:val="left"/>
        <w:rPr>
          <w:rFonts w:ascii="Times New Roman" w:hAnsi="Times New Roman"/>
          <w:b/>
          <w:bCs/>
        </w:rPr>
      </w:pPr>
      <w:r w:rsidRPr="009C5E33">
        <w:rPr>
          <w:rFonts w:ascii="Times New Roman" w:hAnsi="Times New Roman"/>
        </w:rPr>
        <w:t xml:space="preserve">Názov: </w:t>
      </w:r>
    </w:p>
    <w:p w14:paraId="06F71891" w14:textId="77777777" w:rsidR="00262D90" w:rsidRPr="009C5E33" w:rsidRDefault="00262D90" w:rsidP="00262D90">
      <w:pPr>
        <w:autoSpaceDE w:val="0"/>
        <w:autoSpaceDN w:val="0"/>
        <w:adjustRightInd w:val="0"/>
        <w:jc w:val="left"/>
        <w:rPr>
          <w:rFonts w:ascii="Times New Roman" w:hAnsi="Times New Roman"/>
        </w:rPr>
      </w:pPr>
      <w:r w:rsidRPr="009C5E33">
        <w:rPr>
          <w:rFonts w:ascii="Times New Roman" w:hAnsi="Times New Roman"/>
        </w:rPr>
        <w:t xml:space="preserve">Sídlo: </w:t>
      </w:r>
    </w:p>
    <w:p w14:paraId="5076368F" w14:textId="77777777" w:rsidR="00262D90" w:rsidRPr="009C5E33" w:rsidRDefault="00262D90" w:rsidP="00262D90">
      <w:pPr>
        <w:autoSpaceDE w:val="0"/>
        <w:autoSpaceDN w:val="0"/>
        <w:adjustRightInd w:val="0"/>
        <w:jc w:val="left"/>
        <w:rPr>
          <w:rFonts w:ascii="Times New Roman" w:hAnsi="Times New Roman"/>
        </w:rPr>
      </w:pPr>
      <w:r w:rsidRPr="009C5E33">
        <w:rPr>
          <w:rFonts w:ascii="Times New Roman" w:hAnsi="Times New Roman"/>
        </w:rPr>
        <w:t xml:space="preserve">IČO: </w:t>
      </w:r>
    </w:p>
    <w:p w14:paraId="6217FB84" w14:textId="77777777" w:rsidR="00262D90" w:rsidRPr="009C5E33" w:rsidRDefault="00262D90" w:rsidP="00262D90">
      <w:pPr>
        <w:autoSpaceDE w:val="0"/>
        <w:autoSpaceDN w:val="0"/>
        <w:adjustRightInd w:val="0"/>
        <w:jc w:val="left"/>
        <w:rPr>
          <w:rFonts w:ascii="Times New Roman" w:hAnsi="Times New Roman"/>
        </w:rPr>
      </w:pPr>
      <w:r w:rsidRPr="009C5E33">
        <w:rPr>
          <w:rFonts w:ascii="Times New Roman" w:hAnsi="Times New Roman"/>
        </w:rPr>
        <w:t xml:space="preserve">Bankové spojenie: </w:t>
      </w:r>
    </w:p>
    <w:p w14:paraId="4D18E28D" w14:textId="77777777" w:rsidR="00262D90" w:rsidRPr="009C5E33" w:rsidRDefault="00262D90" w:rsidP="00262D90">
      <w:pPr>
        <w:autoSpaceDE w:val="0"/>
        <w:autoSpaceDN w:val="0"/>
        <w:adjustRightInd w:val="0"/>
        <w:jc w:val="left"/>
        <w:rPr>
          <w:rFonts w:ascii="Times New Roman" w:hAnsi="Times New Roman"/>
        </w:rPr>
      </w:pPr>
      <w:r w:rsidRPr="009C5E33">
        <w:rPr>
          <w:rFonts w:ascii="Times New Roman" w:hAnsi="Times New Roman"/>
        </w:rPr>
        <w:t xml:space="preserve">IBAN: </w:t>
      </w:r>
    </w:p>
    <w:p w14:paraId="4EB80EC4" w14:textId="77777777" w:rsidR="00262D90" w:rsidRPr="009C5E33" w:rsidRDefault="00262D90" w:rsidP="00262D90">
      <w:pPr>
        <w:autoSpaceDE w:val="0"/>
        <w:autoSpaceDN w:val="0"/>
        <w:adjustRightInd w:val="0"/>
        <w:jc w:val="left"/>
        <w:rPr>
          <w:rFonts w:ascii="Times New Roman" w:hAnsi="Times New Roman"/>
        </w:rPr>
      </w:pPr>
      <w:r>
        <w:rPr>
          <w:rFonts w:ascii="Times New Roman" w:hAnsi="Times New Roman"/>
        </w:rPr>
        <w:t>BIC</w:t>
      </w:r>
      <w:r w:rsidRPr="009C5E33">
        <w:rPr>
          <w:rFonts w:ascii="Times New Roman" w:hAnsi="Times New Roman"/>
        </w:rPr>
        <w:t xml:space="preserve">: </w:t>
      </w:r>
    </w:p>
    <w:p w14:paraId="061B635A" w14:textId="77777777" w:rsidR="00262D90" w:rsidRDefault="00262D90" w:rsidP="00262D90">
      <w:pPr>
        <w:autoSpaceDE w:val="0"/>
        <w:autoSpaceDN w:val="0"/>
        <w:adjustRightInd w:val="0"/>
        <w:jc w:val="left"/>
        <w:rPr>
          <w:rFonts w:ascii="Times New Roman" w:hAnsi="Times New Roman"/>
        </w:rPr>
      </w:pPr>
      <w:r>
        <w:rPr>
          <w:rFonts w:ascii="Times New Roman" w:hAnsi="Times New Roman"/>
        </w:rPr>
        <w:t xml:space="preserve">Zastúpený: </w:t>
      </w:r>
    </w:p>
    <w:p w14:paraId="63BF279E" w14:textId="08462023" w:rsidR="00262D90" w:rsidRPr="009C5E33" w:rsidRDefault="00262D90" w:rsidP="00262D90">
      <w:pPr>
        <w:autoSpaceDE w:val="0"/>
        <w:autoSpaceDN w:val="0"/>
        <w:adjustRightInd w:val="0"/>
        <w:jc w:val="left"/>
        <w:rPr>
          <w:rFonts w:ascii="Times New Roman" w:hAnsi="Times New Roman"/>
        </w:rPr>
      </w:pPr>
      <w:r w:rsidRPr="009C5E33">
        <w:rPr>
          <w:rFonts w:ascii="Times New Roman" w:hAnsi="Times New Roman"/>
        </w:rPr>
        <w:t>(ďalej len „</w:t>
      </w:r>
      <w:r w:rsidR="005B2A30">
        <w:rPr>
          <w:rFonts w:ascii="Times New Roman" w:hAnsi="Times New Roman"/>
          <w:b/>
        </w:rPr>
        <w:t>objednávateľ</w:t>
      </w:r>
      <w:r w:rsidRPr="009C5E33">
        <w:rPr>
          <w:rFonts w:ascii="Times New Roman" w:hAnsi="Times New Roman"/>
        </w:rPr>
        <w:t>“)</w:t>
      </w:r>
    </w:p>
    <w:p w14:paraId="375FD3E2" w14:textId="77777777" w:rsidR="00262D90" w:rsidRPr="009C5E33" w:rsidRDefault="00262D90" w:rsidP="00262D90">
      <w:pPr>
        <w:autoSpaceDE w:val="0"/>
        <w:autoSpaceDN w:val="0"/>
        <w:adjustRightInd w:val="0"/>
        <w:jc w:val="left"/>
        <w:rPr>
          <w:rFonts w:ascii="Times New Roman" w:hAnsi="Times New Roman"/>
        </w:rPr>
      </w:pPr>
    </w:p>
    <w:p w14:paraId="725045C3" w14:textId="77777777" w:rsidR="00262D90" w:rsidRPr="009C5E33" w:rsidRDefault="00262D90" w:rsidP="00262D90">
      <w:pPr>
        <w:autoSpaceDE w:val="0"/>
        <w:autoSpaceDN w:val="0"/>
        <w:adjustRightInd w:val="0"/>
        <w:jc w:val="left"/>
        <w:rPr>
          <w:rFonts w:ascii="Times New Roman" w:hAnsi="Times New Roman"/>
        </w:rPr>
      </w:pPr>
    </w:p>
    <w:p w14:paraId="0C9140AE" w14:textId="31B0FF80" w:rsidR="00262D90" w:rsidRPr="009C5E33" w:rsidRDefault="005B2A30" w:rsidP="00262D90">
      <w:pPr>
        <w:autoSpaceDE w:val="0"/>
        <w:autoSpaceDN w:val="0"/>
        <w:adjustRightInd w:val="0"/>
        <w:jc w:val="left"/>
        <w:rPr>
          <w:rFonts w:ascii="Times New Roman" w:hAnsi="Times New Roman"/>
        </w:rPr>
      </w:pPr>
      <w:r>
        <w:rPr>
          <w:rFonts w:ascii="Times New Roman" w:hAnsi="Times New Roman"/>
          <w:b/>
          <w:bCs/>
        </w:rPr>
        <w:t>Poskytovateľ</w:t>
      </w:r>
      <w:r w:rsidR="00262D90" w:rsidRPr="009C5E33">
        <w:rPr>
          <w:rFonts w:ascii="Times New Roman" w:hAnsi="Times New Roman"/>
        </w:rPr>
        <w:t>:</w:t>
      </w:r>
    </w:p>
    <w:p w14:paraId="3B6B09FC" w14:textId="77777777" w:rsidR="00262D90" w:rsidRPr="009C5E33" w:rsidRDefault="00262D90" w:rsidP="00262D90">
      <w:pPr>
        <w:autoSpaceDE w:val="0"/>
        <w:autoSpaceDN w:val="0"/>
        <w:adjustRightInd w:val="0"/>
        <w:jc w:val="left"/>
        <w:rPr>
          <w:rFonts w:ascii="Times New Roman" w:hAnsi="Times New Roman"/>
          <w:b/>
          <w:bCs/>
        </w:rPr>
      </w:pPr>
      <w:r w:rsidRPr="009C5E33">
        <w:rPr>
          <w:rFonts w:ascii="Times New Roman" w:hAnsi="Times New Roman"/>
        </w:rPr>
        <w:t xml:space="preserve">Názov: </w:t>
      </w:r>
    </w:p>
    <w:p w14:paraId="146AD9EC" w14:textId="77777777" w:rsidR="00262D90" w:rsidRPr="009C5E33" w:rsidRDefault="00262D90" w:rsidP="00262D90">
      <w:pPr>
        <w:autoSpaceDE w:val="0"/>
        <w:autoSpaceDN w:val="0"/>
        <w:adjustRightInd w:val="0"/>
        <w:jc w:val="left"/>
        <w:rPr>
          <w:rFonts w:ascii="Times New Roman" w:hAnsi="Times New Roman"/>
        </w:rPr>
      </w:pPr>
      <w:r w:rsidRPr="009C5E33">
        <w:rPr>
          <w:rFonts w:ascii="Times New Roman" w:hAnsi="Times New Roman"/>
        </w:rPr>
        <w:t xml:space="preserve">Sídlo: </w:t>
      </w:r>
    </w:p>
    <w:p w14:paraId="6236F040" w14:textId="77777777" w:rsidR="00262D90" w:rsidRPr="009C5E33" w:rsidRDefault="00262D90" w:rsidP="00262D90">
      <w:pPr>
        <w:autoSpaceDE w:val="0"/>
        <w:autoSpaceDN w:val="0"/>
        <w:adjustRightInd w:val="0"/>
        <w:jc w:val="left"/>
        <w:rPr>
          <w:rFonts w:ascii="Times New Roman" w:hAnsi="Times New Roman"/>
        </w:rPr>
      </w:pPr>
      <w:r w:rsidRPr="009C5E33">
        <w:rPr>
          <w:rFonts w:ascii="Times New Roman" w:hAnsi="Times New Roman"/>
        </w:rPr>
        <w:t xml:space="preserve">IČO: </w:t>
      </w:r>
    </w:p>
    <w:p w14:paraId="70ABA5F5" w14:textId="77777777" w:rsidR="00262D90" w:rsidRPr="009C5E33" w:rsidRDefault="00262D90" w:rsidP="00262D90">
      <w:pPr>
        <w:autoSpaceDE w:val="0"/>
        <w:autoSpaceDN w:val="0"/>
        <w:adjustRightInd w:val="0"/>
        <w:jc w:val="left"/>
        <w:rPr>
          <w:rFonts w:ascii="Times New Roman" w:hAnsi="Times New Roman"/>
        </w:rPr>
      </w:pPr>
      <w:r w:rsidRPr="009C5E33">
        <w:rPr>
          <w:rFonts w:ascii="Times New Roman" w:hAnsi="Times New Roman"/>
        </w:rPr>
        <w:t xml:space="preserve">IČ DPH: </w:t>
      </w:r>
    </w:p>
    <w:p w14:paraId="040A98A0" w14:textId="77777777" w:rsidR="00262D90" w:rsidRPr="009C5E33" w:rsidRDefault="00262D90" w:rsidP="00262D90">
      <w:pPr>
        <w:autoSpaceDE w:val="0"/>
        <w:autoSpaceDN w:val="0"/>
        <w:adjustRightInd w:val="0"/>
        <w:jc w:val="left"/>
        <w:rPr>
          <w:rFonts w:ascii="Times New Roman" w:hAnsi="Times New Roman"/>
        </w:rPr>
      </w:pPr>
      <w:r w:rsidRPr="009C5E33">
        <w:rPr>
          <w:rFonts w:ascii="Times New Roman" w:hAnsi="Times New Roman"/>
        </w:rPr>
        <w:t xml:space="preserve">Bankové spojenie: </w:t>
      </w:r>
    </w:p>
    <w:p w14:paraId="258DE5E7" w14:textId="77777777" w:rsidR="00262D90" w:rsidRPr="009C5E33" w:rsidRDefault="00262D90" w:rsidP="00262D90">
      <w:pPr>
        <w:autoSpaceDE w:val="0"/>
        <w:autoSpaceDN w:val="0"/>
        <w:adjustRightInd w:val="0"/>
        <w:jc w:val="left"/>
        <w:rPr>
          <w:rFonts w:ascii="Times New Roman" w:hAnsi="Times New Roman"/>
        </w:rPr>
      </w:pPr>
      <w:r w:rsidRPr="009C5E33">
        <w:rPr>
          <w:rFonts w:ascii="Times New Roman" w:hAnsi="Times New Roman"/>
        </w:rPr>
        <w:t xml:space="preserve">IBAN: </w:t>
      </w:r>
    </w:p>
    <w:p w14:paraId="4FB99619" w14:textId="17D8CF78" w:rsidR="00262D90" w:rsidRPr="009C5E33" w:rsidRDefault="00D56805" w:rsidP="00262D90">
      <w:pPr>
        <w:autoSpaceDE w:val="0"/>
        <w:autoSpaceDN w:val="0"/>
        <w:adjustRightInd w:val="0"/>
        <w:jc w:val="left"/>
        <w:rPr>
          <w:rFonts w:ascii="Times New Roman" w:hAnsi="Times New Roman"/>
        </w:rPr>
      </w:pPr>
      <w:r>
        <w:rPr>
          <w:rFonts w:ascii="Times New Roman" w:hAnsi="Times New Roman"/>
        </w:rPr>
        <w:t>Poskytovateľ</w:t>
      </w:r>
      <w:r w:rsidR="00262D90" w:rsidRPr="009C5E33">
        <w:rPr>
          <w:rFonts w:ascii="Times New Roman" w:hAnsi="Times New Roman"/>
        </w:rPr>
        <w:t xml:space="preserve"> je zapísaný</w:t>
      </w:r>
    </w:p>
    <w:p w14:paraId="1DC02C5A" w14:textId="77777777" w:rsidR="00262D90" w:rsidRPr="009C5E33" w:rsidRDefault="00262D90" w:rsidP="00262D90">
      <w:pPr>
        <w:autoSpaceDE w:val="0"/>
        <w:autoSpaceDN w:val="0"/>
        <w:adjustRightInd w:val="0"/>
        <w:jc w:val="left"/>
        <w:rPr>
          <w:rFonts w:ascii="Times New Roman" w:hAnsi="Times New Roman"/>
        </w:rPr>
      </w:pPr>
      <w:r w:rsidRPr="009C5E33">
        <w:rPr>
          <w:rFonts w:ascii="Times New Roman" w:hAnsi="Times New Roman"/>
        </w:rPr>
        <w:t xml:space="preserve">Zastúpený: </w:t>
      </w:r>
    </w:p>
    <w:p w14:paraId="7072486B" w14:textId="77777777" w:rsidR="00262D90" w:rsidRPr="009C5E33" w:rsidRDefault="00262D90" w:rsidP="00262D90">
      <w:pPr>
        <w:autoSpaceDE w:val="0"/>
        <w:autoSpaceDN w:val="0"/>
        <w:adjustRightInd w:val="0"/>
        <w:jc w:val="left"/>
        <w:rPr>
          <w:rFonts w:ascii="Times New Roman" w:hAnsi="Times New Roman"/>
        </w:rPr>
      </w:pPr>
      <w:r w:rsidRPr="009C5E33">
        <w:rPr>
          <w:rFonts w:ascii="Times New Roman" w:hAnsi="Times New Roman"/>
        </w:rPr>
        <w:t xml:space="preserve">Tel. č.: </w:t>
      </w:r>
    </w:p>
    <w:p w14:paraId="6B5114E6" w14:textId="49C6C01F" w:rsidR="00262D90" w:rsidRPr="009C5E33" w:rsidRDefault="00262D90" w:rsidP="00262D90">
      <w:pPr>
        <w:autoSpaceDE w:val="0"/>
        <w:autoSpaceDN w:val="0"/>
        <w:adjustRightInd w:val="0"/>
        <w:jc w:val="left"/>
        <w:rPr>
          <w:rFonts w:ascii="Times New Roman" w:hAnsi="Times New Roman"/>
        </w:rPr>
      </w:pPr>
      <w:r w:rsidRPr="009C5E33">
        <w:rPr>
          <w:rFonts w:ascii="Times New Roman" w:hAnsi="Times New Roman"/>
        </w:rPr>
        <w:t xml:space="preserve"> </w:t>
      </w:r>
    </w:p>
    <w:p w14:paraId="209BA847" w14:textId="77777777" w:rsidR="00262D90" w:rsidRPr="009C5E33" w:rsidRDefault="00262D90" w:rsidP="00262D90">
      <w:pPr>
        <w:autoSpaceDE w:val="0"/>
        <w:autoSpaceDN w:val="0"/>
        <w:adjustRightInd w:val="0"/>
        <w:jc w:val="left"/>
        <w:rPr>
          <w:rFonts w:ascii="Times New Roman" w:hAnsi="Times New Roman"/>
        </w:rPr>
      </w:pPr>
    </w:p>
    <w:p w14:paraId="0E9374DA" w14:textId="2D909782" w:rsidR="00262D90" w:rsidRPr="009C5E33" w:rsidRDefault="00262D90" w:rsidP="00262D90">
      <w:pPr>
        <w:autoSpaceDE w:val="0"/>
        <w:autoSpaceDN w:val="0"/>
        <w:adjustRightInd w:val="0"/>
        <w:jc w:val="left"/>
        <w:rPr>
          <w:rFonts w:ascii="Times New Roman" w:hAnsi="Times New Roman"/>
        </w:rPr>
      </w:pPr>
      <w:r w:rsidRPr="009C5E33">
        <w:rPr>
          <w:rFonts w:ascii="Times New Roman" w:hAnsi="Times New Roman"/>
        </w:rPr>
        <w:t>(ďalej len „</w:t>
      </w:r>
      <w:r w:rsidR="005B2A30">
        <w:rPr>
          <w:rFonts w:ascii="Times New Roman" w:hAnsi="Times New Roman"/>
          <w:b/>
        </w:rPr>
        <w:t>poskytovateľ</w:t>
      </w:r>
      <w:r w:rsidRPr="009C5E33">
        <w:rPr>
          <w:rFonts w:ascii="Times New Roman" w:hAnsi="Times New Roman"/>
        </w:rPr>
        <w:t>“)</w:t>
      </w:r>
    </w:p>
    <w:p w14:paraId="49F6867E" w14:textId="77777777" w:rsidR="00262D90" w:rsidRPr="009C5E33" w:rsidRDefault="00262D90" w:rsidP="00262D90">
      <w:pPr>
        <w:rPr>
          <w:rFonts w:ascii="Times New Roman" w:hAnsi="Times New Roman"/>
        </w:rPr>
      </w:pPr>
    </w:p>
    <w:p w14:paraId="11926B90" w14:textId="4CBC41C3" w:rsidR="00262D90" w:rsidRPr="009C5E33" w:rsidRDefault="00262D90" w:rsidP="00262D90">
      <w:pPr>
        <w:rPr>
          <w:rFonts w:ascii="Times New Roman" w:hAnsi="Times New Roman"/>
        </w:rPr>
      </w:pPr>
      <w:r w:rsidRPr="009C5E33">
        <w:rPr>
          <w:rFonts w:ascii="Times New Roman" w:hAnsi="Times New Roman"/>
        </w:rPr>
        <w:t xml:space="preserve">( </w:t>
      </w:r>
      <w:r w:rsidR="005B2A30">
        <w:rPr>
          <w:rFonts w:ascii="Times New Roman" w:hAnsi="Times New Roman"/>
        </w:rPr>
        <w:t>objednávateľ</w:t>
      </w:r>
      <w:r w:rsidRPr="009C5E33">
        <w:rPr>
          <w:rFonts w:ascii="Times New Roman" w:hAnsi="Times New Roman"/>
        </w:rPr>
        <w:t xml:space="preserve"> a </w:t>
      </w:r>
      <w:r w:rsidR="005B2A30">
        <w:rPr>
          <w:rFonts w:ascii="Times New Roman" w:hAnsi="Times New Roman"/>
        </w:rPr>
        <w:t>poskytovateľ</w:t>
      </w:r>
      <w:r w:rsidRPr="009C5E33">
        <w:rPr>
          <w:rFonts w:ascii="Times New Roman" w:hAnsi="Times New Roman"/>
        </w:rPr>
        <w:t xml:space="preserve"> spolu ako „</w:t>
      </w:r>
      <w:r w:rsidRPr="00DA3849">
        <w:rPr>
          <w:rFonts w:ascii="Times New Roman" w:hAnsi="Times New Roman"/>
          <w:b/>
        </w:rPr>
        <w:t>zmluvné strany</w:t>
      </w:r>
      <w:r w:rsidRPr="009C5E33">
        <w:rPr>
          <w:rFonts w:ascii="Times New Roman" w:hAnsi="Times New Roman"/>
        </w:rPr>
        <w:t>“</w:t>
      </w:r>
      <w:r>
        <w:rPr>
          <w:rFonts w:ascii="Times New Roman" w:hAnsi="Times New Roman"/>
        </w:rPr>
        <w:t xml:space="preserve"> alebo jednotlivo ako  „</w:t>
      </w:r>
      <w:r w:rsidRPr="00DA3849">
        <w:rPr>
          <w:rFonts w:ascii="Times New Roman" w:hAnsi="Times New Roman"/>
          <w:b/>
        </w:rPr>
        <w:t>zmluvná strana“</w:t>
      </w:r>
      <w:r w:rsidRPr="009C5E33">
        <w:rPr>
          <w:rFonts w:ascii="Times New Roman" w:hAnsi="Times New Roman"/>
        </w:rPr>
        <w:t>)</w:t>
      </w:r>
    </w:p>
    <w:p w14:paraId="39353A58" w14:textId="77777777" w:rsidR="00262D90" w:rsidRPr="009C5E33" w:rsidRDefault="00262D90" w:rsidP="00262D90">
      <w:pPr>
        <w:rPr>
          <w:rFonts w:ascii="Times New Roman" w:hAnsi="Times New Roman"/>
        </w:rPr>
      </w:pPr>
    </w:p>
    <w:p w14:paraId="4A0C234D" w14:textId="77777777" w:rsidR="00262D90" w:rsidRPr="009C5E33" w:rsidRDefault="00262D90" w:rsidP="00262D90">
      <w:pPr>
        <w:rPr>
          <w:rFonts w:ascii="Times New Roman" w:hAnsi="Times New Roman"/>
        </w:rPr>
      </w:pPr>
    </w:p>
    <w:p w14:paraId="4EB318F0" w14:textId="77777777" w:rsidR="00262D90" w:rsidRPr="009C5E33" w:rsidRDefault="00262D90" w:rsidP="00262D90">
      <w:pPr>
        <w:autoSpaceDE w:val="0"/>
        <w:autoSpaceDN w:val="0"/>
        <w:adjustRightInd w:val="0"/>
        <w:jc w:val="center"/>
        <w:rPr>
          <w:rFonts w:ascii="Times New Roman" w:hAnsi="Times New Roman"/>
          <w:b/>
          <w:bCs/>
        </w:rPr>
      </w:pPr>
      <w:r w:rsidRPr="009C5E33">
        <w:rPr>
          <w:rFonts w:ascii="Times New Roman" w:hAnsi="Times New Roman"/>
          <w:b/>
          <w:bCs/>
        </w:rPr>
        <w:t>Článok I.</w:t>
      </w:r>
    </w:p>
    <w:p w14:paraId="47D09278" w14:textId="3A58B75A" w:rsidR="00262D90" w:rsidRDefault="00262D90" w:rsidP="00262D90">
      <w:pPr>
        <w:autoSpaceDE w:val="0"/>
        <w:autoSpaceDN w:val="0"/>
        <w:adjustRightInd w:val="0"/>
        <w:jc w:val="center"/>
        <w:rPr>
          <w:rFonts w:ascii="Times New Roman" w:hAnsi="Times New Roman"/>
          <w:b/>
          <w:bCs/>
        </w:rPr>
      </w:pPr>
      <w:r w:rsidRPr="00D73E57">
        <w:rPr>
          <w:rFonts w:ascii="Times New Roman" w:hAnsi="Times New Roman"/>
          <w:b/>
          <w:bCs/>
        </w:rPr>
        <w:t xml:space="preserve">Predmet </w:t>
      </w:r>
      <w:r>
        <w:rPr>
          <w:rFonts w:ascii="Times New Roman" w:hAnsi="Times New Roman"/>
          <w:b/>
          <w:bCs/>
        </w:rPr>
        <w:t xml:space="preserve">čiastkovej </w:t>
      </w:r>
      <w:r w:rsidRPr="00D73E57">
        <w:rPr>
          <w:rFonts w:ascii="Times New Roman" w:hAnsi="Times New Roman"/>
          <w:b/>
          <w:bCs/>
        </w:rPr>
        <w:t>zmluvy</w:t>
      </w:r>
    </w:p>
    <w:p w14:paraId="278FD2EC" w14:textId="77777777" w:rsidR="00262D90" w:rsidRDefault="00262D90" w:rsidP="00262D90">
      <w:pPr>
        <w:autoSpaceDE w:val="0"/>
        <w:autoSpaceDN w:val="0"/>
        <w:adjustRightInd w:val="0"/>
        <w:jc w:val="center"/>
        <w:rPr>
          <w:rFonts w:ascii="Times New Roman" w:hAnsi="Times New Roman"/>
          <w:b/>
          <w:bCs/>
        </w:rPr>
      </w:pPr>
    </w:p>
    <w:p w14:paraId="539B6C98" w14:textId="7561C7EC" w:rsidR="00262D90" w:rsidRPr="00046F2C" w:rsidRDefault="00262D90" w:rsidP="004856E5">
      <w:pPr>
        <w:pStyle w:val="Odsekzoznamu"/>
        <w:numPr>
          <w:ilvl w:val="1"/>
          <w:numId w:val="69"/>
        </w:numPr>
        <w:autoSpaceDE w:val="0"/>
        <w:autoSpaceDN w:val="0"/>
        <w:adjustRightInd w:val="0"/>
        <w:spacing w:line="276" w:lineRule="auto"/>
        <w:ind w:left="567" w:hanging="567"/>
        <w:contextualSpacing/>
        <w:jc w:val="both"/>
        <w:rPr>
          <w:rFonts w:ascii="Times New Roman" w:hAnsi="Times New Roman"/>
        </w:rPr>
      </w:pPr>
      <w:r w:rsidRPr="00470EC9">
        <w:rPr>
          <w:rFonts w:ascii="Times New Roman" w:hAnsi="Times New Roman"/>
        </w:rPr>
        <w:t xml:space="preserve">Predmetom tejto Čiastkovej zmluvy </w:t>
      </w:r>
      <w:r>
        <w:rPr>
          <w:rFonts w:ascii="Times New Roman" w:hAnsi="Times New Roman"/>
        </w:rPr>
        <w:t>(ďalej len „Z</w:t>
      </w:r>
      <w:r w:rsidRPr="00470EC9">
        <w:rPr>
          <w:rFonts w:ascii="Times New Roman" w:hAnsi="Times New Roman"/>
        </w:rPr>
        <w:t xml:space="preserve">mluva“) je </w:t>
      </w:r>
      <w:r>
        <w:rPr>
          <w:rFonts w:ascii="Times New Roman" w:hAnsi="Times New Roman"/>
        </w:rPr>
        <w:t>dodávka, inštalácia a implementácia Komplexného manažérskeho systému, jeho uvedenie do prevádzky, vrátane dodania licencie na používanie (ďalej len „</w:t>
      </w:r>
      <w:r w:rsidRPr="00DA3849">
        <w:rPr>
          <w:rFonts w:ascii="Times New Roman" w:hAnsi="Times New Roman"/>
          <w:b/>
        </w:rPr>
        <w:t>dielo</w:t>
      </w:r>
      <w:r>
        <w:rPr>
          <w:rFonts w:ascii="Times New Roman" w:hAnsi="Times New Roman"/>
        </w:rPr>
        <w:t xml:space="preserve">“) a poskytovanie služieb súvisiacich s prevádzkou, </w:t>
      </w:r>
      <w:r w:rsidRPr="00046F2C">
        <w:rPr>
          <w:rFonts w:ascii="Times New Roman" w:hAnsi="Times New Roman"/>
        </w:rPr>
        <w:t xml:space="preserve">údržbou </w:t>
      </w:r>
      <w:r>
        <w:rPr>
          <w:rFonts w:ascii="Times New Roman" w:hAnsi="Times New Roman"/>
        </w:rPr>
        <w:t>a technickou podporou (ďalej len „</w:t>
      </w:r>
      <w:r w:rsidRPr="00DA3849">
        <w:rPr>
          <w:rFonts w:ascii="Times New Roman" w:hAnsi="Times New Roman"/>
          <w:b/>
        </w:rPr>
        <w:t>služby</w:t>
      </w:r>
      <w:r>
        <w:rPr>
          <w:rFonts w:ascii="Times New Roman" w:hAnsi="Times New Roman"/>
        </w:rPr>
        <w:t xml:space="preserve">“) </w:t>
      </w:r>
      <w:r w:rsidRPr="00046F2C">
        <w:rPr>
          <w:rFonts w:ascii="Times New Roman" w:hAnsi="Times New Roman"/>
        </w:rPr>
        <w:t>špecifikovaných v </w:t>
      </w:r>
      <w:r>
        <w:rPr>
          <w:rFonts w:ascii="Times New Roman" w:hAnsi="Times New Roman"/>
        </w:rPr>
        <w:t>P</w:t>
      </w:r>
      <w:r w:rsidRPr="00D24B25">
        <w:rPr>
          <w:rFonts w:ascii="Times New Roman" w:hAnsi="Times New Roman"/>
        </w:rPr>
        <w:t xml:space="preserve">rílohe č. 1. </w:t>
      </w:r>
      <w:r w:rsidR="00D24DC4">
        <w:rPr>
          <w:rFonts w:ascii="Times New Roman" w:hAnsi="Times New Roman"/>
        </w:rPr>
        <w:t>Poskytovateľ</w:t>
      </w:r>
      <w:r w:rsidRPr="00046F2C">
        <w:rPr>
          <w:rFonts w:ascii="Times New Roman" w:hAnsi="Times New Roman"/>
        </w:rPr>
        <w:t xml:space="preserve"> sa zaväzuje vytvoriť dielo </w:t>
      </w:r>
      <w:r>
        <w:rPr>
          <w:rFonts w:ascii="Times New Roman" w:hAnsi="Times New Roman"/>
        </w:rPr>
        <w:t xml:space="preserve">a poskytovať služby </w:t>
      </w:r>
      <w:r w:rsidRPr="00046F2C">
        <w:rPr>
          <w:rFonts w:ascii="Times New Roman" w:hAnsi="Times New Roman"/>
        </w:rPr>
        <w:t>podľa</w:t>
      </w:r>
      <w:r>
        <w:rPr>
          <w:rFonts w:ascii="Times New Roman" w:hAnsi="Times New Roman"/>
        </w:rPr>
        <w:t xml:space="preserve"> Prílohy č. 1 tejto Zmluvy a previesť na </w:t>
      </w:r>
      <w:r w:rsidR="00D24DC4">
        <w:rPr>
          <w:rFonts w:ascii="Times New Roman" w:hAnsi="Times New Roman"/>
        </w:rPr>
        <w:t>objednávateľa</w:t>
      </w:r>
      <w:r>
        <w:rPr>
          <w:rFonts w:ascii="Times New Roman" w:hAnsi="Times New Roman"/>
        </w:rPr>
        <w:t xml:space="preserve"> vlastnícke právo k tomuto dielu</w:t>
      </w:r>
      <w:r w:rsidRPr="00046F2C">
        <w:rPr>
          <w:rFonts w:ascii="Times New Roman" w:hAnsi="Times New Roman"/>
        </w:rPr>
        <w:t xml:space="preserve">. </w:t>
      </w:r>
      <w:r w:rsidR="00D24DC4">
        <w:rPr>
          <w:rFonts w:ascii="Times New Roman" w:hAnsi="Times New Roman"/>
        </w:rPr>
        <w:t>Objednávateľ</w:t>
      </w:r>
      <w:r w:rsidRPr="00046F2C">
        <w:rPr>
          <w:rFonts w:ascii="Times New Roman" w:hAnsi="Times New Roman"/>
        </w:rPr>
        <w:t xml:space="preserve"> sa zaväzuje dielo </w:t>
      </w:r>
      <w:r>
        <w:rPr>
          <w:rFonts w:ascii="Times New Roman" w:hAnsi="Times New Roman"/>
        </w:rPr>
        <w:t xml:space="preserve">a služby </w:t>
      </w:r>
      <w:r w:rsidRPr="00046F2C">
        <w:rPr>
          <w:rFonts w:ascii="Times New Roman" w:hAnsi="Times New Roman"/>
        </w:rPr>
        <w:t>prevziať a zaplatiť za</w:t>
      </w:r>
      <w:r>
        <w:rPr>
          <w:rFonts w:ascii="Times New Roman" w:hAnsi="Times New Roman"/>
        </w:rPr>
        <w:t xml:space="preserve"> </w:t>
      </w:r>
      <w:proofErr w:type="spellStart"/>
      <w:r>
        <w:rPr>
          <w:rFonts w:ascii="Times New Roman" w:hAnsi="Times New Roman"/>
        </w:rPr>
        <w:t>ne</w:t>
      </w:r>
      <w:proofErr w:type="spellEnd"/>
      <w:r w:rsidRPr="00046F2C">
        <w:rPr>
          <w:rFonts w:ascii="Times New Roman" w:hAnsi="Times New Roman"/>
        </w:rPr>
        <w:t xml:space="preserve"> </w:t>
      </w:r>
      <w:r>
        <w:rPr>
          <w:rFonts w:ascii="Times New Roman" w:hAnsi="Times New Roman"/>
        </w:rPr>
        <w:t>cenu v súlade s čl. II. tejto Z</w:t>
      </w:r>
      <w:r w:rsidRPr="00046F2C">
        <w:rPr>
          <w:rFonts w:ascii="Times New Roman" w:hAnsi="Times New Roman"/>
        </w:rPr>
        <w:t>mluvy.</w:t>
      </w:r>
    </w:p>
    <w:p w14:paraId="0CA1DA4A" w14:textId="1180EB2E" w:rsidR="00262D90" w:rsidRPr="00E104FD" w:rsidRDefault="00D24DC4" w:rsidP="004856E5">
      <w:pPr>
        <w:pStyle w:val="Odsekzoznamu"/>
        <w:numPr>
          <w:ilvl w:val="1"/>
          <w:numId w:val="69"/>
        </w:numPr>
        <w:autoSpaceDE w:val="0"/>
        <w:autoSpaceDN w:val="0"/>
        <w:adjustRightInd w:val="0"/>
        <w:spacing w:line="276" w:lineRule="auto"/>
        <w:ind w:left="567" w:hanging="567"/>
        <w:contextualSpacing/>
        <w:jc w:val="both"/>
        <w:rPr>
          <w:rFonts w:ascii="Times New Roman" w:hAnsi="Times New Roman"/>
        </w:rPr>
      </w:pPr>
      <w:r>
        <w:rPr>
          <w:rFonts w:ascii="Times New Roman" w:hAnsi="Times New Roman"/>
        </w:rPr>
        <w:t>Poskytovateľ</w:t>
      </w:r>
      <w:r w:rsidR="00262D90" w:rsidRPr="00E104FD">
        <w:rPr>
          <w:rFonts w:ascii="Times New Roman" w:hAnsi="Times New Roman"/>
        </w:rPr>
        <w:t xml:space="preserve"> sa zaväzuje dodať </w:t>
      </w:r>
      <w:r>
        <w:rPr>
          <w:rFonts w:ascii="Times New Roman" w:hAnsi="Times New Roman"/>
        </w:rPr>
        <w:t>objednávateľovi</w:t>
      </w:r>
      <w:r w:rsidR="00262D90" w:rsidRPr="00E104FD">
        <w:rPr>
          <w:rFonts w:ascii="Times New Roman" w:hAnsi="Times New Roman"/>
        </w:rPr>
        <w:t xml:space="preserve"> dielo a služby v dohodnutom rozsahu špecifikovanom </w:t>
      </w:r>
      <w:r w:rsidR="00262D90">
        <w:rPr>
          <w:rFonts w:ascii="Times New Roman" w:hAnsi="Times New Roman"/>
        </w:rPr>
        <w:t xml:space="preserve">                           </w:t>
      </w:r>
      <w:r w:rsidR="00262D90" w:rsidRPr="00E104FD">
        <w:rPr>
          <w:rFonts w:ascii="Times New Roman" w:hAnsi="Times New Roman"/>
        </w:rPr>
        <w:t xml:space="preserve">v </w:t>
      </w:r>
      <w:r w:rsidR="00262D90">
        <w:rPr>
          <w:rFonts w:ascii="Times New Roman" w:hAnsi="Times New Roman"/>
        </w:rPr>
        <w:t>P</w:t>
      </w:r>
      <w:r w:rsidR="00262D90" w:rsidRPr="00E104FD">
        <w:rPr>
          <w:rFonts w:ascii="Times New Roman" w:hAnsi="Times New Roman"/>
        </w:rPr>
        <w:t>rílohe č.1, ktorá tvorí neoddeliteľnú súčasť tejto Zmluvy</w:t>
      </w:r>
      <w:r w:rsidR="00501FFA">
        <w:rPr>
          <w:rFonts w:ascii="Times New Roman" w:hAnsi="Times New Roman"/>
        </w:rPr>
        <w:t xml:space="preserve"> a na miesta špecifikované v Prílohe č. 3 Rámcovej dohody, a to  podľa aktuálnych potrieb</w:t>
      </w:r>
      <w:r w:rsidR="00262D90" w:rsidRPr="00E104FD">
        <w:rPr>
          <w:rFonts w:ascii="Times New Roman" w:hAnsi="Times New Roman"/>
        </w:rPr>
        <w:t>.</w:t>
      </w:r>
    </w:p>
    <w:p w14:paraId="383FFEE8" w14:textId="7EB020ED" w:rsidR="00262D90" w:rsidRDefault="00D24DC4" w:rsidP="004856E5">
      <w:pPr>
        <w:pStyle w:val="Odsekzoznamu"/>
        <w:numPr>
          <w:ilvl w:val="1"/>
          <w:numId w:val="69"/>
        </w:numPr>
        <w:spacing w:line="276" w:lineRule="auto"/>
        <w:ind w:left="567" w:hanging="567"/>
        <w:contextualSpacing/>
        <w:jc w:val="both"/>
        <w:rPr>
          <w:rFonts w:ascii="Times New Roman" w:hAnsi="Times New Roman"/>
        </w:rPr>
      </w:pPr>
      <w:r>
        <w:rPr>
          <w:rFonts w:ascii="Times New Roman" w:hAnsi="Times New Roman"/>
        </w:rPr>
        <w:lastRenderedPageBreak/>
        <w:t>Poskytovateľ</w:t>
      </w:r>
      <w:r w:rsidR="00262D90" w:rsidRPr="009C5E33">
        <w:rPr>
          <w:rFonts w:ascii="Times New Roman" w:hAnsi="Times New Roman"/>
        </w:rPr>
        <w:t xml:space="preserve"> sa zaväzuje </w:t>
      </w:r>
      <w:r w:rsidR="00262D90">
        <w:rPr>
          <w:rFonts w:ascii="Times New Roman" w:hAnsi="Times New Roman"/>
        </w:rPr>
        <w:t xml:space="preserve">predmet tejto Zmluvy </w:t>
      </w:r>
      <w:r w:rsidR="00262D90" w:rsidRPr="009C5E33">
        <w:rPr>
          <w:rFonts w:ascii="Times New Roman" w:hAnsi="Times New Roman"/>
        </w:rPr>
        <w:t>plniť osobne a s odbornou spôsobilosťou</w:t>
      </w:r>
      <w:r w:rsidR="00262D90">
        <w:rPr>
          <w:rFonts w:ascii="Times New Roman" w:hAnsi="Times New Roman"/>
        </w:rPr>
        <w:t>, riadne a včas, a to na základe najlepších profesionálnych štandardov a v súlade s obvyklými zvyklosťami, v súlade s platnými všeobecne – záväznými právnymi predpismi. a v súlade s RD.</w:t>
      </w:r>
    </w:p>
    <w:p w14:paraId="5BA9A4A9" w14:textId="77777777" w:rsidR="00D24DC4" w:rsidRDefault="00D24DC4" w:rsidP="00262D90">
      <w:pPr>
        <w:autoSpaceDE w:val="0"/>
        <w:autoSpaceDN w:val="0"/>
        <w:adjustRightInd w:val="0"/>
        <w:spacing w:line="276" w:lineRule="auto"/>
        <w:jc w:val="center"/>
        <w:rPr>
          <w:rFonts w:ascii="Times New Roman" w:hAnsi="Times New Roman"/>
          <w:b/>
          <w:bCs/>
        </w:rPr>
      </w:pPr>
    </w:p>
    <w:p w14:paraId="64E42F9D" w14:textId="77777777" w:rsidR="00D24DC4" w:rsidRDefault="00D24DC4" w:rsidP="00262D90">
      <w:pPr>
        <w:autoSpaceDE w:val="0"/>
        <w:autoSpaceDN w:val="0"/>
        <w:adjustRightInd w:val="0"/>
        <w:spacing w:line="276" w:lineRule="auto"/>
        <w:jc w:val="center"/>
        <w:rPr>
          <w:rFonts w:ascii="Times New Roman" w:hAnsi="Times New Roman"/>
          <w:b/>
          <w:bCs/>
        </w:rPr>
      </w:pPr>
    </w:p>
    <w:p w14:paraId="775FAD63" w14:textId="6F2E78FB" w:rsidR="00262D90" w:rsidRPr="00753D59" w:rsidRDefault="00262D90" w:rsidP="00262D90">
      <w:pPr>
        <w:autoSpaceDE w:val="0"/>
        <w:autoSpaceDN w:val="0"/>
        <w:adjustRightInd w:val="0"/>
        <w:spacing w:line="276" w:lineRule="auto"/>
        <w:jc w:val="center"/>
        <w:rPr>
          <w:rFonts w:ascii="Times New Roman" w:hAnsi="Times New Roman"/>
          <w:b/>
          <w:bCs/>
        </w:rPr>
      </w:pPr>
      <w:r w:rsidRPr="00753D59">
        <w:rPr>
          <w:rFonts w:ascii="Times New Roman" w:hAnsi="Times New Roman"/>
          <w:b/>
          <w:bCs/>
        </w:rPr>
        <w:t>Článok II.</w:t>
      </w:r>
    </w:p>
    <w:p w14:paraId="2C8BB04B" w14:textId="77777777" w:rsidR="00262D90" w:rsidRPr="00753D59" w:rsidRDefault="00262D90" w:rsidP="00262D90">
      <w:pPr>
        <w:autoSpaceDE w:val="0"/>
        <w:autoSpaceDN w:val="0"/>
        <w:adjustRightInd w:val="0"/>
        <w:spacing w:line="276" w:lineRule="auto"/>
        <w:jc w:val="center"/>
        <w:rPr>
          <w:rFonts w:ascii="Times New Roman" w:hAnsi="Times New Roman"/>
          <w:b/>
          <w:bCs/>
        </w:rPr>
      </w:pPr>
      <w:r w:rsidRPr="00753D59">
        <w:rPr>
          <w:rFonts w:ascii="Times New Roman" w:hAnsi="Times New Roman"/>
          <w:b/>
          <w:bCs/>
        </w:rPr>
        <w:t>Cena a platobné podmienky</w:t>
      </w:r>
    </w:p>
    <w:p w14:paraId="05F6F482" w14:textId="77777777" w:rsidR="00262D90" w:rsidRPr="00753D59" w:rsidRDefault="00262D90" w:rsidP="00262D90">
      <w:pPr>
        <w:autoSpaceDE w:val="0"/>
        <w:autoSpaceDN w:val="0"/>
        <w:adjustRightInd w:val="0"/>
        <w:spacing w:line="276" w:lineRule="auto"/>
        <w:jc w:val="center"/>
        <w:rPr>
          <w:rFonts w:ascii="Times New Roman" w:hAnsi="Times New Roman"/>
          <w:b/>
          <w:bCs/>
        </w:rPr>
      </w:pPr>
    </w:p>
    <w:p w14:paraId="6E0EC8BC" w14:textId="68C54E4F" w:rsidR="00262D90" w:rsidRPr="0039407B" w:rsidRDefault="00262D90" w:rsidP="004856E5">
      <w:pPr>
        <w:pStyle w:val="Odsekzoznamu"/>
        <w:numPr>
          <w:ilvl w:val="0"/>
          <w:numId w:val="70"/>
        </w:numPr>
        <w:autoSpaceDE w:val="0"/>
        <w:autoSpaceDN w:val="0"/>
        <w:adjustRightInd w:val="0"/>
        <w:spacing w:line="276" w:lineRule="auto"/>
        <w:ind w:left="567" w:hanging="567"/>
        <w:contextualSpacing/>
        <w:jc w:val="both"/>
        <w:rPr>
          <w:rFonts w:ascii="Times New Roman" w:hAnsi="Times New Roman"/>
        </w:rPr>
      </w:pPr>
      <w:r w:rsidRPr="0039407B">
        <w:rPr>
          <w:rFonts w:ascii="Times New Roman" w:hAnsi="Times New Roman"/>
        </w:rPr>
        <w:t xml:space="preserve">Cena za dodané dielo a poskytnuté služby uvedené v </w:t>
      </w:r>
      <w:r>
        <w:rPr>
          <w:rFonts w:ascii="Times New Roman" w:hAnsi="Times New Roman"/>
        </w:rPr>
        <w:t>P</w:t>
      </w:r>
      <w:r w:rsidRPr="0039407B">
        <w:rPr>
          <w:rFonts w:ascii="Times New Roman" w:hAnsi="Times New Roman"/>
        </w:rPr>
        <w:t xml:space="preserve">rílohe č. 1 tejto Zmluvy, je stanovená dohodou zmluvných strán v zmysle zákona NR SR č.18/1996 Z. z. o cenách v znení neskorších predpisov a vyhlášky Ministerstva financií Slovenskej republiky č. 87/1996 Z. z., ktorou sa vykonáva zákon č. 18/2018 Z. z. o cenách v znení neskorších predpisov v celkovej výške ...........EUR vrátane DPH (slovom ....................................... EUR a ........... centov). </w:t>
      </w:r>
    </w:p>
    <w:p w14:paraId="4837C643" w14:textId="1B9B2C44" w:rsidR="00262D90" w:rsidRPr="0039407B" w:rsidRDefault="00262D90" w:rsidP="004856E5">
      <w:pPr>
        <w:pStyle w:val="Odsekzoznamu"/>
        <w:numPr>
          <w:ilvl w:val="0"/>
          <w:numId w:val="70"/>
        </w:numPr>
        <w:spacing w:after="160" w:line="259" w:lineRule="auto"/>
        <w:ind w:left="567" w:hanging="567"/>
        <w:contextualSpacing/>
        <w:jc w:val="both"/>
        <w:rPr>
          <w:rFonts w:ascii="Times New Roman" w:hAnsi="Times New Roman"/>
        </w:rPr>
      </w:pPr>
      <w:r w:rsidRPr="0039407B">
        <w:rPr>
          <w:rFonts w:ascii="Times New Roman" w:hAnsi="Times New Roman"/>
        </w:rPr>
        <w:t>Cenou sa rozumie cena za predmet tejto Zmluvy, vrátane poplatkov,</w:t>
      </w:r>
      <w:r w:rsidRPr="0039407B">
        <w:rPr>
          <w:rFonts w:ascii="Times New Roman" w:hAnsi="Times New Roman"/>
        </w:rPr>
        <w:br/>
        <w:t xml:space="preserve">komplexného zabezpečenia služieb počas trvania Zmluvy </w:t>
      </w:r>
      <w:r>
        <w:rPr>
          <w:rFonts w:ascii="Times New Roman" w:hAnsi="Times New Roman"/>
        </w:rPr>
        <w:t xml:space="preserve">a </w:t>
      </w:r>
      <w:r w:rsidRPr="0039407B">
        <w:rPr>
          <w:rFonts w:ascii="Times New Roman" w:hAnsi="Times New Roman"/>
        </w:rPr>
        <w:t xml:space="preserve">v zmysle RD, vrátane dodania, súvisiacej inštalácie, kompletizácie, uvedenia diela do prevádzky, licencií, nákladov </w:t>
      </w:r>
      <w:r w:rsidR="00D56805">
        <w:rPr>
          <w:rFonts w:ascii="Times New Roman" w:hAnsi="Times New Roman"/>
        </w:rPr>
        <w:t>poskytovateľa</w:t>
      </w:r>
      <w:r w:rsidRPr="0039407B">
        <w:rPr>
          <w:rFonts w:ascii="Times New Roman" w:hAnsi="Times New Roman"/>
        </w:rPr>
        <w:t xml:space="preserve"> na cestovné </w:t>
      </w:r>
      <w:r>
        <w:rPr>
          <w:rFonts w:ascii="Times New Roman" w:hAnsi="Times New Roman"/>
        </w:rPr>
        <w:t xml:space="preserve">a iné náklady (tzv. per </w:t>
      </w:r>
      <w:proofErr w:type="spellStart"/>
      <w:r>
        <w:rPr>
          <w:rFonts w:ascii="Times New Roman" w:hAnsi="Times New Roman"/>
        </w:rPr>
        <w:t>diem</w:t>
      </w:r>
      <w:proofErr w:type="spellEnd"/>
      <w:r>
        <w:rPr>
          <w:rFonts w:ascii="Times New Roman" w:hAnsi="Times New Roman"/>
        </w:rPr>
        <w:t xml:space="preserve">) </w:t>
      </w:r>
      <w:r w:rsidR="00797269">
        <w:rPr>
          <w:rFonts w:ascii="Times New Roman" w:hAnsi="Times New Roman"/>
        </w:rPr>
        <w:t xml:space="preserve">vrátane dodania užívateľskej dokumentácie (návodu na použitie) v slovenskom jazyku </w:t>
      </w:r>
      <w:r w:rsidRPr="0039407B">
        <w:rPr>
          <w:rFonts w:ascii="Times New Roman" w:hAnsi="Times New Roman"/>
        </w:rPr>
        <w:t xml:space="preserve">a následnými školeniami personálu </w:t>
      </w:r>
      <w:r w:rsidR="005B2A30">
        <w:rPr>
          <w:rFonts w:ascii="Times New Roman" w:hAnsi="Times New Roman"/>
        </w:rPr>
        <w:t>objednávateľa</w:t>
      </w:r>
      <w:r w:rsidRPr="0039407B">
        <w:rPr>
          <w:rFonts w:ascii="Times New Roman" w:hAnsi="Times New Roman"/>
        </w:rPr>
        <w:t>.</w:t>
      </w:r>
    </w:p>
    <w:p w14:paraId="1EBDDCD2" w14:textId="0D547521" w:rsidR="00262D90" w:rsidRPr="0039407B" w:rsidRDefault="00262D90" w:rsidP="004856E5">
      <w:pPr>
        <w:pStyle w:val="Odsekzoznamu"/>
        <w:numPr>
          <w:ilvl w:val="0"/>
          <w:numId w:val="70"/>
        </w:numPr>
        <w:autoSpaceDE w:val="0"/>
        <w:autoSpaceDN w:val="0"/>
        <w:adjustRightInd w:val="0"/>
        <w:spacing w:line="276" w:lineRule="auto"/>
        <w:ind w:left="567" w:hanging="567"/>
        <w:contextualSpacing/>
        <w:jc w:val="both"/>
        <w:rPr>
          <w:rFonts w:ascii="Times New Roman" w:hAnsi="Times New Roman"/>
        </w:rPr>
      </w:pPr>
      <w:r w:rsidRPr="0039407B">
        <w:rPr>
          <w:rFonts w:ascii="Times New Roman" w:hAnsi="Times New Roman"/>
        </w:rPr>
        <w:t xml:space="preserve">Dielo a služby musia spĺňať požiadavky </w:t>
      </w:r>
      <w:r w:rsidR="005B2A30">
        <w:rPr>
          <w:rFonts w:ascii="Times New Roman" w:hAnsi="Times New Roman"/>
        </w:rPr>
        <w:t>objednávateľa</w:t>
      </w:r>
      <w:r w:rsidRPr="0039407B">
        <w:rPr>
          <w:rFonts w:ascii="Times New Roman" w:hAnsi="Times New Roman"/>
        </w:rPr>
        <w:t xml:space="preserve"> a cena uvedená v Zmluve je úplná</w:t>
      </w:r>
      <w:r>
        <w:rPr>
          <w:rFonts w:ascii="Times New Roman" w:hAnsi="Times New Roman"/>
        </w:rPr>
        <w:t xml:space="preserve">, </w:t>
      </w:r>
      <w:r w:rsidRPr="0039407B">
        <w:rPr>
          <w:rFonts w:ascii="Times New Roman" w:hAnsi="Times New Roman"/>
        </w:rPr>
        <w:t>nemenná</w:t>
      </w:r>
      <w:r w:rsidRPr="00E104FD">
        <w:rPr>
          <w:rFonts w:ascii="Times New Roman" w:hAnsi="Times New Roman"/>
        </w:rPr>
        <w:t xml:space="preserve"> a zahŕňa všetky účelne vynaložené náklady </w:t>
      </w:r>
      <w:r w:rsidR="00D24DC4">
        <w:rPr>
          <w:rFonts w:ascii="Times New Roman" w:hAnsi="Times New Roman"/>
        </w:rPr>
        <w:t>poskytovateľa</w:t>
      </w:r>
      <w:r w:rsidRPr="0039407B">
        <w:rPr>
          <w:rFonts w:ascii="Times New Roman" w:hAnsi="Times New Roman"/>
        </w:rPr>
        <w:t>. Podrobná cenová kalkulácia je uvedená v </w:t>
      </w:r>
      <w:r>
        <w:rPr>
          <w:rFonts w:ascii="Times New Roman" w:hAnsi="Times New Roman"/>
        </w:rPr>
        <w:t>P</w:t>
      </w:r>
      <w:r w:rsidRPr="0039407B">
        <w:rPr>
          <w:rFonts w:ascii="Times New Roman" w:hAnsi="Times New Roman"/>
        </w:rPr>
        <w:t xml:space="preserve">rílohe č. 2 tejto Zmluvy. </w:t>
      </w:r>
    </w:p>
    <w:p w14:paraId="74CD2E04" w14:textId="0D62C8CA" w:rsidR="00262D90" w:rsidRPr="0039407B" w:rsidRDefault="00262D90" w:rsidP="004856E5">
      <w:pPr>
        <w:pStyle w:val="Odsekzoznamu"/>
        <w:numPr>
          <w:ilvl w:val="0"/>
          <w:numId w:val="70"/>
        </w:numPr>
        <w:autoSpaceDE w:val="0"/>
        <w:autoSpaceDN w:val="0"/>
        <w:adjustRightInd w:val="0"/>
        <w:spacing w:line="276" w:lineRule="auto"/>
        <w:ind w:left="567" w:hanging="567"/>
        <w:contextualSpacing/>
        <w:jc w:val="both"/>
        <w:rPr>
          <w:rFonts w:ascii="Times New Roman" w:hAnsi="Times New Roman"/>
        </w:rPr>
      </w:pPr>
      <w:r w:rsidRPr="0039407B">
        <w:rPr>
          <w:rFonts w:ascii="Times New Roman" w:hAnsi="Times New Roman"/>
        </w:rPr>
        <w:t xml:space="preserve">Po odovzdaní diela, osoby určené na vykonávanie kontroly funkčnosti, vykonajú kontrolu a následne vystaví </w:t>
      </w:r>
      <w:r w:rsidR="00D24DC4">
        <w:rPr>
          <w:rFonts w:ascii="Times New Roman" w:hAnsi="Times New Roman"/>
        </w:rPr>
        <w:t>poskytovateľ</w:t>
      </w:r>
      <w:r w:rsidRPr="0039407B">
        <w:rPr>
          <w:rFonts w:ascii="Times New Roman" w:hAnsi="Times New Roman"/>
        </w:rPr>
        <w:t xml:space="preserve"> vo dvoch výtlačkoch faktúru a doručí ju </w:t>
      </w:r>
      <w:r w:rsidR="005B2A30">
        <w:rPr>
          <w:rFonts w:ascii="Times New Roman" w:hAnsi="Times New Roman"/>
        </w:rPr>
        <w:t>objednávateľovi</w:t>
      </w:r>
      <w:r w:rsidRPr="0039407B">
        <w:rPr>
          <w:rFonts w:ascii="Times New Roman" w:hAnsi="Times New Roman"/>
        </w:rPr>
        <w:t xml:space="preserve"> na fakturačnú adresu. Faktúra musí obsahovať všetky náležitosti v súlade s </w:t>
      </w:r>
      <w:r w:rsidRPr="00E104FD">
        <w:rPr>
          <w:rFonts w:ascii="Calibri" w:hAnsi="Calibri" w:cs="Calibri"/>
        </w:rPr>
        <w:t>§</w:t>
      </w:r>
      <w:r w:rsidRPr="0039407B">
        <w:rPr>
          <w:rFonts w:ascii="Times New Roman" w:hAnsi="Times New Roman"/>
        </w:rPr>
        <w:t xml:space="preserve"> 74 ods. 1 zákona č. 222/2004 Z. z. o dani z pridanej hodnoty v znení neskorších predpisov. K faktúre je </w:t>
      </w:r>
      <w:r w:rsidR="00D24DC4">
        <w:rPr>
          <w:rFonts w:ascii="Times New Roman" w:hAnsi="Times New Roman"/>
        </w:rPr>
        <w:t>poskytovateľ</w:t>
      </w:r>
      <w:r w:rsidRPr="0039407B">
        <w:rPr>
          <w:rFonts w:ascii="Times New Roman" w:hAnsi="Times New Roman"/>
        </w:rPr>
        <w:t xml:space="preserve"> povinný priložiť podpísaný a potvrdený preberací protokol podľa článku III. tejto Zmluvy.</w:t>
      </w:r>
    </w:p>
    <w:p w14:paraId="7E6B4576" w14:textId="4195564F" w:rsidR="00262D90" w:rsidRPr="0039407B" w:rsidRDefault="00D24DC4" w:rsidP="004856E5">
      <w:pPr>
        <w:pStyle w:val="Odsekzoznamu"/>
        <w:numPr>
          <w:ilvl w:val="0"/>
          <w:numId w:val="70"/>
        </w:numPr>
        <w:autoSpaceDE w:val="0"/>
        <w:autoSpaceDN w:val="0"/>
        <w:adjustRightInd w:val="0"/>
        <w:spacing w:line="276" w:lineRule="auto"/>
        <w:ind w:left="567" w:hanging="567"/>
        <w:contextualSpacing/>
        <w:jc w:val="both"/>
        <w:rPr>
          <w:rFonts w:ascii="Times New Roman" w:hAnsi="Times New Roman"/>
        </w:rPr>
      </w:pPr>
      <w:r>
        <w:rPr>
          <w:rFonts w:ascii="Times New Roman" w:hAnsi="Times New Roman"/>
        </w:rPr>
        <w:t xml:space="preserve">Objednávateľ </w:t>
      </w:r>
      <w:r w:rsidR="00262D90" w:rsidRPr="0039407B">
        <w:rPr>
          <w:rFonts w:ascii="Times New Roman" w:hAnsi="Times New Roman"/>
        </w:rPr>
        <w:t xml:space="preserve">uhradí oprávnene účtovanú sumu do </w:t>
      </w:r>
      <w:r w:rsidR="007A0A58">
        <w:rPr>
          <w:rFonts w:ascii="Times New Roman" w:hAnsi="Times New Roman"/>
        </w:rPr>
        <w:t>6</w:t>
      </w:r>
      <w:r w:rsidR="00262D90" w:rsidRPr="0039407B">
        <w:rPr>
          <w:rFonts w:ascii="Times New Roman" w:hAnsi="Times New Roman"/>
        </w:rPr>
        <w:t>0 dní odo dňa doručenia faktúry. Úhrada ceny za dodané dielo a</w:t>
      </w:r>
      <w:r w:rsidR="00262D90">
        <w:rPr>
          <w:rFonts w:ascii="Times New Roman" w:hAnsi="Times New Roman"/>
        </w:rPr>
        <w:t xml:space="preserve"> poskytnuté </w:t>
      </w:r>
      <w:r w:rsidR="00262D90" w:rsidRPr="0039407B">
        <w:rPr>
          <w:rFonts w:ascii="Times New Roman" w:hAnsi="Times New Roman"/>
        </w:rPr>
        <w:t xml:space="preserve">služby bude realizovaná formou bezhotovostného platobného styku bez zálohovej platby.   Pre tento účel sa za deň úhrady považuje dátum odpísania  ceny z účtu </w:t>
      </w:r>
      <w:r>
        <w:rPr>
          <w:rFonts w:ascii="Times New Roman" w:hAnsi="Times New Roman"/>
        </w:rPr>
        <w:t>objednávateľa</w:t>
      </w:r>
      <w:r w:rsidR="00262D90" w:rsidRPr="0039407B">
        <w:rPr>
          <w:rFonts w:ascii="Times New Roman" w:hAnsi="Times New Roman"/>
        </w:rPr>
        <w:t>.</w:t>
      </w:r>
    </w:p>
    <w:p w14:paraId="7454C35D" w14:textId="7B302607" w:rsidR="00262D90" w:rsidRPr="0039407B" w:rsidRDefault="00D24DC4" w:rsidP="004856E5">
      <w:pPr>
        <w:pStyle w:val="Odsekzoznamu"/>
        <w:numPr>
          <w:ilvl w:val="0"/>
          <w:numId w:val="70"/>
        </w:numPr>
        <w:autoSpaceDE w:val="0"/>
        <w:autoSpaceDN w:val="0"/>
        <w:adjustRightInd w:val="0"/>
        <w:spacing w:line="276" w:lineRule="auto"/>
        <w:ind w:left="567" w:hanging="567"/>
        <w:contextualSpacing/>
        <w:jc w:val="both"/>
        <w:rPr>
          <w:rFonts w:ascii="Times New Roman" w:hAnsi="Times New Roman"/>
        </w:rPr>
      </w:pPr>
      <w:r>
        <w:rPr>
          <w:rFonts w:ascii="Times New Roman" w:hAnsi="Times New Roman"/>
        </w:rPr>
        <w:t xml:space="preserve">Objednávateľ </w:t>
      </w:r>
      <w:r w:rsidR="00262D90" w:rsidRPr="0039407B">
        <w:rPr>
          <w:rFonts w:ascii="Times New Roman" w:hAnsi="Times New Roman"/>
        </w:rPr>
        <w:t xml:space="preserve">je oprávnený vrátiť bez zaplatenia faktúru, ktorá je nesprávna, neobsahuje všetky náležitosti, je neúplná, neobsahuje preberací protokol a nie je v súlade so špecifikáciou služieb a cien podľa </w:t>
      </w:r>
      <w:r w:rsidR="00262D90">
        <w:rPr>
          <w:rFonts w:ascii="Times New Roman" w:hAnsi="Times New Roman"/>
        </w:rPr>
        <w:t>P</w:t>
      </w:r>
      <w:r w:rsidR="00262D90" w:rsidRPr="0039407B">
        <w:rPr>
          <w:rFonts w:ascii="Times New Roman" w:hAnsi="Times New Roman"/>
        </w:rPr>
        <w:t xml:space="preserve">ríloh č. 1 a č. 2  tejto Zmluvy, a to najneskôr v deň jej splatnosti. Oprávneným vrátením faktúry prestáva plynúť lehota splatnosti. Nová lehota splatnosti začína plynúť odo dňa doručenia opravenej faktúry </w:t>
      </w:r>
      <w:r w:rsidR="005B2A30">
        <w:rPr>
          <w:rFonts w:ascii="Times New Roman" w:hAnsi="Times New Roman"/>
        </w:rPr>
        <w:t>objednávateľovi</w:t>
      </w:r>
      <w:r w:rsidR="00262D90" w:rsidRPr="0039407B">
        <w:rPr>
          <w:rFonts w:ascii="Times New Roman" w:hAnsi="Times New Roman"/>
        </w:rPr>
        <w:t>, ktorá je v súlade s požiadavkami tejto Zmluvy.</w:t>
      </w:r>
    </w:p>
    <w:p w14:paraId="72D7BE98" w14:textId="77777777" w:rsidR="00262D90" w:rsidRPr="006B3C0E" w:rsidRDefault="00262D90" w:rsidP="00262D90">
      <w:pPr>
        <w:autoSpaceDE w:val="0"/>
        <w:autoSpaceDN w:val="0"/>
        <w:adjustRightInd w:val="0"/>
        <w:spacing w:line="276" w:lineRule="auto"/>
        <w:rPr>
          <w:rFonts w:ascii="Times New Roman" w:hAnsi="Times New Roman"/>
        </w:rPr>
      </w:pPr>
    </w:p>
    <w:p w14:paraId="59B7B824" w14:textId="77777777" w:rsidR="00262D90" w:rsidRDefault="00262D90" w:rsidP="00262D90">
      <w:pPr>
        <w:autoSpaceDE w:val="0"/>
        <w:autoSpaceDN w:val="0"/>
        <w:adjustRightInd w:val="0"/>
        <w:jc w:val="center"/>
        <w:rPr>
          <w:rFonts w:ascii="Times New Roman" w:hAnsi="Times New Roman"/>
          <w:b/>
          <w:bCs/>
        </w:rPr>
      </w:pPr>
      <w:r w:rsidRPr="006F4B4F">
        <w:rPr>
          <w:rFonts w:ascii="Times New Roman" w:hAnsi="Times New Roman"/>
          <w:b/>
          <w:bCs/>
        </w:rPr>
        <w:t>Článok III.</w:t>
      </w:r>
    </w:p>
    <w:p w14:paraId="78201EB5" w14:textId="77777777" w:rsidR="00262D90" w:rsidRPr="006F4B4F" w:rsidRDefault="00262D90" w:rsidP="00262D90">
      <w:pPr>
        <w:autoSpaceDE w:val="0"/>
        <w:autoSpaceDN w:val="0"/>
        <w:adjustRightInd w:val="0"/>
        <w:jc w:val="center"/>
        <w:rPr>
          <w:rFonts w:ascii="Times New Roman" w:hAnsi="Times New Roman"/>
          <w:b/>
          <w:bCs/>
        </w:rPr>
      </w:pPr>
      <w:r>
        <w:rPr>
          <w:rFonts w:ascii="Times New Roman" w:hAnsi="Times New Roman"/>
          <w:b/>
          <w:bCs/>
        </w:rPr>
        <w:t>S</w:t>
      </w:r>
      <w:r w:rsidRPr="006F4B4F">
        <w:rPr>
          <w:rFonts w:ascii="Times New Roman" w:hAnsi="Times New Roman"/>
          <w:b/>
          <w:bCs/>
        </w:rPr>
        <w:t xml:space="preserve">pôsob a termín </w:t>
      </w:r>
      <w:r>
        <w:rPr>
          <w:rFonts w:ascii="Times New Roman" w:hAnsi="Times New Roman"/>
          <w:b/>
          <w:bCs/>
        </w:rPr>
        <w:t>odovzdania</w:t>
      </w:r>
    </w:p>
    <w:p w14:paraId="0346F999" w14:textId="77777777" w:rsidR="00262D90" w:rsidRPr="006F4B4F" w:rsidRDefault="00262D90" w:rsidP="00262D90">
      <w:pPr>
        <w:spacing w:line="276" w:lineRule="auto"/>
        <w:jc w:val="center"/>
        <w:rPr>
          <w:rFonts w:ascii="Times New Roman" w:hAnsi="Times New Roman"/>
          <w:b/>
          <w:bCs/>
        </w:rPr>
      </w:pPr>
    </w:p>
    <w:p w14:paraId="54E20F2A" w14:textId="76452999" w:rsidR="00262D90" w:rsidRPr="00842EF7" w:rsidRDefault="00D24DC4" w:rsidP="004856E5">
      <w:pPr>
        <w:pStyle w:val="Odsekzoznamu"/>
        <w:numPr>
          <w:ilvl w:val="0"/>
          <w:numId w:val="71"/>
        </w:numPr>
        <w:autoSpaceDE w:val="0"/>
        <w:autoSpaceDN w:val="0"/>
        <w:adjustRightInd w:val="0"/>
        <w:spacing w:line="276" w:lineRule="auto"/>
        <w:ind w:left="567" w:hanging="567"/>
        <w:contextualSpacing/>
        <w:jc w:val="both"/>
        <w:rPr>
          <w:rFonts w:ascii="Times New Roman" w:hAnsi="Times New Roman"/>
        </w:rPr>
      </w:pPr>
      <w:r>
        <w:rPr>
          <w:rFonts w:ascii="Times New Roman" w:hAnsi="Times New Roman"/>
        </w:rPr>
        <w:t>Poskytovateľ</w:t>
      </w:r>
      <w:r w:rsidR="00262D90">
        <w:rPr>
          <w:rFonts w:ascii="Times New Roman" w:hAnsi="Times New Roman"/>
        </w:rPr>
        <w:t xml:space="preserve"> </w:t>
      </w:r>
      <w:r w:rsidR="00262D90" w:rsidRPr="00842EF7">
        <w:rPr>
          <w:rFonts w:ascii="Times New Roman" w:hAnsi="Times New Roman"/>
        </w:rPr>
        <w:t xml:space="preserve">sa zaväzuje </w:t>
      </w:r>
      <w:r w:rsidR="00262D90">
        <w:rPr>
          <w:rFonts w:ascii="Times New Roman" w:hAnsi="Times New Roman"/>
        </w:rPr>
        <w:t xml:space="preserve">odovzdať dielo </w:t>
      </w:r>
      <w:r w:rsidR="00262D90" w:rsidRPr="00842EF7">
        <w:rPr>
          <w:rFonts w:ascii="Times New Roman" w:hAnsi="Times New Roman"/>
        </w:rPr>
        <w:t xml:space="preserve">v </w:t>
      </w:r>
      <w:r w:rsidR="00262D90">
        <w:rPr>
          <w:rFonts w:ascii="Times New Roman" w:hAnsi="Times New Roman"/>
        </w:rPr>
        <w:t>celom rozsahu podľa Prílohy č. 1</w:t>
      </w:r>
      <w:r w:rsidR="00262D90" w:rsidRPr="00842EF7">
        <w:rPr>
          <w:rFonts w:ascii="Times New Roman" w:hAnsi="Times New Roman"/>
        </w:rPr>
        <w:t xml:space="preserve"> </w:t>
      </w:r>
      <w:r w:rsidR="00262D90">
        <w:rPr>
          <w:rFonts w:ascii="Times New Roman" w:hAnsi="Times New Roman"/>
        </w:rPr>
        <w:br/>
      </w:r>
      <w:r w:rsidR="00262D90" w:rsidRPr="00842EF7">
        <w:rPr>
          <w:rFonts w:ascii="Times New Roman" w:hAnsi="Times New Roman"/>
        </w:rPr>
        <w:t xml:space="preserve">v termíne </w:t>
      </w:r>
      <w:r w:rsidR="00262D90" w:rsidRPr="008B3C24">
        <w:rPr>
          <w:rFonts w:ascii="Times New Roman" w:hAnsi="Times New Roman"/>
        </w:rPr>
        <w:t>najneskôr 90</w:t>
      </w:r>
      <w:r w:rsidR="00262D90" w:rsidRPr="00114D38">
        <w:rPr>
          <w:rFonts w:ascii="Times New Roman" w:hAnsi="Times New Roman"/>
        </w:rPr>
        <w:t xml:space="preserve"> dní</w:t>
      </w:r>
      <w:r w:rsidR="00262D90" w:rsidRPr="00842EF7">
        <w:rPr>
          <w:rFonts w:ascii="Times New Roman" w:hAnsi="Times New Roman"/>
        </w:rPr>
        <w:t xml:space="preserve"> </w:t>
      </w:r>
      <w:r w:rsidR="00262D90">
        <w:rPr>
          <w:rFonts w:ascii="Times New Roman" w:hAnsi="Times New Roman"/>
        </w:rPr>
        <w:t xml:space="preserve">od dňa účinnosti Zmluvy a poskytovať služby v celom rozsahu podľa Prílohy č. 1 po dobu 12 mesiacov odo dňa odovzdania diela. V prípade, že </w:t>
      </w:r>
      <w:r>
        <w:rPr>
          <w:rFonts w:ascii="Times New Roman" w:hAnsi="Times New Roman"/>
        </w:rPr>
        <w:t>poskytovateľ</w:t>
      </w:r>
      <w:r w:rsidR="00262D90">
        <w:rPr>
          <w:rFonts w:ascii="Times New Roman" w:hAnsi="Times New Roman"/>
        </w:rPr>
        <w:t xml:space="preserve"> realizuje viacero plnení súčasne, má právo požiadať </w:t>
      </w:r>
      <w:r>
        <w:rPr>
          <w:rFonts w:ascii="Times New Roman" w:hAnsi="Times New Roman"/>
        </w:rPr>
        <w:t>objednávateľa</w:t>
      </w:r>
      <w:r w:rsidR="00262D90">
        <w:rPr>
          <w:rFonts w:ascii="Times New Roman" w:hAnsi="Times New Roman"/>
        </w:rPr>
        <w:t xml:space="preserve"> o dodanie časového harmonogramu s posunutými termínmi dodania diela a služieb.</w:t>
      </w:r>
    </w:p>
    <w:p w14:paraId="7F6C9B05" w14:textId="7ECF17BB" w:rsidR="00262D90" w:rsidRPr="000A22C9" w:rsidRDefault="00262D90" w:rsidP="004856E5">
      <w:pPr>
        <w:pStyle w:val="Odsekzoznamu"/>
        <w:numPr>
          <w:ilvl w:val="0"/>
          <w:numId w:val="71"/>
        </w:numPr>
        <w:autoSpaceDE w:val="0"/>
        <w:autoSpaceDN w:val="0"/>
        <w:adjustRightInd w:val="0"/>
        <w:spacing w:line="276" w:lineRule="auto"/>
        <w:ind w:left="567" w:hanging="567"/>
        <w:contextualSpacing/>
        <w:jc w:val="both"/>
        <w:rPr>
          <w:rFonts w:ascii="Times New Roman" w:hAnsi="Times New Roman"/>
        </w:rPr>
      </w:pPr>
      <w:r>
        <w:rPr>
          <w:rFonts w:ascii="Times New Roman" w:hAnsi="Times New Roman"/>
        </w:rPr>
        <w:t>Prevzatie diela</w:t>
      </w:r>
      <w:r w:rsidRPr="00842EF7">
        <w:rPr>
          <w:rFonts w:ascii="Times New Roman" w:hAnsi="Times New Roman"/>
        </w:rPr>
        <w:t xml:space="preserve"> bude potvrdené na </w:t>
      </w:r>
      <w:r>
        <w:rPr>
          <w:rFonts w:ascii="Times New Roman" w:hAnsi="Times New Roman"/>
        </w:rPr>
        <w:t>preberacom protokole. Preberací protokol</w:t>
      </w:r>
      <w:r w:rsidRPr="000A22C9">
        <w:rPr>
          <w:rFonts w:ascii="Times New Roman" w:hAnsi="Times New Roman"/>
        </w:rPr>
        <w:t xml:space="preserve"> podpíšu zástupcovia oboch zmluvných strán.</w:t>
      </w:r>
      <w:r w:rsidR="00D24DC4">
        <w:rPr>
          <w:rFonts w:ascii="Times New Roman" w:hAnsi="Times New Roman"/>
        </w:rPr>
        <w:t xml:space="preserve"> Objednávateľ</w:t>
      </w:r>
      <w:r w:rsidRPr="000A22C9">
        <w:rPr>
          <w:rFonts w:ascii="Times New Roman" w:hAnsi="Times New Roman"/>
        </w:rPr>
        <w:t xml:space="preserve"> si určí svojho zástupcu, ktorý </w:t>
      </w:r>
      <w:r>
        <w:rPr>
          <w:rFonts w:ascii="Times New Roman" w:hAnsi="Times New Roman"/>
        </w:rPr>
        <w:t xml:space="preserve">má právo </w:t>
      </w:r>
      <w:r w:rsidRPr="000A22C9">
        <w:rPr>
          <w:rFonts w:ascii="Times New Roman" w:hAnsi="Times New Roman"/>
        </w:rPr>
        <w:t xml:space="preserve">na </w:t>
      </w:r>
      <w:r>
        <w:rPr>
          <w:rFonts w:ascii="Times New Roman" w:hAnsi="Times New Roman"/>
        </w:rPr>
        <w:t>kontrolu obsahovej a funkčnej časti diela</w:t>
      </w:r>
      <w:r w:rsidRPr="000A22C9">
        <w:rPr>
          <w:rFonts w:ascii="Times New Roman" w:hAnsi="Times New Roman"/>
        </w:rPr>
        <w:t xml:space="preserve"> a</w:t>
      </w:r>
      <w:r>
        <w:rPr>
          <w:rFonts w:ascii="Times New Roman" w:hAnsi="Times New Roman"/>
        </w:rPr>
        <w:t xml:space="preserve"> podpisom</w:t>
      </w:r>
      <w:r w:rsidRPr="000A22C9">
        <w:rPr>
          <w:rFonts w:ascii="Times New Roman" w:hAnsi="Times New Roman"/>
        </w:rPr>
        <w:t xml:space="preserve"> potvrdí </w:t>
      </w:r>
      <w:r>
        <w:rPr>
          <w:rFonts w:ascii="Times New Roman" w:hAnsi="Times New Roman"/>
        </w:rPr>
        <w:t xml:space="preserve">prevzatie </w:t>
      </w:r>
      <w:r w:rsidRPr="000A22C9">
        <w:rPr>
          <w:rFonts w:ascii="Times New Roman" w:hAnsi="Times New Roman"/>
        </w:rPr>
        <w:t xml:space="preserve">na preberacom protokole.  </w:t>
      </w:r>
    </w:p>
    <w:p w14:paraId="0483FAB8" w14:textId="59DB71A9" w:rsidR="00262D90" w:rsidRDefault="00262D90" w:rsidP="004856E5">
      <w:pPr>
        <w:pStyle w:val="Odsekzoznamu"/>
        <w:numPr>
          <w:ilvl w:val="0"/>
          <w:numId w:val="71"/>
        </w:numPr>
        <w:autoSpaceDE w:val="0"/>
        <w:autoSpaceDN w:val="0"/>
        <w:adjustRightInd w:val="0"/>
        <w:spacing w:line="276" w:lineRule="auto"/>
        <w:ind w:left="567" w:hanging="567"/>
        <w:contextualSpacing/>
        <w:jc w:val="both"/>
        <w:rPr>
          <w:rFonts w:ascii="Times New Roman" w:hAnsi="Times New Roman"/>
        </w:rPr>
      </w:pPr>
      <w:r>
        <w:rPr>
          <w:rFonts w:ascii="Times New Roman" w:hAnsi="Times New Roman"/>
        </w:rPr>
        <w:t xml:space="preserve">Kontaktná </w:t>
      </w:r>
      <w:r w:rsidRPr="006F4B4F">
        <w:rPr>
          <w:rFonts w:ascii="Times New Roman" w:hAnsi="Times New Roman"/>
        </w:rPr>
        <w:t>osob</w:t>
      </w:r>
      <w:r>
        <w:rPr>
          <w:rFonts w:ascii="Times New Roman" w:hAnsi="Times New Roman"/>
        </w:rPr>
        <w:t>a, ktorá</w:t>
      </w:r>
      <w:r w:rsidRPr="006F4B4F">
        <w:rPr>
          <w:rFonts w:ascii="Times New Roman" w:hAnsi="Times New Roman"/>
        </w:rPr>
        <w:t xml:space="preserve"> </w:t>
      </w:r>
      <w:r>
        <w:rPr>
          <w:rFonts w:ascii="Times New Roman" w:hAnsi="Times New Roman"/>
        </w:rPr>
        <w:t>je oprávnená</w:t>
      </w:r>
      <w:r w:rsidRPr="006F4B4F">
        <w:rPr>
          <w:rFonts w:ascii="Times New Roman" w:hAnsi="Times New Roman"/>
        </w:rPr>
        <w:t xml:space="preserve"> konať v mene </w:t>
      </w:r>
      <w:r w:rsidR="00D24DC4">
        <w:rPr>
          <w:rFonts w:ascii="Times New Roman" w:hAnsi="Times New Roman"/>
        </w:rPr>
        <w:t>objednávateľa</w:t>
      </w:r>
      <w:r w:rsidRPr="006F4B4F">
        <w:rPr>
          <w:rFonts w:ascii="Times New Roman" w:hAnsi="Times New Roman"/>
        </w:rPr>
        <w:t xml:space="preserve"> </w:t>
      </w:r>
      <w:r>
        <w:rPr>
          <w:rFonts w:ascii="Times New Roman" w:hAnsi="Times New Roman"/>
        </w:rPr>
        <w:t xml:space="preserve">a vykonať prevzatie, kontrolu funkčnosti a obsahu diela je: </w:t>
      </w:r>
    </w:p>
    <w:p w14:paraId="56360789" w14:textId="77777777" w:rsidR="00262D90" w:rsidRPr="00292D6F" w:rsidRDefault="00262D90" w:rsidP="00262D90">
      <w:pPr>
        <w:pStyle w:val="Odsekzoznamu"/>
        <w:autoSpaceDE w:val="0"/>
        <w:autoSpaceDN w:val="0"/>
        <w:adjustRightInd w:val="0"/>
        <w:spacing w:line="276" w:lineRule="auto"/>
        <w:ind w:left="567"/>
        <w:rPr>
          <w:rStyle w:val="Hypertextovprepojenie"/>
          <w:rFonts w:ascii="Times New Roman" w:hAnsi="Times New Roman"/>
          <w:color w:val="auto"/>
          <w:u w:val="none"/>
        </w:rPr>
      </w:pPr>
      <w:r w:rsidRPr="00292D6F">
        <w:rPr>
          <w:rFonts w:ascii="Times New Roman" w:hAnsi="Times New Roman"/>
        </w:rPr>
        <w:t xml:space="preserve">Meno a priezvisko:........................................, telefónne číslo .............................., mobilné telefónne číslo: +421 ..................., e‐mail: </w:t>
      </w:r>
      <w:r w:rsidRPr="00292D6F">
        <w:rPr>
          <w:rStyle w:val="Hypertextovprepojenie"/>
          <w:rFonts w:ascii="Times New Roman" w:hAnsi="Times New Roman"/>
          <w:color w:val="auto"/>
          <w:u w:val="none"/>
        </w:rPr>
        <w:t>......................................................................................</w:t>
      </w:r>
    </w:p>
    <w:p w14:paraId="71CBF06D" w14:textId="7E211282" w:rsidR="00262D90" w:rsidRPr="00292D6F" w:rsidRDefault="00262D90" w:rsidP="004856E5">
      <w:pPr>
        <w:pStyle w:val="Odsekzoznamu"/>
        <w:numPr>
          <w:ilvl w:val="0"/>
          <w:numId w:val="71"/>
        </w:numPr>
        <w:autoSpaceDE w:val="0"/>
        <w:autoSpaceDN w:val="0"/>
        <w:adjustRightInd w:val="0"/>
        <w:spacing w:line="276" w:lineRule="auto"/>
        <w:ind w:left="426"/>
        <w:contextualSpacing/>
        <w:jc w:val="both"/>
        <w:rPr>
          <w:rStyle w:val="Hypertextovprepojenie"/>
          <w:rFonts w:ascii="Times New Roman" w:hAnsi="Times New Roman"/>
          <w:color w:val="auto"/>
          <w:u w:val="none"/>
        </w:rPr>
      </w:pPr>
      <w:r w:rsidRPr="00292D6F">
        <w:rPr>
          <w:rStyle w:val="Hypertextovprepojenie"/>
          <w:rFonts w:ascii="Times New Roman" w:hAnsi="Times New Roman"/>
          <w:color w:val="auto"/>
          <w:u w:val="none"/>
        </w:rPr>
        <w:t xml:space="preserve">   Kontaktná osoba, ktorá je oprávnená konať v mene </w:t>
      </w:r>
      <w:r w:rsidR="00D24DC4">
        <w:rPr>
          <w:rStyle w:val="Hypertextovprepojenie"/>
          <w:rFonts w:ascii="Times New Roman" w:hAnsi="Times New Roman"/>
          <w:color w:val="auto"/>
          <w:u w:val="none"/>
        </w:rPr>
        <w:t>poskytovateľa</w:t>
      </w:r>
      <w:r w:rsidRPr="00292D6F">
        <w:rPr>
          <w:rStyle w:val="Hypertextovprepojenie"/>
          <w:rFonts w:ascii="Times New Roman" w:hAnsi="Times New Roman"/>
          <w:color w:val="auto"/>
          <w:u w:val="none"/>
        </w:rPr>
        <w:t xml:space="preserve"> je:</w:t>
      </w:r>
    </w:p>
    <w:p w14:paraId="37D387C0" w14:textId="77777777" w:rsidR="00262D90" w:rsidRPr="00292D6F" w:rsidRDefault="00262D90" w:rsidP="00262D90">
      <w:pPr>
        <w:pStyle w:val="Odsekzoznamu"/>
        <w:autoSpaceDE w:val="0"/>
        <w:autoSpaceDN w:val="0"/>
        <w:adjustRightInd w:val="0"/>
        <w:spacing w:line="276" w:lineRule="auto"/>
        <w:ind w:left="567"/>
        <w:rPr>
          <w:rFonts w:ascii="Times New Roman" w:hAnsi="Times New Roman"/>
        </w:rPr>
      </w:pPr>
      <w:r w:rsidRPr="00292D6F">
        <w:rPr>
          <w:rStyle w:val="Hypertextovprepojenie"/>
          <w:rFonts w:ascii="Times New Roman" w:hAnsi="Times New Roman"/>
          <w:color w:val="auto"/>
          <w:u w:val="none"/>
        </w:rPr>
        <w:t xml:space="preserve"> </w:t>
      </w:r>
      <w:r w:rsidRPr="00292D6F">
        <w:rPr>
          <w:rFonts w:ascii="Times New Roman" w:hAnsi="Times New Roman"/>
        </w:rPr>
        <w:t xml:space="preserve">Meno a priezvisko:........................................, telefónne číslo .............................., mobilné   </w:t>
      </w:r>
    </w:p>
    <w:p w14:paraId="490B97DB" w14:textId="77777777" w:rsidR="00262D90" w:rsidRPr="00292D6F" w:rsidRDefault="00262D90" w:rsidP="00262D90">
      <w:pPr>
        <w:pStyle w:val="Odsekzoznamu"/>
        <w:autoSpaceDE w:val="0"/>
        <w:autoSpaceDN w:val="0"/>
        <w:adjustRightInd w:val="0"/>
        <w:spacing w:line="276" w:lineRule="auto"/>
        <w:ind w:left="567"/>
        <w:rPr>
          <w:rStyle w:val="Hypertextovprepojenie"/>
          <w:rFonts w:ascii="Times New Roman" w:hAnsi="Times New Roman"/>
          <w:color w:val="auto"/>
          <w:u w:val="none"/>
        </w:rPr>
      </w:pPr>
      <w:r w:rsidRPr="00292D6F">
        <w:rPr>
          <w:rFonts w:ascii="Times New Roman" w:hAnsi="Times New Roman"/>
        </w:rPr>
        <w:t xml:space="preserve"> telefónne číslo: +421 ..................., e‐mail: </w:t>
      </w:r>
      <w:r w:rsidRPr="00292D6F">
        <w:rPr>
          <w:rStyle w:val="Hypertextovprepojenie"/>
          <w:rFonts w:ascii="Times New Roman" w:hAnsi="Times New Roman"/>
          <w:color w:val="auto"/>
          <w:u w:val="none"/>
        </w:rPr>
        <w:t>.....................................................................................</w:t>
      </w:r>
    </w:p>
    <w:p w14:paraId="5CCD94DB" w14:textId="77777777" w:rsidR="00262D90" w:rsidRDefault="00262D90" w:rsidP="00262D90">
      <w:pPr>
        <w:autoSpaceDE w:val="0"/>
        <w:autoSpaceDN w:val="0"/>
        <w:adjustRightInd w:val="0"/>
        <w:spacing w:line="276" w:lineRule="auto"/>
        <w:rPr>
          <w:rFonts w:ascii="Times New Roman" w:hAnsi="Times New Roman"/>
        </w:rPr>
      </w:pPr>
    </w:p>
    <w:p w14:paraId="55D48FC4" w14:textId="77777777" w:rsidR="00262D90" w:rsidRPr="00D24B25" w:rsidRDefault="00262D90" w:rsidP="00262D90">
      <w:pPr>
        <w:autoSpaceDE w:val="0"/>
        <w:autoSpaceDN w:val="0"/>
        <w:adjustRightInd w:val="0"/>
        <w:spacing w:line="276" w:lineRule="auto"/>
        <w:rPr>
          <w:rFonts w:ascii="Times New Roman" w:hAnsi="Times New Roman"/>
        </w:rPr>
      </w:pPr>
    </w:p>
    <w:p w14:paraId="569C35DB" w14:textId="77777777" w:rsidR="00262D90" w:rsidRPr="00362A9A" w:rsidRDefault="00262D90" w:rsidP="00262D90">
      <w:pPr>
        <w:autoSpaceDE w:val="0"/>
        <w:autoSpaceDN w:val="0"/>
        <w:adjustRightInd w:val="0"/>
        <w:jc w:val="center"/>
        <w:rPr>
          <w:rFonts w:ascii="Times New Roman" w:hAnsi="Times New Roman"/>
          <w:b/>
          <w:bCs/>
        </w:rPr>
      </w:pPr>
      <w:r>
        <w:rPr>
          <w:rFonts w:ascii="Times New Roman" w:hAnsi="Times New Roman"/>
          <w:b/>
          <w:bCs/>
        </w:rPr>
        <w:t xml:space="preserve">     </w:t>
      </w:r>
      <w:r w:rsidRPr="00362A9A">
        <w:rPr>
          <w:rFonts w:ascii="Times New Roman" w:hAnsi="Times New Roman"/>
          <w:b/>
          <w:bCs/>
        </w:rPr>
        <w:t>Článok IV.</w:t>
      </w:r>
    </w:p>
    <w:p w14:paraId="41CB02BA" w14:textId="77777777" w:rsidR="00262D90" w:rsidRPr="00362A9A" w:rsidRDefault="00262D90" w:rsidP="00262D90">
      <w:pPr>
        <w:pStyle w:val="Odsekzoznamu"/>
        <w:autoSpaceDE w:val="0"/>
        <w:autoSpaceDN w:val="0"/>
        <w:adjustRightInd w:val="0"/>
        <w:spacing w:line="276" w:lineRule="auto"/>
        <w:ind w:left="360"/>
        <w:jc w:val="center"/>
        <w:rPr>
          <w:rFonts w:ascii="Times New Roman" w:hAnsi="Times New Roman"/>
          <w:b/>
          <w:bCs/>
        </w:rPr>
      </w:pPr>
      <w:r>
        <w:rPr>
          <w:rFonts w:ascii="Times New Roman" w:hAnsi="Times New Roman"/>
          <w:b/>
          <w:bCs/>
        </w:rPr>
        <w:t>V</w:t>
      </w:r>
      <w:r w:rsidRPr="00362A9A">
        <w:rPr>
          <w:rFonts w:ascii="Times New Roman" w:hAnsi="Times New Roman"/>
          <w:b/>
          <w:bCs/>
        </w:rPr>
        <w:t xml:space="preserve">ady </w:t>
      </w:r>
      <w:r>
        <w:rPr>
          <w:rFonts w:ascii="Times New Roman" w:hAnsi="Times New Roman"/>
          <w:b/>
          <w:bCs/>
        </w:rPr>
        <w:t>diela a záruka</w:t>
      </w:r>
    </w:p>
    <w:p w14:paraId="24347030" w14:textId="77777777" w:rsidR="00262D90" w:rsidRPr="00362A9A" w:rsidRDefault="00262D90" w:rsidP="00262D90">
      <w:pPr>
        <w:pStyle w:val="Odsekzoznamu"/>
        <w:autoSpaceDE w:val="0"/>
        <w:autoSpaceDN w:val="0"/>
        <w:adjustRightInd w:val="0"/>
        <w:spacing w:line="276" w:lineRule="auto"/>
        <w:ind w:left="360"/>
        <w:rPr>
          <w:rFonts w:ascii="Times New Roman" w:hAnsi="Times New Roman"/>
          <w:b/>
          <w:bCs/>
        </w:rPr>
      </w:pPr>
    </w:p>
    <w:p w14:paraId="0AC0BA62" w14:textId="77777777" w:rsidR="00262D90" w:rsidRDefault="00262D90" w:rsidP="004856E5">
      <w:pPr>
        <w:pStyle w:val="Odsekzoznamu"/>
        <w:numPr>
          <w:ilvl w:val="1"/>
          <w:numId w:val="72"/>
        </w:numPr>
        <w:autoSpaceDE w:val="0"/>
        <w:autoSpaceDN w:val="0"/>
        <w:adjustRightInd w:val="0"/>
        <w:spacing w:line="276" w:lineRule="auto"/>
        <w:ind w:left="567" w:hanging="567"/>
        <w:contextualSpacing/>
        <w:jc w:val="both"/>
        <w:rPr>
          <w:rFonts w:ascii="Times New Roman" w:hAnsi="Times New Roman"/>
        </w:rPr>
      </w:pPr>
      <w:r>
        <w:rPr>
          <w:rFonts w:ascii="Times New Roman" w:hAnsi="Times New Roman"/>
        </w:rPr>
        <w:t>Dielo má vady, ak vykonanie diela nezodpovedá výsledku určenému v Zmluve a špecifikáciám obsiahnutým v Prílohe č. 1 tejto Zmluvy.</w:t>
      </w:r>
    </w:p>
    <w:p w14:paraId="1EBAE605" w14:textId="2562BE43" w:rsidR="00262D90" w:rsidRDefault="00D24DC4" w:rsidP="004856E5">
      <w:pPr>
        <w:pStyle w:val="Odsekzoznamu"/>
        <w:numPr>
          <w:ilvl w:val="1"/>
          <w:numId w:val="72"/>
        </w:numPr>
        <w:autoSpaceDE w:val="0"/>
        <w:autoSpaceDN w:val="0"/>
        <w:adjustRightInd w:val="0"/>
        <w:spacing w:line="276" w:lineRule="auto"/>
        <w:ind w:left="567" w:hanging="567"/>
        <w:contextualSpacing/>
        <w:jc w:val="both"/>
        <w:rPr>
          <w:rFonts w:ascii="Times New Roman" w:hAnsi="Times New Roman"/>
        </w:rPr>
      </w:pPr>
      <w:r>
        <w:rPr>
          <w:rFonts w:ascii="Times New Roman" w:hAnsi="Times New Roman"/>
        </w:rPr>
        <w:t>Poskytovateľ</w:t>
      </w:r>
      <w:r w:rsidR="00262D90">
        <w:rPr>
          <w:rFonts w:ascii="Times New Roman" w:hAnsi="Times New Roman"/>
        </w:rPr>
        <w:t xml:space="preserve"> zodpovedá za vady, ktoré má dielo v čase jeho odovzdania.</w:t>
      </w:r>
    </w:p>
    <w:p w14:paraId="03170BF0" w14:textId="005F7C9A" w:rsidR="00262D90" w:rsidRDefault="00D24DC4" w:rsidP="004856E5">
      <w:pPr>
        <w:pStyle w:val="Odsekzoznamu"/>
        <w:numPr>
          <w:ilvl w:val="1"/>
          <w:numId w:val="72"/>
        </w:numPr>
        <w:autoSpaceDE w:val="0"/>
        <w:autoSpaceDN w:val="0"/>
        <w:adjustRightInd w:val="0"/>
        <w:spacing w:line="276" w:lineRule="auto"/>
        <w:ind w:left="567" w:hanging="567"/>
        <w:contextualSpacing/>
        <w:jc w:val="both"/>
        <w:rPr>
          <w:rFonts w:ascii="Times New Roman" w:hAnsi="Times New Roman"/>
        </w:rPr>
      </w:pPr>
      <w:r>
        <w:rPr>
          <w:rFonts w:ascii="Times New Roman" w:hAnsi="Times New Roman"/>
        </w:rPr>
        <w:t xml:space="preserve">Poskytovateľ </w:t>
      </w:r>
      <w:r w:rsidR="00262D90">
        <w:rPr>
          <w:rFonts w:ascii="Times New Roman" w:hAnsi="Times New Roman"/>
        </w:rPr>
        <w:t>poskytuje záruku, že dodané dielo má ku dňu podpisu na preberacom protokole funkčné vlastnosti popísané v špecifikácií v Prílohe č. 1.</w:t>
      </w:r>
    </w:p>
    <w:p w14:paraId="2631998E" w14:textId="77777777" w:rsidR="00262D90" w:rsidRPr="002B1C06" w:rsidRDefault="00262D90" w:rsidP="004856E5">
      <w:pPr>
        <w:pStyle w:val="Odsekzoznamu"/>
        <w:numPr>
          <w:ilvl w:val="1"/>
          <w:numId w:val="72"/>
        </w:numPr>
        <w:autoSpaceDE w:val="0"/>
        <w:autoSpaceDN w:val="0"/>
        <w:adjustRightInd w:val="0"/>
        <w:spacing w:line="276" w:lineRule="auto"/>
        <w:ind w:left="567" w:hanging="567"/>
        <w:contextualSpacing/>
        <w:jc w:val="both"/>
        <w:rPr>
          <w:rFonts w:ascii="Times New Roman" w:hAnsi="Times New Roman"/>
        </w:rPr>
      </w:pPr>
      <w:r>
        <w:rPr>
          <w:rFonts w:ascii="Times New Roman" w:hAnsi="Times New Roman"/>
        </w:rPr>
        <w:t>Záručná doba začína plynúť odovzdaním diela po dobu 12 mesiacov v zmysle trvania tejto Zmluvy.</w:t>
      </w:r>
    </w:p>
    <w:p w14:paraId="57DCAC3C" w14:textId="7B9575FC" w:rsidR="00262D90" w:rsidRDefault="00D24DC4" w:rsidP="004856E5">
      <w:pPr>
        <w:pStyle w:val="Odsekzoznamu"/>
        <w:numPr>
          <w:ilvl w:val="1"/>
          <w:numId w:val="72"/>
        </w:numPr>
        <w:autoSpaceDE w:val="0"/>
        <w:autoSpaceDN w:val="0"/>
        <w:adjustRightInd w:val="0"/>
        <w:spacing w:line="276" w:lineRule="auto"/>
        <w:ind w:left="567" w:hanging="567"/>
        <w:contextualSpacing/>
        <w:jc w:val="both"/>
        <w:rPr>
          <w:rFonts w:ascii="Times New Roman" w:hAnsi="Times New Roman"/>
        </w:rPr>
      </w:pPr>
      <w:r>
        <w:rPr>
          <w:rFonts w:ascii="Times New Roman" w:hAnsi="Times New Roman"/>
        </w:rPr>
        <w:t>Objednávateľ</w:t>
      </w:r>
      <w:r w:rsidR="00262D90" w:rsidRPr="00362A9A">
        <w:rPr>
          <w:rFonts w:ascii="Times New Roman" w:hAnsi="Times New Roman"/>
        </w:rPr>
        <w:t xml:space="preserve"> je povinný v prípade vyskytnutia vady na </w:t>
      </w:r>
      <w:r w:rsidR="00262D90">
        <w:rPr>
          <w:rFonts w:ascii="Times New Roman" w:hAnsi="Times New Roman"/>
        </w:rPr>
        <w:t>diele, vadu bez zbytočného odkladu po jej</w:t>
      </w:r>
      <w:r w:rsidR="00262D90" w:rsidRPr="00362A9A">
        <w:rPr>
          <w:rFonts w:ascii="Times New Roman" w:hAnsi="Times New Roman"/>
        </w:rPr>
        <w:t xml:space="preserve"> zistení, </w:t>
      </w:r>
      <w:r w:rsidR="00262D90">
        <w:rPr>
          <w:rFonts w:ascii="Times New Roman" w:hAnsi="Times New Roman"/>
        </w:rPr>
        <w:t xml:space="preserve">nahlásiť </w:t>
      </w:r>
      <w:r>
        <w:rPr>
          <w:rFonts w:ascii="Times New Roman" w:hAnsi="Times New Roman"/>
        </w:rPr>
        <w:t>poskytovateľovi</w:t>
      </w:r>
      <w:r w:rsidR="00262D90">
        <w:rPr>
          <w:rFonts w:ascii="Times New Roman" w:hAnsi="Times New Roman"/>
        </w:rPr>
        <w:t xml:space="preserve"> na uvedené kontakty v bode 3.4. tejto Zmluvy.</w:t>
      </w:r>
    </w:p>
    <w:p w14:paraId="47C86DDC" w14:textId="73AE64D1" w:rsidR="00262D90" w:rsidRPr="006B3C0E" w:rsidRDefault="00262D90" w:rsidP="004856E5">
      <w:pPr>
        <w:pStyle w:val="Odsekzoznamu"/>
        <w:numPr>
          <w:ilvl w:val="1"/>
          <w:numId w:val="72"/>
        </w:numPr>
        <w:autoSpaceDE w:val="0"/>
        <w:autoSpaceDN w:val="0"/>
        <w:adjustRightInd w:val="0"/>
        <w:spacing w:line="276" w:lineRule="auto"/>
        <w:ind w:left="567" w:hanging="567"/>
        <w:contextualSpacing/>
        <w:jc w:val="both"/>
        <w:rPr>
          <w:rFonts w:ascii="Times New Roman" w:hAnsi="Times New Roman"/>
        </w:rPr>
      </w:pPr>
      <w:r>
        <w:rPr>
          <w:rFonts w:ascii="Times New Roman" w:hAnsi="Times New Roman"/>
        </w:rPr>
        <w:t>V prípade, že v záručnej dobe budú zistené nedostatky alebo vady diela a </w:t>
      </w:r>
      <w:r w:rsidR="00D24DC4">
        <w:rPr>
          <w:rFonts w:ascii="Times New Roman" w:hAnsi="Times New Roman"/>
        </w:rPr>
        <w:t>objednávateľ</w:t>
      </w:r>
      <w:r>
        <w:rPr>
          <w:rFonts w:ascii="Times New Roman" w:hAnsi="Times New Roman"/>
        </w:rPr>
        <w:t xml:space="preserve"> o tom </w:t>
      </w:r>
      <w:r w:rsidR="00D24DC4">
        <w:rPr>
          <w:rFonts w:ascii="Times New Roman" w:hAnsi="Times New Roman"/>
        </w:rPr>
        <w:t>poskytovateľa</w:t>
      </w:r>
      <w:r>
        <w:rPr>
          <w:rFonts w:ascii="Times New Roman" w:hAnsi="Times New Roman"/>
        </w:rPr>
        <w:t xml:space="preserve"> upovedomí, </w:t>
      </w:r>
      <w:r w:rsidR="00D56805">
        <w:rPr>
          <w:rFonts w:ascii="Times New Roman" w:hAnsi="Times New Roman"/>
        </w:rPr>
        <w:t>poskytovateľ</w:t>
      </w:r>
      <w:r>
        <w:rPr>
          <w:rFonts w:ascii="Times New Roman" w:hAnsi="Times New Roman"/>
        </w:rPr>
        <w:t xml:space="preserve"> bezodkladne a na vlastné náklady odstráni tieto vady najneskôr do 10 pracovných dní. </w:t>
      </w:r>
    </w:p>
    <w:p w14:paraId="6F2B789F" w14:textId="77777777" w:rsidR="00262D90" w:rsidRPr="00D71B86" w:rsidRDefault="00262D90" w:rsidP="00262D90">
      <w:pPr>
        <w:autoSpaceDE w:val="0"/>
        <w:autoSpaceDN w:val="0"/>
        <w:adjustRightInd w:val="0"/>
        <w:jc w:val="center"/>
        <w:rPr>
          <w:rFonts w:ascii="Times New Roman" w:hAnsi="Times New Roman"/>
          <w:b/>
          <w:bCs/>
        </w:rPr>
      </w:pPr>
      <w:r w:rsidRPr="00D71B86">
        <w:rPr>
          <w:rFonts w:ascii="Times New Roman" w:hAnsi="Times New Roman"/>
          <w:b/>
          <w:bCs/>
        </w:rPr>
        <w:t>Článok V.</w:t>
      </w:r>
    </w:p>
    <w:p w14:paraId="71BF5495" w14:textId="77777777" w:rsidR="00262D90" w:rsidRDefault="00262D90" w:rsidP="00262D90">
      <w:pPr>
        <w:autoSpaceDE w:val="0"/>
        <w:autoSpaceDN w:val="0"/>
        <w:adjustRightInd w:val="0"/>
        <w:spacing w:line="276" w:lineRule="auto"/>
        <w:jc w:val="center"/>
        <w:rPr>
          <w:rFonts w:ascii="Times New Roman" w:hAnsi="Times New Roman"/>
          <w:b/>
          <w:bCs/>
        </w:rPr>
      </w:pPr>
      <w:r>
        <w:rPr>
          <w:rFonts w:ascii="Times New Roman" w:hAnsi="Times New Roman"/>
          <w:b/>
          <w:bCs/>
        </w:rPr>
        <w:t>Vlastnícke právo, autorské právo, licencia</w:t>
      </w:r>
    </w:p>
    <w:p w14:paraId="541CDCD3" w14:textId="77777777" w:rsidR="00262D90" w:rsidRDefault="00262D90" w:rsidP="00262D90">
      <w:pPr>
        <w:autoSpaceDE w:val="0"/>
        <w:autoSpaceDN w:val="0"/>
        <w:adjustRightInd w:val="0"/>
        <w:spacing w:line="276" w:lineRule="auto"/>
        <w:rPr>
          <w:rFonts w:ascii="Times New Roman" w:hAnsi="Times New Roman"/>
          <w:b/>
          <w:bCs/>
        </w:rPr>
      </w:pPr>
    </w:p>
    <w:p w14:paraId="72507EDD" w14:textId="1EB52822" w:rsidR="00262D90" w:rsidRDefault="00262D90" w:rsidP="004856E5">
      <w:pPr>
        <w:pStyle w:val="Odsekzoznamu"/>
        <w:numPr>
          <w:ilvl w:val="1"/>
          <w:numId w:val="73"/>
        </w:numPr>
        <w:autoSpaceDE w:val="0"/>
        <w:autoSpaceDN w:val="0"/>
        <w:adjustRightInd w:val="0"/>
        <w:spacing w:line="276" w:lineRule="auto"/>
        <w:ind w:left="567" w:hanging="567"/>
        <w:contextualSpacing/>
        <w:jc w:val="both"/>
        <w:rPr>
          <w:rFonts w:ascii="Times New Roman" w:hAnsi="Times New Roman"/>
        </w:rPr>
      </w:pPr>
      <w:r>
        <w:rPr>
          <w:rFonts w:ascii="Times New Roman" w:hAnsi="Times New Roman"/>
        </w:rPr>
        <w:t xml:space="preserve">Odovzdaním diela v zmysle článku III. tejto Zmluvy nadobúda </w:t>
      </w:r>
      <w:r w:rsidR="00D24DC4">
        <w:rPr>
          <w:rFonts w:ascii="Times New Roman" w:hAnsi="Times New Roman"/>
        </w:rPr>
        <w:t>objednávateľ</w:t>
      </w:r>
      <w:r>
        <w:rPr>
          <w:rFonts w:ascii="Times New Roman" w:hAnsi="Times New Roman"/>
        </w:rPr>
        <w:t xml:space="preserve"> k dielu vlastnícke právo.</w:t>
      </w:r>
    </w:p>
    <w:p w14:paraId="151FD9ED" w14:textId="33D2CB49" w:rsidR="00262D90" w:rsidRDefault="00D24DC4" w:rsidP="004856E5">
      <w:pPr>
        <w:pStyle w:val="Odsekzoznamu"/>
        <w:numPr>
          <w:ilvl w:val="1"/>
          <w:numId w:val="73"/>
        </w:numPr>
        <w:autoSpaceDE w:val="0"/>
        <w:autoSpaceDN w:val="0"/>
        <w:adjustRightInd w:val="0"/>
        <w:spacing w:line="276" w:lineRule="auto"/>
        <w:ind w:left="567" w:hanging="567"/>
        <w:contextualSpacing/>
        <w:jc w:val="both"/>
        <w:rPr>
          <w:rFonts w:ascii="Times New Roman" w:hAnsi="Times New Roman"/>
        </w:rPr>
      </w:pPr>
      <w:r>
        <w:rPr>
          <w:rFonts w:ascii="Times New Roman" w:hAnsi="Times New Roman"/>
        </w:rPr>
        <w:t>Poskytovateľ</w:t>
      </w:r>
      <w:r w:rsidR="00262D90">
        <w:rPr>
          <w:rFonts w:ascii="Times New Roman" w:hAnsi="Times New Roman"/>
        </w:rPr>
        <w:t xml:space="preserve"> udeľuje </w:t>
      </w:r>
      <w:r>
        <w:rPr>
          <w:rFonts w:ascii="Times New Roman" w:hAnsi="Times New Roman"/>
        </w:rPr>
        <w:t xml:space="preserve">objednávateľovi </w:t>
      </w:r>
      <w:r w:rsidR="00262D90">
        <w:rPr>
          <w:rFonts w:ascii="Times New Roman" w:hAnsi="Times New Roman"/>
        </w:rPr>
        <w:t xml:space="preserve">súhlas na použitie diela v neobmedzenom rozsahu a na dobu neurčitú. Táto licencia je udelená ako výhradná. </w:t>
      </w:r>
    </w:p>
    <w:p w14:paraId="01F81379" w14:textId="05185C8C" w:rsidR="00262D90" w:rsidRDefault="00D24DC4" w:rsidP="004856E5">
      <w:pPr>
        <w:pStyle w:val="Odsekzoznamu"/>
        <w:numPr>
          <w:ilvl w:val="1"/>
          <w:numId w:val="73"/>
        </w:numPr>
        <w:autoSpaceDE w:val="0"/>
        <w:autoSpaceDN w:val="0"/>
        <w:adjustRightInd w:val="0"/>
        <w:spacing w:line="276" w:lineRule="auto"/>
        <w:ind w:left="567" w:hanging="567"/>
        <w:contextualSpacing/>
        <w:jc w:val="both"/>
        <w:rPr>
          <w:rFonts w:ascii="Times New Roman" w:hAnsi="Times New Roman"/>
        </w:rPr>
      </w:pPr>
      <w:r>
        <w:rPr>
          <w:rFonts w:ascii="Times New Roman" w:hAnsi="Times New Roman"/>
        </w:rPr>
        <w:t>Poskytovateľ</w:t>
      </w:r>
      <w:r w:rsidR="00262D90">
        <w:rPr>
          <w:rFonts w:ascii="Times New Roman" w:hAnsi="Times New Roman"/>
        </w:rPr>
        <w:t xml:space="preserve"> vyhlasuje, že podľa zákona č. 185/2015 </w:t>
      </w:r>
      <w:proofErr w:type="spellStart"/>
      <w:r w:rsidR="00262D90">
        <w:rPr>
          <w:rFonts w:ascii="Times New Roman" w:hAnsi="Times New Roman"/>
        </w:rPr>
        <w:t>Z.z</w:t>
      </w:r>
      <w:proofErr w:type="spellEnd"/>
      <w:r w:rsidR="00262D90">
        <w:rPr>
          <w:rFonts w:ascii="Times New Roman" w:hAnsi="Times New Roman"/>
        </w:rPr>
        <w:t xml:space="preserve">. Autorského zákona v platnom znení je oprávnený udeliť </w:t>
      </w:r>
      <w:r>
        <w:rPr>
          <w:rFonts w:ascii="Times New Roman" w:hAnsi="Times New Roman"/>
        </w:rPr>
        <w:t>objednávateľovi</w:t>
      </w:r>
      <w:r w:rsidR="00262D90">
        <w:rPr>
          <w:rFonts w:ascii="Times New Roman" w:hAnsi="Times New Roman"/>
        </w:rPr>
        <w:t xml:space="preserve"> licenciu. Nepravdivosť tohto vyhlásenia predávajúceho zakladá povinnosť náhrady škody.</w:t>
      </w:r>
    </w:p>
    <w:p w14:paraId="250FA92E" w14:textId="5546510B" w:rsidR="00262D90" w:rsidRDefault="00262D90" w:rsidP="004856E5">
      <w:pPr>
        <w:pStyle w:val="Odsekzoznamu"/>
        <w:numPr>
          <w:ilvl w:val="1"/>
          <w:numId w:val="73"/>
        </w:numPr>
        <w:autoSpaceDE w:val="0"/>
        <w:autoSpaceDN w:val="0"/>
        <w:adjustRightInd w:val="0"/>
        <w:spacing w:line="276" w:lineRule="auto"/>
        <w:ind w:left="567" w:hanging="567"/>
        <w:contextualSpacing/>
        <w:jc w:val="both"/>
        <w:rPr>
          <w:rFonts w:ascii="Times New Roman" w:hAnsi="Times New Roman"/>
        </w:rPr>
      </w:pPr>
      <w:r>
        <w:rPr>
          <w:rFonts w:ascii="Times New Roman" w:hAnsi="Times New Roman"/>
        </w:rPr>
        <w:t xml:space="preserve">Zmluvné strany sa dohodli, že </w:t>
      </w:r>
      <w:r w:rsidR="00D24DC4">
        <w:rPr>
          <w:rFonts w:ascii="Times New Roman" w:hAnsi="Times New Roman"/>
        </w:rPr>
        <w:t>poskytovateľ</w:t>
      </w:r>
      <w:r>
        <w:rPr>
          <w:rFonts w:ascii="Times New Roman" w:hAnsi="Times New Roman"/>
        </w:rPr>
        <w:t xml:space="preserve"> udeľuje licenciu odplatne. Odplata za poskytnutie licencie na použitie diela je zahrnutá v cene za dielo špecifikovanej v prílohe č. 2 tejto Zmluvy. Ostatné práva týkajúce sa licencií a autorského práva sa spravujú bližšie ustanoveniami RD.</w:t>
      </w:r>
    </w:p>
    <w:p w14:paraId="64DA013C" w14:textId="50CA0AE0" w:rsidR="00262D90" w:rsidRPr="006B3C0E" w:rsidRDefault="00D24DC4" w:rsidP="004856E5">
      <w:pPr>
        <w:pStyle w:val="Odsekzoznamu"/>
        <w:numPr>
          <w:ilvl w:val="1"/>
          <w:numId w:val="73"/>
        </w:numPr>
        <w:autoSpaceDE w:val="0"/>
        <w:autoSpaceDN w:val="0"/>
        <w:adjustRightInd w:val="0"/>
        <w:spacing w:line="276" w:lineRule="auto"/>
        <w:ind w:left="567" w:hanging="567"/>
        <w:contextualSpacing/>
        <w:jc w:val="both"/>
        <w:rPr>
          <w:rFonts w:ascii="Times New Roman" w:hAnsi="Times New Roman"/>
        </w:rPr>
      </w:pPr>
      <w:proofErr w:type="spellStart"/>
      <w:r>
        <w:rPr>
          <w:rFonts w:ascii="Times New Roman" w:hAnsi="Times New Roman"/>
        </w:rPr>
        <w:t>Objeednávateľ</w:t>
      </w:r>
      <w:proofErr w:type="spellEnd"/>
      <w:r w:rsidR="00262D90" w:rsidRPr="00114D38">
        <w:rPr>
          <w:rFonts w:ascii="Times New Roman" w:hAnsi="Times New Roman"/>
        </w:rPr>
        <w:t xml:space="preserve"> nadobúda užívacie právo k</w:t>
      </w:r>
      <w:r w:rsidR="00262D90">
        <w:rPr>
          <w:rFonts w:ascii="Times New Roman" w:hAnsi="Times New Roman"/>
        </w:rPr>
        <w:t> </w:t>
      </w:r>
      <w:r w:rsidR="00262D90" w:rsidRPr="00114D38">
        <w:rPr>
          <w:rFonts w:ascii="Times New Roman" w:hAnsi="Times New Roman"/>
        </w:rPr>
        <w:t>dodanému</w:t>
      </w:r>
      <w:r w:rsidR="00262D90">
        <w:rPr>
          <w:rFonts w:ascii="Times New Roman" w:hAnsi="Times New Roman"/>
        </w:rPr>
        <w:t xml:space="preserve"> dielu</w:t>
      </w:r>
      <w:r w:rsidR="00262D90" w:rsidRPr="00114D38">
        <w:rPr>
          <w:rFonts w:ascii="Times New Roman" w:hAnsi="Times New Roman"/>
        </w:rPr>
        <w:t xml:space="preserve"> dňom jeho prevzatia</w:t>
      </w:r>
      <w:r w:rsidR="00262D90">
        <w:rPr>
          <w:rFonts w:ascii="Times New Roman" w:hAnsi="Times New Roman"/>
        </w:rPr>
        <w:t xml:space="preserve"> a</w:t>
      </w:r>
      <w:r w:rsidR="00262D90" w:rsidRPr="00114D38">
        <w:rPr>
          <w:rFonts w:ascii="Times New Roman" w:hAnsi="Times New Roman"/>
        </w:rPr>
        <w:t xml:space="preserve"> podpisom poverenej osoby </w:t>
      </w:r>
      <w:r w:rsidR="00262D90">
        <w:rPr>
          <w:rFonts w:ascii="Times New Roman" w:hAnsi="Times New Roman"/>
        </w:rPr>
        <w:t>na preberacom protokole.</w:t>
      </w:r>
      <w:r w:rsidR="00262D90" w:rsidRPr="00114D38">
        <w:rPr>
          <w:rFonts w:ascii="Times New Roman" w:hAnsi="Times New Roman"/>
        </w:rPr>
        <w:t xml:space="preserve"> </w:t>
      </w:r>
      <w:r w:rsidR="00262D90">
        <w:rPr>
          <w:rFonts w:ascii="Times New Roman" w:hAnsi="Times New Roman"/>
        </w:rPr>
        <w:t>V</w:t>
      </w:r>
      <w:r w:rsidR="00262D90" w:rsidRPr="00114D38">
        <w:rPr>
          <w:rFonts w:ascii="Times New Roman" w:hAnsi="Times New Roman"/>
        </w:rPr>
        <w:t>lastnícke právo nadobúda dňom uhradenia</w:t>
      </w:r>
      <w:r w:rsidR="00262D90">
        <w:rPr>
          <w:rFonts w:ascii="Times New Roman" w:hAnsi="Times New Roman"/>
        </w:rPr>
        <w:t xml:space="preserve"> ceny v súlade s </w:t>
      </w:r>
      <w:proofErr w:type="spellStart"/>
      <w:r w:rsidR="00262D90">
        <w:rPr>
          <w:rFonts w:ascii="Times New Roman" w:hAnsi="Times New Roman"/>
        </w:rPr>
        <w:t>čl.II</w:t>
      </w:r>
      <w:proofErr w:type="spellEnd"/>
      <w:r w:rsidR="00262D90">
        <w:rPr>
          <w:rFonts w:ascii="Times New Roman" w:hAnsi="Times New Roman"/>
        </w:rPr>
        <w:t>. tejto Z</w:t>
      </w:r>
      <w:r w:rsidR="00262D90" w:rsidRPr="00114D38">
        <w:rPr>
          <w:rFonts w:ascii="Times New Roman" w:hAnsi="Times New Roman"/>
        </w:rPr>
        <w:t>mluvy</w:t>
      </w:r>
      <w:r w:rsidR="00262D90">
        <w:rPr>
          <w:rFonts w:ascii="Times New Roman" w:hAnsi="Times New Roman"/>
        </w:rPr>
        <w:t>.</w:t>
      </w:r>
      <w:r w:rsidR="00262D90" w:rsidRPr="00114D38">
        <w:rPr>
          <w:rFonts w:ascii="Times New Roman" w:hAnsi="Times New Roman"/>
        </w:rPr>
        <w:t xml:space="preserve"> </w:t>
      </w:r>
    </w:p>
    <w:p w14:paraId="1A6E3C22" w14:textId="77777777" w:rsidR="00262D90" w:rsidRDefault="00262D90" w:rsidP="00262D90">
      <w:pPr>
        <w:autoSpaceDE w:val="0"/>
        <w:autoSpaceDN w:val="0"/>
        <w:adjustRightInd w:val="0"/>
        <w:jc w:val="center"/>
        <w:rPr>
          <w:rFonts w:ascii="Times New Roman" w:hAnsi="Times New Roman"/>
          <w:b/>
          <w:bCs/>
        </w:rPr>
      </w:pPr>
    </w:p>
    <w:p w14:paraId="120595F5" w14:textId="77777777" w:rsidR="00262D90" w:rsidRPr="002C2282" w:rsidRDefault="00262D90" w:rsidP="00262D90">
      <w:pPr>
        <w:autoSpaceDE w:val="0"/>
        <w:autoSpaceDN w:val="0"/>
        <w:adjustRightInd w:val="0"/>
        <w:jc w:val="center"/>
        <w:rPr>
          <w:rFonts w:ascii="Times New Roman" w:hAnsi="Times New Roman"/>
          <w:b/>
          <w:bCs/>
        </w:rPr>
      </w:pPr>
      <w:r w:rsidRPr="002C2282">
        <w:rPr>
          <w:rFonts w:ascii="Times New Roman" w:hAnsi="Times New Roman"/>
          <w:b/>
          <w:bCs/>
        </w:rPr>
        <w:t>Článok VI.</w:t>
      </w:r>
    </w:p>
    <w:p w14:paraId="7B5694EB" w14:textId="77777777" w:rsidR="00262D90" w:rsidRDefault="00262D90" w:rsidP="00262D90">
      <w:pPr>
        <w:autoSpaceDE w:val="0"/>
        <w:autoSpaceDN w:val="0"/>
        <w:adjustRightInd w:val="0"/>
        <w:spacing w:line="276" w:lineRule="auto"/>
        <w:jc w:val="center"/>
        <w:rPr>
          <w:rFonts w:ascii="Times New Roman" w:hAnsi="Times New Roman"/>
          <w:b/>
          <w:bCs/>
        </w:rPr>
      </w:pPr>
      <w:r w:rsidRPr="002C2282">
        <w:rPr>
          <w:rFonts w:ascii="Times New Roman" w:hAnsi="Times New Roman"/>
          <w:b/>
          <w:bCs/>
        </w:rPr>
        <w:t>Zmluvné pokuty a úrok z</w:t>
      </w:r>
      <w:r>
        <w:rPr>
          <w:rFonts w:ascii="Times New Roman" w:hAnsi="Times New Roman"/>
          <w:b/>
          <w:bCs/>
        </w:rPr>
        <w:t> </w:t>
      </w:r>
      <w:r w:rsidRPr="002C2282">
        <w:rPr>
          <w:rFonts w:ascii="Times New Roman" w:hAnsi="Times New Roman"/>
          <w:b/>
          <w:bCs/>
        </w:rPr>
        <w:t>omeškania</w:t>
      </w:r>
    </w:p>
    <w:p w14:paraId="439BEF0F" w14:textId="77777777" w:rsidR="00262D90" w:rsidRDefault="00262D90" w:rsidP="00262D90">
      <w:pPr>
        <w:autoSpaceDE w:val="0"/>
        <w:autoSpaceDN w:val="0"/>
        <w:adjustRightInd w:val="0"/>
        <w:spacing w:line="276" w:lineRule="auto"/>
        <w:rPr>
          <w:rFonts w:ascii="Times New Roman" w:hAnsi="Times New Roman"/>
          <w:b/>
          <w:bCs/>
        </w:rPr>
      </w:pPr>
    </w:p>
    <w:p w14:paraId="502EFDAC" w14:textId="2D1741CC" w:rsidR="00262D90" w:rsidRDefault="00262D90" w:rsidP="004856E5">
      <w:pPr>
        <w:pStyle w:val="Odsekzoznamu"/>
        <w:numPr>
          <w:ilvl w:val="1"/>
          <w:numId w:val="74"/>
        </w:numPr>
        <w:autoSpaceDE w:val="0"/>
        <w:autoSpaceDN w:val="0"/>
        <w:adjustRightInd w:val="0"/>
        <w:spacing w:line="276" w:lineRule="auto"/>
        <w:ind w:left="567" w:hanging="567"/>
        <w:contextualSpacing/>
        <w:jc w:val="both"/>
        <w:rPr>
          <w:rFonts w:ascii="Times New Roman" w:hAnsi="Times New Roman"/>
        </w:rPr>
      </w:pPr>
      <w:r w:rsidRPr="002C2282">
        <w:rPr>
          <w:rFonts w:ascii="Times New Roman" w:hAnsi="Times New Roman"/>
        </w:rPr>
        <w:t xml:space="preserve">V prípade, že </w:t>
      </w:r>
      <w:r w:rsidR="00D24DC4">
        <w:rPr>
          <w:rFonts w:ascii="Times New Roman" w:hAnsi="Times New Roman"/>
        </w:rPr>
        <w:t>poskytovateľ</w:t>
      </w:r>
      <w:r w:rsidRPr="002C2282">
        <w:rPr>
          <w:rFonts w:ascii="Times New Roman" w:hAnsi="Times New Roman"/>
        </w:rPr>
        <w:t xml:space="preserve"> nedodrží te</w:t>
      </w:r>
      <w:r>
        <w:rPr>
          <w:rFonts w:ascii="Times New Roman" w:hAnsi="Times New Roman"/>
        </w:rPr>
        <w:t>rmín dodania</w:t>
      </w:r>
      <w:r w:rsidR="00D24DC4">
        <w:rPr>
          <w:rFonts w:ascii="Times New Roman" w:hAnsi="Times New Roman"/>
        </w:rPr>
        <w:t>/poskytnutia</w:t>
      </w:r>
      <w:r>
        <w:rPr>
          <w:rFonts w:ascii="Times New Roman" w:hAnsi="Times New Roman"/>
        </w:rPr>
        <w:t xml:space="preserve"> dohodnutý v tejto Z</w:t>
      </w:r>
      <w:r w:rsidRPr="002C2282">
        <w:rPr>
          <w:rFonts w:ascii="Times New Roman" w:hAnsi="Times New Roman"/>
        </w:rPr>
        <w:t xml:space="preserve">mluve, uhradí </w:t>
      </w:r>
      <w:r w:rsidR="00D24DC4">
        <w:rPr>
          <w:rFonts w:ascii="Times New Roman" w:hAnsi="Times New Roman"/>
        </w:rPr>
        <w:t xml:space="preserve">objednávateľovi </w:t>
      </w:r>
      <w:r>
        <w:rPr>
          <w:rFonts w:ascii="Times New Roman" w:hAnsi="Times New Roman"/>
        </w:rPr>
        <w:t xml:space="preserve"> zmluvnú pokutu. Zmluvné pokuty a úroky z omeškania sú dohodnuté zmluvnými stranami v súlade s článkom VI. RD. </w:t>
      </w:r>
    </w:p>
    <w:p w14:paraId="35C6868D" w14:textId="104ADA85" w:rsidR="00262D90" w:rsidRPr="00542B6C" w:rsidRDefault="00262D90" w:rsidP="004856E5">
      <w:pPr>
        <w:pStyle w:val="Odsekzoznamu"/>
        <w:numPr>
          <w:ilvl w:val="1"/>
          <w:numId w:val="74"/>
        </w:numPr>
        <w:autoSpaceDE w:val="0"/>
        <w:autoSpaceDN w:val="0"/>
        <w:adjustRightInd w:val="0"/>
        <w:spacing w:line="276" w:lineRule="auto"/>
        <w:ind w:left="567" w:hanging="567"/>
        <w:contextualSpacing/>
        <w:jc w:val="both"/>
        <w:rPr>
          <w:rFonts w:ascii="Times New Roman" w:hAnsi="Times New Roman"/>
        </w:rPr>
      </w:pPr>
      <w:r w:rsidRPr="002C2282">
        <w:rPr>
          <w:rFonts w:ascii="Times New Roman" w:hAnsi="Times New Roman"/>
        </w:rPr>
        <w:t xml:space="preserve">V prípade omeškania </w:t>
      </w:r>
      <w:r w:rsidR="005B2A30">
        <w:rPr>
          <w:rFonts w:ascii="Times New Roman" w:hAnsi="Times New Roman"/>
        </w:rPr>
        <w:t>objednávateľa</w:t>
      </w:r>
      <w:r w:rsidRPr="002C2282">
        <w:rPr>
          <w:rFonts w:ascii="Times New Roman" w:hAnsi="Times New Roman"/>
        </w:rPr>
        <w:t xml:space="preserve"> s úhradou faktúry uhradí tento</w:t>
      </w:r>
      <w:r>
        <w:rPr>
          <w:rFonts w:ascii="Times New Roman" w:hAnsi="Times New Roman"/>
        </w:rPr>
        <w:t xml:space="preserve"> </w:t>
      </w:r>
      <w:r w:rsidR="00D56805">
        <w:rPr>
          <w:rFonts w:ascii="Times New Roman" w:hAnsi="Times New Roman"/>
        </w:rPr>
        <w:t>poskytovateľovi</w:t>
      </w:r>
      <w:r>
        <w:rPr>
          <w:rFonts w:ascii="Times New Roman" w:hAnsi="Times New Roman"/>
        </w:rPr>
        <w:t xml:space="preserve"> úrok z omeškania. Pokuty a úroky z omeškania sú dohodnuté zmluvnými stranami v súlade s článkom VI. RD. </w:t>
      </w:r>
      <w:r w:rsidRPr="00542B6C">
        <w:rPr>
          <w:rFonts w:ascii="Times New Roman" w:hAnsi="Times New Roman"/>
        </w:rPr>
        <w:t xml:space="preserve"> </w:t>
      </w:r>
    </w:p>
    <w:p w14:paraId="1C24AB9D" w14:textId="77777777" w:rsidR="00262D90" w:rsidRDefault="00262D90" w:rsidP="004856E5">
      <w:pPr>
        <w:pStyle w:val="Odsekzoznamu"/>
        <w:numPr>
          <w:ilvl w:val="1"/>
          <w:numId w:val="74"/>
        </w:numPr>
        <w:autoSpaceDE w:val="0"/>
        <w:autoSpaceDN w:val="0"/>
        <w:adjustRightInd w:val="0"/>
        <w:spacing w:line="276" w:lineRule="auto"/>
        <w:ind w:left="567" w:hanging="567"/>
        <w:contextualSpacing/>
        <w:jc w:val="both"/>
        <w:rPr>
          <w:rFonts w:ascii="Times New Roman" w:hAnsi="Times New Roman"/>
        </w:rPr>
      </w:pPr>
      <w:r w:rsidRPr="00542B6C">
        <w:rPr>
          <w:rFonts w:ascii="Times New Roman" w:hAnsi="Times New Roman"/>
        </w:rPr>
        <w:t xml:space="preserve">Dohodnuté zmluvné pokuty a úrok z omeškania povinná </w:t>
      </w:r>
      <w:r>
        <w:rPr>
          <w:rFonts w:ascii="Times New Roman" w:hAnsi="Times New Roman"/>
        </w:rPr>
        <w:t xml:space="preserve">zmluvná </w:t>
      </w:r>
      <w:r w:rsidRPr="00542B6C">
        <w:rPr>
          <w:rFonts w:ascii="Times New Roman" w:hAnsi="Times New Roman"/>
        </w:rPr>
        <w:t xml:space="preserve">strana uhradí oprávnenej </w:t>
      </w:r>
      <w:r>
        <w:rPr>
          <w:rFonts w:ascii="Times New Roman" w:hAnsi="Times New Roman"/>
        </w:rPr>
        <w:t xml:space="preserve">zmluvnej strane </w:t>
      </w:r>
      <w:r w:rsidRPr="00542B6C">
        <w:rPr>
          <w:rFonts w:ascii="Times New Roman" w:hAnsi="Times New Roman"/>
        </w:rPr>
        <w:t>do 30 dní odo dňa ich uplatnenia. Zaplatením zmluvnej pokuty nezaniká nárok oprávnenej zmluvnej strany na náhradu škody.</w:t>
      </w:r>
    </w:p>
    <w:p w14:paraId="45D85816" w14:textId="6C73CA4B" w:rsidR="00262D90" w:rsidRPr="00296C40" w:rsidRDefault="00262D90" w:rsidP="004856E5">
      <w:pPr>
        <w:pStyle w:val="Odsekzoznamu"/>
        <w:numPr>
          <w:ilvl w:val="1"/>
          <w:numId w:val="74"/>
        </w:numPr>
        <w:autoSpaceDE w:val="0"/>
        <w:autoSpaceDN w:val="0"/>
        <w:adjustRightInd w:val="0"/>
        <w:spacing w:line="276" w:lineRule="auto"/>
        <w:ind w:left="567" w:hanging="567"/>
        <w:contextualSpacing/>
        <w:jc w:val="both"/>
      </w:pPr>
      <w:r w:rsidRPr="00542B6C">
        <w:rPr>
          <w:rFonts w:ascii="Times New Roman" w:hAnsi="Times New Roman"/>
        </w:rPr>
        <w:t>V prípade omeškania s plnením peňažného záväzku podľa tejto Z</w:t>
      </w:r>
      <w:r>
        <w:rPr>
          <w:rFonts w:ascii="Times New Roman" w:hAnsi="Times New Roman"/>
        </w:rPr>
        <w:t>mluvy</w:t>
      </w:r>
      <w:r w:rsidRPr="00542B6C">
        <w:rPr>
          <w:rFonts w:ascii="Times New Roman" w:hAnsi="Times New Roman"/>
        </w:rPr>
        <w:t xml:space="preserve"> je veriteľ oprávnený fakturovať dlžníkovi úrok z omeškania v zmysle platných právnych predpisov. Postúpenie pohľadávok je však možné len so súhlasom </w:t>
      </w:r>
      <w:r w:rsidR="00D24DC4">
        <w:rPr>
          <w:rFonts w:ascii="Times New Roman" w:hAnsi="Times New Roman"/>
        </w:rPr>
        <w:t>objednávateľa</w:t>
      </w:r>
      <w:r w:rsidRPr="00542B6C">
        <w:rPr>
          <w:rFonts w:ascii="Times New Roman" w:hAnsi="Times New Roman"/>
        </w:rPr>
        <w:t xml:space="preserve">. Bez predchádzajúceho súhlasu </w:t>
      </w:r>
      <w:r w:rsidR="00D24DC4">
        <w:rPr>
          <w:rFonts w:ascii="Times New Roman" w:hAnsi="Times New Roman"/>
        </w:rPr>
        <w:t>objednávateľa</w:t>
      </w:r>
      <w:r w:rsidRPr="00542B6C">
        <w:rPr>
          <w:rFonts w:ascii="Times New Roman" w:hAnsi="Times New Roman"/>
        </w:rPr>
        <w:t xml:space="preserve"> bude postúpenie pohľadávky neplatné v zmysle §39 Občianskeho zákonníka. Súhlas </w:t>
      </w:r>
      <w:r w:rsidR="00D24DC4">
        <w:rPr>
          <w:rFonts w:ascii="Times New Roman" w:hAnsi="Times New Roman"/>
        </w:rPr>
        <w:t>objednávateľa</w:t>
      </w:r>
      <w:r w:rsidRPr="00542B6C">
        <w:rPr>
          <w:rFonts w:ascii="Times New Roman" w:hAnsi="Times New Roman"/>
        </w:rPr>
        <w:t xml:space="preserve"> je zároveň platný len za podmienky, že bol na takýto úkon udelený predchádzajúci písomný súhlas Ministerstva zdravotníctva Slovenskej republiky.</w:t>
      </w:r>
    </w:p>
    <w:p w14:paraId="17B82AB9" w14:textId="77777777" w:rsidR="00262D90" w:rsidRPr="005C26B3" w:rsidRDefault="00262D90" w:rsidP="00262D90">
      <w:pPr>
        <w:pStyle w:val="Odsekzoznamu"/>
        <w:autoSpaceDE w:val="0"/>
        <w:autoSpaceDN w:val="0"/>
        <w:adjustRightInd w:val="0"/>
        <w:ind w:left="360"/>
        <w:jc w:val="center"/>
        <w:rPr>
          <w:rFonts w:ascii="Times New Roman" w:hAnsi="Times New Roman"/>
          <w:b/>
          <w:bCs/>
        </w:rPr>
      </w:pPr>
      <w:r>
        <w:rPr>
          <w:rFonts w:ascii="Times New Roman" w:hAnsi="Times New Roman"/>
          <w:b/>
          <w:bCs/>
        </w:rPr>
        <w:t>Článok VII</w:t>
      </w:r>
      <w:r w:rsidRPr="005C26B3">
        <w:rPr>
          <w:rFonts w:ascii="Times New Roman" w:hAnsi="Times New Roman"/>
          <w:b/>
          <w:bCs/>
        </w:rPr>
        <w:t>.</w:t>
      </w:r>
    </w:p>
    <w:p w14:paraId="0F4BAFCF" w14:textId="77777777" w:rsidR="00262D90" w:rsidRDefault="00262D90" w:rsidP="00262D90">
      <w:pPr>
        <w:pStyle w:val="Odsekzoznamu"/>
        <w:autoSpaceDE w:val="0"/>
        <w:autoSpaceDN w:val="0"/>
        <w:adjustRightInd w:val="0"/>
        <w:spacing w:line="276" w:lineRule="auto"/>
        <w:ind w:left="360"/>
        <w:jc w:val="center"/>
        <w:rPr>
          <w:rFonts w:ascii="Times New Roman" w:hAnsi="Times New Roman"/>
          <w:b/>
          <w:bCs/>
        </w:rPr>
      </w:pPr>
      <w:r w:rsidRPr="005C26B3">
        <w:rPr>
          <w:rFonts w:ascii="Times New Roman" w:hAnsi="Times New Roman"/>
          <w:b/>
          <w:bCs/>
        </w:rPr>
        <w:t>Záverečné ustanovenia</w:t>
      </w:r>
    </w:p>
    <w:p w14:paraId="65A45F4E" w14:textId="77777777" w:rsidR="00262D90" w:rsidRPr="006B3C0E" w:rsidRDefault="00262D90" w:rsidP="00262D90">
      <w:pPr>
        <w:pStyle w:val="Odsekzoznamu"/>
        <w:autoSpaceDE w:val="0"/>
        <w:autoSpaceDN w:val="0"/>
        <w:adjustRightInd w:val="0"/>
        <w:spacing w:line="276" w:lineRule="auto"/>
        <w:ind w:left="360"/>
        <w:jc w:val="both"/>
        <w:rPr>
          <w:rFonts w:ascii="Times New Roman" w:hAnsi="Times New Roman"/>
          <w:b/>
          <w:bCs/>
        </w:rPr>
      </w:pPr>
    </w:p>
    <w:p w14:paraId="6DE91BA2" w14:textId="1E83F000" w:rsidR="00262D90" w:rsidRPr="006A4843" w:rsidRDefault="00262D90" w:rsidP="00262D90">
      <w:pPr>
        <w:pStyle w:val="Odsekzoznamu"/>
        <w:ind w:left="567" w:hanging="567"/>
        <w:jc w:val="both"/>
        <w:rPr>
          <w:rFonts w:ascii="Times New Roman" w:hAnsi="Times New Roman"/>
          <w:bCs/>
        </w:rPr>
      </w:pPr>
      <w:r>
        <w:rPr>
          <w:rFonts w:ascii="Times New Roman" w:hAnsi="Times New Roman"/>
          <w:bCs/>
        </w:rPr>
        <w:t>7.1.</w:t>
      </w:r>
      <w:r>
        <w:rPr>
          <w:rFonts w:ascii="Times New Roman" w:hAnsi="Times New Roman"/>
          <w:bCs/>
        </w:rPr>
        <w:tab/>
      </w:r>
      <w:r w:rsidR="00D24DC4">
        <w:rPr>
          <w:rFonts w:ascii="Times New Roman" w:hAnsi="Times New Roman"/>
          <w:bCs/>
        </w:rPr>
        <w:t>Poskytovateľ</w:t>
      </w:r>
      <w:r w:rsidRPr="00C22D4D">
        <w:rPr>
          <w:rFonts w:ascii="Times New Roman" w:hAnsi="Times New Roman"/>
          <w:bCs/>
        </w:rPr>
        <w:t xml:space="preserve"> vyhlasuje, že vzhľadom na objem finančného  plnenia z  tejto Zmluvy a právne </w:t>
      </w:r>
      <w:r>
        <w:rPr>
          <w:rFonts w:ascii="Times New Roman" w:hAnsi="Times New Roman"/>
          <w:bCs/>
        </w:rPr>
        <w:t xml:space="preserve">                            </w:t>
      </w:r>
      <w:r w:rsidRPr="00C22D4D">
        <w:rPr>
          <w:rFonts w:ascii="Times New Roman" w:hAnsi="Times New Roman"/>
          <w:bCs/>
        </w:rPr>
        <w:t xml:space="preserve">postavenie </w:t>
      </w:r>
      <w:proofErr w:type="spellStart"/>
      <w:r w:rsidR="00D24DC4">
        <w:rPr>
          <w:rFonts w:ascii="Times New Roman" w:hAnsi="Times New Roman"/>
          <w:bCs/>
        </w:rPr>
        <w:t>objendávateľa</w:t>
      </w:r>
      <w:proofErr w:type="spellEnd"/>
      <w:r w:rsidRPr="00C22D4D">
        <w:rPr>
          <w:rFonts w:ascii="Times New Roman" w:hAnsi="Times New Roman"/>
          <w:bCs/>
        </w:rPr>
        <w:t>, si je vedomý skutočnosti, že má postavenie partnera verejného sektora</w:t>
      </w:r>
      <w:r>
        <w:rPr>
          <w:rFonts w:ascii="Times New Roman" w:hAnsi="Times New Roman"/>
          <w:bCs/>
        </w:rPr>
        <w:t xml:space="preserve"> v zmysle ustanovenia </w:t>
      </w:r>
      <w:r>
        <w:rPr>
          <w:rFonts w:ascii="Calibri" w:hAnsi="Calibri" w:cs="Calibri"/>
          <w:bCs/>
        </w:rPr>
        <w:t>§</w:t>
      </w:r>
      <w:r>
        <w:rPr>
          <w:rFonts w:ascii="Times New Roman" w:hAnsi="Times New Roman"/>
          <w:bCs/>
        </w:rPr>
        <w:t xml:space="preserve"> 2 zákona č. 315/2016 Z. z. o registri partnerov verejného sektora a o zmene a doplnení niektorých zákonov (ďalej len „</w:t>
      </w:r>
      <w:proofErr w:type="spellStart"/>
      <w:r>
        <w:rPr>
          <w:rFonts w:ascii="Times New Roman" w:hAnsi="Times New Roman"/>
          <w:bCs/>
        </w:rPr>
        <w:t>ZoRPVS</w:t>
      </w:r>
      <w:proofErr w:type="spellEnd"/>
      <w:r>
        <w:rPr>
          <w:rFonts w:ascii="Times New Roman" w:hAnsi="Times New Roman"/>
          <w:bCs/>
        </w:rPr>
        <w:t xml:space="preserve">“). Na základe týchto skutočností </w:t>
      </w:r>
      <w:r w:rsidR="00D56805">
        <w:rPr>
          <w:rFonts w:ascii="Times New Roman" w:hAnsi="Times New Roman"/>
          <w:bCs/>
        </w:rPr>
        <w:t>poskytovateľ</w:t>
      </w:r>
      <w:r>
        <w:rPr>
          <w:rFonts w:ascii="Times New Roman" w:hAnsi="Times New Roman"/>
          <w:bCs/>
        </w:rPr>
        <w:t xml:space="preserve"> prehlasuje, že je </w:t>
      </w:r>
      <w:r>
        <w:rPr>
          <w:rFonts w:ascii="Times New Roman" w:hAnsi="Times New Roman"/>
          <w:bCs/>
        </w:rPr>
        <w:lastRenderedPageBreak/>
        <w:t xml:space="preserve">v čase podpísania tejto Zmluvy zapísaný v registri partnerov verejného sektora (ďalej len „register“), ktorého správcom a prevádzkovateľom je Ministerstvo spravodlivosti Slovenskej republiky. </w:t>
      </w:r>
      <w:r w:rsidR="00D24DC4">
        <w:rPr>
          <w:rFonts w:ascii="Times New Roman" w:hAnsi="Times New Roman"/>
          <w:bCs/>
        </w:rPr>
        <w:t>Poskytovateľ</w:t>
      </w:r>
      <w:r>
        <w:rPr>
          <w:rFonts w:ascii="Times New Roman" w:hAnsi="Times New Roman"/>
          <w:bCs/>
        </w:rPr>
        <w:t xml:space="preserve"> tiež vyhlasuje, že v prípade, ak bude plniť predmet tejto Zmluvy prostredníctvom subdodávateľov, ktorí majú povinnosť zapisovať sa do registra v zmysle </w:t>
      </w:r>
      <w:proofErr w:type="spellStart"/>
      <w:r>
        <w:rPr>
          <w:rFonts w:ascii="Times New Roman" w:hAnsi="Times New Roman"/>
          <w:bCs/>
        </w:rPr>
        <w:t>ZoRPVS</w:t>
      </w:r>
      <w:proofErr w:type="spellEnd"/>
      <w:r>
        <w:rPr>
          <w:rFonts w:ascii="Times New Roman" w:hAnsi="Times New Roman"/>
          <w:bCs/>
        </w:rPr>
        <w:t>, musia byť v čase uzavretia tejto Zmluvy takíto subdodávatelia v registri zapísaní. V prípade, ak počas platnosti tejto Zmluvy dôjde k právoplatnému vý</w:t>
      </w:r>
      <w:r w:rsidR="00D24DC4">
        <w:rPr>
          <w:rFonts w:ascii="Times New Roman" w:hAnsi="Times New Roman"/>
          <w:bCs/>
        </w:rPr>
        <w:t>mazu</w:t>
      </w:r>
      <w:r>
        <w:rPr>
          <w:rFonts w:ascii="Times New Roman" w:hAnsi="Times New Roman"/>
          <w:bCs/>
        </w:rPr>
        <w:t xml:space="preserve"> subdodávateľa </w:t>
      </w:r>
      <w:r w:rsidR="00D24DC4">
        <w:rPr>
          <w:rFonts w:ascii="Times New Roman" w:hAnsi="Times New Roman"/>
          <w:bCs/>
        </w:rPr>
        <w:t>poskytovateľa</w:t>
      </w:r>
      <w:r>
        <w:rPr>
          <w:rFonts w:ascii="Times New Roman" w:hAnsi="Times New Roman"/>
          <w:bCs/>
        </w:rPr>
        <w:t xml:space="preserve"> z registra, je </w:t>
      </w:r>
      <w:r w:rsidR="00D24DC4">
        <w:rPr>
          <w:rFonts w:ascii="Times New Roman" w:hAnsi="Times New Roman"/>
          <w:bCs/>
        </w:rPr>
        <w:t>poskytovateľ</w:t>
      </w:r>
      <w:r>
        <w:rPr>
          <w:rFonts w:ascii="Times New Roman" w:hAnsi="Times New Roman"/>
          <w:bCs/>
        </w:rPr>
        <w:t xml:space="preserve"> povinný okamžite ukončiť plnenie tejto Zmluvy prostredníctvom takéhoto subdodávateľa.</w:t>
      </w:r>
    </w:p>
    <w:p w14:paraId="22D61010" w14:textId="77777777" w:rsidR="00262D90" w:rsidRPr="002670AC" w:rsidRDefault="00262D90" w:rsidP="004856E5">
      <w:pPr>
        <w:pStyle w:val="Odsekzoznamu"/>
        <w:numPr>
          <w:ilvl w:val="0"/>
          <w:numId w:val="68"/>
        </w:numPr>
        <w:autoSpaceDE w:val="0"/>
        <w:autoSpaceDN w:val="0"/>
        <w:adjustRightInd w:val="0"/>
        <w:spacing w:line="276" w:lineRule="auto"/>
        <w:contextualSpacing/>
        <w:jc w:val="both"/>
        <w:rPr>
          <w:rFonts w:ascii="Times New Roman" w:hAnsi="Times New Roman"/>
          <w:vanish/>
        </w:rPr>
      </w:pPr>
    </w:p>
    <w:p w14:paraId="0932F32F" w14:textId="77777777" w:rsidR="00262D90" w:rsidRPr="002670AC" w:rsidRDefault="00262D90" w:rsidP="004856E5">
      <w:pPr>
        <w:pStyle w:val="Odsekzoznamu"/>
        <w:numPr>
          <w:ilvl w:val="0"/>
          <w:numId w:val="68"/>
        </w:numPr>
        <w:autoSpaceDE w:val="0"/>
        <w:autoSpaceDN w:val="0"/>
        <w:adjustRightInd w:val="0"/>
        <w:spacing w:line="276" w:lineRule="auto"/>
        <w:contextualSpacing/>
        <w:jc w:val="both"/>
        <w:rPr>
          <w:rFonts w:ascii="Times New Roman" w:hAnsi="Times New Roman"/>
          <w:vanish/>
        </w:rPr>
      </w:pPr>
    </w:p>
    <w:p w14:paraId="02A7FC7D" w14:textId="77777777" w:rsidR="00262D90" w:rsidRDefault="00262D90" w:rsidP="004856E5">
      <w:pPr>
        <w:pStyle w:val="Odsekzoznamu"/>
        <w:numPr>
          <w:ilvl w:val="0"/>
          <w:numId w:val="75"/>
        </w:numPr>
        <w:autoSpaceDE w:val="0"/>
        <w:autoSpaceDN w:val="0"/>
        <w:adjustRightInd w:val="0"/>
        <w:spacing w:line="276" w:lineRule="auto"/>
        <w:ind w:left="567" w:hanging="567"/>
        <w:contextualSpacing/>
        <w:jc w:val="both"/>
        <w:rPr>
          <w:rFonts w:ascii="Times New Roman" w:hAnsi="Times New Roman"/>
        </w:rPr>
      </w:pPr>
      <w:r w:rsidRPr="00AD477F">
        <w:rPr>
          <w:rFonts w:ascii="Times New Roman" w:hAnsi="Times New Roman"/>
        </w:rPr>
        <w:t>Zmluva je platná dňom podpisu obidvoma zmluvnými stranami a účinná dňom nasledujúcim po dni jej</w:t>
      </w:r>
      <w:r>
        <w:rPr>
          <w:rFonts w:ascii="Times New Roman" w:hAnsi="Times New Roman"/>
        </w:rPr>
        <w:t xml:space="preserve"> </w:t>
      </w:r>
      <w:r w:rsidRPr="00AD477F">
        <w:rPr>
          <w:rFonts w:ascii="Times New Roman" w:hAnsi="Times New Roman"/>
        </w:rPr>
        <w:t>zverejnenia v Centrálnom registri zmlúv v súlad</w:t>
      </w:r>
      <w:r>
        <w:rPr>
          <w:rFonts w:ascii="Times New Roman" w:hAnsi="Times New Roman"/>
        </w:rPr>
        <w:t xml:space="preserve">e s § 47a ods. 1 zákona č. 40/1964 Zb. </w:t>
      </w:r>
      <w:r w:rsidRPr="00AD477F">
        <w:rPr>
          <w:rFonts w:ascii="Times New Roman" w:hAnsi="Times New Roman"/>
        </w:rPr>
        <w:t>Občianskeho zákonníka</w:t>
      </w:r>
      <w:r>
        <w:rPr>
          <w:rFonts w:ascii="Times New Roman" w:hAnsi="Times New Roman"/>
        </w:rPr>
        <w:t xml:space="preserve"> v znení neskorších predpisov v spojení s ustanovením </w:t>
      </w:r>
      <w:r>
        <w:rPr>
          <w:rFonts w:ascii="Calibri" w:hAnsi="Calibri" w:cs="Calibri"/>
        </w:rPr>
        <w:t xml:space="preserve">§ </w:t>
      </w:r>
      <w:r>
        <w:rPr>
          <w:rFonts w:ascii="Times New Roman" w:hAnsi="Times New Roman"/>
        </w:rPr>
        <w:t>768h Obchodného zákonníka v znení neskorších predpisov.</w:t>
      </w:r>
    </w:p>
    <w:p w14:paraId="018DF38C" w14:textId="1D3523BC" w:rsidR="00262D90" w:rsidRPr="00C22D4D" w:rsidRDefault="00262D90" w:rsidP="004856E5">
      <w:pPr>
        <w:pStyle w:val="Odsekzoznamu"/>
        <w:numPr>
          <w:ilvl w:val="0"/>
          <w:numId w:val="75"/>
        </w:numPr>
        <w:autoSpaceDE w:val="0"/>
        <w:autoSpaceDN w:val="0"/>
        <w:adjustRightInd w:val="0"/>
        <w:spacing w:line="276" w:lineRule="auto"/>
        <w:ind w:left="567" w:hanging="567"/>
        <w:contextualSpacing/>
        <w:jc w:val="both"/>
        <w:rPr>
          <w:rFonts w:ascii="Times New Roman" w:hAnsi="Times New Roman"/>
        </w:rPr>
      </w:pPr>
      <w:r w:rsidRPr="00C22D4D">
        <w:rPr>
          <w:rFonts w:ascii="Times New Roman" w:hAnsi="Times New Roman"/>
        </w:rPr>
        <w:t xml:space="preserve">Zmluva zaniká </w:t>
      </w:r>
      <w:r w:rsidR="007A0A58">
        <w:rPr>
          <w:rFonts w:ascii="Times New Roman" w:hAnsi="Times New Roman"/>
        </w:rPr>
        <w:t>splnením predmetu tejto Zmluvy a uplynutím záručnej doby v trvaní 12 mesiacov odo dňa dodania diela uvedenom v preberacom protokole</w:t>
      </w:r>
      <w:r w:rsidRPr="00C22D4D">
        <w:rPr>
          <w:rFonts w:ascii="Times New Roman" w:hAnsi="Times New Roman"/>
        </w:rPr>
        <w:t>.</w:t>
      </w:r>
    </w:p>
    <w:p w14:paraId="3DC4F4D0" w14:textId="5BCEB5BB" w:rsidR="00262D90" w:rsidRPr="00C22D4D" w:rsidRDefault="00262D90" w:rsidP="004856E5">
      <w:pPr>
        <w:pStyle w:val="Odsekzoznamu"/>
        <w:numPr>
          <w:ilvl w:val="0"/>
          <w:numId w:val="75"/>
        </w:numPr>
        <w:autoSpaceDE w:val="0"/>
        <w:autoSpaceDN w:val="0"/>
        <w:adjustRightInd w:val="0"/>
        <w:spacing w:line="276" w:lineRule="auto"/>
        <w:ind w:left="567" w:hanging="567"/>
        <w:contextualSpacing/>
        <w:jc w:val="both"/>
        <w:rPr>
          <w:rFonts w:ascii="Times New Roman" w:hAnsi="Times New Roman"/>
        </w:rPr>
      </w:pPr>
      <w:r w:rsidRPr="00C22D4D">
        <w:rPr>
          <w:rFonts w:ascii="Times New Roman" w:hAnsi="Times New Roman"/>
        </w:rPr>
        <w:t xml:space="preserve">Ukončením platnosti </w:t>
      </w:r>
      <w:r>
        <w:rPr>
          <w:rFonts w:ascii="Times New Roman" w:hAnsi="Times New Roman"/>
        </w:rPr>
        <w:t>Z</w:t>
      </w:r>
      <w:r w:rsidRPr="00C22D4D">
        <w:rPr>
          <w:rFonts w:ascii="Times New Roman" w:hAnsi="Times New Roman"/>
        </w:rPr>
        <w:t xml:space="preserve">mluvy zanikajú všetky práva a povinnosti zmluvných strán v nich zakotvené, okrem nárokov na úhradu spôsobenej škody, nárokov na zmluvné, resp. zákonné sankcie a úroky, ako aj nárok </w:t>
      </w:r>
      <w:proofErr w:type="spellStart"/>
      <w:r w:rsidR="005B2A30">
        <w:rPr>
          <w:rFonts w:ascii="Times New Roman" w:hAnsi="Times New Roman"/>
        </w:rPr>
        <w:t>objednávteľa</w:t>
      </w:r>
      <w:proofErr w:type="spellEnd"/>
      <w:r w:rsidRPr="00C22D4D">
        <w:rPr>
          <w:rFonts w:ascii="Times New Roman" w:hAnsi="Times New Roman"/>
        </w:rPr>
        <w:t xml:space="preserve"> na bezplatné odstránenie zistených vád dodania, resp. záručných vád</w:t>
      </w:r>
      <w:r>
        <w:rPr>
          <w:rFonts w:ascii="Times New Roman" w:hAnsi="Times New Roman"/>
        </w:rPr>
        <w:t xml:space="preserve"> a licencií</w:t>
      </w:r>
      <w:r w:rsidRPr="00C22D4D">
        <w:rPr>
          <w:rFonts w:ascii="Times New Roman" w:hAnsi="Times New Roman"/>
        </w:rPr>
        <w:t>.</w:t>
      </w:r>
    </w:p>
    <w:p w14:paraId="47F0ADD1" w14:textId="77777777" w:rsidR="00262D90" w:rsidRPr="00C22D4D" w:rsidRDefault="00262D90" w:rsidP="004856E5">
      <w:pPr>
        <w:pStyle w:val="Odsekzoznamu"/>
        <w:numPr>
          <w:ilvl w:val="0"/>
          <w:numId w:val="75"/>
        </w:numPr>
        <w:autoSpaceDE w:val="0"/>
        <w:autoSpaceDN w:val="0"/>
        <w:adjustRightInd w:val="0"/>
        <w:spacing w:line="276" w:lineRule="auto"/>
        <w:ind w:left="567" w:hanging="567"/>
        <w:contextualSpacing/>
        <w:jc w:val="both"/>
        <w:rPr>
          <w:rFonts w:ascii="Times New Roman" w:hAnsi="Times New Roman"/>
        </w:rPr>
      </w:pPr>
      <w:r w:rsidRPr="00C22D4D">
        <w:rPr>
          <w:rFonts w:ascii="Times New Roman" w:hAnsi="Times New Roman"/>
        </w:rPr>
        <w:t>Zmluva môže byť zmenená alebo doplnená na základe dohody zmluvných strán iba formou písomných dodatkov podpísaných oboma zmluvnými stranami, ktoré budú neoddeliteľnou súčasťou tejto Zmluvy.</w:t>
      </w:r>
    </w:p>
    <w:p w14:paraId="774904FD" w14:textId="77777777" w:rsidR="00262D90" w:rsidRPr="00C22D4D" w:rsidRDefault="00262D90" w:rsidP="004856E5">
      <w:pPr>
        <w:pStyle w:val="Odsekzoznamu"/>
        <w:numPr>
          <w:ilvl w:val="0"/>
          <w:numId w:val="75"/>
        </w:numPr>
        <w:autoSpaceDE w:val="0"/>
        <w:autoSpaceDN w:val="0"/>
        <w:adjustRightInd w:val="0"/>
        <w:spacing w:line="276" w:lineRule="auto"/>
        <w:ind w:left="567" w:hanging="567"/>
        <w:contextualSpacing/>
        <w:jc w:val="both"/>
        <w:rPr>
          <w:rFonts w:ascii="Times New Roman" w:hAnsi="Times New Roman"/>
        </w:rPr>
      </w:pPr>
      <w:r w:rsidRPr="00C22D4D">
        <w:rPr>
          <w:rFonts w:ascii="Times New Roman" w:hAnsi="Times New Roman"/>
        </w:rPr>
        <w:t xml:space="preserve">Ak nie je výslovne dohodnuté v tejto </w:t>
      </w:r>
      <w:r>
        <w:rPr>
          <w:rFonts w:ascii="Times New Roman" w:hAnsi="Times New Roman"/>
        </w:rPr>
        <w:t>Z</w:t>
      </w:r>
      <w:r w:rsidRPr="00C22D4D">
        <w:rPr>
          <w:rFonts w:ascii="Times New Roman" w:hAnsi="Times New Roman"/>
        </w:rPr>
        <w:t xml:space="preserve">mluve inak, riadia sa právne vzťahy touto </w:t>
      </w:r>
      <w:r>
        <w:rPr>
          <w:rFonts w:ascii="Times New Roman" w:hAnsi="Times New Roman"/>
        </w:rPr>
        <w:t>Z</w:t>
      </w:r>
      <w:r w:rsidRPr="00C22D4D">
        <w:rPr>
          <w:rFonts w:ascii="Times New Roman" w:hAnsi="Times New Roman"/>
        </w:rPr>
        <w:t xml:space="preserve">mluvou zvlášť neupravené príslušnými ustanoveniami Obchodného zákonníka a ostatných súvisiacich všeobecne záväzných právnych predpisov Slovenskej republiky. O prípadných sporoch z tejto </w:t>
      </w:r>
      <w:r>
        <w:rPr>
          <w:rFonts w:ascii="Times New Roman" w:hAnsi="Times New Roman"/>
        </w:rPr>
        <w:t>Z</w:t>
      </w:r>
      <w:r w:rsidRPr="00C22D4D">
        <w:rPr>
          <w:rFonts w:ascii="Times New Roman" w:hAnsi="Times New Roman"/>
        </w:rPr>
        <w:t>mluvy, ktoré strany nevyriešia vzájomnou dohodou, bude rozhodovať vecne a miestne príslušný súd Slovenskej republiky.</w:t>
      </w:r>
    </w:p>
    <w:p w14:paraId="4751447D" w14:textId="6D2DB759" w:rsidR="00262D90" w:rsidRPr="00D12F06" w:rsidRDefault="00262D90" w:rsidP="004856E5">
      <w:pPr>
        <w:pStyle w:val="Odsekzoznamu"/>
        <w:numPr>
          <w:ilvl w:val="0"/>
          <w:numId w:val="75"/>
        </w:numPr>
        <w:autoSpaceDE w:val="0"/>
        <w:autoSpaceDN w:val="0"/>
        <w:adjustRightInd w:val="0"/>
        <w:spacing w:line="276" w:lineRule="auto"/>
        <w:ind w:left="567" w:hanging="567"/>
        <w:contextualSpacing/>
        <w:jc w:val="both"/>
        <w:rPr>
          <w:rFonts w:ascii="Times New Roman" w:hAnsi="Times New Roman"/>
        </w:rPr>
      </w:pPr>
      <w:r w:rsidRPr="00D12F06">
        <w:rPr>
          <w:rFonts w:ascii="Times New Roman" w:hAnsi="Times New Roman"/>
        </w:rPr>
        <w:t xml:space="preserve">Zmluva je vyhotovená v </w:t>
      </w:r>
      <w:r w:rsidR="006D7F3E">
        <w:rPr>
          <w:rFonts w:ascii="Times New Roman" w:hAnsi="Times New Roman"/>
        </w:rPr>
        <w:t>piati</w:t>
      </w:r>
      <w:r w:rsidRPr="00D12F06">
        <w:rPr>
          <w:rFonts w:ascii="Times New Roman" w:hAnsi="Times New Roman"/>
        </w:rPr>
        <w:t xml:space="preserve">ch vyhotoveniach, z ktorých </w:t>
      </w:r>
      <w:r w:rsidR="006D7F3E">
        <w:rPr>
          <w:rFonts w:ascii="Times New Roman" w:hAnsi="Times New Roman"/>
        </w:rPr>
        <w:t>3</w:t>
      </w:r>
      <w:r w:rsidRPr="00D12F06">
        <w:rPr>
          <w:rFonts w:ascii="Times New Roman" w:hAnsi="Times New Roman"/>
        </w:rPr>
        <w:t xml:space="preserve"> vyhotovenia </w:t>
      </w:r>
      <w:proofErr w:type="spellStart"/>
      <w:r w:rsidRPr="00D12F06">
        <w:rPr>
          <w:rFonts w:ascii="Times New Roman" w:hAnsi="Times New Roman"/>
        </w:rPr>
        <w:t>obdrží</w:t>
      </w:r>
      <w:proofErr w:type="spellEnd"/>
      <w:r w:rsidRPr="00D12F06">
        <w:rPr>
          <w:rFonts w:ascii="Times New Roman" w:hAnsi="Times New Roman"/>
        </w:rPr>
        <w:t xml:space="preserve"> </w:t>
      </w:r>
      <w:r w:rsidR="00D24DC4">
        <w:rPr>
          <w:rFonts w:ascii="Times New Roman" w:hAnsi="Times New Roman"/>
        </w:rPr>
        <w:t>objednávateľ</w:t>
      </w:r>
      <w:r>
        <w:rPr>
          <w:rFonts w:ascii="Times New Roman" w:hAnsi="Times New Roman"/>
        </w:rPr>
        <w:t xml:space="preserve">                                   </w:t>
      </w:r>
      <w:r w:rsidRPr="00D12F06">
        <w:rPr>
          <w:rFonts w:ascii="Times New Roman" w:hAnsi="Times New Roman"/>
        </w:rPr>
        <w:t>a</w:t>
      </w:r>
      <w:r w:rsidR="006D7F3E">
        <w:rPr>
          <w:rFonts w:ascii="Times New Roman" w:hAnsi="Times New Roman"/>
        </w:rPr>
        <w:t xml:space="preserve"> </w:t>
      </w:r>
      <w:r w:rsidRPr="00D12F06">
        <w:rPr>
          <w:rFonts w:ascii="Times New Roman" w:hAnsi="Times New Roman"/>
        </w:rPr>
        <w:t xml:space="preserve"> 2 vyhotovenia </w:t>
      </w:r>
      <w:proofErr w:type="spellStart"/>
      <w:r w:rsidRPr="00D12F06">
        <w:rPr>
          <w:rFonts w:ascii="Times New Roman" w:hAnsi="Times New Roman"/>
        </w:rPr>
        <w:t>obdrží</w:t>
      </w:r>
      <w:proofErr w:type="spellEnd"/>
      <w:r w:rsidR="00FD7F0E">
        <w:rPr>
          <w:rFonts w:ascii="Times New Roman" w:hAnsi="Times New Roman"/>
        </w:rPr>
        <w:t xml:space="preserve"> posk</w:t>
      </w:r>
      <w:r w:rsidR="00D24DC4">
        <w:rPr>
          <w:rFonts w:ascii="Times New Roman" w:hAnsi="Times New Roman"/>
        </w:rPr>
        <w:t>ytovate</w:t>
      </w:r>
      <w:r w:rsidR="00FD7F0E">
        <w:rPr>
          <w:rFonts w:ascii="Times New Roman" w:hAnsi="Times New Roman"/>
        </w:rPr>
        <w:t>ľ</w:t>
      </w:r>
      <w:r w:rsidRPr="00D12F06">
        <w:rPr>
          <w:rFonts w:ascii="Times New Roman" w:hAnsi="Times New Roman"/>
        </w:rPr>
        <w:t>.</w:t>
      </w:r>
    </w:p>
    <w:p w14:paraId="13BD3C84" w14:textId="77777777" w:rsidR="00262D90" w:rsidRDefault="00262D90" w:rsidP="004856E5">
      <w:pPr>
        <w:pStyle w:val="Odsekzoznamu"/>
        <w:numPr>
          <w:ilvl w:val="0"/>
          <w:numId w:val="75"/>
        </w:numPr>
        <w:autoSpaceDE w:val="0"/>
        <w:autoSpaceDN w:val="0"/>
        <w:adjustRightInd w:val="0"/>
        <w:spacing w:line="276" w:lineRule="auto"/>
        <w:ind w:left="567" w:hanging="567"/>
        <w:contextualSpacing/>
        <w:jc w:val="both"/>
        <w:rPr>
          <w:rFonts w:ascii="Times New Roman" w:hAnsi="Times New Roman"/>
        </w:rPr>
      </w:pPr>
      <w:r w:rsidRPr="00D12F06">
        <w:rPr>
          <w:rFonts w:ascii="Times New Roman" w:hAnsi="Times New Roman"/>
        </w:rPr>
        <w:t xml:space="preserve">Neoddeliteľnou súčasťou tejto Zmluvy sú </w:t>
      </w:r>
      <w:r>
        <w:rPr>
          <w:rFonts w:ascii="Times New Roman" w:hAnsi="Times New Roman"/>
        </w:rPr>
        <w:t xml:space="preserve"> nasledovné prílohy:</w:t>
      </w:r>
    </w:p>
    <w:p w14:paraId="5DC743E8" w14:textId="77777777" w:rsidR="00262D90" w:rsidRDefault="00262D90" w:rsidP="00262D90">
      <w:pPr>
        <w:pStyle w:val="Odsekzoznamu"/>
        <w:autoSpaceDE w:val="0"/>
        <w:autoSpaceDN w:val="0"/>
        <w:adjustRightInd w:val="0"/>
        <w:spacing w:line="276" w:lineRule="auto"/>
        <w:ind w:left="567"/>
        <w:rPr>
          <w:rFonts w:ascii="Times New Roman" w:hAnsi="Times New Roman"/>
        </w:rPr>
      </w:pPr>
      <w:r>
        <w:rPr>
          <w:rFonts w:ascii="Times New Roman" w:hAnsi="Times New Roman"/>
        </w:rPr>
        <w:t>Príloha č. 1 – Špecifikácia predmetu zákazky</w:t>
      </w:r>
    </w:p>
    <w:p w14:paraId="4084FEB6" w14:textId="77777777" w:rsidR="00262D90" w:rsidRPr="00D12F06" w:rsidRDefault="00262D90" w:rsidP="00262D90">
      <w:pPr>
        <w:pStyle w:val="Odsekzoznamu"/>
        <w:autoSpaceDE w:val="0"/>
        <w:autoSpaceDN w:val="0"/>
        <w:adjustRightInd w:val="0"/>
        <w:spacing w:line="276" w:lineRule="auto"/>
        <w:ind w:left="567"/>
      </w:pPr>
      <w:r>
        <w:rPr>
          <w:rFonts w:ascii="Times New Roman" w:hAnsi="Times New Roman"/>
        </w:rPr>
        <w:t>Príloha č. 2 – Cenová kalkulácia</w:t>
      </w:r>
    </w:p>
    <w:p w14:paraId="492C6761" w14:textId="77777777" w:rsidR="00262D90" w:rsidRPr="00D12F06" w:rsidRDefault="00262D90" w:rsidP="004856E5">
      <w:pPr>
        <w:pStyle w:val="Odsekzoznamu"/>
        <w:numPr>
          <w:ilvl w:val="0"/>
          <w:numId w:val="75"/>
        </w:numPr>
        <w:autoSpaceDE w:val="0"/>
        <w:autoSpaceDN w:val="0"/>
        <w:adjustRightInd w:val="0"/>
        <w:spacing w:line="276" w:lineRule="auto"/>
        <w:ind w:left="567" w:hanging="567"/>
        <w:contextualSpacing/>
        <w:jc w:val="both"/>
        <w:rPr>
          <w:rFonts w:ascii="Times New Roman" w:hAnsi="Times New Roman"/>
        </w:rPr>
      </w:pPr>
      <w:r w:rsidRPr="00D12F06">
        <w:rPr>
          <w:rFonts w:ascii="Times New Roman" w:hAnsi="Times New Roman"/>
        </w:rPr>
        <w:t xml:space="preserve">Táto Zmluva sa povinne zverejňuje v súlade s </w:t>
      </w:r>
      <w:r w:rsidRPr="00D12F06">
        <w:rPr>
          <w:rFonts w:ascii="Calibri" w:hAnsi="Calibri" w:cs="Calibri"/>
        </w:rPr>
        <w:t>§</w:t>
      </w:r>
      <w:r w:rsidRPr="00D12F06">
        <w:rPr>
          <w:rFonts w:ascii="Times New Roman" w:hAnsi="Times New Roman"/>
        </w:rPr>
        <w:t xml:space="preserve">5a zákona č. 211/2000 </w:t>
      </w:r>
      <w:proofErr w:type="spellStart"/>
      <w:r w:rsidRPr="00D12F06">
        <w:rPr>
          <w:rFonts w:ascii="Times New Roman" w:hAnsi="Times New Roman"/>
        </w:rPr>
        <w:t>Z.z</w:t>
      </w:r>
      <w:proofErr w:type="spellEnd"/>
      <w:r w:rsidRPr="00D12F06">
        <w:rPr>
          <w:rFonts w:ascii="Times New Roman" w:hAnsi="Times New Roman"/>
        </w:rPr>
        <w:t>. o slobodnom prístupe</w:t>
      </w:r>
      <w:r>
        <w:rPr>
          <w:rFonts w:ascii="Times New Roman" w:hAnsi="Times New Roman"/>
        </w:rPr>
        <w:t xml:space="preserve">                         </w:t>
      </w:r>
      <w:r w:rsidRPr="00D12F06">
        <w:rPr>
          <w:rFonts w:ascii="Times New Roman" w:hAnsi="Times New Roman"/>
        </w:rPr>
        <w:t xml:space="preserve"> k informáciám a o zmene a doplnení niektorých zákonov (zákon o slobode informácií) v znení neskorších predpisov.</w:t>
      </w:r>
    </w:p>
    <w:p w14:paraId="4786D738" w14:textId="77777777" w:rsidR="00262D90" w:rsidRPr="00D12F06" w:rsidRDefault="00262D90" w:rsidP="004856E5">
      <w:pPr>
        <w:pStyle w:val="Odsekzoznamu"/>
        <w:numPr>
          <w:ilvl w:val="0"/>
          <w:numId w:val="75"/>
        </w:numPr>
        <w:autoSpaceDE w:val="0"/>
        <w:autoSpaceDN w:val="0"/>
        <w:adjustRightInd w:val="0"/>
        <w:spacing w:line="276" w:lineRule="auto"/>
        <w:ind w:left="567" w:hanging="567"/>
        <w:contextualSpacing/>
        <w:jc w:val="both"/>
        <w:rPr>
          <w:rFonts w:ascii="Times New Roman" w:hAnsi="Times New Roman"/>
        </w:rPr>
      </w:pPr>
      <w:r w:rsidRPr="00D12F06">
        <w:rPr>
          <w:rFonts w:ascii="Times New Roman" w:hAnsi="Times New Roman"/>
        </w:rPr>
        <w:t xml:space="preserve">Každá zo zmluvných strán sa zaväzuje, že neprevedie nijaké práva a povinnosti (záväzky) vyplývajúce z tejto </w:t>
      </w:r>
      <w:r>
        <w:rPr>
          <w:rFonts w:ascii="Times New Roman" w:hAnsi="Times New Roman"/>
        </w:rPr>
        <w:t>Z</w:t>
      </w:r>
      <w:r w:rsidRPr="00D12F06">
        <w:rPr>
          <w:rFonts w:ascii="Times New Roman" w:hAnsi="Times New Roman"/>
        </w:rPr>
        <w:t>mluvy, resp. ich časť na iný subjekt bez predchádzajúceho písomného súhlasu druhej zmluvnej strany. V prípade porušenia tejto povinnosti, bude Zmluva o prevode (postúpení) zmluvných záväzkov neplatná.</w:t>
      </w:r>
    </w:p>
    <w:p w14:paraId="1AFB572A" w14:textId="77777777" w:rsidR="00262D90" w:rsidRPr="00D12F06" w:rsidRDefault="00262D90" w:rsidP="004856E5">
      <w:pPr>
        <w:pStyle w:val="Odsekzoznamu"/>
        <w:numPr>
          <w:ilvl w:val="0"/>
          <w:numId w:val="75"/>
        </w:numPr>
        <w:autoSpaceDE w:val="0"/>
        <w:autoSpaceDN w:val="0"/>
        <w:adjustRightInd w:val="0"/>
        <w:spacing w:line="276" w:lineRule="auto"/>
        <w:ind w:left="567" w:hanging="567"/>
        <w:contextualSpacing/>
        <w:jc w:val="both"/>
        <w:rPr>
          <w:rFonts w:ascii="Times New Roman" w:hAnsi="Times New Roman"/>
        </w:rPr>
      </w:pPr>
      <w:r w:rsidRPr="00D12F06">
        <w:rPr>
          <w:rFonts w:ascii="Times New Roman" w:hAnsi="Times New Roman"/>
        </w:rPr>
        <w:t>Zmluvné strany sa dohodli, že práva a povinnosti ako aj nároky z nich plynúce v tejto Zmluve neupravené sa riadia ustanoveniami RD. V prípade, ak nie sú práva a povinnosti zmluvných strán ako aj nároky z nich plynúce upravené v tejto Zmluve alebo RD, spravujú sa právnou úpravou všeobecne záväzných právnych predpisov.</w:t>
      </w:r>
    </w:p>
    <w:p w14:paraId="374B953D" w14:textId="77777777" w:rsidR="00262D90" w:rsidRPr="00D12F06" w:rsidRDefault="00262D90" w:rsidP="004856E5">
      <w:pPr>
        <w:pStyle w:val="Odsekzoznamu"/>
        <w:numPr>
          <w:ilvl w:val="0"/>
          <w:numId w:val="75"/>
        </w:numPr>
        <w:autoSpaceDE w:val="0"/>
        <w:autoSpaceDN w:val="0"/>
        <w:adjustRightInd w:val="0"/>
        <w:spacing w:line="276" w:lineRule="auto"/>
        <w:ind w:left="567" w:hanging="567"/>
        <w:contextualSpacing/>
        <w:jc w:val="both"/>
        <w:rPr>
          <w:rFonts w:ascii="Times New Roman" w:hAnsi="Times New Roman"/>
        </w:rPr>
      </w:pPr>
      <w:r w:rsidRPr="00D12F06">
        <w:rPr>
          <w:rFonts w:ascii="Times New Roman" w:hAnsi="Times New Roman"/>
        </w:rPr>
        <w:t>Zmluvné strany prehlasujú, že Zmluva je uzavretá po vzájomnom prerokovaní, pred jej podpísaním si ju prečítali, uzavreli ju slobodne a vážne, nie v tiesni a za nápadne nevýhodných podmienok, jej obsahu porozumeli a na znak súhlasu ju vlastnoručne podpísali.</w:t>
      </w:r>
    </w:p>
    <w:p w14:paraId="69A91ABA" w14:textId="77777777" w:rsidR="00262D90" w:rsidRDefault="00262D90" w:rsidP="00262D90">
      <w:pPr>
        <w:autoSpaceDE w:val="0"/>
        <w:autoSpaceDN w:val="0"/>
        <w:adjustRightInd w:val="0"/>
        <w:spacing w:line="276" w:lineRule="auto"/>
        <w:jc w:val="right"/>
        <w:rPr>
          <w:rFonts w:ascii="Times New Roman" w:hAnsi="Times New Roman"/>
        </w:rPr>
      </w:pPr>
    </w:p>
    <w:p w14:paraId="17733C0C" w14:textId="77777777" w:rsidR="00262D90" w:rsidRDefault="00262D90" w:rsidP="00262D90">
      <w:pPr>
        <w:autoSpaceDE w:val="0"/>
        <w:autoSpaceDN w:val="0"/>
        <w:adjustRightInd w:val="0"/>
        <w:spacing w:line="276" w:lineRule="auto"/>
        <w:rPr>
          <w:rFonts w:ascii="Times New Roman" w:hAnsi="Times New Roman"/>
        </w:rPr>
      </w:pPr>
    </w:p>
    <w:p w14:paraId="3AD3501B" w14:textId="77777777" w:rsidR="00262D90" w:rsidRDefault="00262D90" w:rsidP="00262D90">
      <w:pPr>
        <w:autoSpaceDE w:val="0"/>
        <w:autoSpaceDN w:val="0"/>
        <w:adjustRightInd w:val="0"/>
        <w:spacing w:line="276" w:lineRule="auto"/>
        <w:rPr>
          <w:rFonts w:ascii="Times New Roman" w:hAnsi="Times New Roman"/>
        </w:rPr>
      </w:pPr>
    </w:p>
    <w:p w14:paraId="57B4FB0B" w14:textId="77777777" w:rsidR="00262D90" w:rsidRDefault="00262D90" w:rsidP="00262D90">
      <w:pPr>
        <w:autoSpaceDE w:val="0"/>
        <w:autoSpaceDN w:val="0"/>
        <w:adjustRightInd w:val="0"/>
        <w:spacing w:line="276" w:lineRule="auto"/>
        <w:rPr>
          <w:rFonts w:ascii="Times New Roman" w:hAnsi="Times New Roman"/>
        </w:rPr>
      </w:pPr>
    </w:p>
    <w:p w14:paraId="550FA9AA" w14:textId="12871F63" w:rsidR="00262D90" w:rsidRDefault="00262D90" w:rsidP="00262D90">
      <w:pPr>
        <w:autoSpaceDE w:val="0"/>
        <w:autoSpaceDN w:val="0"/>
        <w:adjustRightInd w:val="0"/>
        <w:spacing w:line="276" w:lineRule="auto"/>
        <w:rPr>
          <w:rFonts w:ascii="Times New Roman" w:hAnsi="Times New Roman"/>
        </w:rPr>
      </w:pPr>
      <w:r>
        <w:rPr>
          <w:rFonts w:ascii="Times New Roman" w:hAnsi="Times New Roman"/>
        </w:rPr>
        <w:t xml:space="preserve">Za </w:t>
      </w:r>
      <w:r w:rsidR="00FD7F0E">
        <w:rPr>
          <w:rFonts w:ascii="Times New Roman" w:hAnsi="Times New Roman"/>
        </w:rPr>
        <w:t>poskytovateľa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Za </w:t>
      </w:r>
      <w:r w:rsidR="00FD7F0E">
        <w:rPr>
          <w:rFonts w:ascii="Times New Roman" w:hAnsi="Times New Roman"/>
        </w:rPr>
        <w:t>objednávateľa</w:t>
      </w:r>
      <w:r>
        <w:rPr>
          <w:rFonts w:ascii="Times New Roman" w:hAnsi="Times New Roman"/>
        </w:rPr>
        <w:tab/>
      </w:r>
      <w:r>
        <w:rPr>
          <w:rFonts w:ascii="Times New Roman" w:hAnsi="Times New Roman"/>
        </w:rPr>
        <w:tab/>
      </w:r>
    </w:p>
    <w:p w14:paraId="54ECC256" w14:textId="77777777" w:rsidR="00262D90" w:rsidRPr="00F83CD6" w:rsidRDefault="00262D90" w:rsidP="00262D90">
      <w:pPr>
        <w:autoSpaceDE w:val="0"/>
        <w:autoSpaceDN w:val="0"/>
        <w:adjustRightInd w:val="0"/>
        <w:spacing w:line="276" w:lineRule="auto"/>
        <w:rPr>
          <w:rFonts w:ascii="Times New Roman" w:hAnsi="Times New Roman"/>
        </w:rPr>
      </w:pPr>
      <w:r>
        <w:rPr>
          <w:rFonts w:ascii="Times New Roman" w:hAnsi="Times New Roman"/>
        </w:rPr>
        <w:t>V .................</w:t>
      </w:r>
      <w:r w:rsidRPr="00F83CD6">
        <w:rPr>
          <w:rFonts w:ascii="Times New Roman" w:hAnsi="Times New Roman"/>
        </w:rPr>
        <w:t xml:space="preserve">, dňa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t xml:space="preserve">          V Bratislave, dňa ..............</w:t>
      </w:r>
    </w:p>
    <w:p w14:paraId="19E84672" w14:textId="77777777" w:rsidR="00262D90" w:rsidRDefault="00262D90" w:rsidP="00262D90">
      <w:pPr>
        <w:autoSpaceDE w:val="0"/>
        <w:autoSpaceDN w:val="0"/>
        <w:adjustRightInd w:val="0"/>
        <w:spacing w:line="276" w:lineRule="auto"/>
        <w:rPr>
          <w:rFonts w:ascii="Times New Roman" w:hAnsi="Times New Roman"/>
        </w:rPr>
      </w:pPr>
    </w:p>
    <w:p w14:paraId="7EE337C9" w14:textId="77777777" w:rsidR="00262D90" w:rsidRDefault="00262D90" w:rsidP="00262D90">
      <w:pPr>
        <w:autoSpaceDE w:val="0"/>
        <w:autoSpaceDN w:val="0"/>
        <w:adjustRightInd w:val="0"/>
        <w:spacing w:line="276" w:lineRule="auto"/>
        <w:rPr>
          <w:rFonts w:ascii="Times New Roman" w:hAnsi="Times New Roman"/>
        </w:rPr>
      </w:pPr>
    </w:p>
    <w:p w14:paraId="770277EE" w14:textId="77777777" w:rsidR="006D7F3E" w:rsidRDefault="006D7F3E" w:rsidP="006D7F3E">
      <w:pPr>
        <w:autoSpaceDE w:val="0"/>
        <w:autoSpaceDN w:val="0"/>
        <w:adjustRightInd w:val="0"/>
        <w:spacing w:line="276" w:lineRule="auto"/>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14:paraId="34BFE0CB" w14:textId="77777777" w:rsidR="006D7F3E" w:rsidRDefault="006D7F3E" w:rsidP="006D7F3E">
      <w:pPr>
        <w:autoSpaceDE w:val="0"/>
        <w:autoSpaceDN w:val="0"/>
        <w:adjustRightInd w:val="0"/>
        <w:spacing w:line="276" w:lineRule="auto"/>
        <w:rPr>
          <w:rFonts w:ascii="Times New Roman" w:hAnsi="Times New Roman"/>
        </w:rPr>
      </w:pPr>
      <w:r>
        <w:rPr>
          <w:rFonts w:ascii="Times New Roman" w:hAnsi="Times New Roman"/>
        </w:rPr>
        <w:t xml:space="preserve">titul, meno a priezvisko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401FA4FC" w14:textId="77777777" w:rsidR="006D7F3E" w:rsidRPr="00F83CD6" w:rsidRDefault="006D7F3E" w:rsidP="006D7F3E">
      <w:pPr>
        <w:autoSpaceDE w:val="0"/>
        <w:autoSpaceDN w:val="0"/>
        <w:adjustRightInd w:val="0"/>
        <w:spacing w:line="276" w:lineRule="auto"/>
        <w:rPr>
          <w:rFonts w:ascii="Times New Roman" w:hAnsi="Times New Roman"/>
        </w:rPr>
      </w:pPr>
      <w:r>
        <w:rPr>
          <w:rFonts w:ascii="Times New Roman" w:hAnsi="Times New Roman"/>
        </w:rPr>
        <w:t xml:space="preserve">konateľ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19093E34" w14:textId="77777777" w:rsidR="006D7F3E" w:rsidRPr="002710AC" w:rsidRDefault="006D7F3E" w:rsidP="006D7F3E">
      <w:pPr>
        <w:jc w:val="center"/>
        <w:rPr>
          <w:rFonts w:cs="Arial"/>
          <w:b/>
          <w:szCs w:val="20"/>
        </w:rPr>
      </w:pPr>
    </w:p>
    <w:p w14:paraId="2EADD932" w14:textId="56C1ECCC" w:rsidR="00FA156D" w:rsidRDefault="00262D90" w:rsidP="00262D90">
      <w:pPr>
        <w:autoSpaceDE w:val="0"/>
        <w:autoSpaceDN w:val="0"/>
        <w:adjustRightInd w:val="0"/>
        <w:spacing w:line="276" w:lineRule="auto"/>
        <w:rPr>
          <w:rFonts w:ascii="Times New Roman" w:hAnsi="Times New Roman"/>
        </w:rPr>
      </w:pPr>
      <w:r>
        <w:rPr>
          <w:rFonts w:ascii="Times New Roman" w:hAnsi="Times New Roman"/>
        </w:rPr>
        <w:tab/>
        <w:t xml:space="preserve">             </w:t>
      </w:r>
    </w:p>
    <w:p w14:paraId="7D83A6EA" w14:textId="0D057FEF" w:rsidR="00262D90" w:rsidRPr="002710AC" w:rsidRDefault="00FA156D" w:rsidP="002852F3">
      <w:pPr>
        <w:autoSpaceDE w:val="0"/>
        <w:autoSpaceDN w:val="0"/>
        <w:adjustRightInd w:val="0"/>
        <w:spacing w:line="276" w:lineRule="auto"/>
        <w:rPr>
          <w:rFonts w:cs="Arial"/>
          <w:b/>
          <w:szCs w:val="20"/>
        </w:rPr>
      </w:pPr>
      <w:r>
        <w:rPr>
          <w:rFonts w:ascii="Times New Roman" w:hAnsi="Times New Roman"/>
        </w:rPr>
        <w:t xml:space="preserve">                                                                                                    </w:t>
      </w:r>
    </w:p>
    <w:sectPr w:rsidR="00262D90" w:rsidRPr="002710AC" w:rsidSect="005D328D">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F1331" w14:textId="77777777" w:rsidR="00004E68" w:rsidRDefault="00004E68" w:rsidP="00241FD2">
      <w:r>
        <w:separator/>
      </w:r>
    </w:p>
  </w:endnote>
  <w:endnote w:type="continuationSeparator" w:id="0">
    <w:p w14:paraId="661C61A5" w14:textId="77777777" w:rsidR="00004E68" w:rsidRDefault="00004E68" w:rsidP="00241FD2">
      <w:r>
        <w:continuationSeparator/>
      </w:r>
    </w:p>
  </w:endnote>
  <w:endnote w:type="continuationNotice" w:id="1">
    <w:p w14:paraId="0E372FEA" w14:textId="77777777" w:rsidR="00004E68" w:rsidRDefault="00004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1D05B" w14:textId="66C49FC5" w:rsidR="00D56805" w:rsidRPr="00D11654" w:rsidRDefault="00D56805">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5C5A38">
      <w:rPr>
        <w:rFonts w:cs="Arial"/>
        <w:bCs/>
        <w:noProof/>
        <w:sz w:val="18"/>
        <w:szCs w:val="18"/>
      </w:rPr>
      <w:t>21</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5C5A38">
      <w:rPr>
        <w:rFonts w:cs="Arial"/>
        <w:bCs/>
        <w:noProof/>
        <w:sz w:val="18"/>
        <w:szCs w:val="18"/>
      </w:rPr>
      <w:t>70</w:t>
    </w:r>
    <w:r w:rsidRPr="00D11654">
      <w:rPr>
        <w:rFonts w:cs="Arial"/>
        <w:bCs/>
        <w:sz w:val="18"/>
        <w:szCs w:val="18"/>
      </w:rPr>
      <w:fldChar w:fldCharType="end"/>
    </w:r>
  </w:p>
  <w:p w14:paraId="2BD32BC5" w14:textId="77777777" w:rsidR="00D56805" w:rsidRPr="00D11654" w:rsidRDefault="00D56805" w:rsidP="00D1165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5F42EFF1" w14:textId="052A0139" w:rsidR="00D56805" w:rsidRPr="004033EA" w:rsidRDefault="00D56805" w:rsidP="00682E54">
    <w:r w:rsidRPr="00D11654">
      <w:rPr>
        <w:rFonts w:cs="Arial"/>
        <w:i/>
        <w:sz w:val="16"/>
        <w:szCs w:val="16"/>
      </w:rPr>
      <w:t xml:space="preserve">Nadlimitná zákazka na </w:t>
    </w:r>
    <w:r>
      <w:rPr>
        <w:rFonts w:cs="Arial"/>
        <w:i/>
        <w:sz w:val="16"/>
        <w:szCs w:val="16"/>
      </w:rPr>
      <w:t>poskytnutie služieb</w:t>
    </w:r>
    <w:r w:rsidRPr="00D11654">
      <w:rPr>
        <w:rFonts w:cs="Arial"/>
        <w:i/>
        <w:sz w:val="16"/>
        <w:szCs w:val="16"/>
      </w:rPr>
      <w:t xml:space="preserve"> postupom </w:t>
    </w:r>
    <w:r>
      <w:rPr>
        <w:rFonts w:cs="Arial"/>
        <w:i/>
        <w:sz w:val="16"/>
        <w:szCs w:val="16"/>
      </w:rPr>
      <w:t>„reverznej verejnej</w:t>
    </w:r>
    <w:r w:rsidRPr="00701E7F">
      <w:rPr>
        <w:rFonts w:cs="Arial"/>
        <w:i/>
        <w:sz w:val="16"/>
        <w:szCs w:val="16"/>
      </w:rPr>
      <w:t xml:space="preserve"> súťaž</w:t>
    </w:r>
    <w:r>
      <w:rPr>
        <w:rFonts w:cs="Arial"/>
        <w:i/>
        <w:sz w:val="16"/>
        <w:szCs w:val="16"/>
      </w:rPr>
      <w:t xml:space="preserve">e“: </w:t>
    </w:r>
    <w:r w:rsidRPr="004033EA">
      <w:rPr>
        <w:rFonts w:cs="Arial"/>
        <w:bCs/>
        <w:sz w:val="16"/>
        <w:szCs w:val="16"/>
      </w:rPr>
      <w:t>Komplexný manažérsky systém</w:t>
    </w:r>
  </w:p>
  <w:p w14:paraId="25FBE66A" w14:textId="77777777" w:rsidR="00D56805" w:rsidRPr="004033EA" w:rsidRDefault="00D56805" w:rsidP="00D1165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412D9" w14:textId="77777777" w:rsidR="00004E68" w:rsidRDefault="00004E68" w:rsidP="00241FD2">
      <w:r>
        <w:separator/>
      </w:r>
    </w:p>
  </w:footnote>
  <w:footnote w:type="continuationSeparator" w:id="0">
    <w:p w14:paraId="0EF67762" w14:textId="77777777" w:rsidR="00004E68" w:rsidRDefault="00004E68" w:rsidP="00241FD2">
      <w:r>
        <w:continuationSeparator/>
      </w:r>
    </w:p>
  </w:footnote>
  <w:footnote w:type="continuationNotice" w:id="1">
    <w:p w14:paraId="02416062" w14:textId="77777777" w:rsidR="00004E68" w:rsidRDefault="00004E6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69A03" w14:textId="77777777" w:rsidR="00D56805" w:rsidRPr="00DA332B" w:rsidRDefault="00D56805" w:rsidP="0083366B">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CFC80" w14:textId="77777777" w:rsidR="00D56805" w:rsidRPr="00DA332B" w:rsidRDefault="00D56805" w:rsidP="0091686E">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96C"/>
    <w:multiLevelType w:val="hybridMultilevel"/>
    <w:tmpl w:val="858CCE0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9259B0"/>
    <w:multiLevelType w:val="singleLevel"/>
    <w:tmpl w:val="A2E48E30"/>
    <w:lvl w:ilvl="0">
      <w:start w:val="1"/>
      <w:numFmt w:val="decimal"/>
      <w:lvlText w:val="5.%1"/>
      <w:lvlJc w:val="left"/>
      <w:pPr>
        <w:ind w:left="0" w:firstLine="0"/>
      </w:pPr>
      <w:rPr>
        <w:rFonts w:ascii="Garamond" w:hAnsi="Garamond" w:cs="Times New Roman" w:hint="default"/>
        <w:b w:val="0"/>
        <w:i w:val="0"/>
        <w:caps w:val="0"/>
        <w:strike w:val="0"/>
        <w:dstrike w:val="0"/>
        <w:vanish w:val="0"/>
        <w:color w:val="000000"/>
        <w:sz w:val="22"/>
        <w:vertAlign w:val="baseline"/>
      </w:rPr>
    </w:lvl>
  </w:abstractNum>
  <w:abstractNum w:abstractNumId="2" w15:restartNumberingAfterBreak="0">
    <w:nsid w:val="03020CC5"/>
    <w:multiLevelType w:val="hybridMultilevel"/>
    <w:tmpl w:val="172663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3643FE3"/>
    <w:multiLevelType w:val="hybridMultilevel"/>
    <w:tmpl w:val="7D56B1CA"/>
    <w:lvl w:ilvl="0" w:tplc="554486D0">
      <w:start w:val="1"/>
      <w:numFmt w:val="lowerLetter"/>
      <w:lvlText w:val="%1)"/>
      <w:lvlJc w:val="left"/>
      <w:pPr>
        <w:ind w:left="1636" w:hanging="36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 w15:restartNumberingAfterBreak="0">
    <w:nsid w:val="03866D7E"/>
    <w:multiLevelType w:val="multilevel"/>
    <w:tmpl w:val="B028941C"/>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14322C"/>
    <w:multiLevelType w:val="multilevel"/>
    <w:tmpl w:val="DCC864B2"/>
    <w:lvl w:ilvl="0">
      <w:start w:val="3"/>
      <w:numFmt w:val="decimal"/>
      <w:lvlText w:val="%1"/>
      <w:lvlJc w:val="left"/>
      <w:pPr>
        <w:ind w:left="435" w:hanging="435"/>
      </w:pPr>
      <w:rPr>
        <w:rFonts w:cs="Times New Roman" w:hint="default"/>
        <w:b/>
        <w:color w:val="auto"/>
      </w:rPr>
    </w:lvl>
    <w:lvl w:ilvl="1">
      <w:start w:val="2"/>
      <w:numFmt w:val="decimal"/>
      <w:lvlText w:val="%1.%2"/>
      <w:lvlJc w:val="left"/>
      <w:pPr>
        <w:ind w:left="675" w:hanging="435"/>
      </w:pPr>
      <w:rPr>
        <w:rFonts w:cs="Times New Roman" w:hint="default"/>
        <w:color w:val="auto"/>
      </w:rPr>
    </w:lvl>
    <w:lvl w:ilvl="2">
      <w:start w:val="1"/>
      <w:numFmt w:val="decimal"/>
      <w:lvlText w:val="%1.%2.%3"/>
      <w:lvlJc w:val="left"/>
      <w:pPr>
        <w:ind w:left="1200" w:hanging="720"/>
      </w:pPr>
      <w:rPr>
        <w:rFonts w:cs="Times New Roman" w:hint="default"/>
        <w:b/>
        <w:color w:val="auto"/>
      </w:rPr>
    </w:lvl>
    <w:lvl w:ilvl="3">
      <w:start w:val="1"/>
      <w:numFmt w:val="decimal"/>
      <w:lvlText w:val="%1.%2.%3.%4"/>
      <w:lvlJc w:val="left"/>
      <w:pPr>
        <w:ind w:left="1440" w:hanging="720"/>
      </w:pPr>
      <w:rPr>
        <w:rFonts w:cs="Times New Roman" w:hint="default"/>
        <w:color w:val="auto"/>
      </w:rPr>
    </w:lvl>
    <w:lvl w:ilvl="4">
      <w:start w:val="1"/>
      <w:numFmt w:val="decimal"/>
      <w:lvlText w:val="%1.%2.%3.%4.%5"/>
      <w:lvlJc w:val="left"/>
      <w:pPr>
        <w:ind w:left="2040" w:hanging="1080"/>
      </w:pPr>
      <w:rPr>
        <w:rFonts w:cs="Times New Roman" w:hint="default"/>
        <w:color w:val="auto"/>
      </w:rPr>
    </w:lvl>
    <w:lvl w:ilvl="5">
      <w:start w:val="1"/>
      <w:numFmt w:val="decimal"/>
      <w:lvlText w:val="%1.%2.%3.%4.%5.%6"/>
      <w:lvlJc w:val="left"/>
      <w:pPr>
        <w:ind w:left="2280" w:hanging="1080"/>
      </w:pPr>
      <w:rPr>
        <w:rFonts w:cs="Times New Roman" w:hint="default"/>
        <w:color w:val="auto"/>
      </w:rPr>
    </w:lvl>
    <w:lvl w:ilvl="6">
      <w:start w:val="1"/>
      <w:numFmt w:val="decimal"/>
      <w:lvlText w:val="%1.%2.%3.%4.%5.%6.%7"/>
      <w:lvlJc w:val="left"/>
      <w:pPr>
        <w:ind w:left="2880" w:hanging="1440"/>
      </w:pPr>
      <w:rPr>
        <w:rFonts w:cs="Times New Roman" w:hint="default"/>
        <w:color w:val="auto"/>
      </w:rPr>
    </w:lvl>
    <w:lvl w:ilvl="7">
      <w:start w:val="1"/>
      <w:numFmt w:val="decimal"/>
      <w:lvlText w:val="%1.%2.%3.%4.%5.%6.%7.%8"/>
      <w:lvlJc w:val="left"/>
      <w:pPr>
        <w:ind w:left="3120" w:hanging="1440"/>
      </w:pPr>
      <w:rPr>
        <w:rFonts w:cs="Times New Roman" w:hint="default"/>
        <w:color w:val="auto"/>
      </w:rPr>
    </w:lvl>
    <w:lvl w:ilvl="8">
      <w:start w:val="1"/>
      <w:numFmt w:val="decimal"/>
      <w:lvlText w:val="%1.%2.%3.%4.%5.%6.%7.%8.%9"/>
      <w:lvlJc w:val="left"/>
      <w:pPr>
        <w:ind w:left="3720" w:hanging="1800"/>
      </w:pPr>
      <w:rPr>
        <w:rFonts w:cs="Times New Roman" w:hint="default"/>
        <w:color w:val="auto"/>
      </w:rPr>
    </w:lvl>
  </w:abstractNum>
  <w:abstractNum w:abstractNumId="6"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tentative="1">
      <w:start w:val="1"/>
      <w:numFmt w:val="bullet"/>
      <w:lvlText w:val="o"/>
      <w:lvlJc w:val="left"/>
      <w:pPr>
        <w:ind w:left="2461" w:hanging="360"/>
      </w:pPr>
      <w:rPr>
        <w:rFonts w:ascii="Courier New" w:hAnsi="Courier New" w:cs="Courier New" w:hint="default"/>
      </w:rPr>
    </w:lvl>
    <w:lvl w:ilvl="2" w:tplc="041B0005" w:tentative="1">
      <w:start w:val="1"/>
      <w:numFmt w:val="bullet"/>
      <w:lvlText w:val=""/>
      <w:lvlJc w:val="left"/>
      <w:pPr>
        <w:ind w:left="3181" w:hanging="360"/>
      </w:pPr>
      <w:rPr>
        <w:rFonts w:ascii="Wingdings" w:hAnsi="Wingdings" w:hint="default"/>
      </w:rPr>
    </w:lvl>
    <w:lvl w:ilvl="3" w:tplc="041B0001" w:tentative="1">
      <w:start w:val="1"/>
      <w:numFmt w:val="bullet"/>
      <w:lvlText w:val=""/>
      <w:lvlJc w:val="left"/>
      <w:pPr>
        <w:ind w:left="3901" w:hanging="360"/>
      </w:pPr>
      <w:rPr>
        <w:rFonts w:ascii="Symbol" w:hAnsi="Symbol" w:hint="default"/>
      </w:rPr>
    </w:lvl>
    <w:lvl w:ilvl="4" w:tplc="041B0003" w:tentative="1">
      <w:start w:val="1"/>
      <w:numFmt w:val="bullet"/>
      <w:lvlText w:val="o"/>
      <w:lvlJc w:val="left"/>
      <w:pPr>
        <w:ind w:left="4621" w:hanging="360"/>
      </w:pPr>
      <w:rPr>
        <w:rFonts w:ascii="Courier New" w:hAnsi="Courier New" w:cs="Courier New" w:hint="default"/>
      </w:rPr>
    </w:lvl>
    <w:lvl w:ilvl="5" w:tplc="041B0005" w:tentative="1">
      <w:start w:val="1"/>
      <w:numFmt w:val="bullet"/>
      <w:lvlText w:val=""/>
      <w:lvlJc w:val="left"/>
      <w:pPr>
        <w:ind w:left="5341" w:hanging="360"/>
      </w:pPr>
      <w:rPr>
        <w:rFonts w:ascii="Wingdings" w:hAnsi="Wingdings" w:hint="default"/>
      </w:rPr>
    </w:lvl>
    <w:lvl w:ilvl="6" w:tplc="041B0001" w:tentative="1">
      <w:start w:val="1"/>
      <w:numFmt w:val="bullet"/>
      <w:lvlText w:val=""/>
      <w:lvlJc w:val="left"/>
      <w:pPr>
        <w:ind w:left="6061" w:hanging="360"/>
      </w:pPr>
      <w:rPr>
        <w:rFonts w:ascii="Symbol" w:hAnsi="Symbol" w:hint="default"/>
      </w:rPr>
    </w:lvl>
    <w:lvl w:ilvl="7" w:tplc="041B0003" w:tentative="1">
      <w:start w:val="1"/>
      <w:numFmt w:val="bullet"/>
      <w:lvlText w:val="o"/>
      <w:lvlJc w:val="left"/>
      <w:pPr>
        <w:ind w:left="6781" w:hanging="360"/>
      </w:pPr>
      <w:rPr>
        <w:rFonts w:ascii="Courier New" w:hAnsi="Courier New" w:cs="Courier New" w:hint="default"/>
      </w:rPr>
    </w:lvl>
    <w:lvl w:ilvl="8" w:tplc="041B0005" w:tentative="1">
      <w:start w:val="1"/>
      <w:numFmt w:val="bullet"/>
      <w:lvlText w:val=""/>
      <w:lvlJc w:val="left"/>
      <w:pPr>
        <w:ind w:left="7501" w:hanging="360"/>
      </w:pPr>
      <w:rPr>
        <w:rFonts w:ascii="Wingdings" w:hAnsi="Wingdings" w:hint="default"/>
      </w:rPr>
    </w:lvl>
  </w:abstractNum>
  <w:abstractNum w:abstractNumId="7" w15:restartNumberingAfterBreak="0">
    <w:nsid w:val="08AB41D5"/>
    <w:multiLevelType w:val="multilevel"/>
    <w:tmpl w:val="6BFC2802"/>
    <w:lvl w:ilvl="0">
      <w:start w:val="1"/>
      <w:numFmt w:val="decimal"/>
      <w:pStyle w:val="nadpis"/>
      <w:lvlText w:val="%1."/>
      <w:lvlJc w:val="left"/>
      <w:pPr>
        <w:tabs>
          <w:tab w:val="num" w:pos="357"/>
        </w:tabs>
        <w:ind w:left="720" w:hanging="720"/>
      </w:pPr>
      <w:rPr>
        <w:rFonts w:hint="default"/>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color w:val="auto"/>
      </w:rPr>
    </w:lvl>
    <w:lvl w:ilvl="2">
      <w:start w:val="1"/>
      <w:numFmt w:val="decimal"/>
      <w:isLgl/>
      <w:lvlText w:val="%1.%2.%3."/>
      <w:lvlJc w:val="left"/>
      <w:pPr>
        <w:tabs>
          <w:tab w:val="num" w:pos="1588"/>
        </w:tabs>
        <w:ind w:left="1588" w:hanging="737"/>
      </w:pPr>
      <w:rPr>
        <w:rFonts w:hint="default"/>
        <w:b/>
        <w:bCs w:val="0"/>
        <w:i w:val="0"/>
        <w:iCs w:val="0"/>
      </w:rPr>
    </w:lvl>
    <w:lvl w:ilvl="3">
      <w:start w:val="1"/>
      <w:numFmt w:val="decimal"/>
      <w:isLgl/>
      <w:lvlText w:val="%1.%2.%3.%4."/>
      <w:lvlJc w:val="left"/>
      <w:pPr>
        <w:tabs>
          <w:tab w:val="num" w:pos="1440"/>
        </w:tabs>
        <w:ind w:left="1797" w:hanging="890"/>
      </w:pPr>
      <w:rPr>
        <w:rFonts w:hint="default"/>
        <w:b/>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08CB0F45"/>
    <w:multiLevelType w:val="hybridMultilevel"/>
    <w:tmpl w:val="2174B2E2"/>
    <w:lvl w:ilvl="0" w:tplc="622CACF2">
      <w:start w:val="3"/>
      <w:numFmt w:val="bullet"/>
      <w:lvlText w:val="-"/>
      <w:lvlJc w:val="left"/>
      <w:pPr>
        <w:ind w:left="1920" w:hanging="360"/>
      </w:pPr>
      <w:rPr>
        <w:rFonts w:ascii="Arial" w:eastAsia="Times New Roman" w:hAnsi="Arial" w:cs="Arial"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9" w15:restartNumberingAfterBreak="0">
    <w:nsid w:val="09292897"/>
    <w:multiLevelType w:val="hybridMultilevel"/>
    <w:tmpl w:val="BDC239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4D35E5"/>
    <w:multiLevelType w:val="hybridMultilevel"/>
    <w:tmpl w:val="817ABD98"/>
    <w:lvl w:ilvl="0" w:tplc="041B000F">
      <w:start w:val="1"/>
      <w:numFmt w:val="decimal"/>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12" w15:restartNumberingAfterBreak="0">
    <w:nsid w:val="0C9E4587"/>
    <w:multiLevelType w:val="hybridMultilevel"/>
    <w:tmpl w:val="2E302ECC"/>
    <w:lvl w:ilvl="0" w:tplc="0666EA2A">
      <w:start w:val="1"/>
      <w:numFmt w:val="decimal"/>
      <w:lvlText w:val="3.%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color w:val="000000"/>
        <w:sz w:val="22"/>
        <w:vertAlign w:val="baseline"/>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0DA932DB"/>
    <w:multiLevelType w:val="multilevel"/>
    <w:tmpl w:val="E10AE74A"/>
    <w:lvl w:ilvl="0">
      <w:start w:val="3"/>
      <w:numFmt w:val="decimal"/>
      <w:lvlText w:val="%1."/>
      <w:lvlJc w:val="left"/>
      <w:pPr>
        <w:ind w:left="920" w:hanging="495"/>
      </w:pPr>
      <w:rPr>
        <w:rFonts w:cs="Times New Roman" w:hint="default"/>
        <w:b/>
      </w:rPr>
    </w:lvl>
    <w:lvl w:ilvl="1">
      <w:start w:val="3"/>
      <w:numFmt w:val="decimal"/>
      <w:lvlText w:val="%1.%2."/>
      <w:lvlJc w:val="left"/>
      <w:pPr>
        <w:ind w:left="735" w:hanging="495"/>
      </w:pPr>
      <w:rPr>
        <w:rFonts w:cs="Times New Roman" w:hint="default"/>
      </w:rPr>
    </w:lvl>
    <w:lvl w:ilvl="2">
      <w:start w:val="1"/>
      <w:numFmt w:val="decimal"/>
      <w:lvlText w:val="%1.%2.%3."/>
      <w:lvlJc w:val="left"/>
      <w:pPr>
        <w:ind w:left="1200" w:hanging="720"/>
      </w:pPr>
      <w:rPr>
        <w:rFonts w:cs="Times New Roman" w:hint="default"/>
        <w:b/>
      </w:rPr>
    </w:lvl>
    <w:lvl w:ilvl="3">
      <w:start w:val="1"/>
      <w:numFmt w:val="decimal"/>
      <w:lvlText w:val="%1.%2.%3.%4."/>
      <w:lvlJc w:val="left"/>
      <w:pPr>
        <w:ind w:left="1440" w:hanging="720"/>
      </w:pPr>
      <w:rPr>
        <w:rFonts w:cs="Times New Roman" w:hint="default"/>
      </w:rPr>
    </w:lvl>
    <w:lvl w:ilvl="4">
      <w:start w:val="1"/>
      <w:numFmt w:val="decimal"/>
      <w:lvlText w:val="%1.%2.%3.%4.%5."/>
      <w:lvlJc w:val="left"/>
      <w:pPr>
        <w:ind w:left="2040" w:hanging="1080"/>
      </w:pPr>
      <w:rPr>
        <w:rFonts w:cs="Times New Roman" w:hint="default"/>
      </w:rPr>
    </w:lvl>
    <w:lvl w:ilvl="5">
      <w:start w:val="1"/>
      <w:numFmt w:val="decimal"/>
      <w:lvlText w:val="%1.%2.%3.%4.%5.%6."/>
      <w:lvlJc w:val="left"/>
      <w:pPr>
        <w:ind w:left="2280" w:hanging="1080"/>
      </w:pPr>
      <w:rPr>
        <w:rFonts w:cs="Times New Roman" w:hint="default"/>
      </w:rPr>
    </w:lvl>
    <w:lvl w:ilvl="6">
      <w:start w:val="1"/>
      <w:numFmt w:val="decimal"/>
      <w:lvlText w:val="%1.%2.%3.%4.%5.%6.%7."/>
      <w:lvlJc w:val="left"/>
      <w:pPr>
        <w:ind w:left="2880" w:hanging="1440"/>
      </w:pPr>
      <w:rPr>
        <w:rFonts w:cs="Times New Roman" w:hint="default"/>
      </w:rPr>
    </w:lvl>
    <w:lvl w:ilvl="7">
      <w:start w:val="1"/>
      <w:numFmt w:val="decimal"/>
      <w:lvlText w:val="%1.%2.%3.%4.%5.%6.%7.%8."/>
      <w:lvlJc w:val="left"/>
      <w:pPr>
        <w:ind w:left="3120" w:hanging="1440"/>
      </w:pPr>
      <w:rPr>
        <w:rFonts w:cs="Times New Roman" w:hint="default"/>
      </w:rPr>
    </w:lvl>
    <w:lvl w:ilvl="8">
      <w:start w:val="1"/>
      <w:numFmt w:val="decimal"/>
      <w:lvlText w:val="%1.%2.%3.%4.%5.%6.%7.%8.%9."/>
      <w:lvlJc w:val="left"/>
      <w:pPr>
        <w:ind w:left="3720" w:hanging="1800"/>
      </w:pPr>
      <w:rPr>
        <w:rFonts w:cs="Times New Roman" w:hint="default"/>
      </w:rPr>
    </w:lvl>
  </w:abstractNum>
  <w:abstractNum w:abstractNumId="15" w15:restartNumberingAfterBreak="0">
    <w:nsid w:val="113B2AA8"/>
    <w:multiLevelType w:val="hybridMultilevel"/>
    <w:tmpl w:val="761C71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5051A54"/>
    <w:multiLevelType w:val="hybridMultilevel"/>
    <w:tmpl w:val="A4C0D08E"/>
    <w:lvl w:ilvl="0" w:tplc="103E5FA8">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5243624"/>
    <w:multiLevelType w:val="hybridMultilevel"/>
    <w:tmpl w:val="485C7288"/>
    <w:lvl w:ilvl="0" w:tplc="316C4F68">
      <w:start w:val="1"/>
      <w:numFmt w:val="decimal"/>
      <w:lvlText w:val="5.%1. "/>
      <w:lvlJc w:val="left"/>
      <w:pPr>
        <w:ind w:left="720" w:hanging="360"/>
      </w:pPr>
      <w:rPr>
        <w:rFonts w:ascii="Arial" w:hAnsi="Arial" w:cs="Arial" w:hint="default"/>
        <w:b w:val="0"/>
        <w:i w:val="0"/>
        <w:sz w:val="20"/>
        <w:szCs w:val="2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5797254"/>
    <w:multiLevelType w:val="multilevel"/>
    <w:tmpl w:val="041B001F"/>
    <w:lvl w:ilvl="0">
      <w:start w:val="1"/>
      <w:numFmt w:val="decimal"/>
      <w:lvlText w:val="%1."/>
      <w:lvlJc w:val="left"/>
      <w:pPr>
        <w:ind w:left="360" w:hanging="360"/>
      </w:pPr>
      <w:rPr>
        <w:rFonts w:hint="default"/>
        <w:b/>
        <w:i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67C4DAE"/>
    <w:multiLevelType w:val="hybridMultilevel"/>
    <w:tmpl w:val="08AC09A6"/>
    <w:lvl w:ilvl="0" w:tplc="58005958">
      <w:start w:val="1"/>
      <w:numFmt w:val="lowerLetter"/>
      <w:lvlText w:val="%1)"/>
      <w:lvlJc w:val="left"/>
      <w:pPr>
        <w:ind w:left="1381" w:hanging="360"/>
      </w:pPr>
      <w:rPr>
        <w:rFonts w:hint="default"/>
      </w:rPr>
    </w:lvl>
    <w:lvl w:ilvl="1" w:tplc="04050019" w:tentative="1">
      <w:start w:val="1"/>
      <w:numFmt w:val="lowerLetter"/>
      <w:lvlText w:val="%2."/>
      <w:lvlJc w:val="left"/>
      <w:pPr>
        <w:ind w:left="2101" w:hanging="360"/>
      </w:pPr>
    </w:lvl>
    <w:lvl w:ilvl="2" w:tplc="0405001B" w:tentative="1">
      <w:start w:val="1"/>
      <w:numFmt w:val="lowerRoman"/>
      <w:lvlText w:val="%3."/>
      <w:lvlJc w:val="right"/>
      <w:pPr>
        <w:ind w:left="2821" w:hanging="180"/>
      </w:pPr>
    </w:lvl>
    <w:lvl w:ilvl="3" w:tplc="0405000F" w:tentative="1">
      <w:start w:val="1"/>
      <w:numFmt w:val="decimal"/>
      <w:lvlText w:val="%4."/>
      <w:lvlJc w:val="left"/>
      <w:pPr>
        <w:ind w:left="3541" w:hanging="360"/>
      </w:pPr>
    </w:lvl>
    <w:lvl w:ilvl="4" w:tplc="04050019" w:tentative="1">
      <w:start w:val="1"/>
      <w:numFmt w:val="lowerLetter"/>
      <w:lvlText w:val="%5."/>
      <w:lvlJc w:val="left"/>
      <w:pPr>
        <w:ind w:left="4261" w:hanging="360"/>
      </w:pPr>
    </w:lvl>
    <w:lvl w:ilvl="5" w:tplc="0405001B" w:tentative="1">
      <w:start w:val="1"/>
      <w:numFmt w:val="lowerRoman"/>
      <w:lvlText w:val="%6."/>
      <w:lvlJc w:val="right"/>
      <w:pPr>
        <w:ind w:left="4981" w:hanging="180"/>
      </w:pPr>
    </w:lvl>
    <w:lvl w:ilvl="6" w:tplc="0405000F" w:tentative="1">
      <w:start w:val="1"/>
      <w:numFmt w:val="decimal"/>
      <w:lvlText w:val="%7."/>
      <w:lvlJc w:val="left"/>
      <w:pPr>
        <w:ind w:left="5701" w:hanging="360"/>
      </w:pPr>
    </w:lvl>
    <w:lvl w:ilvl="7" w:tplc="04050019" w:tentative="1">
      <w:start w:val="1"/>
      <w:numFmt w:val="lowerLetter"/>
      <w:lvlText w:val="%8."/>
      <w:lvlJc w:val="left"/>
      <w:pPr>
        <w:ind w:left="6421" w:hanging="360"/>
      </w:pPr>
    </w:lvl>
    <w:lvl w:ilvl="8" w:tplc="0405001B" w:tentative="1">
      <w:start w:val="1"/>
      <w:numFmt w:val="lowerRoman"/>
      <w:lvlText w:val="%9."/>
      <w:lvlJc w:val="right"/>
      <w:pPr>
        <w:ind w:left="7141" w:hanging="180"/>
      </w:pPr>
    </w:lvl>
  </w:abstractNum>
  <w:abstractNum w:abstractNumId="20"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hint="default"/>
      </w:rPr>
    </w:lvl>
    <w:lvl w:ilvl="1" w:tplc="041B0019">
      <w:start w:val="1"/>
      <w:numFmt w:val="lowerLetter"/>
      <w:lvlText w:val="%2."/>
      <w:lvlJc w:val="left"/>
      <w:pPr>
        <w:ind w:left="2532" w:hanging="360"/>
      </w:pPr>
      <w:rPr>
        <w:rFonts w:cs="Times New Roman"/>
      </w:rPr>
    </w:lvl>
    <w:lvl w:ilvl="2" w:tplc="041B001B" w:tentative="1">
      <w:start w:val="1"/>
      <w:numFmt w:val="lowerRoman"/>
      <w:lvlText w:val="%3."/>
      <w:lvlJc w:val="right"/>
      <w:pPr>
        <w:ind w:left="3252" w:hanging="180"/>
      </w:pPr>
      <w:rPr>
        <w:rFonts w:cs="Times New Roman"/>
      </w:rPr>
    </w:lvl>
    <w:lvl w:ilvl="3" w:tplc="041B000F" w:tentative="1">
      <w:start w:val="1"/>
      <w:numFmt w:val="decimal"/>
      <w:lvlText w:val="%4."/>
      <w:lvlJc w:val="left"/>
      <w:pPr>
        <w:ind w:left="3972" w:hanging="360"/>
      </w:pPr>
      <w:rPr>
        <w:rFonts w:cs="Times New Roman"/>
      </w:rPr>
    </w:lvl>
    <w:lvl w:ilvl="4" w:tplc="041B0019" w:tentative="1">
      <w:start w:val="1"/>
      <w:numFmt w:val="lowerLetter"/>
      <w:lvlText w:val="%5."/>
      <w:lvlJc w:val="left"/>
      <w:pPr>
        <w:ind w:left="4692" w:hanging="360"/>
      </w:pPr>
      <w:rPr>
        <w:rFonts w:cs="Times New Roman"/>
      </w:rPr>
    </w:lvl>
    <w:lvl w:ilvl="5" w:tplc="041B001B" w:tentative="1">
      <w:start w:val="1"/>
      <w:numFmt w:val="lowerRoman"/>
      <w:lvlText w:val="%6."/>
      <w:lvlJc w:val="right"/>
      <w:pPr>
        <w:ind w:left="5412" w:hanging="180"/>
      </w:pPr>
      <w:rPr>
        <w:rFonts w:cs="Times New Roman"/>
      </w:rPr>
    </w:lvl>
    <w:lvl w:ilvl="6" w:tplc="041B000F" w:tentative="1">
      <w:start w:val="1"/>
      <w:numFmt w:val="decimal"/>
      <w:lvlText w:val="%7."/>
      <w:lvlJc w:val="left"/>
      <w:pPr>
        <w:ind w:left="6132" w:hanging="360"/>
      </w:pPr>
      <w:rPr>
        <w:rFonts w:cs="Times New Roman"/>
      </w:rPr>
    </w:lvl>
    <w:lvl w:ilvl="7" w:tplc="041B0019" w:tentative="1">
      <w:start w:val="1"/>
      <w:numFmt w:val="lowerLetter"/>
      <w:lvlText w:val="%8."/>
      <w:lvlJc w:val="left"/>
      <w:pPr>
        <w:ind w:left="6852" w:hanging="360"/>
      </w:pPr>
      <w:rPr>
        <w:rFonts w:cs="Times New Roman"/>
      </w:rPr>
    </w:lvl>
    <w:lvl w:ilvl="8" w:tplc="041B001B" w:tentative="1">
      <w:start w:val="1"/>
      <w:numFmt w:val="lowerRoman"/>
      <w:lvlText w:val="%9."/>
      <w:lvlJc w:val="right"/>
      <w:pPr>
        <w:ind w:left="7572" w:hanging="180"/>
      </w:pPr>
      <w:rPr>
        <w:rFonts w:cs="Times New Roman"/>
      </w:rPr>
    </w:lvl>
  </w:abstractNum>
  <w:abstractNum w:abstractNumId="21" w15:restartNumberingAfterBreak="0">
    <w:nsid w:val="1BF71895"/>
    <w:multiLevelType w:val="hybridMultilevel"/>
    <w:tmpl w:val="7AD4B71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AC65A0"/>
    <w:multiLevelType w:val="multilevel"/>
    <w:tmpl w:val="03E49AF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3" w15:restartNumberingAfterBreak="0">
    <w:nsid w:val="1EE57A88"/>
    <w:multiLevelType w:val="hybridMultilevel"/>
    <w:tmpl w:val="FA122252"/>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1F0E03AF"/>
    <w:multiLevelType w:val="multilevel"/>
    <w:tmpl w:val="CB10A5AC"/>
    <w:lvl w:ilvl="0">
      <w:start w:val="1"/>
      <w:numFmt w:val="decimal"/>
      <w:lvlText w:val="%1"/>
      <w:lvlJc w:val="left"/>
      <w:pPr>
        <w:ind w:left="360" w:hanging="360"/>
      </w:pPr>
      <w:rPr>
        <w:rFonts w:hint="default"/>
      </w:rPr>
    </w:lvl>
    <w:lvl w:ilvl="1">
      <w:start w:val="1"/>
      <w:numFmt w:val="decimal"/>
      <w:lvlText w:val="1.%2. "/>
      <w:lvlJc w:val="left"/>
      <w:pPr>
        <w:ind w:left="360" w:hanging="360"/>
      </w:pPr>
      <w:rPr>
        <w:rFonts w:ascii="Times New Roman" w:hAnsi="Times New Roman" w:cs="Times New Roman" w:hint="default"/>
        <w:b w:val="0"/>
        <w:i w:val="0"/>
        <w:sz w:val="22"/>
        <w:szCs w:val="22"/>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F4B2CC7"/>
    <w:multiLevelType w:val="hybridMultilevel"/>
    <w:tmpl w:val="7E526F8C"/>
    <w:lvl w:ilvl="0" w:tplc="8586EB54">
      <w:start w:val="1"/>
      <w:numFmt w:val="lowerLetter"/>
      <w:lvlText w:val="%1)"/>
      <w:lvlJc w:val="left"/>
      <w:pPr>
        <w:ind w:left="1222" w:hanging="360"/>
      </w:pPr>
      <w:rPr>
        <w:rFonts w:hint="default"/>
      </w:rPr>
    </w:lvl>
    <w:lvl w:ilvl="1" w:tplc="041B0019" w:tentative="1">
      <w:start w:val="1"/>
      <w:numFmt w:val="lowerLetter"/>
      <w:lvlText w:val="%2."/>
      <w:lvlJc w:val="left"/>
      <w:pPr>
        <w:ind w:left="1942" w:hanging="360"/>
      </w:pPr>
    </w:lvl>
    <w:lvl w:ilvl="2" w:tplc="041B001B" w:tentative="1">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26" w15:restartNumberingAfterBreak="0">
    <w:nsid w:val="212E0DA3"/>
    <w:multiLevelType w:val="hybridMultilevel"/>
    <w:tmpl w:val="9DFE97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3605A3A"/>
    <w:multiLevelType w:val="multilevel"/>
    <w:tmpl w:val="C02615D4"/>
    <w:lvl w:ilvl="0">
      <w:start w:val="4"/>
      <w:numFmt w:val="upperRoman"/>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26C16E75"/>
    <w:multiLevelType w:val="hybridMultilevel"/>
    <w:tmpl w:val="90660E08"/>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30" w15:restartNumberingAfterBreak="0">
    <w:nsid w:val="297A7591"/>
    <w:multiLevelType w:val="hybridMultilevel"/>
    <w:tmpl w:val="0E645530"/>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1" w15:restartNumberingAfterBreak="0">
    <w:nsid w:val="2AF23115"/>
    <w:multiLevelType w:val="hybridMultilevel"/>
    <w:tmpl w:val="59A690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B324C6B"/>
    <w:multiLevelType w:val="hybridMultilevel"/>
    <w:tmpl w:val="AF30603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3" w15:restartNumberingAfterBreak="0">
    <w:nsid w:val="2B756C6A"/>
    <w:multiLevelType w:val="hybridMultilevel"/>
    <w:tmpl w:val="FDA68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BDC493B"/>
    <w:multiLevelType w:val="hybridMultilevel"/>
    <w:tmpl w:val="3132A1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DA01E89"/>
    <w:multiLevelType w:val="hybridMultilevel"/>
    <w:tmpl w:val="6AB41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DFE15E1"/>
    <w:multiLevelType w:val="hybridMultilevel"/>
    <w:tmpl w:val="05C0EE4E"/>
    <w:lvl w:ilvl="0" w:tplc="4EB4AEB8">
      <w:start w:val="1"/>
      <w:numFmt w:val="decimal"/>
      <w:lvlText w:val="2.%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0405365"/>
    <w:multiLevelType w:val="multilevel"/>
    <w:tmpl w:val="AD54F726"/>
    <w:lvl w:ilvl="0">
      <w:start w:val="2"/>
      <w:numFmt w:val="decimal"/>
      <w:lvlText w:val="%1."/>
      <w:lvlJc w:val="left"/>
      <w:pPr>
        <w:ind w:left="660" w:hanging="660"/>
      </w:pPr>
      <w:rPr>
        <w:rFonts w:hint="default"/>
      </w:rPr>
    </w:lvl>
    <w:lvl w:ilvl="1">
      <w:start w:val="4"/>
      <w:numFmt w:val="decimal"/>
      <w:lvlText w:val="%1.%2."/>
      <w:lvlJc w:val="left"/>
      <w:pPr>
        <w:ind w:left="1020"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8" w15:restartNumberingAfterBreak="0">
    <w:nsid w:val="307A7990"/>
    <w:multiLevelType w:val="hybridMultilevel"/>
    <w:tmpl w:val="BADE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4991179"/>
    <w:multiLevelType w:val="hybridMultilevel"/>
    <w:tmpl w:val="181E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46699B"/>
    <w:multiLevelType w:val="hybridMultilevel"/>
    <w:tmpl w:val="65BAF9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5C92CBA"/>
    <w:multiLevelType w:val="hybridMultilevel"/>
    <w:tmpl w:val="268C3FE2"/>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42" w15:restartNumberingAfterBreak="0">
    <w:nsid w:val="35DB4D7D"/>
    <w:multiLevelType w:val="hybridMultilevel"/>
    <w:tmpl w:val="F3DA737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43" w15:restartNumberingAfterBreak="0">
    <w:nsid w:val="37B83B19"/>
    <w:multiLevelType w:val="multilevel"/>
    <w:tmpl w:val="26C6E3A8"/>
    <w:lvl w:ilvl="0">
      <w:start w:val="6"/>
      <w:numFmt w:val="decimal"/>
      <w:lvlText w:val="%1"/>
      <w:lvlJc w:val="left"/>
      <w:pPr>
        <w:ind w:left="360" w:hanging="360"/>
      </w:pPr>
      <w:rPr>
        <w:rFonts w:hint="default"/>
      </w:rPr>
    </w:lvl>
    <w:lvl w:ilvl="1">
      <w:start w:val="1"/>
      <w:numFmt w:val="decimal"/>
      <w:lvlText w:val="6.%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8183DEC"/>
    <w:multiLevelType w:val="hybridMultilevel"/>
    <w:tmpl w:val="7012CD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color w:val="auto"/>
        <w:sz w:val="22"/>
      </w:rPr>
    </w:lvl>
    <w:lvl w:ilvl="2">
      <w:start w:val="1"/>
      <w:numFmt w:val="decimal"/>
      <w:lvlText w:val="%1.%2.%3"/>
      <w:lvlJc w:val="left"/>
      <w:pPr>
        <w:tabs>
          <w:tab w:val="num" w:pos="1701"/>
        </w:tabs>
        <w:ind w:left="851" w:firstLine="0"/>
      </w:pPr>
    </w:lvl>
    <w:lvl w:ilvl="3">
      <w:start w:val="1"/>
      <w:numFmt w:val="decimal"/>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3A575C96"/>
    <w:multiLevelType w:val="multilevel"/>
    <w:tmpl w:val="ACDAD4CC"/>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47" w15:restartNumberingAfterBreak="0">
    <w:nsid w:val="3C7E7012"/>
    <w:multiLevelType w:val="hybridMultilevel"/>
    <w:tmpl w:val="734230C0"/>
    <w:lvl w:ilvl="0" w:tplc="AFDAB806">
      <w:start w:val="1"/>
      <w:numFmt w:val="lowerLetter"/>
      <w:lvlText w:val="%1)"/>
      <w:lvlJc w:val="left"/>
      <w:pPr>
        <w:ind w:left="1397" w:hanging="405"/>
      </w:pPr>
      <w:rPr>
        <w:rFonts w:hint="default"/>
        <w:b/>
      </w:rPr>
    </w:lvl>
    <w:lvl w:ilvl="1" w:tplc="041B0019" w:tentative="1">
      <w:start w:val="1"/>
      <w:numFmt w:val="lowerLetter"/>
      <w:lvlText w:val="%2."/>
      <w:lvlJc w:val="left"/>
      <w:pPr>
        <w:ind w:left="2072" w:hanging="360"/>
      </w:pPr>
    </w:lvl>
    <w:lvl w:ilvl="2" w:tplc="041B001B" w:tentative="1">
      <w:start w:val="1"/>
      <w:numFmt w:val="lowerRoman"/>
      <w:lvlText w:val="%3."/>
      <w:lvlJc w:val="right"/>
      <w:pPr>
        <w:ind w:left="2792" w:hanging="180"/>
      </w:pPr>
    </w:lvl>
    <w:lvl w:ilvl="3" w:tplc="041B000F" w:tentative="1">
      <w:start w:val="1"/>
      <w:numFmt w:val="decimal"/>
      <w:lvlText w:val="%4."/>
      <w:lvlJc w:val="left"/>
      <w:pPr>
        <w:ind w:left="3512" w:hanging="360"/>
      </w:pPr>
    </w:lvl>
    <w:lvl w:ilvl="4" w:tplc="041B0019" w:tentative="1">
      <w:start w:val="1"/>
      <w:numFmt w:val="lowerLetter"/>
      <w:lvlText w:val="%5."/>
      <w:lvlJc w:val="left"/>
      <w:pPr>
        <w:ind w:left="4232" w:hanging="360"/>
      </w:pPr>
    </w:lvl>
    <w:lvl w:ilvl="5" w:tplc="041B001B" w:tentative="1">
      <w:start w:val="1"/>
      <w:numFmt w:val="lowerRoman"/>
      <w:lvlText w:val="%6."/>
      <w:lvlJc w:val="right"/>
      <w:pPr>
        <w:ind w:left="4952" w:hanging="180"/>
      </w:pPr>
    </w:lvl>
    <w:lvl w:ilvl="6" w:tplc="041B000F" w:tentative="1">
      <w:start w:val="1"/>
      <w:numFmt w:val="decimal"/>
      <w:lvlText w:val="%7."/>
      <w:lvlJc w:val="left"/>
      <w:pPr>
        <w:ind w:left="5672" w:hanging="360"/>
      </w:pPr>
    </w:lvl>
    <w:lvl w:ilvl="7" w:tplc="041B0019" w:tentative="1">
      <w:start w:val="1"/>
      <w:numFmt w:val="lowerLetter"/>
      <w:lvlText w:val="%8."/>
      <w:lvlJc w:val="left"/>
      <w:pPr>
        <w:ind w:left="6392" w:hanging="360"/>
      </w:pPr>
    </w:lvl>
    <w:lvl w:ilvl="8" w:tplc="041B001B" w:tentative="1">
      <w:start w:val="1"/>
      <w:numFmt w:val="lowerRoman"/>
      <w:lvlText w:val="%9."/>
      <w:lvlJc w:val="right"/>
      <w:pPr>
        <w:ind w:left="7112" w:hanging="180"/>
      </w:pPr>
    </w:lvl>
  </w:abstractNum>
  <w:abstractNum w:abstractNumId="48" w15:restartNumberingAfterBreak="0">
    <w:nsid w:val="3D7A2E09"/>
    <w:multiLevelType w:val="hybridMultilevel"/>
    <w:tmpl w:val="85E4EC68"/>
    <w:lvl w:ilvl="0" w:tplc="C2E2E9F8">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21A24D5"/>
    <w:multiLevelType w:val="hybridMultilevel"/>
    <w:tmpl w:val="68CC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DD4FC0"/>
    <w:multiLevelType w:val="hybridMultilevel"/>
    <w:tmpl w:val="87F405F0"/>
    <w:lvl w:ilvl="0" w:tplc="4EB4AEB8">
      <w:start w:val="1"/>
      <w:numFmt w:val="decimal"/>
      <w:lvlText w:val="2.%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3345AE9"/>
    <w:multiLevelType w:val="hybridMultilevel"/>
    <w:tmpl w:val="AED802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6207314"/>
    <w:multiLevelType w:val="multilevel"/>
    <w:tmpl w:val="8AD0C22E"/>
    <w:lvl w:ilvl="0">
      <w:start w:val="3"/>
      <w:numFmt w:val="decimal"/>
      <w:lvlText w:val="%1."/>
      <w:lvlJc w:val="left"/>
      <w:pPr>
        <w:ind w:left="495" w:hanging="495"/>
      </w:pPr>
      <w:rPr>
        <w:rFonts w:hint="default"/>
      </w:rPr>
    </w:lvl>
    <w:lvl w:ilvl="1">
      <w:start w:val="1"/>
      <w:numFmt w:val="decimal"/>
      <w:lvlText w:val="%1.%2."/>
      <w:lvlJc w:val="left"/>
      <w:pPr>
        <w:ind w:left="735" w:hanging="495"/>
      </w:pPr>
      <w:rPr>
        <w:rFonts w:hint="default"/>
        <w:b/>
      </w:rPr>
    </w:lvl>
    <w:lvl w:ilvl="2">
      <w:start w:val="3"/>
      <w:numFmt w:val="decimal"/>
      <w:lvlText w:val="%1.%2.%3."/>
      <w:lvlJc w:val="left"/>
      <w:pPr>
        <w:ind w:left="1200"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53" w15:restartNumberingAfterBreak="0">
    <w:nsid w:val="47A5466B"/>
    <w:multiLevelType w:val="hybridMultilevel"/>
    <w:tmpl w:val="F392E9C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4" w15:restartNumberingAfterBreak="0">
    <w:nsid w:val="49DA7262"/>
    <w:multiLevelType w:val="multilevel"/>
    <w:tmpl w:val="DAD0DB90"/>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49E778FD"/>
    <w:multiLevelType w:val="hybridMultilevel"/>
    <w:tmpl w:val="59A690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9F86CFC"/>
    <w:multiLevelType w:val="hybridMultilevel"/>
    <w:tmpl w:val="856E522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57" w15:restartNumberingAfterBreak="0">
    <w:nsid w:val="4A3A6262"/>
    <w:multiLevelType w:val="hybridMultilevel"/>
    <w:tmpl w:val="2C54E8C0"/>
    <w:lvl w:ilvl="0" w:tplc="2C9E165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A5570BC"/>
    <w:multiLevelType w:val="multilevel"/>
    <w:tmpl w:val="26B8E27E"/>
    <w:lvl w:ilvl="0">
      <w:start w:val="2"/>
      <w:numFmt w:val="decimal"/>
      <w:lvlText w:val="%1."/>
      <w:lvlJc w:val="left"/>
      <w:pPr>
        <w:ind w:left="495" w:hanging="495"/>
      </w:pPr>
      <w:rPr>
        <w:rFonts w:hint="default"/>
      </w:rPr>
    </w:lvl>
    <w:lvl w:ilvl="1">
      <w:start w:val="3"/>
      <w:numFmt w:val="decimal"/>
      <w:lvlText w:val="%1.%2."/>
      <w:lvlJc w:val="left"/>
      <w:pPr>
        <w:ind w:left="779" w:hanging="495"/>
      </w:pPr>
      <w:rPr>
        <w:rFonts w:hint="default"/>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9" w15:restartNumberingAfterBreak="0">
    <w:nsid w:val="4B81563D"/>
    <w:multiLevelType w:val="multilevel"/>
    <w:tmpl w:val="47BC8528"/>
    <w:lvl w:ilvl="0">
      <w:start w:val="1"/>
      <w:numFmt w:val="decimal"/>
      <w:lvlText w:val="2.%1"/>
      <w:lvlJc w:val="left"/>
      <w:pPr>
        <w:ind w:left="720" w:hanging="36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4BE42308"/>
    <w:multiLevelType w:val="hybridMultilevel"/>
    <w:tmpl w:val="6AFA8CA0"/>
    <w:lvl w:ilvl="0" w:tplc="041B0001">
      <w:start w:val="1"/>
      <w:numFmt w:val="bullet"/>
      <w:lvlText w:val=""/>
      <w:lvlJc w:val="left"/>
      <w:pPr>
        <w:ind w:left="825" w:hanging="360"/>
      </w:pPr>
      <w:rPr>
        <w:rFonts w:ascii="Symbol" w:hAnsi="Symbol" w:hint="default"/>
      </w:rPr>
    </w:lvl>
    <w:lvl w:ilvl="1" w:tplc="041B0003" w:tentative="1">
      <w:start w:val="1"/>
      <w:numFmt w:val="bullet"/>
      <w:lvlText w:val="o"/>
      <w:lvlJc w:val="left"/>
      <w:pPr>
        <w:ind w:left="1545" w:hanging="360"/>
      </w:pPr>
      <w:rPr>
        <w:rFonts w:ascii="Courier New" w:hAnsi="Courier New" w:cs="Courier New" w:hint="default"/>
      </w:rPr>
    </w:lvl>
    <w:lvl w:ilvl="2" w:tplc="041B0005" w:tentative="1">
      <w:start w:val="1"/>
      <w:numFmt w:val="bullet"/>
      <w:lvlText w:val=""/>
      <w:lvlJc w:val="left"/>
      <w:pPr>
        <w:ind w:left="2265" w:hanging="360"/>
      </w:pPr>
      <w:rPr>
        <w:rFonts w:ascii="Wingdings" w:hAnsi="Wingdings" w:hint="default"/>
      </w:rPr>
    </w:lvl>
    <w:lvl w:ilvl="3" w:tplc="041B0001" w:tentative="1">
      <w:start w:val="1"/>
      <w:numFmt w:val="bullet"/>
      <w:lvlText w:val=""/>
      <w:lvlJc w:val="left"/>
      <w:pPr>
        <w:ind w:left="2985" w:hanging="360"/>
      </w:pPr>
      <w:rPr>
        <w:rFonts w:ascii="Symbol" w:hAnsi="Symbol" w:hint="default"/>
      </w:rPr>
    </w:lvl>
    <w:lvl w:ilvl="4" w:tplc="041B0003" w:tentative="1">
      <w:start w:val="1"/>
      <w:numFmt w:val="bullet"/>
      <w:lvlText w:val="o"/>
      <w:lvlJc w:val="left"/>
      <w:pPr>
        <w:ind w:left="3705" w:hanging="360"/>
      </w:pPr>
      <w:rPr>
        <w:rFonts w:ascii="Courier New" w:hAnsi="Courier New" w:cs="Courier New" w:hint="default"/>
      </w:rPr>
    </w:lvl>
    <w:lvl w:ilvl="5" w:tplc="041B0005" w:tentative="1">
      <w:start w:val="1"/>
      <w:numFmt w:val="bullet"/>
      <w:lvlText w:val=""/>
      <w:lvlJc w:val="left"/>
      <w:pPr>
        <w:ind w:left="4425" w:hanging="360"/>
      </w:pPr>
      <w:rPr>
        <w:rFonts w:ascii="Wingdings" w:hAnsi="Wingdings" w:hint="default"/>
      </w:rPr>
    </w:lvl>
    <w:lvl w:ilvl="6" w:tplc="041B0001" w:tentative="1">
      <w:start w:val="1"/>
      <w:numFmt w:val="bullet"/>
      <w:lvlText w:val=""/>
      <w:lvlJc w:val="left"/>
      <w:pPr>
        <w:ind w:left="5145" w:hanging="360"/>
      </w:pPr>
      <w:rPr>
        <w:rFonts w:ascii="Symbol" w:hAnsi="Symbol" w:hint="default"/>
      </w:rPr>
    </w:lvl>
    <w:lvl w:ilvl="7" w:tplc="041B0003" w:tentative="1">
      <w:start w:val="1"/>
      <w:numFmt w:val="bullet"/>
      <w:lvlText w:val="o"/>
      <w:lvlJc w:val="left"/>
      <w:pPr>
        <w:ind w:left="5865" w:hanging="360"/>
      </w:pPr>
      <w:rPr>
        <w:rFonts w:ascii="Courier New" w:hAnsi="Courier New" w:cs="Courier New" w:hint="default"/>
      </w:rPr>
    </w:lvl>
    <w:lvl w:ilvl="8" w:tplc="041B0005" w:tentative="1">
      <w:start w:val="1"/>
      <w:numFmt w:val="bullet"/>
      <w:lvlText w:val=""/>
      <w:lvlJc w:val="left"/>
      <w:pPr>
        <w:ind w:left="6585" w:hanging="360"/>
      </w:pPr>
      <w:rPr>
        <w:rFonts w:ascii="Wingdings" w:hAnsi="Wingdings" w:hint="default"/>
      </w:rPr>
    </w:lvl>
  </w:abstractNum>
  <w:abstractNum w:abstractNumId="61" w15:restartNumberingAfterBreak="0">
    <w:nsid w:val="4C8E28C6"/>
    <w:multiLevelType w:val="hybridMultilevel"/>
    <w:tmpl w:val="DA72CF44"/>
    <w:lvl w:ilvl="0" w:tplc="C7E65656">
      <w:start w:val="2"/>
      <w:numFmt w:val="decimal"/>
      <w:lvlText w:val="7.%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CA6387A"/>
    <w:multiLevelType w:val="multilevel"/>
    <w:tmpl w:val="D34E0598"/>
    <w:lvl w:ilvl="0">
      <w:start w:val="4"/>
      <w:numFmt w:val="decimal"/>
      <w:lvlText w:val="%1."/>
      <w:lvlJc w:val="left"/>
      <w:pPr>
        <w:ind w:left="501"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160" w:hanging="720"/>
      </w:pPr>
      <w:rPr>
        <w:rFonts w:hint="default"/>
        <w:b/>
      </w:rPr>
    </w:lvl>
    <w:lvl w:ilvl="4">
      <w:start w:val="1"/>
      <w:numFmt w:val="decimal"/>
      <w:lvlText w:val="%1.%2.%3.%4.%5."/>
      <w:lvlJc w:val="left"/>
      <w:pPr>
        <w:ind w:left="3000" w:hanging="1080"/>
      </w:pPr>
      <w:rPr>
        <w:rFonts w:hint="default"/>
        <w:b/>
      </w:rPr>
    </w:lvl>
    <w:lvl w:ilvl="5">
      <w:start w:val="1"/>
      <w:numFmt w:val="decimal"/>
      <w:lvlText w:val="%1.%2.%3.%4.%5.%6."/>
      <w:lvlJc w:val="left"/>
      <w:pPr>
        <w:ind w:left="3480" w:hanging="1080"/>
      </w:pPr>
      <w:rPr>
        <w:rFonts w:hint="default"/>
        <w:b/>
      </w:rPr>
    </w:lvl>
    <w:lvl w:ilvl="6">
      <w:start w:val="1"/>
      <w:numFmt w:val="decimal"/>
      <w:lvlText w:val="%1.%2.%3.%4.%5.%6.%7."/>
      <w:lvlJc w:val="left"/>
      <w:pPr>
        <w:ind w:left="4320" w:hanging="1440"/>
      </w:pPr>
      <w:rPr>
        <w:rFonts w:hint="default"/>
        <w:b/>
      </w:rPr>
    </w:lvl>
    <w:lvl w:ilvl="7">
      <w:start w:val="1"/>
      <w:numFmt w:val="decimal"/>
      <w:lvlText w:val="%1.%2.%3.%4.%5.%6.%7.%8."/>
      <w:lvlJc w:val="left"/>
      <w:pPr>
        <w:ind w:left="4800" w:hanging="1440"/>
      </w:pPr>
      <w:rPr>
        <w:rFonts w:hint="default"/>
        <w:b/>
      </w:rPr>
    </w:lvl>
    <w:lvl w:ilvl="8">
      <w:start w:val="1"/>
      <w:numFmt w:val="decimal"/>
      <w:lvlText w:val="%1.%2.%3.%4.%5.%6.%7.%8.%9."/>
      <w:lvlJc w:val="left"/>
      <w:pPr>
        <w:ind w:left="5640" w:hanging="1800"/>
      </w:pPr>
      <w:rPr>
        <w:rFonts w:hint="default"/>
        <w:b/>
      </w:rPr>
    </w:lvl>
  </w:abstractNum>
  <w:abstractNum w:abstractNumId="63" w15:restartNumberingAfterBreak="0">
    <w:nsid w:val="4D851B20"/>
    <w:multiLevelType w:val="hybridMultilevel"/>
    <w:tmpl w:val="A2F06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DD47556"/>
    <w:multiLevelType w:val="hybridMultilevel"/>
    <w:tmpl w:val="4B22D93A"/>
    <w:lvl w:ilvl="0" w:tplc="F87EAF1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7E2381E"/>
    <w:multiLevelType w:val="multilevel"/>
    <w:tmpl w:val="33ACCAF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6" w15:restartNumberingAfterBreak="0">
    <w:nsid w:val="595A0D63"/>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7"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hint="default"/>
      </w:rPr>
    </w:lvl>
    <w:lvl w:ilvl="1">
      <w:start w:val="1"/>
      <w:numFmt w:val="decimal"/>
      <w:pStyle w:val="tlNadpis2PodaokrajaVavo0cmOpakovanzarka1"/>
      <w:lvlText w:val="%1.%2"/>
      <w:lvlJc w:val="left"/>
      <w:pPr>
        <w:tabs>
          <w:tab w:val="num" w:pos="705"/>
        </w:tabs>
        <w:ind w:left="705" w:hanging="70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8" w15:restartNumberingAfterBreak="0">
    <w:nsid w:val="5BF03F23"/>
    <w:multiLevelType w:val="multilevel"/>
    <w:tmpl w:val="917A65C8"/>
    <w:lvl w:ilvl="0">
      <w:start w:val="5"/>
      <w:numFmt w:val="decimal"/>
      <w:lvlText w:val="%1"/>
      <w:lvlJc w:val="left"/>
      <w:pPr>
        <w:ind w:left="360" w:hanging="360"/>
      </w:pPr>
      <w:rPr>
        <w:rFonts w:hint="default"/>
      </w:rPr>
    </w:lvl>
    <w:lvl w:ilvl="1">
      <w:start w:val="1"/>
      <w:numFmt w:val="decimal"/>
      <w:lvlText w:val="5.%2. "/>
      <w:lvlJc w:val="left"/>
      <w:pPr>
        <w:ind w:left="501" w:hanging="360"/>
      </w:pPr>
      <w:rPr>
        <w:rFonts w:ascii="Times New Roman" w:hAnsi="Times New Roman" w:cs="Times New Roman" w:hint="default"/>
        <w:b w:val="0"/>
        <w:i w:val="0"/>
        <w:sz w:val="20"/>
        <w:szCs w:val="20"/>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DA82F29"/>
    <w:multiLevelType w:val="multilevel"/>
    <w:tmpl w:val="E5C07A8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0" w15:restartNumberingAfterBreak="0">
    <w:nsid w:val="6162481E"/>
    <w:multiLevelType w:val="hybridMultilevel"/>
    <w:tmpl w:val="E9B68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3463CE9"/>
    <w:multiLevelType w:val="hybridMultilevel"/>
    <w:tmpl w:val="670CD8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15:restartNumberingAfterBreak="0">
    <w:nsid w:val="64027F6C"/>
    <w:multiLevelType w:val="multilevel"/>
    <w:tmpl w:val="AFFCEA9C"/>
    <w:lvl w:ilvl="0">
      <w:start w:val="3"/>
      <w:numFmt w:val="decimal"/>
      <w:lvlText w:val="%1."/>
      <w:lvlJc w:val="left"/>
      <w:pPr>
        <w:ind w:left="1085" w:hanging="660"/>
      </w:pPr>
      <w:rPr>
        <w:rFonts w:hint="default"/>
        <w:b/>
      </w:rPr>
    </w:lvl>
    <w:lvl w:ilvl="1">
      <w:start w:val="1"/>
      <w:numFmt w:val="decimal"/>
      <w:lvlText w:val="%1.%2."/>
      <w:lvlJc w:val="left"/>
      <w:pPr>
        <w:ind w:left="4629" w:hanging="660"/>
      </w:pPr>
      <w:rPr>
        <w:rFonts w:hint="default"/>
        <w:b/>
        <w:strike w:val="0"/>
      </w:rPr>
    </w:lvl>
    <w:lvl w:ilvl="2">
      <w:start w:val="1"/>
      <w:numFmt w:val="decimal"/>
      <w:lvlText w:val="%1.%2.%3."/>
      <w:lvlJc w:val="left"/>
      <w:pPr>
        <w:ind w:left="1145" w:hanging="720"/>
      </w:pPr>
      <w:rPr>
        <w:rFonts w:hint="default"/>
        <w:b/>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4"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75" w15:restartNumberingAfterBreak="0">
    <w:nsid w:val="65400800"/>
    <w:multiLevelType w:val="hybridMultilevel"/>
    <w:tmpl w:val="83B666B2"/>
    <w:lvl w:ilvl="0" w:tplc="50F67EAC">
      <w:start w:val="1"/>
      <w:numFmt w:val="decimal"/>
      <w:lvlText w:val="8.%1."/>
      <w:lvlJc w:val="left"/>
      <w:pPr>
        <w:ind w:left="643" w:hanging="360"/>
      </w:pPr>
      <w:rPr>
        <w:rFonts w:hint="default"/>
        <w:b w:val="0"/>
        <w:sz w:val="20"/>
        <w:szCs w:val="20"/>
      </w:r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76" w15:restartNumberingAfterBreak="0">
    <w:nsid w:val="688B6D33"/>
    <w:multiLevelType w:val="multilevel"/>
    <w:tmpl w:val="C4D01860"/>
    <w:lvl w:ilvl="0">
      <w:start w:val="2"/>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2563"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7" w15:restartNumberingAfterBreak="0">
    <w:nsid w:val="696E769D"/>
    <w:multiLevelType w:val="hybridMultilevel"/>
    <w:tmpl w:val="778805F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A5A5773"/>
    <w:multiLevelType w:val="multilevel"/>
    <w:tmpl w:val="1464A45A"/>
    <w:lvl w:ilvl="0">
      <w:start w:val="1"/>
      <w:numFmt w:val="decimal"/>
      <w:pStyle w:val="Nadpis3"/>
      <w:lvlText w:val="%1"/>
      <w:lvlJc w:val="left"/>
      <w:pPr>
        <w:ind w:left="1260" w:hanging="360"/>
      </w:pPr>
      <w:rPr>
        <w:rFonts w:cs="Times New Roman" w:hint="default"/>
      </w:rPr>
    </w:lvl>
    <w:lvl w:ilvl="1">
      <w:start w:val="1"/>
      <w:numFmt w:val="decimal"/>
      <w:isLgl/>
      <w:lvlText w:val="%1.%2."/>
      <w:lvlJc w:val="left"/>
      <w:pPr>
        <w:ind w:left="927" w:hanging="360"/>
      </w:pPr>
      <w:rPr>
        <w:rFonts w:cs="Times New Roman" w:hint="default"/>
        <w:b w:val="0"/>
        <w:i w:val="0"/>
        <w:strike w:val="0"/>
        <w:color w:val="auto"/>
      </w:rPr>
    </w:lvl>
    <w:lvl w:ilvl="2">
      <w:start w:val="1"/>
      <w:numFmt w:val="decimal"/>
      <w:isLgl/>
      <w:lvlText w:val="%1.%2.%3."/>
      <w:lvlJc w:val="left"/>
      <w:pPr>
        <w:ind w:left="1712" w:hanging="720"/>
      </w:pPr>
      <w:rPr>
        <w:rFonts w:cs="Times New Roman" w:hint="default"/>
        <w:color w:val="auto"/>
      </w:rPr>
    </w:lvl>
    <w:lvl w:ilvl="3">
      <w:start w:val="1"/>
      <w:numFmt w:val="decimal"/>
      <w:isLgl/>
      <w:lvlText w:val="%1.%2.%3.%4."/>
      <w:lvlJc w:val="left"/>
      <w:pPr>
        <w:ind w:left="6249" w:hanging="720"/>
      </w:pPr>
      <w:rPr>
        <w:rFonts w:cs="Times New Roman" w:hint="default"/>
      </w:rPr>
    </w:lvl>
    <w:lvl w:ilvl="4">
      <w:start w:val="1"/>
      <w:numFmt w:val="decimal"/>
      <w:isLgl/>
      <w:lvlText w:val="%1.%2.%3.%4.%5."/>
      <w:lvlJc w:val="left"/>
      <w:pPr>
        <w:ind w:left="873" w:hanging="1080"/>
      </w:pPr>
      <w:rPr>
        <w:rFonts w:cs="Times New Roman" w:hint="default"/>
      </w:rPr>
    </w:lvl>
    <w:lvl w:ilvl="5">
      <w:start w:val="1"/>
      <w:numFmt w:val="decimal"/>
      <w:isLgl/>
      <w:lvlText w:val="%1.%2.%3.%4.%5.%6."/>
      <w:lvlJc w:val="left"/>
      <w:pPr>
        <w:ind w:left="873" w:hanging="1080"/>
      </w:pPr>
      <w:rPr>
        <w:rFonts w:cs="Times New Roman" w:hint="default"/>
      </w:rPr>
    </w:lvl>
    <w:lvl w:ilvl="6">
      <w:start w:val="1"/>
      <w:numFmt w:val="decimal"/>
      <w:isLgl/>
      <w:lvlText w:val="%1.%2.%3.%4.%5.%6.%7."/>
      <w:lvlJc w:val="left"/>
      <w:pPr>
        <w:ind w:left="1233" w:hanging="1440"/>
      </w:pPr>
      <w:rPr>
        <w:rFonts w:cs="Times New Roman" w:hint="default"/>
      </w:rPr>
    </w:lvl>
    <w:lvl w:ilvl="7">
      <w:start w:val="1"/>
      <w:numFmt w:val="decimal"/>
      <w:isLgl/>
      <w:lvlText w:val="%1.%2.%3.%4.%5.%6.%7.%8."/>
      <w:lvlJc w:val="left"/>
      <w:pPr>
        <w:ind w:left="1233" w:hanging="1440"/>
      </w:pPr>
      <w:rPr>
        <w:rFonts w:cs="Times New Roman" w:hint="default"/>
      </w:rPr>
    </w:lvl>
    <w:lvl w:ilvl="8">
      <w:start w:val="1"/>
      <w:numFmt w:val="decimal"/>
      <w:isLgl/>
      <w:lvlText w:val="%1.%2.%3.%4.%5.%6.%7.%8.%9."/>
      <w:lvlJc w:val="left"/>
      <w:pPr>
        <w:ind w:left="1593" w:hanging="1800"/>
      </w:pPr>
      <w:rPr>
        <w:rFonts w:cs="Times New Roman" w:hint="default"/>
      </w:rPr>
    </w:lvl>
  </w:abstractNum>
  <w:abstractNum w:abstractNumId="79" w15:restartNumberingAfterBreak="0">
    <w:nsid w:val="6C176ACF"/>
    <w:multiLevelType w:val="hybridMultilevel"/>
    <w:tmpl w:val="98207C90"/>
    <w:lvl w:ilvl="0" w:tplc="041B0017">
      <w:start w:val="1"/>
      <w:numFmt w:val="lowerLetter"/>
      <w:lvlText w:val="%1)"/>
      <w:lvlJc w:val="left"/>
      <w:pPr>
        <w:ind w:left="1741" w:hanging="360"/>
      </w:pPr>
    </w:lvl>
    <w:lvl w:ilvl="1" w:tplc="041B0019" w:tentative="1">
      <w:start w:val="1"/>
      <w:numFmt w:val="lowerLetter"/>
      <w:lvlText w:val="%2."/>
      <w:lvlJc w:val="left"/>
      <w:pPr>
        <w:ind w:left="2461" w:hanging="360"/>
      </w:pPr>
    </w:lvl>
    <w:lvl w:ilvl="2" w:tplc="041B001B" w:tentative="1">
      <w:start w:val="1"/>
      <w:numFmt w:val="lowerRoman"/>
      <w:lvlText w:val="%3."/>
      <w:lvlJc w:val="right"/>
      <w:pPr>
        <w:ind w:left="3181" w:hanging="180"/>
      </w:pPr>
    </w:lvl>
    <w:lvl w:ilvl="3" w:tplc="041B000F" w:tentative="1">
      <w:start w:val="1"/>
      <w:numFmt w:val="decimal"/>
      <w:lvlText w:val="%4."/>
      <w:lvlJc w:val="left"/>
      <w:pPr>
        <w:ind w:left="3901" w:hanging="360"/>
      </w:pPr>
    </w:lvl>
    <w:lvl w:ilvl="4" w:tplc="041B0019" w:tentative="1">
      <w:start w:val="1"/>
      <w:numFmt w:val="lowerLetter"/>
      <w:lvlText w:val="%5."/>
      <w:lvlJc w:val="left"/>
      <w:pPr>
        <w:ind w:left="4621" w:hanging="360"/>
      </w:pPr>
    </w:lvl>
    <w:lvl w:ilvl="5" w:tplc="041B001B" w:tentative="1">
      <w:start w:val="1"/>
      <w:numFmt w:val="lowerRoman"/>
      <w:lvlText w:val="%6."/>
      <w:lvlJc w:val="right"/>
      <w:pPr>
        <w:ind w:left="5341" w:hanging="180"/>
      </w:pPr>
    </w:lvl>
    <w:lvl w:ilvl="6" w:tplc="041B000F" w:tentative="1">
      <w:start w:val="1"/>
      <w:numFmt w:val="decimal"/>
      <w:lvlText w:val="%7."/>
      <w:lvlJc w:val="left"/>
      <w:pPr>
        <w:ind w:left="6061" w:hanging="360"/>
      </w:pPr>
    </w:lvl>
    <w:lvl w:ilvl="7" w:tplc="041B0019" w:tentative="1">
      <w:start w:val="1"/>
      <w:numFmt w:val="lowerLetter"/>
      <w:lvlText w:val="%8."/>
      <w:lvlJc w:val="left"/>
      <w:pPr>
        <w:ind w:left="6781" w:hanging="360"/>
      </w:pPr>
    </w:lvl>
    <w:lvl w:ilvl="8" w:tplc="041B001B" w:tentative="1">
      <w:start w:val="1"/>
      <w:numFmt w:val="lowerRoman"/>
      <w:lvlText w:val="%9."/>
      <w:lvlJc w:val="right"/>
      <w:pPr>
        <w:ind w:left="7501" w:hanging="180"/>
      </w:pPr>
    </w:lvl>
  </w:abstractNum>
  <w:abstractNum w:abstractNumId="80"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hint="default"/>
      </w:rPr>
    </w:lvl>
    <w:lvl w:ilvl="1" w:tplc="041B0019">
      <w:start w:val="1"/>
      <w:numFmt w:val="decimal"/>
      <w:lvlText w:val="%2."/>
      <w:lvlJc w:val="left"/>
      <w:pPr>
        <w:tabs>
          <w:tab w:val="num" w:pos="1782"/>
        </w:tabs>
        <w:ind w:left="1782" w:hanging="705"/>
      </w:pPr>
      <w:rPr>
        <w:rFonts w:cs="Times New Roman" w:hint="default"/>
      </w:rPr>
    </w:lvl>
    <w:lvl w:ilvl="2" w:tplc="041B001B">
      <w:start w:val="1"/>
      <w:numFmt w:val="decimal"/>
      <w:lvlText w:val="%3)"/>
      <w:lvlJc w:val="left"/>
      <w:pPr>
        <w:tabs>
          <w:tab w:val="num" w:pos="2682"/>
        </w:tabs>
        <w:ind w:left="2682" w:hanging="705"/>
      </w:pPr>
      <w:rPr>
        <w:rFonts w:cs="Times New Roman" w:hint="default"/>
      </w:rPr>
    </w:lvl>
    <w:lvl w:ilvl="3" w:tplc="041B000F">
      <w:numFmt w:val="bullet"/>
      <w:lvlText w:val="-"/>
      <w:lvlJc w:val="left"/>
      <w:pPr>
        <w:tabs>
          <w:tab w:val="num" w:pos="2877"/>
        </w:tabs>
        <w:ind w:left="2877" w:hanging="360"/>
      </w:pPr>
      <w:rPr>
        <w:rFonts w:ascii="Arial" w:eastAsia="Times New Roman" w:hAnsi="Arial" w:hint="default"/>
        <w:color w:val="auto"/>
      </w:rPr>
    </w:lvl>
    <w:lvl w:ilvl="4" w:tplc="041B0019" w:tentative="1">
      <w:start w:val="1"/>
      <w:numFmt w:val="lowerLetter"/>
      <w:lvlText w:val="%5."/>
      <w:lvlJc w:val="left"/>
      <w:pPr>
        <w:tabs>
          <w:tab w:val="num" w:pos="3597"/>
        </w:tabs>
        <w:ind w:left="3597" w:hanging="360"/>
      </w:pPr>
      <w:rPr>
        <w:rFonts w:cs="Times New Roman"/>
      </w:rPr>
    </w:lvl>
    <w:lvl w:ilvl="5" w:tplc="041B001B" w:tentative="1">
      <w:start w:val="1"/>
      <w:numFmt w:val="lowerRoman"/>
      <w:lvlText w:val="%6."/>
      <w:lvlJc w:val="right"/>
      <w:pPr>
        <w:tabs>
          <w:tab w:val="num" w:pos="4317"/>
        </w:tabs>
        <w:ind w:left="4317" w:hanging="180"/>
      </w:pPr>
      <w:rPr>
        <w:rFonts w:cs="Times New Roman"/>
      </w:rPr>
    </w:lvl>
    <w:lvl w:ilvl="6" w:tplc="041B000F" w:tentative="1">
      <w:start w:val="1"/>
      <w:numFmt w:val="decimal"/>
      <w:lvlText w:val="%7."/>
      <w:lvlJc w:val="left"/>
      <w:pPr>
        <w:tabs>
          <w:tab w:val="num" w:pos="5037"/>
        </w:tabs>
        <w:ind w:left="5037" w:hanging="360"/>
      </w:pPr>
      <w:rPr>
        <w:rFonts w:cs="Times New Roman"/>
      </w:rPr>
    </w:lvl>
    <w:lvl w:ilvl="7" w:tplc="041B0019" w:tentative="1">
      <w:start w:val="1"/>
      <w:numFmt w:val="lowerLetter"/>
      <w:lvlText w:val="%8."/>
      <w:lvlJc w:val="left"/>
      <w:pPr>
        <w:tabs>
          <w:tab w:val="num" w:pos="5757"/>
        </w:tabs>
        <w:ind w:left="5757" w:hanging="360"/>
      </w:pPr>
      <w:rPr>
        <w:rFonts w:cs="Times New Roman"/>
      </w:rPr>
    </w:lvl>
    <w:lvl w:ilvl="8" w:tplc="041B001B" w:tentative="1">
      <w:start w:val="1"/>
      <w:numFmt w:val="lowerRoman"/>
      <w:lvlText w:val="%9."/>
      <w:lvlJc w:val="right"/>
      <w:pPr>
        <w:tabs>
          <w:tab w:val="num" w:pos="6477"/>
        </w:tabs>
        <w:ind w:left="6477" w:hanging="180"/>
      </w:pPr>
      <w:rPr>
        <w:rFonts w:cs="Times New Roman"/>
      </w:rPr>
    </w:lvl>
  </w:abstractNum>
  <w:abstractNum w:abstractNumId="81" w15:restartNumberingAfterBreak="0">
    <w:nsid w:val="718F4235"/>
    <w:multiLevelType w:val="multilevel"/>
    <w:tmpl w:val="28D8729E"/>
    <w:lvl w:ilvl="0">
      <w:start w:val="16"/>
      <w:numFmt w:val="decimal"/>
      <w:lvlText w:val="%1"/>
      <w:lvlJc w:val="left"/>
      <w:pPr>
        <w:ind w:left="810" w:hanging="810"/>
      </w:pPr>
      <w:rPr>
        <w:rFonts w:hint="default"/>
        <w:b/>
      </w:rPr>
    </w:lvl>
    <w:lvl w:ilvl="1">
      <w:start w:val="1"/>
      <w:numFmt w:val="decimal"/>
      <w:lvlText w:val="%1.%2"/>
      <w:lvlJc w:val="left"/>
      <w:pPr>
        <w:ind w:left="999" w:hanging="810"/>
      </w:pPr>
      <w:rPr>
        <w:rFonts w:hint="default"/>
        <w:b/>
      </w:rPr>
    </w:lvl>
    <w:lvl w:ilvl="2">
      <w:start w:val="10"/>
      <w:numFmt w:val="decimal"/>
      <w:lvlText w:val="%1.%2.%3"/>
      <w:lvlJc w:val="left"/>
      <w:pPr>
        <w:ind w:left="1518" w:hanging="810"/>
      </w:pPr>
      <w:rPr>
        <w:rFonts w:hint="default"/>
        <w:b w:val="0"/>
      </w:rPr>
    </w:lvl>
    <w:lvl w:ilvl="3">
      <w:start w:val="1"/>
      <w:numFmt w:val="decimal"/>
      <w:lvlText w:val="%1.%2.%3.%4"/>
      <w:lvlJc w:val="left"/>
      <w:pPr>
        <w:ind w:left="1802" w:hanging="810"/>
      </w:pPr>
      <w:rPr>
        <w:rFonts w:hint="default"/>
        <w:b w:val="0"/>
      </w:rPr>
    </w:lvl>
    <w:lvl w:ilvl="4">
      <w:start w:val="1"/>
      <w:numFmt w:val="decimal"/>
      <w:lvlText w:val="%1.%2.%3.%4.%5"/>
      <w:lvlJc w:val="left"/>
      <w:pPr>
        <w:ind w:left="1836" w:hanging="1080"/>
      </w:pPr>
      <w:rPr>
        <w:rFonts w:hint="default"/>
        <w:b/>
      </w:rPr>
    </w:lvl>
    <w:lvl w:ilvl="5">
      <w:start w:val="1"/>
      <w:numFmt w:val="decimal"/>
      <w:lvlText w:val="%1.%2.%3.%4.%5.%6"/>
      <w:lvlJc w:val="left"/>
      <w:pPr>
        <w:ind w:left="2025" w:hanging="1080"/>
      </w:pPr>
      <w:rPr>
        <w:rFonts w:hint="default"/>
        <w:b/>
      </w:rPr>
    </w:lvl>
    <w:lvl w:ilvl="6">
      <w:start w:val="1"/>
      <w:numFmt w:val="decimal"/>
      <w:lvlText w:val="%1.%2.%3.%4.%5.%6.%7"/>
      <w:lvlJc w:val="left"/>
      <w:pPr>
        <w:ind w:left="2574" w:hanging="1440"/>
      </w:pPr>
      <w:rPr>
        <w:rFonts w:hint="default"/>
        <w:b/>
      </w:rPr>
    </w:lvl>
    <w:lvl w:ilvl="7">
      <w:start w:val="1"/>
      <w:numFmt w:val="decimal"/>
      <w:lvlText w:val="%1.%2.%3.%4.%5.%6.%7.%8"/>
      <w:lvlJc w:val="left"/>
      <w:pPr>
        <w:ind w:left="2763" w:hanging="1440"/>
      </w:pPr>
      <w:rPr>
        <w:rFonts w:hint="default"/>
        <w:b/>
      </w:rPr>
    </w:lvl>
    <w:lvl w:ilvl="8">
      <w:start w:val="1"/>
      <w:numFmt w:val="decimal"/>
      <w:lvlText w:val="%1.%2.%3.%4.%5.%6.%7.%8.%9"/>
      <w:lvlJc w:val="left"/>
      <w:pPr>
        <w:ind w:left="3312" w:hanging="1800"/>
      </w:pPr>
      <w:rPr>
        <w:rFonts w:hint="default"/>
        <w:b/>
      </w:rPr>
    </w:lvl>
  </w:abstractNum>
  <w:abstractNum w:abstractNumId="82" w15:restartNumberingAfterBreak="0">
    <w:nsid w:val="73293C5E"/>
    <w:multiLevelType w:val="hybridMultilevel"/>
    <w:tmpl w:val="461AA594"/>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color w:val="000000"/>
        <w:sz w:val="22"/>
        <w:vertAlign w:val="baseline"/>
      </w:rPr>
    </w:lvl>
    <w:lvl w:ilvl="1" w:tplc="926EF432">
      <w:start w:val="1"/>
      <w:numFmt w:val="lowerLetter"/>
      <w:lvlText w:val="%2)"/>
      <w:lvlJc w:val="left"/>
      <w:pPr>
        <w:ind w:left="1440" w:hanging="360"/>
      </w:pPr>
      <w:rPr>
        <w:rFonts w:ascii="Arial" w:eastAsia="Times New Roman" w:hAnsi="Arial" w:cs="Arial" w:hint="default"/>
      </w:rPr>
    </w:lvl>
    <w:lvl w:ilvl="2" w:tplc="736083B2" w:tentative="1">
      <w:start w:val="1"/>
      <w:numFmt w:val="lowerRoman"/>
      <w:lvlText w:val="%3."/>
      <w:lvlJc w:val="right"/>
      <w:pPr>
        <w:ind w:left="2160" w:hanging="180"/>
      </w:pPr>
      <w:rPr>
        <w:rFonts w:cs="Times New Roman"/>
      </w:rPr>
    </w:lvl>
    <w:lvl w:ilvl="3" w:tplc="0F42D61C"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3" w15:restartNumberingAfterBreak="0">
    <w:nsid w:val="73345864"/>
    <w:multiLevelType w:val="hybridMultilevel"/>
    <w:tmpl w:val="697C5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71C3D21"/>
    <w:multiLevelType w:val="hybridMultilevel"/>
    <w:tmpl w:val="9C20EB62"/>
    <w:lvl w:ilvl="0" w:tplc="F12CBEBC">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93F45E5"/>
    <w:multiLevelType w:val="multilevel"/>
    <w:tmpl w:val="0EAE6C62"/>
    <w:lvl w:ilvl="0">
      <w:start w:val="7"/>
      <w:numFmt w:val="none"/>
      <w:lvlText w:val="7.10"/>
      <w:lvlJc w:val="left"/>
      <w:pPr>
        <w:ind w:left="360" w:hanging="360"/>
      </w:pPr>
      <w:rPr>
        <w:rFonts w:hint="default"/>
      </w:rPr>
    </w:lvl>
    <w:lvl w:ilvl="1">
      <w:start w:val="2"/>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79C018BB"/>
    <w:multiLevelType w:val="multilevel"/>
    <w:tmpl w:val="9130715C"/>
    <w:lvl w:ilvl="0">
      <w:start w:val="1"/>
      <w:numFmt w:val="decimal"/>
      <w:lvlText w:val="%1."/>
      <w:lvlJc w:val="left"/>
      <w:pPr>
        <w:ind w:left="720" w:hanging="360"/>
      </w:pPr>
      <w:rPr>
        <w:rFonts w:hint="default"/>
        <w:b/>
        <w:i w:val="0"/>
        <w:caps w:val="0"/>
        <w:strike w:val="0"/>
        <w:dstrike w:val="0"/>
        <w:vanish w:val="0"/>
        <w:color w:val="000000"/>
        <w:sz w:val="22"/>
        <w:szCs w:val="22"/>
        <w:vertAlign w:val="baseline"/>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7B2B7A9D"/>
    <w:multiLevelType w:val="hybridMultilevel"/>
    <w:tmpl w:val="51E0663E"/>
    <w:lvl w:ilvl="0" w:tplc="DF1232A6">
      <w:start w:val="15"/>
      <w:numFmt w:val="bullet"/>
      <w:lvlText w:val="-"/>
      <w:lvlJc w:val="left"/>
      <w:pPr>
        <w:ind w:left="2202" w:hanging="360"/>
      </w:pPr>
      <w:rPr>
        <w:rFonts w:ascii="Arial" w:eastAsia="Times New Roman" w:hAnsi="Arial" w:cs="Arial" w:hint="default"/>
      </w:rPr>
    </w:lvl>
    <w:lvl w:ilvl="1" w:tplc="041B0003" w:tentative="1">
      <w:start w:val="1"/>
      <w:numFmt w:val="bullet"/>
      <w:lvlText w:val="o"/>
      <w:lvlJc w:val="left"/>
      <w:pPr>
        <w:ind w:left="2922" w:hanging="360"/>
      </w:pPr>
      <w:rPr>
        <w:rFonts w:ascii="Courier New" w:hAnsi="Courier New" w:cs="Courier New" w:hint="default"/>
      </w:rPr>
    </w:lvl>
    <w:lvl w:ilvl="2" w:tplc="041B0005" w:tentative="1">
      <w:start w:val="1"/>
      <w:numFmt w:val="bullet"/>
      <w:lvlText w:val=""/>
      <w:lvlJc w:val="left"/>
      <w:pPr>
        <w:ind w:left="3642" w:hanging="360"/>
      </w:pPr>
      <w:rPr>
        <w:rFonts w:ascii="Wingdings" w:hAnsi="Wingdings" w:hint="default"/>
      </w:rPr>
    </w:lvl>
    <w:lvl w:ilvl="3" w:tplc="041B0001" w:tentative="1">
      <w:start w:val="1"/>
      <w:numFmt w:val="bullet"/>
      <w:lvlText w:val=""/>
      <w:lvlJc w:val="left"/>
      <w:pPr>
        <w:ind w:left="4362" w:hanging="360"/>
      </w:pPr>
      <w:rPr>
        <w:rFonts w:ascii="Symbol" w:hAnsi="Symbol" w:hint="default"/>
      </w:rPr>
    </w:lvl>
    <w:lvl w:ilvl="4" w:tplc="041B0003" w:tentative="1">
      <w:start w:val="1"/>
      <w:numFmt w:val="bullet"/>
      <w:lvlText w:val="o"/>
      <w:lvlJc w:val="left"/>
      <w:pPr>
        <w:ind w:left="5082" w:hanging="360"/>
      </w:pPr>
      <w:rPr>
        <w:rFonts w:ascii="Courier New" w:hAnsi="Courier New" w:cs="Courier New" w:hint="default"/>
      </w:rPr>
    </w:lvl>
    <w:lvl w:ilvl="5" w:tplc="041B0005" w:tentative="1">
      <w:start w:val="1"/>
      <w:numFmt w:val="bullet"/>
      <w:lvlText w:val=""/>
      <w:lvlJc w:val="left"/>
      <w:pPr>
        <w:ind w:left="5802" w:hanging="360"/>
      </w:pPr>
      <w:rPr>
        <w:rFonts w:ascii="Wingdings" w:hAnsi="Wingdings" w:hint="default"/>
      </w:rPr>
    </w:lvl>
    <w:lvl w:ilvl="6" w:tplc="041B0001" w:tentative="1">
      <w:start w:val="1"/>
      <w:numFmt w:val="bullet"/>
      <w:lvlText w:val=""/>
      <w:lvlJc w:val="left"/>
      <w:pPr>
        <w:ind w:left="6522" w:hanging="360"/>
      </w:pPr>
      <w:rPr>
        <w:rFonts w:ascii="Symbol" w:hAnsi="Symbol" w:hint="default"/>
      </w:rPr>
    </w:lvl>
    <w:lvl w:ilvl="7" w:tplc="041B0003" w:tentative="1">
      <w:start w:val="1"/>
      <w:numFmt w:val="bullet"/>
      <w:lvlText w:val="o"/>
      <w:lvlJc w:val="left"/>
      <w:pPr>
        <w:ind w:left="7242" w:hanging="360"/>
      </w:pPr>
      <w:rPr>
        <w:rFonts w:ascii="Courier New" w:hAnsi="Courier New" w:cs="Courier New" w:hint="default"/>
      </w:rPr>
    </w:lvl>
    <w:lvl w:ilvl="8" w:tplc="041B0005" w:tentative="1">
      <w:start w:val="1"/>
      <w:numFmt w:val="bullet"/>
      <w:lvlText w:val=""/>
      <w:lvlJc w:val="left"/>
      <w:pPr>
        <w:ind w:left="7962" w:hanging="360"/>
      </w:pPr>
      <w:rPr>
        <w:rFonts w:ascii="Wingdings" w:hAnsi="Wingdings" w:hint="default"/>
      </w:rPr>
    </w:lvl>
  </w:abstractNum>
  <w:abstractNum w:abstractNumId="88"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tentative="1">
      <w:start w:val="1"/>
      <w:numFmt w:val="bullet"/>
      <w:lvlText w:val="o"/>
      <w:lvlJc w:val="left"/>
      <w:pPr>
        <w:ind w:left="3252" w:hanging="360"/>
      </w:pPr>
      <w:rPr>
        <w:rFonts w:ascii="Courier New" w:hAnsi="Courier New" w:hint="default"/>
      </w:rPr>
    </w:lvl>
    <w:lvl w:ilvl="2" w:tplc="041B0005" w:tentative="1">
      <w:start w:val="1"/>
      <w:numFmt w:val="bullet"/>
      <w:lvlText w:val=""/>
      <w:lvlJc w:val="left"/>
      <w:pPr>
        <w:ind w:left="3972" w:hanging="360"/>
      </w:pPr>
      <w:rPr>
        <w:rFonts w:ascii="Wingdings" w:hAnsi="Wingdings" w:hint="default"/>
      </w:rPr>
    </w:lvl>
    <w:lvl w:ilvl="3" w:tplc="041B0001" w:tentative="1">
      <w:start w:val="1"/>
      <w:numFmt w:val="bullet"/>
      <w:lvlText w:val=""/>
      <w:lvlJc w:val="left"/>
      <w:pPr>
        <w:ind w:left="4692" w:hanging="360"/>
      </w:pPr>
      <w:rPr>
        <w:rFonts w:ascii="Symbol" w:hAnsi="Symbol" w:hint="default"/>
      </w:rPr>
    </w:lvl>
    <w:lvl w:ilvl="4" w:tplc="041B0003" w:tentative="1">
      <w:start w:val="1"/>
      <w:numFmt w:val="bullet"/>
      <w:lvlText w:val="o"/>
      <w:lvlJc w:val="left"/>
      <w:pPr>
        <w:ind w:left="5412" w:hanging="360"/>
      </w:pPr>
      <w:rPr>
        <w:rFonts w:ascii="Courier New" w:hAnsi="Courier New" w:hint="default"/>
      </w:rPr>
    </w:lvl>
    <w:lvl w:ilvl="5" w:tplc="041B0005" w:tentative="1">
      <w:start w:val="1"/>
      <w:numFmt w:val="bullet"/>
      <w:lvlText w:val=""/>
      <w:lvlJc w:val="left"/>
      <w:pPr>
        <w:ind w:left="6132" w:hanging="360"/>
      </w:pPr>
      <w:rPr>
        <w:rFonts w:ascii="Wingdings" w:hAnsi="Wingdings" w:hint="default"/>
      </w:rPr>
    </w:lvl>
    <w:lvl w:ilvl="6" w:tplc="041B0001" w:tentative="1">
      <w:start w:val="1"/>
      <w:numFmt w:val="bullet"/>
      <w:lvlText w:val=""/>
      <w:lvlJc w:val="left"/>
      <w:pPr>
        <w:ind w:left="6852" w:hanging="360"/>
      </w:pPr>
      <w:rPr>
        <w:rFonts w:ascii="Symbol" w:hAnsi="Symbol" w:hint="default"/>
      </w:rPr>
    </w:lvl>
    <w:lvl w:ilvl="7" w:tplc="041B0003" w:tentative="1">
      <w:start w:val="1"/>
      <w:numFmt w:val="bullet"/>
      <w:lvlText w:val="o"/>
      <w:lvlJc w:val="left"/>
      <w:pPr>
        <w:ind w:left="7572" w:hanging="360"/>
      </w:pPr>
      <w:rPr>
        <w:rFonts w:ascii="Courier New" w:hAnsi="Courier New" w:hint="default"/>
      </w:rPr>
    </w:lvl>
    <w:lvl w:ilvl="8" w:tplc="041B0005" w:tentative="1">
      <w:start w:val="1"/>
      <w:numFmt w:val="bullet"/>
      <w:lvlText w:val=""/>
      <w:lvlJc w:val="left"/>
      <w:pPr>
        <w:ind w:left="8292" w:hanging="360"/>
      </w:pPr>
      <w:rPr>
        <w:rFonts w:ascii="Wingdings" w:hAnsi="Wingdings" w:hint="default"/>
      </w:rPr>
    </w:lvl>
  </w:abstractNum>
  <w:abstractNum w:abstractNumId="89" w15:restartNumberingAfterBreak="0">
    <w:nsid w:val="7CBB58F8"/>
    <w:multiLevelType w:val="multilevel"/>
    <w:tmpl w:val="30C45FE6"/>
    <w:lvl w:ilvl="0">
      <w:start w:val="1"/>
      <w:numFmt w:val="upperRoman"/>
      <w:lvlText w:val="%1."/>
      <w:lvlJc w:val="left"/>
      <w:pPr>
        <w:ind w:left="1452" w:hanging="720"/>
      </w:pPr>
      <w:rPr>
        <w:rFonts w:cs="Times New Roman" w:hint="default"/>
      </w:rPr>
    </w:lvl>
    <w:lvl w:ilvl="1">
      <w:start w:val="1"/>
      <w:numFmt w:val="decimal"/>
      <w:isLgl/>
      <w:lvlText w:val="%1.%2"/>
      <w:lvlJc w:val="left"/>
      <w:pPr>
        <w:ind w:left="2172" w:hanging="1440"/>
      </w:pPr>
      <w:rPr>
        <w:rFonts w:eastAsia="Times New Roman" w:cs="Times New Roman" w:hint="default"/>
      </w:rPr>
    </w:lvl>
    <w:lvl w:ilvl="2">
      <w:start w:val="1"/>
      <w:numFmt w:val="decimal"/>
      <w:isLgl/>
      <w:lvlText w:val="%1.%2.%3"/>
      <w:lvlJc w:val="left"/>
      <w:pPr>
        <w:ind w:left="2172" w:hanging="1440"/>
      </w:pPr>
      <w:rPr>
        <w:rFonts w:eastAsia="Times New Roman" w:cs="Times New Roman" w:hint="default"/>
      </w:rPr>
    </w:lvl>
    <w:lvl w:ilvl="3">
      <w:start w:val="1"/>
      <w:numFmt w:val="decimal"/>
      <w:isLgl/>
      <w:lvlText w:val="%1.%2.%3.%4"/>
      <w:lvlJc w:val="left"/>
      <w:pPr>
        <w:ind w:left="2172" w:hanging="1440"/>
      </w:pPr>
      <w:rPr>
        <w:rFonts w:eastAsia="Times New Roman" w:cs="Times New Roman" w:hint="default"/>
      </w:rPr>
    </w:lvl>
    <w:lvl w:ilvl="4">
      <w:start w:val="1"/>
      <w:numFmt w:val="decimal"/>
      <w:isLgl/>
      <w:lvlText w:val="%1.%2.%3.%4.%5"/>
      <w:lvlJc w:val="left"/>
      <w:pPr>
        <w:ind w:left="2172" w:hanging="1440"/>
      </w:pPr>
      <w:rPr>
        <w:rFonts w:eastAsia="Times New Roman" w:cs="Times New Roman" w:hint="default"/>
      </w:rPr>
    </w:lvl>
    <w:lvl w:ilvl="5">
      <w:start w:val="1"/>
      <w:numFmt w:val="decimal"/>
      <w:isLgl/>
      <w:lvlText w:val="%1.%2.%3.%4.%5.%6"/>
      <w:lvlJc w:val="left"/>
      <w:pPr>
        <w:ind w:left="2172" w:hanging="1440"/>
      </w:pPr>
      <w:rPr>
        <w:rFonts w:eastAsia="Times New Roman" w:cs="Times New Roman" w:hint="default"/>
      </w:rPr>
    </w:lvl>
    <w:lvl w:ilvl="6">
      <w:start w:val="1"/>
      <w:numFmt w:val="decimal"/>
      <w:isLgl/>
      <w:lvlText w:val="%1.%2.%3.%4.%5.%6.%7"/>
      <w:lvlJc w:val="left"/>
      <w:pPr>
        <w:ind w:left="2172" w:hanging="1440"/>
      </w:pPr>
      <w:rPr>
        <w:rFonts w:eastAsia="Times New Roman" w:cs="Times New Roman" w:hint="default"/>
      </w:rPr>
    </w:lvl>
    <w:lvl w:ilvl="7">
      <w:start w:val="1"/>
      <w:numFmt w:val="decimal"/>
      <w:isLgl/>
      <w:lvlText w:val="%1.%2.%3.%4.%5.%6.%7.%8"/>
      <w:lvlJc w:val="left"/>
      <w:pPr>
        <w:ind w:left="2172" w:hanging="1440"/>
      </w:pPr>
      <w:rPr>
        <w:rFonts w:eastAsia="Times New Roman" w:cs="Times New Roman" w:hint="default"/>
      </w:rPr>
    </w:lvl>
    <w:lvl w:ilvl="8">
      <w:start w:val="1"/>
      <w:numFmt w:val="decimal"/>
      <w:isLgl/>
      <w:lvlText w:val="%1.%2.%3.%4.%5.%6.%7.%8.%9"/>
      <w:lvlJc w:val="left"/>
      <w:pPr>
        <w:ind w:left="2172" w:hanging="1440"/>
      </w:pPr>
      <w:rPr>
        <w:rFonts w:eastAsia="Times New Roman" w:cs="Times New Roman" w:hint="default"/>
      </w:rPr>
    </w:lvl>
  </w:abstractNum>
  <w:abstractNum w:abstractNumId="90" w15:restartNumberingAfterBreak="0">
    <w:nsid w:val="7E4E3914"/>
    <w:multiLevelType w:val="hybridMultilevel"/>
    <w:tmpl w:val="D8B08204"/>
    <w:lvl w:ilvl="0" w:tplc="0666EA2A">
      <w:start w:val="1"/>
      <w:numFmt w:val="decimal"/>
      <w:lvlText w:val="3.%1."/>
      <w:lvlJc w:val="left"/>
      <w:pPr>
        <w:ind w:left="786" w:hanging="360"/>
      </w:pPr>
      <w:rPr>
        <w:rFonts w:cs="Times New Roman" w:hint="default"/>
        <w:b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1" w15:restartNumberingAfterBreak="0">
    <w:nsid w:val="7FBD43CF"/>
    <w:multiLevelType w:val="hybridMultilevel"/>
    <w:tmpl w:val="5442DD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8"/>
  </w:num>
  <w:num w:numId="2">
    <w:abstractNumId w:val="66"/>
  </w:num>
  <w:num w:numId="3">
    <w:abstractNumId w:val="28"/>
  </w:num>
  <w:num w:numId="4">
    <w:abstractNumId w:val="67"/>
  </w:num>
  <w:num w:numId="5">
    <w:abstractNumId w:val="80"/>
  </w:num>
  <w:num w:numId="6">
    <w:abstractNumId w:val="13"/>
  </w:num>
  <w:num w:numId="7">
    <w:abstractNumId w:val="7"/>
  </w:num>
  <w:num w:numId="8">
    <w:abstractNumId w:val="8"/>
  </w:num>
  <w:num w:numId="9">
    <w:abstractNumId w:val="74"/>
  </w:num>
  <w:num w:numId="10">
    <w:abstractNumId w:val="56"/>
  </w:num>
  <w:num w:numId="11">
    <w:abstractNumId w:val="71"/>
  </w:num>
  <w:num w:numId="12">
    <w:abstractNumId w:val="29"/>
  </w:num>
  <w:num w:numId="13">
    <w:abstractNumId w:val="42"/>
  </w:num>
  <w:num w:numId="14">
    <w:abstractNumId w:val="79"/>
  </w:num>
  <w:num w:numId="15">
    <w:abstractNumId w:val="23"/>
  </w:num>
  <w:num w:numId="16">
    <w:abstractNumId w:val="41"/>
  </w:num>
  <w:num w:numId="17">
    <w:abstractNumId w:val="86"/>
  </w:num>
  <w:num w:numId="18">
    <w:abstractNumId w:val="46"/>
  </w:num>
  <w:num w:numId="19">
    <w:abstractNumId w:val="76"/>
  </w:num>
  <w:num w:numId="20">
    <w:abstractNumId w:val="73"/>
  </w:num>
  <w:num w:numId="21">
    <w:abstractNumId w:val="11"/>
  </w:num>
  <w:num w:numId="22">
    <w:abstractNumId w:val="6"/>
  </w:num>
  <w:num w:numId="23">
    <w:abstractNumId w:val="19"/>
  </w:num>
  <w:num w:numId="24">
    <w:abstractNumId w:val="59"/>
  </w:num>
  <w:num w:numId="25">
    <w:abstractNumId w:val="37"/>
  </w:num>
  <w:num w:numId="26">
    <w:abstractNumId w:val="10"/>
  </w:num>
  <w:num w:numId="27">
    <w:abstractNumId w:val="32"/>
  </w:num>
  <w:num w:numId="28">
    <w:abstractNumId w:val="77"/>
  </w:num>
  <w:num w:numId="29">
    <w:abstractNumId w:val="65"/>
  </w:num>
  <w:num w:numId="30">
    <w:abstractNumId w:val="34"/>
  </w:num>
  <w:num w:numId="31">
    <w:abstractNumId w:val="27"/>
  </w:num>
  <w:num w:numId="32">
    <w:abstractNumId w:val="26"/>
  </w:num>
  <w:num w:numId="33">
    <w:abstractNumId w:val="31"/>
  </w:num>
  <w:num w:numId="34">
    <w:abstractNumId w:val="55"/>
  </w:num>
  <w:num w:numId="35">
    <w:abstractNumId w:val="35"/>
  </w:num>
  <w:num w:numId="36">
    <w:abstractNumId w:val="40"/>
  </w:num>
  <w:num w:numId="37">
    <w:abstractNumId w:val="21"/>
  </w:num>
  <w:num w:numId="38">
    <w:abstractNumId w:val="36"/>
  </w:num>
  <w:num w:numId="39">
    <w:abstractNumId w:val="12"/>
  </w:num>
  <w:num w:numId="40">
    <w:abstractNumId w:val="53"/>
  </w:num>
  <w:num w:numId="41">
    <w:abstractNumId w:val="48"/>
  </w:num>
  <w:num w:numId="42">
    <w:abstractNumId w:val="17"/>
  </w:num>
  <w:num w:numId="43">
    <w:abstractNumId w:val="57"/>
  </w:num>
  <w:num w:numId="44">
    <w:abstractNumId w:val="18"/>
  </w:num>
  <w:num w:numId="45">
    <w:abstractNumId w:val="75"/>
  </w:num>
  <w:num w:numId="46">
    <w:abstractNumId w:val="64"/>
  </w:num>
  <w:num w:numId="47">
    <w:abstractNumId w:val="16"/>
  </w:num>
  <w:num w:numId="48">
    <w:abstractNumId w:val="84"/>
  </w:num>
  <w:num w:numId="49">
    <w:abstractNumId w:val="47"/>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num>
  <w:num w:numId="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8"/>
  </w:num>
  <w:num w:numId="55">
    <w:abstractNumId w:val="51"/>
  </w:num>
  <w:num w:numId="56">
    <w:abstractNumId w:val="91"/>
  </w:num>
  <w:num w:numId="57">
    <w:abstractNumId w:val="72"/>
  </w:num>
  <w:num w:numId="58">
    <w:abstractNumId w:val="15"/>
  </w:num>
  <w:num w:numId="59">
    <w:abstractNumId w:val="49"/>
  </w:num>
  <w:num w:numId="60">
    <w:abstractNumId w:val="83"/>
  </w:num>
  <w:num w:numId="61">
    <w:abstractNumId w:val="38"/>
  </w:num>
  <w:num w:numId="62">
    <w:abstractNumId w:val="70"/>
  </w:num>
  <w:num w:numId="63">
    <w:abstractNumId w:val="63"/>
  </w:num>
  <w:num w:numId="64">
    <w:abstractNumId w:val="39"/>
  </w:num>
  <w:num w:numId="65">
    <w:abstractNumId w:val="30"/>
  </w:num>
  <w:num w:numId="66">
    <w:abstractNumId w:val="2"/>
  </w:num>
  <w:num w:numId="67">
    <w:abstractNumId w:val="60"/>
  </w:num>
  <w:num w:numId="68">
    <w:abstractNumId w:val="85"/>
  </w:num>
  <w:num w:numId="69">
    <w:abstractNumId w:val="24"/>
  </w:num>
  <w:num w:numId="70">
    <w:abstractNumId w:val="50"/>
  </w:num>
  <w:num w:numId="71">
    <w:abstractNumId w:val="90"/>
  </w:num>
  <w:num w:numId="72">
    <w:abstractNumId w:val="54"/>
  </w:num>
  <w:num w:numId="73">
    <w:abstractNumId w:val="68"/>
  </w:num>
  <w:num w:numId="74">
    <w:abstractNumId w:val="43"/>
  </w:num>
  <w:num w:numId="75">
    <w:abstractNumId w:val="61"/>
  </w:num>
  <w:num w:numId="76">
    <w:abstractNumId w:val="52"/>
  </w:num>
  <w:num w:numId="77">
    <w:abstractNumId w:val="14"/>
  </w:num>
  <w:num w:numId="78">
    <w:abstractNumId w:val="62"/>
  </w:num>
  <w:num w:numId="79">
    <w:abstractNumId w:val="4"/>
  </w:num>
  <w:num w:numId="80">
    <w:abstractNumId w:val="44"/>
  </w:num>
  <w:num w:numId="81">
    <w:abstractNumId w:val="9"/>
  </w:num>
  <w:num w:numId="82">
    <w:abstractNumId w:val="33"/>
  </w:num>
  <w:num w:numId="83">
    <w:abstractNumId w:val="5"/>
  </w:num>
  <w:num w:numId="84">
    <w:abstractNumId w:val="78"/>
  </w:num>
  <w:num w:numId="85">
    <w:abstractNumId w:val="87"/>
  </w:num>
  <w:num w:numId="86">
    <w:abstractNumId w:val="81"/>
  </w:num>
  <w:num w:numId="87">
    <w:abstractNumId w:val="3"/>
  </w:num>
  <w:num w:numId="88">
    <w:abstractNumId w:val="1"/>
  </w:num>
  <w:num w:numId="89">
    <w:abstractNumId w:val="82"/>
  </w:num>
  <w:num w:numId="90">
    <w:abstractNumId w:val="89"/>
  </w:num>
  <w:num w:numId="91">
    <w:abstractNumId w:val="20"/>
  </w:num>
  <w:num w:numId="92">
    <w:abstractNumId w:val="88"/>
  </w:num>
  <w:num w:numId="93">
    <w:abstractNumId w:val="0"/>
  </w:num>
  <w:num w:numId="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GrammaticalErrors/>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FD2"/>
    <w:rsid w:val="00000252"/>
    <w:rsid w:val="00000B8A"/>
    <w:rsid w:val="00001E91"/>
    <w:rsid w:val="000028CF"/>
    <w:rsid w:val="0000346D"/>
    <w:rsid w:val="000036C8"/>
    <w:rsid w:val="00004E68"/>
    <w:rsid w:val="00005083"/>
    <w:rsid w:val="00005DFE"/>
    <w:rsid w:val="000067D6"/>
    <w:rsid w:val="00007AB3"/>
    <w:rsid w:val="00007F15"/>
    <w:rsid w:val="00007FB9"/>
    <w:rsid w:val="00010AAF"/>
    <w:rsid w:val="00011803"/>
    <w:rsid w:val="00011DBF"/>
    <w:rsid w:val="000146C3"/>
    <w:rsid w:val="0001490F"/>
    <w:rsid w:val="00016081"/>
    <w:rsid w:val="00017005"/>
    <w:rsid w:val="00017239"/>
    <w:rsid w:val="00020BD0"/>
    <w:rsid w:val="00022E15"/>
    <w:rsid w:val="00022ED0"/>
    <w:rsid w:val="000230DE"/>
    <w:rsid w:val="00023A3D"/>
    <w:rsid w:val="00023EB6"/>
    <w:rsid w:val="000240BF"/>
    <w:rsid w:val="00024867"/>
    <w:rsid w:val="000269DD"/>
    <w:rsid w:val="0002785A"/>
    <w:rsid w:val="00027E2C"/>
    <w:rsid w:val="00030C9B"/>
    <w:rsid w:val="00030DCD"/>
    <w:rsid w:val="000316B3"/>
    <w:rsid w:val="00032AA0"/>
    <w:rsid w:val="00033545"/>
    <w:rsid w:val="0003357C"/>
    <w:rsid w:val="0003439E"/>
    <w:rsid w:val="000349A0"/>
    <w:rsid w:val="00035226"/>
    <w:rsid w:val="00035EC3"/>
    <w:rsid w:val="0003623A"/>
    <w:rsid w:val="00037E58"/>
    <w:rsid w:val="00040B72"/>
    <w:rsid w:val="00041097"/>
    <w:rsid w:val="00042470"/>
    <w:rsid w:val="00042489"/>
    <w:rsid w:val="000426DB"/>
    <w:rsid w:val="0004306B"/>
    <w:rsid w:val="000452FE"/>
    <w:rsid w:val="00045BB8"/>
    <w:rsid w:val="00046E1F"/>
    <w:rsid w:val="00050508"/>
    <w:rsid w:val="00051691"/>
    <w:rsid w:val="00051C2E"/>
    <w:rsid w:val="00051CAF"/>
    <w:rsid w:val="0005285B"/>
    <w:rsid w:val="00053510"/>
    <w:rsid w:val="00053592"/>
    <w:rsid w:val="0005398E"/>
    <w:rsid w:val="00053A21"/>
    <w:rsid w:val="00053A23"/>
    <w:rsid w:val="00054C55"/>
    <w:rsid w:val="00054D14"/>
    <w:rsid w:val="00055094"/>
    <w:rsid w:val="00055CD9"/>
    <w:rsid w:val="000563A1"/>
    <w:rsid w:val="00056CFA"/>
    <w:rsid w:val="000572A4"/>
    <w:rsid w:val="00057976"/>
    <w:rsid w:val="00057CBB"/>
    <w:rsid w:val="000600E5"/>
    <w:rsid w:val="000603D2"/>
    <w:rsid w:val="000606CA"/>
    <w:rsid w:val="00060819"/>
    <w:rsid w:val="0006109F"/>
    <w:rsid w:val="00061385"/>
    <w:rsid w:val="00061A5A"/>
    <w:rsid w:val="00061E35"/>
    <w:rsid w:val="00061E7F"/>
    <w:rsid w:val="00064617"/>
    <w:rsid w:val="00064689"/>
    <w:rsid w:val="000666B0"/>
    <w:rsid w:val="00067E23"/>
    <w:rsid w:val="00070187"/>
    <w:rsid w:val="0007069D"/>
    <w:rsid w:val="00071027"/>
    <w:rsid w:val="00071489"/>
    <w:rsid w:val="00071EF0"/>
    <w:rsid w:val="000720D8"/>
    <w:rsid w:val="0007222E"/>
    <w:rsid w:val="000740AE"/>
    <w:rsid w:val="0007476B"/>
    <w:rsid w:val="00075235"/>
    <w:rsid w:val="00075585"/>
    <w:rsid w:val="000756C1"/>
    <w:rsid w:val="000775F6"/>
    <w:rsid w:val="0008022D"/>
    <w:rsid w:val="000809B7"/>
    <w:rsid w:val="00080BC2"/>
    <w:rsid w:val="00080C7C"/>
    <w:rsid w:val="00081235"/>
    <w:rsid w:val="000812C4"/>
    <w:rsid w:val="000816DC"/>
    <w:rsid w:val="00081B02"/>
    <w:rsid w:val="00081DC8"/>
    <w:rsid w:val="00082147"/>
    <w:rsid w:val="000821DB"/>
    <w:rsid w:val="00082F9F"/>
    <w:rsid w:val="0008370C"/>
    <w:rsid w:val="00083F7E"/>
    <w:rsid w:val="0008431A"/>
    <w:rsid w:val="00084617"/>
    <w:rsid w:val="00084798"/>
    <w:rsid w:val="00084F57"/>
    <w:rsid w:val="00086855"/>
    <w:rsid w:val="000900C1"/>
    <w:rsid w:val="000903A6"/>
    <w:rsid w:val="0009131E"/>
    <w:rsid w:val="000931DE"/>
    <w:rsid w:val="0009337D"/>
    <w:rsid w:val="00093928"/>
    <w:rsid w:val="00094F4B"/>
    <w:rsid w:val="000952F4"/>
    <w:rsid w:val="000959EF"/>
    <w:rsid w:val="00096852"/>
    <w:rsid w:val="00096CBC"/>
    <w:rsid w:val="00097C72"/>
    <w:rsid w:val="000A05E1"/>
    <w:rsid w:val="000A3DF5"/>
    <w:rsid w:val="000A4977"/>
    <w:rsid w:val="000A556E"/>
    <w:rsid w:val="000A5858"/>
    <w:rsid w:val="000A64D6"/>
    <w:rsid w:val="000A6CE0"/>
    <w:rsid w:val="000A7B92"/>
    <w:rsid w:val="000A7D8B"/>
    <w:rsid w:val="000B0C6F"/>
    <w:rsid w:val="000B1532"/>
    <w:rsid w:val="000B1CC0"/>
    <w:rsid w:val="000B1E71"/>
    <w:rsid w:val="000B2AE0"/>
    <w:rsid w:val="000B33B0"/>
    <w:rsid w:val="000B3FF9"/>
    <w:rsid w:val="000B44D3"/>
    <w:rsid w:val="000B4530"/>
    <w:rsid w:val="000B5954"/>
    <w:rsid w:val="000B67AE"/>
    <w:rsid w:val="000B6CD4"/>
    <w:rsid w:val="000B6DE3"/>
    <w:rsid w:val="000B7157"/>
    <w:rsid w:val="000B76DE"/>
    <w:rsid w:val="000B7A87"/>
    <w:rsid w:val="000B7A94"/>
    <w:rsid w:val="000B7AD1"/>
    <w:rsid w:val="000B7D69"/>
    <w:rsid w:val="000C0952"/>
    <w:rsid w:val="000C1647"/>
    <w:rsid w:val="000C18C5"/>
    <w:rsid w:val="000C2BF7"/>
    <w:rsid w:val="000C2C9C"/>
    <w:rsid w:val="000C36B3"/>
    <w:rsid w:val="000C503E"/>
    <w:rsid w:val="000C532C"/>
    <w:rsid w:val="000C5633"/>
    <w:rsid w:val="000C5AB5"/>
    <w:rsid w:val="000C6D83"/>
    <w:rsid w:val="000C7592"/>
    <w:rsid w:val="000C7A4C"/>
    <w:rsid w:val="000C7F7A"/>
    <w:rsid w:val="000D1B80"/>
    <w:rsid w:val="000D2216"/>
    <w:rsid w:val="000D2297"/>
    <w:rsid w:val="000D2859"/>
    <w:rsid w:val="000D4719"/>
    <w:rsid w:val="000D5050"/>
    <w:rsid w:val="000D5298"/>
    <w:rsid w:val="000D5B4B"/>
    <w:rsid w:val="000D6BA3"/>
    <w:rsid w:val="000D77C9"/>
    <w:rsid w:val="000E1BAF"/>
    <w:rsid w:val="000E1E10"/>
    <w:rsid w:val="000E1FDD"/>
    <w:rsid w:val="000E2164"/>
    <w:rsid w:val="000E31FF"/>
    <w:rsid w:val="000E33D4"/>
    <w:rsid w:val="000E381D"/>
    <w:rsid w:val="000E3F48"/>
    <w:rsid w:val="000E3FC3"/>
    <w:rsid w:val="000E5849"/>
    <w:rsid w:val="000E5EBE"/>
    <w:rsid w:val="000E6FD3"/>
    <w:rsid w:val="000E7500"/>
    <w:rsid w:val="000E77F8"/>
    <w:rsid w:val="000F1469"/>
    <w:rsid w:val="000F2345"/>
    <w:rsid w:val="000F243D"/>
    <w:rsid w:val="000F2736"/>
    <w:rsid w:val="000F2B46"/>
    <w:rsid w:val="000F41CE"/>
    <w:rsid w:val="000F5252"/>
    <w:rsid w:val="000F5550"/>
    <w:rsid w:val="000F612C"/>
    <w:rsid w:val="000F6A2A"/>
    <w:rsid w:val="000F6B52"/>
    <w:rsid w:val="000F728F"/>
    <w:rsid w:val="00100F41"/>
    <w:rsid w:val="00101340"/>
    <w:rsid w:val="00101EFF"/>
    <w:rsid w:val="001038EC"/>
    <w:rsid w:val="00104237"/>
    <w:rsid w:val="001050E5"/>
    <w:rsid w:val="00107E01"/>
    <w:rsid w:val="00107F8A"/>
    <w:rsid w:val="00110364"/>
    <w:rsid w:val="00110ECD"/>
    <w:rsid w:val="00111099"/>
    <w:rsid w:val="00111EBF"/>
    <w:rsid w:val="00112930"/>
    <w:rsid w:val="00112C94"/>
    <w:rsid w:val="00112D33"/>
    <w:rsid w:val="001131DC"/>
    <w:rsid w:val="00114754"/>
    <w:rsid w:val="00117CC5"/>
    <w:rsid w:val="00117E0C"/>
    <w:rsid w:val="00117EE5"/>
    <w:rsid w:val="001205E4"/>
    <w:rsid w:val="001210C2"/>
    <w:rsid w:val="00121979"/>
    <w:rsid w:val="00123725"/>
    <w:rsid w:val="001259A0"/>
    <w:rsid w:val="001259D1"/>
    <w:rsid w:val="00127303"/>
    <w:rsid w:val="00130280"/>
    <w:rsid w:val="001315F6"/>
    <w:rsid w:val="00131E09"/>
    <w:rsid w:val="001323E5"/>
    <w:rsid w:val="00132B4D"/>
    <w:rsid w:val="001332B1"/>
    <w:rsid w:val="00134C4F"/>
    <w:rsid w:val="001350FE"/>
    <w:rsid w:val="001359C3"/>
    <w:rsid w:val="00135B0F"/>
    <w:rsid w:val="00135E86"/>
    <w:rsid w:val="00136AB5"/>
    <w:rsid w:val="00137B72"/>
    <w:rsid w:val="00141F6B"/>
    <w:rsid w:val="00142D66"/>
    <w:rsid w:val="0014409C"/>
    <w:rsid w:val="00144EF1"/>
    <w:rsid w:val="00145170"/>
    <w:rsid w:val="00145B6E"/>
    <w:rsid w:val="00146492"/>
    <w:rsid w:val="00147927"/>
    <w:rsid w:val="001501EA"/>
    <w:rsid w:val="001506A9"/>
    <w:rsid w:val="00150C79"/>
    <w:rsid w:val="00151D91"/>
    <w:rsid w:val="00151F1C"/>
    <w:rsid w:val="001520C9"/>
    <w:rsid w:val="00152692"/>
    <w:rsid w:val="001530A8"/>
    <w:rsid w:val="0015311B"/>
    <w:rsid w:val="001554F7"/>
    <w:rsid w:val="001568DE"/>
    <w:rsid w:val="0015698F"/>
    <w:rsid w:val="00157084"/>
    <w:rsid w:val="00157A6B"/>
    <w:rsid w:val="00160028"/>
    <w:rsid w:val="00160C58"/>
    <w:rsid w:val="00162DEF"/>
    <w:rsid w:val="00164D1D"/>
    <w:rsid w:val="001658DD"/>
    <w:rsid w:val="00166081"/>
    <w:rsid w:val="00166167"/>
    <w:rsid w:val="00166C15"/>
    <w:rsid w:val="00166C7D"/>
    <w:rsid w:val="00167369"/>
    <w:rsid w:val="00167FD6"/>
    <w:rsid w:val="00170500"/>
    <w:rsid w:val="0017052F"/>
    <w:rsid w:val="00171159"/>
    <w:rsid w:val="001723F2"/>
    <w:rsid w:val="00172950"/>
    <w:rsid w:val="00173048"/>
    <w:rsid w:val="00173C6D"/>
    <w:rsid w:val="00173E05"/>
    <w:rsid w:val="00174303"/>
    <w:rsid w:val="001743F2"/>
    <w:rsid w:val="00174D68"/>
    <w:rsid w:val="00175A44"/>
    <w:rsid w:val="00175A69"/>
    <w:rsid w:val="00175E60"/>
    <w:rsid w:val="001763DC"/>
    <w:rsid w:val="001764B9"/>
    <w:rsid w:val="00176858"/>
    <w:rsid w:val="00176B0E"/>
    <w:rsid w:val="00177AE1"/>
    <w:rsid w:val="00180008"/>
    <w:rsid w:val="00181439"/>
    <w:rsid w:val="00181983"/>
    <w:rsid w:val="0018313B"/>
    <w:rsid w:val="0018522C"/>
    <w:rsid w:val="001856A4"/>
    <w:rsid w:val="00187CDE"/>
    <w:rsid w:val="00187EF0"/>
    <w:rsid w:val="00190434"/>
    <w:rsid w:val="001904AD"/>
    <w:rsid w:val="00193135"/>
    <w:rsid w:val="001939B8"/>
    <w:rsid w:val="00193DB0"/>
    <w:rsid w:val="001954A8"/>
    <w:rsid w:val="00195D5B"/>
    <w:rsid w:val="00195EEA"/>
    <w:rsid w:val="001961D4"/>
    <w:rsid w:val="00196EF5"/>
    <w:rsid w:val="0019797C"/>
    <w:rsid w:val="001A00A4"/>
    <w:rsid w:val="001A0C35"/>
    <w:rsid w:val="001A34FE"/>
    <w:rsid w:val="001A3FC6"/>
    <w:rsid w:val="001A6428"/>
    <w:rsid w:val="001A6DF4"/>
    <w:rsid w:val="001A7F70"/>
    <w:rsid w:val="001B08BA"/>
    <w:rsid w:val="001B0B91"/>
    <w:rsid w:val="001B2C9F"/>
    <w:rsid w:val="001B3613"/>
    <w:rsid w:val="001B4293"/>
    <w:rsid w:val="001B45C3"/>
    <w:rsid w:val="001B46A9"/>
    <w:rsid w:val="001B5567"/>
    <w:rsid w:val="001B59DA"/>
    <w:rsid w:val="001B5E11"/>
    <w:rsid w:val="001B60BA"/>
    <w:rsid w:val="001B60FB"/>
    <w:rsid w:val="001B624F"/>
    <w:rsid w:val="001B72DC"/>
    <w:rsid w:val="001C0B94"/>
    <w:rsid w:val="001C0BDC"/>
    <w:rsid w:val="001C2571"/>
    <w:rsid w:val="001C28C4"/>
    <w:rsid w:val="001C2923"/>
    <w:rsid w:val="001C2F7F"/>
    <w:rsid w:val="001C4283"/>
    <w:rsid w:val="001C5268"/>
    <w:rsid w:val="001C54CA"/>
    <w:rsid w:val="001C78FC"/>
    <w:rsid w:val="001C7955"/>
    <w:rsid w:val="001C7D17"/>
    <w:rsid w:val="001D02AD"/>
    <w:rsid w:val="001D2002"/>
    <w:rsid w:val="001D2D1D"/>
    <w:rsid w:val="001D35B7"/>
    <w:rsid w:val="001D4288"/>
    <w:rsid w:val="001D4E22"/>
    <w:rsid w:val="001D5201"/>
    <w:rsid w:val="001D54DE"/>
    <w:rsid w:val="001E041D"/>
    <w:rsid w:val="001E0CD8"/>
    <w:rsid w:val="001E15A2"/>
    <w:rsid w:val="001E1DF6"/>
    <w:rsid w:val="001E2984"/>
    <w:rsid w:val="001E3776"/>
    <w:rsid w:val="001E3B2C"/>
    <w:rsid w:val="001E3B84"/>
    <w:rsid w:val="001E3C11"/>
    <w:rsid w:val="001E49A5"/>
    <w:rsid w:val="001E4C6B"/>
    <w:rsid w:val="001E519D"/>
    <w:rsid w:val="001E54A6"/>
    <w:rsid w:val="001E7826"/>
    <w:rsid w:val="001F0F85"/>
    <w:rsid w:val="001F1FB4"/>
    <w:rsid w:val="001F2327"/>
    <w:rsid w:val="001F332B"/>
    <w:rsid w:val="001F3F61"/>
    <w:rsid w:val="001F46CA"/>
    <w:rsid w:val="001F59FC"/>
    <w:rsid w:val="001F5E70"/>
    <w:rsid w:val="001F6508"/>
    <w:rsid w:val="001F7025"/>
    <w:rsid w:val="0020030B"/>
    <w:rsid w:val="0020085B"/>
    <w:rsid w:val="00200FB2"/>
    <w:rsid w:val="00201199"/>
    <w:rsid w:val="002020E0"/>
    <w:rsid w:val="002025D0"/>
    <w:rsid w:val="00202DB7"/>
    <w:rsid w:val="00202F29"/>
    <w:rsid w:val="002033C3"/>
    <w:rsid w:val="002042DE"/>
    <w:rsid w:val="002044C4"/>
    <w:rsid w:val="0020591F"/>
    <w:rsid w:val="0020681A"/>
    <w:rsid w:val="00206CCB"/>
    <w:rsid w:val="00210074"/>
    <w:rsid w:val="002102C7"/>
    <w:rsid w:val="00210367"/>
    <w:rsid w:val="00210B67"/>
    <w:rsid w:val="00210FFB"/>
    <w:rsid w:val="00212985"/>
    <w:rsid w:val="00212A09"/>
    <w:rsid w:val="00212D9D"/>
    <w:rsid w:val="00212ECA"/>
    <w:rsid w:val="002131DA"/>
    <w:rsid w:val="00213463"/>
    <w:rsid w:val="00214FA2"/>
    <w:rsid w:val="0021588F"/>
    <w:rsid w:val="002175F2"/>
    <w:rsid w:val="00217989"/>
    <w:rsid w:val="00220978"/>
    <w:rsid w:val="00220F5A"/>
    <w:rsid w:val="00221DC9"/>
    <w:rsid w:val="00221ECF"/>
    <w:rsid w:val="00222051"/>
    <w:rsid w:val="00222B90"/>
    <w:rsid w:val="00223BF1"/>
    <w:rsid w:val="00223E5B"/>
    <w:rsid w:val="00227511"/>
    <w:rsid w:val="00232325"/>
    <w:rsid w:val="002327A7"/>
    <w:rsid w:val="002329CE"/>
    <w:rsid w:val="002334E5"/>
    <w:rsid w:val="002352C3"/>
    <w:rsid w:val="002357AC"/>
    <w:rsid w:val="00235D05"/>
    <w:rsid w:val="002408E8"/>
    <w:rsid w:val="00241DEB"/>
    <w:rsid w:val="00241EA2"/>
    <w:rsid w:val="00241FD2"/>
    <w:rsid w:val="00242FBF"/>
    <w:rsid w:val="0024408E"/>
    <w:rsid w:val="0024449E"/>
    <w:rsid w:val="0024505C"/>
    <w:rsid w:val="002451F3"/>
    <w:rsid w:val="00245B76"/>
    <w:rsid w:val="002462ED"/>
    <w:rsid w:val="00250199"/>
    <w:rsid w:val="002512EE"/>
    <w:rsid w:val="00251E5B"/>
    <w:rsid w:val="002525DD"/>
    <w:rsid w:val="0025268B"/>
    <w:rsid w:val="00252BEB"/>
    <w:rsid w:val="00257C6E"/>
    <w:rsid w:val="00257CB3"/>
    <w:rsid w:val="002603EE"/>
    <w:rsid w:val="00262862"/>
    <w:rsid w:val="00262C1A"/>
    <w:rsid w:val="00262D90"/>
    <w:rsid w:val="002646F2"/>
    <w:rsid w:val="00264925"/>
    <w:rsid w:val="00265B95"/>
    <w:rsid w:val="00265BA5"/>
    <w:rsid w:val="00265DF6"/>
    <w:rsid w:val="00266E61"/>
    <w:rsid w:val="00267EEF"/>
    <w:rsid w:val="00267F77"/>
    <w:rsid w:val="002709C6"/>
    <w:rsid w:val="00270A34"/>
    <w:rsid w:val="00270BEB"/>
    <w:rsid w:val="002710AC"/>
    <w:rsid w:val="002719B8"/>
    <w:rsid w:val="00271C30"/>
    <w:rsid w:val="00271ED7"/>
    <w:rsid w:val="002736A8"/>
    <w:rsid w:val="00274A5B"/>
    <w:rsid w:val="00275799"/>
    <w:rsid w:val="002773C5"/>
    <w:rsid w:val="002777FC"/>
    <w:rsid w:val="002801B1"/>
    <w:rsid w:val="00280471"/>
    <w:rsid w:val="002807CA"/>
    <w:rsid w:val="00281C5B"/>
    <w:rsid w:val="00282CD5"/>
    <w:rsid w:val="002839A2"/>
    <w:rsid w:val="0028472E"/>
    <w:rsid w:val="00284CF8"/>
    <w:rsid w:val="002852F3"/>
    <w:rsid w:val="00286C2C"/>
    <w:rsid w:val="00287501"/>
    <w:rsid w:val="002900FA"/>
    <w:rsid w:val="0029112F"/>
    <w:rsid w:val="00292439"/>
    <w:rsid w:val="00292602"/>
    <w:rsid w:val="002929D5"/>
    <w:rsid w:val="00292A1D"/>
    <w:rsid w:val="00292D6F"/>
    <w:rsid w:val="00292DCD"/>
    <w:rsid w:val="00292DED"/>
    <w:rsid w:val="002950FC"/>
    <w:rsid w:val="0029575D"/>
    <w:rsid w:val="00295D7D"/>
    <w:rsid w:val="002968AA"/>
    <w:rsid w:val="002979B9"/>
    <w:rsid w:val="002A0F49"/>
    <w:rsid w:val="002A2289"/>
    <w:rsid w:val="002A2CF0"/>
    <w:rsid w:val="002A43E1"/>
    <w:rsid w:val="002A4D2A"/>
    <w:rsid w:val="002A5C33"/>
    <w:rsid w:val="002A62CE"/>
    <w:rsid w:val="002A66A7"/>
    <w:rsid w:val="002A7BFD"/>
    <w:rsid w:val="002B01FB"/>
    <w:rsid w:val="002B10FD"/>
    <w:rsid w:val="002B114C"/>
    <w:rsid w:val="002B11BA"/>
    <w:rsid w:val="002B1A32"/>
    <w:rsid w:val="002B251C"/>
    <w:rsid w:val="002B28DF"/>
    <w:rsid w:val="002B2AE2"/>
    <w:rsid w:val="002B2FC7"/>
    <w:rsid w:val="002B3009"/>
    <w:rsid w:val="002B52F6"/>
    <w:rsid w:val="002B7801"/>
    <w:rsid w:val="002B7C64"/>
    <w:rsid w:val="002C04B7"/>
    <w:rsid w:val="002C100B"/>
    <w:rsid w:val="002C2034"/>
    <w:rsid w:val="002C205E"/>
    <w:rsid w:val="002C2396"/>
    <w:rsid w:val="002C2A63"/>
    <w:rsid w:val="002C2F02"/>
    <w:rsid w:val="002C302A"/>
    <w:rsid w:val="002C3763"/>
    <w:rsid w:val="002C376E"/>
    <w:rsid w:val="002C395E"/>
    <w:rsid w:val="002C3A6F"/>
    <w:rsid w:val="002C3ACF"/>
    <w:rsid w:val="002C3D5F"/>
    <w:rsid w:val="002C3D9D"/>
    <w:rsid w:val="002C6D6E"/>
    <w:rsid w:val="002C73FB"/>
    <w:rsid w:val="002D03DA"/>
    <w:rsid w:val="002D057B"/>
    <w:rsid w:val="002D0CCF"/>
    <w:rsid w:val="002D2234"/>
    <w:rsid w:val="002D260D"/>
    <w:rsid w:val="002D31E1"/>
    <w:rsid w:val="002D3412"/>
    <w:rsid w:val="002D5374"/>
    <w:rsid w:val="002D5BEB"/>
    <w:rsid w:val="002D6554"/>
    <w:rsid w:val="002D72E7"/>
    <w:rsid w:val="002D7D51"/>
    <w:rsid w:val="002E0F28"/>
    <w:rsid w:val="002E10E4"/>
    <w:rsid w:val="002E113C"/>
    <w:rsid w:val="002E1295"/>
    <w:rsid w:val="002E221C"/>
    <w:rsid w:val="002E403E"/>
    <w:rsid w:val="002E500C"/>
    <w:rsid w:val="002E50E6"/>
    <w:rsid w:val="002E6A4C"/>
    <w:rsid w:val="002E7F0A"/>
    <w:rsid w:val="002F071A"/>
    <w:rsid w:val="002F0A56"/>
    <w:rsid w:val="002F12A2"/>
    <w:rsid w:val="002F1DA0"/>
    <w:rsid w:val="002F2358"/>
    <w:rsid w:val="002F3C3B"/>
    <w:rsid w:val="002F4417"/>
    <w:rsid w:val="002F4878"/>
    <w:rsid w:val="0030033F"/>
    <w:rsid w:val="00300BF0"/>
    <w:rsid w:val="00301AE8"/>
    <w:rsid w:val="003029D4"/>
    <w:rsid w:val="003031BC"/>
    <w:rsid w:val="00304114"/>
    <w:rsid w:val="0030473C"/>
    <w:rsid w:val="00304F73"/>
    <w:rsid w:val="0030562A"/>
    <w:rsid w:val="00305BA4"/>
    <w:rsid w:val="00306167"/>
    <w:rsid w:val="00307D8D"/>
    <w:rsid w:val="0031016E"/>
    <w:rsid w:val="00310A24"/>
    <w:rsid w:val="0031221E"/>
    <w:rsid w:val="00312804"/>
    <w:rsid w:val="00312AD3"/>
    <w:rsid w:val="00313059"/>
    <w:rsid w:val="003130D8"/>
    <w:rsid w:val="00313553"/>
    <w:rsid w:val="0031379A"/>
    <w:rsid w:val="00314B9A"/>
    <w:rsid w:val="00315611"/>
    <w:rsid w:val="00315CBD"/>
    <w:rsid w:val="00316194"/>
    <w:rsid w:val="00316DB4"/>
    <w:rsid w:val="0031742D"/>
    <w:rsid w:val="00317B32"/>
    <w:rsid w:val="0032165C"/>
    <w:rsid w:val="003226B2"/>
    <w:rsid w:val="0032475D"/>
    <w:rsid w:val="00324A31"/>
    <w:rsid w:val="00324E94"/>
    <w:rsid w:val="00325100"/>
    <w:rsid w:val="0032558B"/>
    <w:rsid w:val="00326C7B"/>
    <w:rsid w:val="003276B1"/>
    <w:rsid w:val="00330BC2"/>
    <w:rsid w:val="00330C4C"/>
    <w:rsid w:val="0033108F"/>
    <w:rsid w:val="003314A6"/>
    <w:rsid w:val="0033166B"/>
    <w:rsid w:val="00331CFF"/>
    <w:rsid w:val="00331EBA"/>
    <w:rsid w:val="00332A86"/>
    <w:rsid w:val="00335F56"/>
    <w:rsid w:val="0033647E"/>
    <w:rsid w:val="00337929"/>
    <w:rsid w:val="00337D26"/>
    <w:rsid w:val="00337D4F"/>
    <w:rsid w:val="00340807"/>
    <w:rsid w:val="00340BB6"/>
    <w:rsid w:val="003413F6"/>
    <w:rsid w:val="00341403"/>
    <w:rsid w:val="003425EB"/>
    <w:rsid w:val="00343B84"/>
    <w:rsid w:val="003447F6"/>
    <w:rsid w:val="00345553"/>
    <w:rsid w:val="00346D3D"/>
    <w:rsid w:val="00351B51"/>
    <w:rsid w:val="00352A76"/>
    <w:rsid w:val="00353D02"/>
    <w:rsid w:val="003547B2"/>
    <w:rsid w:val="0035500C"/>
    <w:rsid w:val="003552A0"/>
    <w:rsid w:val="00356993"/>
    <w:rsid w:val="00356BB4"/>
    <w:rsid w:val="0035726B"/>
    <w:rsid w:val="00357DA1"/>
    <w:rsid w:val="00357EC9"/>
    <w:rsid w:val="00360D59"/>
    <w:rsid w:val="00361950"/>
    <w:rsid w:val="00361BB3"/>
    <w:rsid w:val="00361CCF"/>
    <w:rsid w:val="0036274A"/>
    <w:rsid w:val="00362754"/>
    <w:rsid w:val="003638B3"/>
    <w:rsid w:val="00363C6E"/>
    <w:rsid w:val="0036442F"/>
    <w:rsid w:val="0036492B"/>
    <w:rsid w:val="00366363"/>
    <w:rsid w:val="0036708D"/>
    <w:rsid w:val="0036731D"/>
    <w:rsid w:val="00370ACD"/>
    <w:rsid w:val="00374F95"/>
    <w:rsid w:val="0037740C"/>
    <w:rsid w:val="0038178E"/>
    <w:rsid w:val="00382025"/>
    <w:rsid w:val="0038217C"/>
    <w:rsid w:val="00382431"/>
    <w:rsid w:val="0038292B"/>
    <w:rsid w:val="00382CC1"/>
    <w:rsid w:val="003832AA"/>
    <w:rsid w:val="00385646"/>
    <w:rsid w:val="00385F81"/>
    <w:rsid w:val="00386471"/>
    <w:rsid w:val="00386A37"/>
    <w:rsid w:val="00387BE4"/>
    <w:rsid w:val="00387D8F"/>
    <w:rsid w:val="00390066"/>
    <w:rsid w:val="00391164"/>
    <w:rsid w:val="00391267"/>
    <w:rsid w:val="00393AF8"/>
    <w:rsid w:val="00393C17"/>
    <w:rsid w:val="0039448E"/>
    <w:rsid w:val="00395435"/>
    <w:rsid w:val="003960CA"/>
    <w:rsid w:val="00396116"/>
    <w:rsid w:val="003966C9"/>
    <w:rsid w:val="00396CC2"/>
    <w:rsid w:val="00396EB7"/>
    <w:rsid w:val="00397189"/>
    <w:rsid w:val="00397262"/>
    <w:rsid w:val="0039764A"/>
    <w:rsid w:val="003A002E"/>
    <w:rsid w:val="003A0881"/>
    <w:rsid w:val="003A0D21"/>
    <w:rsid w:val="003A2407"/>
    <w:rsid w:val="003A241D"/>
    <w:rsid w:val="003A2B49"/>
    <w:rsid w:val="003A35B0"/>
    <w:rsid w:val="003A37A7"/>
    <w:rsid w:val="003A6276"/>
    <w:rsid w:val="003A6372"/>
    <w:rsid w:val="003A65FE"/>
    <w:rsid w:val="003A72B7"/>
    <w:rsid w:val="003B0ABC"/>
    <w:rsid w:val="003B0DA9"/>
    <w:rsid w:val="003B0F3D"/>
    <w:rsid w:val="003B12BC"/>
    <w:rsid w:val="003B1758"/>
    <w:rsid w:val="003B31C1"/>
    <w:rsid w:val="003B34B8"/>
    <w:rsid w:val="003B3905"/>
    <w:rsid w:val="003B39E3"/>
    <w:rsid w:val="003B3CC0"/>
    <w:rsid w:val="003B44AC"/>
    <w:rsid w:val="003B4E5F"/>
    <w:rsid w:val="003B531B"/>
    <w:rsid w:val="003B60A3"/>
    <w:rsid w:val="003B6A2E"/>
    <w:rsid w:val="003C01A5"/>
    <w:rsid w:val="003C0438"/>
    <w:rsid w:val="003C19F5"/>
    <w:rsid w:val="003C1FA7"/>
    <w:rsid w:val="003C28E3"/>
    <w:rsid w:val="003C2E72"/>
    <w:rsid w:val="003C2F0F"/>
    <w:rsid w:val="003C3319"/>
    <w:rsid w:val="003C53ED"/>
    <w:rsid w:val="003C56E7"/>
    <w:rsid w:val="003C64F5"/>
    <w:rsid w:val="003C7E4E"/>
    <w:rsid w:val="003D05CD"/>
    <w:rsid w:val="003D0E46"/>
    <w:rsid w:val="003D174E"/>
    <w:rsid w:val="003D17F6"/>
    <w:rsid w:val="003D27DF"/>
    <w:rsid w:val="003D352C"/>
    <w:rsid w:val="003D49A0"/>
    <w:rsid w:val="003D5036"/>
    <w:rsid w:val="003D548E"/>
    <w:rsid w:val="003D6516"/>
    <w:rsid w:val="003D6D2C"/>
    <w:rsid w:val="003D6EBA"/>
    <w:rsid w:val="003D6EC0"/>
    <w:rsid w:val="003D7159"/>
    <w:rsid w:val="003E06D2"/>
    <w:rsid w:val="003E08EC"/>
    <w:rsid w:val="003E12A2"/>
    <w:rsid w:val="003E22DD"/>
    <w:rsid w:val="003E2D00"/>
    <w:rsid w:val="003E2F59"/>
    <w:rsid w:val="003E3840"/>
    <w:rsid w:val="003E3ACF"/>
    <w:rsid w:val="003E47E2"/>
    <w:rsid w:val="003E4CCA"/>
    <w:rsid w:val="003E5973"/>
    <w:rsid w:val="003E59F8"/>
    <w:rsid w:val="003E6E14"/>
    <w:rsid w:val="003E7577"/>
    <w:rsid w:val="003F0257"/>
    <w:rsid w:val="003F051C"/>
    <w:rsid w:val="003F0CA9"/>
    <w:rsid w:val="003F15B6"/>
    <w:rsid w:val="003F1B46"/>
    <w:rsid w:val="003F45AE"/>
    <w:rsid w:val="003F4EF1"/>
    <w:rsid w:val="003F5B43"/>
    <w:rsid w:val="003F5F65"/>
    <w:rsid w:val="003F7910"/>
    <w:rsid w:val="004006F9"/>
    <w:rsid w:val="004016BA"/>
    <w:rsid w:val="004033EA"/>
    <w:rsid w:val="00403A8A"/>
    <w:rsid w:val="00403E15"/>
    <w:rsid w:val="00404C88"/>
    <w:rsid w:val="004054F6"/>
    <w:rsid w:val="004065D6"/>
    <w:rsid w:val="00406884"/>
    <w:rsid w:val="00406D72"/>
    <w:rsid w:val="00407302"/>
    <w:rsid w:val="0040764B"/>
    <w:rsid w:val="00410033"/>
    <w:rsid w:val="004109B3"/>
    <w:rsid w:val="004113B9"/>
    <w:rsid w:val="004120F9"/>
    <w:rsid w:val="0041215C"/>
    <w:rsid w:val="00412311"/>
    <w:rsid w:val="004133AE"/>
    <w:rsid w:val="00414932"/>
    <w:rsid w:val="00415032"/>
    <w:rsid w:val="00415EBD"/>
    <w:rsid w:val="00416225"/>
    <w:rsid w:val="00416DB9"/>
    <w:rsid w:val="00417E9F"/>
    <w:rsid w:val="00420CDE"/>
    <w:rsid w:val="004215BD"/>
    <w:rsid w:val="004221E6"/>
    <w:rsid w:val="00423492"/>
    <w:rsid w:val="00424D6C"/>
    <w:rsid w:val="004272F3"/>
    <w:rsid w:val="00427748"/>
    <w:rsid w:val="004305DA"/>
    <w:rsid w:val="00431C27"/>
    <w:rsid w:val="00431E2E"/>
    <w:rsid w:val="004329E8"/>
    <w:rsid w:val="00432C5F"/>
    <w:rsid w:val="00434385"/>
    <w:rsid w:val="0043477E"/>
    <w:rsid w:val="00434A6C"/>
    <w:rsid w:val="00436884"/>
    <w:rsid w:val="00436C09"/>
    <w:rsid w:val="00437D43"/>
    <w:rsid w:val="00440CBC"/>
    <w:rsid w:val="00441143"/>
    <w:rsid w:val="00441270"/>
    <w:rsid w:val="004414EA"/>
    <w:rsid w:val="004415D8"/>
    <w:rsid w:val="00441EE6"/>
    <w:rsid w:val="00442E06"/>
    <w:rsid w:val="00442F21"/>
    <w:rsid w:val="00443F50"/>
    <w:rsid w:val="00445F77"/>
    <w:rsid w:val="004470C6"/>
    <w:rsid w:val="0044716D"/>
    <w:rsid w:val="00450355"/>
    <w:rsid w:val="00452354"/>
    <w:rsid w:val="00453025"/>
    <w:rsid w:val="00453162"/>
    <w:rsid w:val="00455D52"/>
    <w:rsid w:val="0045621A"/>
    <w:rsid w:val="004568CC"/>
    <w:rsid w:val="00456F16"/>
    <w:rsid w:val="0045721F"/>
    <w:rsid w:val="0045726F"/>
    <w:rsid w:val="00457BF3"/>
    <w:rsid w:val="00460A37"/>
    <w:rsid w:val="00461101"/>
    <w:rsid w:val="00461154"/>
    <w:rsid w:val="00461421"/>
    <w:rsid w:val="00461FD2"/>
    <w:rsid w:val="00462FCC"/>
    <w:rsid w:val="00463122"/>
    <w:rsid w:val="00463620"/>
    <w:rsid w:val="00464585"/>
    <w:rsid w:val="00464A15"/>
    <w:rsid w:val="0046504B"/>
    <w:rsid w:val="004654D1"/>
    <w:rsid w:val="00465801"/>
    <w:rsid w:val="00465D76"/>
    <w:rsid w:val="0046605C"/>
    <w:rsid w:val="0046628C"/>
    <w:rsid w:val="004702EC"/>
    <w:rsid w:val="004705C4"/>
    <w:rsid w:val="00471FB4"/>
    <w:rsid w:val="0047213A"/>
    <w:rsid w:val="00472A53"/>
    <w:rsid w:val="00472AFB"/>
    <w:rsid w:val="00472D2F"/>
    <w:rsid w:val="00472E23"/>
    <w:rsid w:val="00472FE5"/>
    <w:rsid w:val="004735EF"/>
    <w:rsid w:val="00474402"/>
    <w:rsid w:val="00475C02"/>
    <w:rsid w:val="00475DF9"/>
    <w:rsid w:val="00476E03"/>
    <w:rsid w:val="00477451"/>
    <w:rsid w:val="00477D1D"/>
    <w:rsid w:val="004800E2"/>
    <w:rsid w:val="00480989"/>
    <w:rsid w:val="004856E5"/>
    <w:rsid w:val="00486DBE"/>
    <w:rsid w:val="0049334C"/>
    <w:rsid w:val="00494421"/>
    <w:rsid w:val="0049572D"/>
    <w:rsid w:val="00496AFF"/>
    <w:rsid w:val="00496B81"/>
    <w:rsid w:val="00496CAF"/>
    <w:rsid w:val="00496D4F"/>
    <w:rsid w:val="004A1038"/>
    <w:rsid w:val="004A1205"/>
    <w:rsid w:val="004A1F57"/>
    <w:rsid w:val="004A351F"/>
    <w:rsid w:val="004A48B5"/>
    <w:rsid w:val="004A52A5"/>
    <w:rsid w:val="004A5602"/>
    <w:rsid w:val="004A7AF1"/>
    <w:rsid w:val="004A7EA8"/>
    <w:rsid w:val="004B2990"/>
    <w:rsid w:val="004B3727"/>
    <w:rsid w:val="004B3AE2"/>
    <w:rsid w:val="004B3C92"/>
    <w:rsid w:val="004B42BD"/>
    <w:rsid w:val="004B515D"/>
    <w:rsid w:val="004B5B35"/>
    <w:rsid w:val="004B5CD8"/>
    <w:rsid w:val="004C11B1"/>
    <w:rsid w:val="004C2CF3"/>
    <w:rsid w:val="004C32FD"/>
    <w:rsid w:val="004C4FE9"/>
    <w:rsid w:val="004C68E3"/>
    <w:rsid w:val="004C6B2F"/>
    <w:rsid w:val="004D02A1"/>
    <w:rsid w:val="004D03FA"/>
    <w:rsid w:val="004D1A91"/>
    <w:rsid w:val="004D24E4"/>
    <w:rsid w:val="004D2B09"/>
    <w:rsid w:val="004D3461"/>
    <w:rsid w:val="004D3E28"/>
    <w:rsid w:val="004D3EAA"/>
    <w:rsid w:val="004D3EEB"/>
    <w:rsid w:val="004D414C"/>
    <w:rsid w:val="004D4BDC"/>
    <w:rsid w:val="004D617F"/>
    <w:rsid w:val="004D697F"/>
    <w:rsid w:val="004D7712"/>
    <w:rsid w:val="004D7A29"/>
    <w:rsid w:val="004E03AA"/>
    <w:rsid w:val="004E0415"/>
    <w:rsid w:val="004E0602"/>
    <w:rsid w:val="004E0785"/>
    <w:rsid w:val="004E093E"/>
    <w:rsid w:val="004E096C"/>
    <w:rsid w:val="004E09A7"/>
    <w:rsid w:val="004E1251"/>
    <w:rsid w:val="004E19CC"/>
    <w:rsid w:val="004E3189"/>
    <w:rsid w:val="004E327B"/>
    <w:rsid w:val="004F0054"/>
    <w:rsid w:val="004F0250"/>
    <w:rsid w:val="004F074F"/>
    <w:rsid w:val="004F0DCE"/>
    <w:rsid w:val="004F1D8A"/>
    <w:rsid w:val="004F2921"/>
    <w:rsid w:val="004F3A59"/>
    <w:rsid w:val="004F4231"/>
    <w:rsid w:val="004F45B3"/>
    <w:rsid w:val="004F4702"/>
    <w:rsid w:val="004F5DCF"/>
    <w:rsid w:val="004F646F"/>
    <w:rsid w:val="004F6780"/>
    <w:rsid w:val="004F72EF"/>
    <w:rsid w:val="004F7F58"/>
    <w:rsid w:val="0050073B"/>
    <w:rsid w:val="00500A76"/>
    <w:rsid w:val="00500DE3"/>
    <w:rsid w:val="00501FFA"/>
    <w:rsid w:val="005034DD"/>
    <w:rsid w:val="005036DD"/>
    <w:rsid w:val="00504196"/>
    <w:rsid w:val="00504232"/>
    <w:rsid w:val="00504248"/>
    <w:rsid w:val="00504933"/>
    <w:rsid w:val="00504A52"/>
    <w:rsid w:val="00504C75"/>
    <w:rsid w:val="00505835"/>
    <w:rsid w:val="00506194"/>
    <w:rsid w:val="00506574"/>
    <w:rsid w:val="00506C62"/>
    <w:rsid w:val="00510595"/>
    <w:rsid w:val="005113D8"/>
    <w:rsid w:val="0051176A"/>
    <w:rsid w:val="00512316"/>
    <w:rsid w:val="00512B43"/>
    <w:rsid w:val="0051333B"/>
    <w:rsid w:val="0051388B"/>
    <w:rsid w:val="00513D6A"/>
    <w:rsid w:val="00514632"/>
    <w:rsid w:val="005147AE"/>
    <w:rsid w:val="0051499E"/>
    <w:rsid w:val="00515837"/>
    <w:rsid w:val="0051643F"/>
    <w:rsid w:val="00516E10"/>
    <w:rsid w:val="005207C4"/>
    <w:rsid w:val="00521474"/>
    <w:rsid w:val="00522492"/>
    <w:rsid w:val="00522988"/>
    <w:rsid w:val="00523D4B"/>
    <w:rsid w:val="00523F92"/>
    <w:rsid w:val="005245FC"/>
    <w:rsid w:val="00525A89"/>
    <w:rsid w:val="005264D9"/>
    <w:rsid w:val="005265D9"/>
    <w:rsid w:val="00527738"/>
    <w:rsid w:val="00530DBC"/>
    <w:rsid w:val="00531A1E"/>
    <w:rsid w:val="00531A60"/>
    <w:rsid w:val="00531FB3"/>
    <w:rsid w:val="00532A13"/>
    <w:rsid w:val="00533168"/>
    <w:rsid w:val="0053411E"/>
    <w:rsid w:val="005354B4"/>
    <w:rsid w:val="0053601B"/>
    <w:rsid w:val="005363E4"/>
    <w:rsid w:val="00537094"/>
    <w:rsid w:val="005370C2"/>
    <w:rsid w:val="00540332"/>
    <w:rsid w:val="00540DBC"/>
    <w:rsid w:val="00541AB2"/>
    <w:rsid w:val="00541B33"/>
    <w:rsid w:val="00542A0D"/>
    <w:rsid w:val="00543D64"/>
    <w:rsid w:val="00543FE1"/>
    <w:rsid w:val="00544970"/>
    <w:rsid w:val="00544C99"/>
    <w:rsid w:val="00545CC7"/>
    <w:rsid w:val="00545F55"/>
    <w:rsid w:val="00545F95"/>
    <w:rsid w:val="00547EA8"/>
    <w:rsid w:val="0055002E"/>
    <w:rsid w:val="005505CB"/>
    <w:rsid w:val="00550956"/>
    <w:rsid w:val="00551B37"/>
    <w:rsid w:val="0055259A"/>
    <w:rsid w:val="00552C3C"/>
    <w:rsid w:val="00552FF0"/>
    <w:rsid w:val="005531ED"/>
    <w:rsid w:val="00553727"/>
    <w:rsid w:val="00553C73"/>
    <w:rsid w:val="00554018"/>
    <w:rsid w:val="00554354"/>
    <w:rsid w:val="005546BB"/>
    <w:rsid w:val="00554D5E"/>
    <w:rsid w:val="005566CD"/>
    <w:rsid w:val="0055710D"/>
    <w:rsid w:val="00560A35"/>
    <w:rsid w:val="00560CE6"/>
    <w:rsid w:val="00560D22"/>
    <w:rsid w:val="00561265"/>
    <w:rsid w:val="00562D41"/>
    <w:rsid w:val="00564253"/>
    <w:rsid w:val="005648CD"/>
    <w:rsid w:val="00564A52"/>
    <w:rsid w:val="00564D09"/>
    <w:rsid w:val="00564FD4"/>
    <w:rsid w:val="0056576E"/>
    <w:rsid w:val="00567111"/>
    <w:rsid w:val="00570A4B"/>
    <w:rsid w:val="00571E69"/>
    <w:rsid w:val="005732F8"/>
    <w:rsid w:val="005742AE"/>
    <w:rsid w:val="00577213"/>
    <w:rsid w:val="005774FA"/>
    <w:rsid w:val="00577500"/>
    <w:rsid w:val="0057786A"/>
    <w:rsid w:val="00580C29"/>
    <w:rsid w:val="00581AB9"/>
    <w:rsid w:val="005827C6"/>
    <w:rsid w:val="00582A52"/>
    <w:rsid w:val="00582CAE"/>
    <w:rsid w:val="00583307"/>
    <w:rsid w:val="00583718"/>
    <w:rsid w:val="005839F1"/>
    <w:rsid w:val="00584541"/>
    <w:rsid w:val="00584FF2"/>
    <w:rsid w:val="0058673B"/>
    <w:rsid w:val="005867A8"/>
    <w:rsid w:val="00591DA9"/>
    <w:rsid w:val="00591E65"/>
    <w:rsid w:val="005924A2"/>
    <w:rsid w:val="00592A11"/>
    <w:rsid w:val="00592A7D"/>
    <w:rsid w:val="00592B00"/>
    <w:rsid w:val="00593ADF"/>
    <w:rsid w:val="0059591D"/>
    <w:rsid w:val="00595E87"/>
    <w:rsid w:val="0059752B"/>
    <w:rsid w:val="00597C23"/>
    <w:rsid w:val="005A0718"/>
    <w:rsid w:val="005A08DF"/>
    <w:rsid w:val="005A0910"/>
    <w:rsid w:val="005A0EB1"/>
    <w:rsid w:val="005A1917"/>
    <w:rsid w:val="005A1DFC"/>
    <w:rsid w:val="005A2ECE"/>
    <w:rsid w:val="005A4224"/>
    <w:rsid w:val="005A531C"/>
    <w:rsid w:val="005A6F1D"/>
    <w:rsid w:val="005B0184"/>
    <w:rsid w:val="005B2449"/>
    <w:rsid w:val="005B245C"/>
    <w:rsid w:val="005B2A30"/>
    <w:rsid w:val="005B3A50"/>
    <w:rsid w:val="005B3DA6"/>
    <w:rsid w:val="005B4A1C"/>
    <w:rsid w:val="005B6FDF"/>
    <w:rsid w:val="005B7A90"/>
    <w:rsid w:val="005C02C7"/>
    <w:rsid w:val="005C0D4D"/>
    <w:rsid w:val="005C1CD4"/>
    <w:rsid w:val="005C3443"/>
    <w:rsid w:val="005C3507"/>
    <w:rsid w:val="005C3A7A"/>
    <w:rsid w:val="005C46DC"/>
    <w:rsid w:val="005C4C4A"/>
    <w:rsid w:val="005C50C9"/>
    <w:rsid w:val="005C5A38"/>
    <w:rsid w:val="005C7055"/>
    <w:rsid w:val="005C7A1C"/>
    <w:rsid w:val="005D1213"/>
    <w:rsid w:val="005D2E3C"/>
    <w:rsid w:val="005D328D"/>
    <w:rsid w:val="005D35F2"/>
    <w:rsid w:val="005D3D78"/>
    <w:rsid w:val="005D4485"/>
    <w:rsid w:val="005D4555"/>
    <w:rsid w:val="005D58FA"/>
    <w:rsid w:val="005D6502"/>
    <w:rsid w:val="005D66B9"/>
    <w:rsid w:val="005D6E1B"/>
    <w:rsid w:val="005D6E7A"/>
    <w:rsid w:val="005D6FB1"/>
    <w:rsid w:val="005D743C"/>
    <w:rsid w:val="005D7888"/>
    <w:rsid w:val="005D79BE"/>
    <w:rsid w:val="005E0028"/>
    <w:rsid w:val="005E0800"/>
    <w:rsid w:val="005E0FAB"/>
    <w:rsid w:val="005E292F"/>
    <w:rsid w:val="005E2C2A"/>
    <w:rsid w:val="005E30D1"/>
    <w:rsid w:val="005E488A"/>
    <w:rsid w:val="005E59F5"/>
    <w:rsid w:val="005E5B50"/>
    <w:rsid w:val="005E697D"/>
    <w:rsid w:val="005E6E03"/>
    <w:rsid w:val="005E74DD"/>
    <w:rsid w:val="005E7941"/>
    <w:rsid w:val="005E7A5D"/>
    <w:rsid w:val="005E7B68"/>
    <w:rsid w:val="005F0AF2"/>
    <w:rsid w:val="005F1836"/>
    <w:rsid w:val="005F2586"/>
    <w:rsid w:val="005F25ED"/>
    <w:rsid w:val="005F27B2"/>
    <w:rsid w:val="005F2E33"/>
    <w:rsid w:val="005F2FA6"/>
    <w:rsid w:val="005F3533"/>
    <w:rsid w:val="005F3FE5"/>
    <w:rsid w:val="005F425D"/>
    <w:rsid w:val="005F47C8"/>
    <w:rsid w:val="005F6420"/>
    <w:rsid w:val="005F71DB"/>
    <w:rsid w:val="005F7294"/>
    <w:rsid w:val="0060042F"/>
    <w:rsid w:val="00601C6F"/>
    <w:rsid w:val="0060241C"/>
    <w:rsid w:val="00603004"/>
    <w:rsid w:val="0060480D"/>
    <w:rsid w:val="00604BF8"/>
    <w:rsid w:val="00604FA2"/>
    <w:rsid w:val="00605A25"/>
    <w:rsid w:val="00605B06"/>
    <w:rsid w:val="00606162"/>
    <w:rsid w:val="00606A66"/>
    <w:rsid w:val="00610290"/>
    <w:rsid w:val="006104B4"/>
    <w:rsid w:val="00610BD8"/>
    <w:rsid w:val="00610C98"/>
    <w:rsid w:val="0061324B"/>
    <w:rsid w:val="006134D7"/>
    <w:rsid w:val="00614C07"/>
    <w:rsid w:val="00614E8F"/>
    <w:rsid w:val="006152E8"/>
    <w:rsid w:val="00616591"/>
    <w:rsid w:val="00617204"/>
    <w:rsid w:val="006172A9"/>
    <w:rsid w:val="00617B45"/>
    <w:rsid w:val="00617B9A"/>
    <w:rsid w:val="00617DEC"/>
    <w:rsid w:val="00620593"/>
    <w:rsid w:val="00621DC5"/>
    <w:rsid w:val="00621DDF"/>
    <w:rsid w:val="00622215"/>
    <w:rsid w:val="006227AC"/>
    <w:rsid w:val="00624C8C"/>
    <w:rsid w:val="00626F8B"/>
    <w:rsid w:val="00630DE8"/>
    <w:rsid w:val="0063108E"/>
    <w:rsid w:val="00631752"/>
    <w:rsid w:val="00633077"/>
    <w:rsid w:val="006333BE"/>
    <w:rsid w:val="00633B9C"/>
    <w:rsid w:val="00633DBF"/>
    <w:rsid w:val="00634914"/>
    <w:rsid w:val="006363EB"/>
    <w:rsid w:val="006378A8"/>
    <w:rsid w:val="006415B4"/>
    <w:rsid w:val="00643DC2"/>
    <w:rsid w:val="00644FB4"/>
    <w:rsid w:val="00645014"/>
    <w:rsid w:val="00646E3C"/>
    <w:rsid w:val="00647203"/>
    <w:rsid w:val="00647509"/>
    <w:rsid w:val="00647776"/>
    <w:rsid w:val="00647F91"/>
    <w:rsid w:val="0065025B"/>
    <w:rsid w:val="00651528"/>
    <w:rsid w:val="006516D7"/>
    <w:rsid w:val="006533B8"/>
    <w:rsid w:val="00653FB4"/>
    <w:rsid w:val="00654B8C"/>
    <w:rsid w:val="00655221"/>
    <w:rsid w:val="00655B76"/>
    <w:rsid w:val="00655EC9"/>
    <w:rsid w:val="0065710C"/>
    <w:rsid w:val="00657CFE"/>
    <w:rsid w:val="00657E65"/>
    <w:rsid w:val="006608E2"/>
    <w:rsid w:val="00661092"/>
    <w:rsid w:val="00663ACB"/>
    <w:rsid w:val="00663E42"/>
    <w:rsid w:val="00663F4B"/>
    <w:rsid w:val="006643FC"/>
    <w:rsid w:val="00665C3A"/>
    <w:rsid w:val="006670AA"/>
    <w:rsid w:val="006673C1"/>
    <w:rsid w:val="00667B3F"/>
    <w:rsid w:val="00670DBB"/>
    <w:rsid w:val="006716A3"/>
    <w:rsid w:val="00672992"/>
    <w:rsid w:val="0067425E"/>
    <w:rsid w:val="006743A9"/>
    <w:rsid w:val="00675332"/>
    <w:rsid w:val="0067655B"/>
    <w:rsid w:val="00676CF9"/>
    <w:rsid w:val="00676DC6"/>
    <w:rsid w:val="0067764D"/>
    <w:rsid w:val="00677B6D"/>
    <w:rsid w:val="00677DC9"/>
    <w:rsid w:val="00677E4A"/>
    <w:rsid w:val="00680CAD"/>
    <w:rsid w:val="0068117E"/>
    <w:rsid w:val="00681A4B"/>
    <w:rsid w:val="00681B15"/>
    <w:rsid w:val="00682443"/>
    <w:rsid w:val="00682E54"/>
    <w:rsid w:val="00685223"/>
    <w:rsid w:val="006855FD"/>
    <w:rsid w:val="00687306"/>
    <w:rsid w:val="0068795E"/>
    <w:rsid w:val="00687C95"/>
    <w:rsid w:val="006905DB"/>
    <w:rsid w:val="0069064B"/>
    <w:rsid w:val="00690760"/>
    <w:rsid w:val="006912B9"/>
    <w:rsid w:val="006921F4"/>
    <w:rsid w:val="0069255A"/>
    <w:rsid w:val="00693565"/>
    <w:rsid w:val="00693939"/>
    <w:rsid w:val="00693BFD"/>
    <w:rsid w:val="0069492F"/>
    <w:rsid w:val="00694E72"/>
    <w:rsid w:val="00696695"/>
    <w:rsid w:val="006A0178"/>
    <w:rsid w:val="006A0FAD"/>
    <w:rsid w:val="006A49FA"/>
    <w:rsid w:val="006A4AC1"/>
    <w:rsid w:val="006A54D1"/>
    <w:rsid w:val="006B1FFC"/>
    <w:rsid w:val="006B2BD5"/>
    <w:rsid w:val="006B4BFC"/>
    <w:rsid w:val="006B61B2"/>
    <w:rsid w:val="006C09DC"/>
    <w:rsid w:val="006C22AA"/>
    <w:rsid w:val="006C2695"/>
    <w:rsid w:val="006C2FF6"/>
    <w:rsid w:val="006C5B49"/>
    <w:rsid w:val="006C6433"/>
    <w:rsid w:val="006C7671"/>
    <w:rsid w:val="006C76BC"/>
    <w:rsid w:val="006C7C49"/>
    <w:rsid w:val="006D0C9F"/>
    <w:rsid w:val="006D0F0E"/>
    <w:rsid w:val="006D1077"/>
    <w:rsid w:val="006D1808"/>
    <w:rsid w:val="006D22A7"/>
    <w:rsid w:val="006D3183"/>
    <w:rsid w:val="006D43A0"/>
    <w:rsid w:val="006D62D2"/>
    <w:rsid w:val="006D7483"/>
    <w:rsid w:val="006D771E"/>
    <w:rsid w:val="006D7F3E"/>
    <w:rsid w:val="006E26A9"/>
    <w:rsid w:val="006E2F7B"/>
    <w:rsid w:val="006E3C6D"/>
    <w:rsid w:val="006E3C8F"/>
    <w:rsid w:val="006E4029"/>
    <w:rsid w:val="006E45C3"/>
    <w:rsid w:val="006E4713"/>
    <w:rsid w:val="006E4A96"/>
    <w:rsid w:val="006E5459"/>
    <w:rsid w:val="006E6585"/>
    <w:rsid w:val="006E683B"/>
    <w:rsid w:val="006E6EA3"/>
    <w:rsid w:val="006E7216"/>
    <w:rsid w:val="006E723F"/>
    <w:rsid w:val="006E76A1"/>
    <w:rsid w:val="006E77CD"/>
    <w:rsid w:val="006F035A"/>
    <w:rsid w:val="006F0753"/>
    <w:rsid w:val="006F0A4A"/>
    <w:rsid w:val="006F0F78"/>
    <w:rsid w:val="006F1060"/>
    <w:rsid w:val="006F3084"/>
    <w:rsid w:val="006F3510"/>
    <w:rsid w:val="006F3B16"/>
    <w:rsid w:val="006F400A"/>
    <w:rsid w:val="006F44DE"/>
    <w:rsid w:val="006F4966"/>
    <w:rsid w:val="006F4CFC"/>
    <w:rsid w:val="006F4F32"/>
    <w:rsid w:val="006F4FCE"/>
    <w:rsid w:val="006F50A6"/>
    <w:rsid w:val="006F5D2E"/>
    <w:rsid w:val="006F5E66"/>
    <w:rsid w:val="006F764A"/>
    <w:rsid w:val="00701BEA"/>
    <w:rsid w:val="00701E7F"/>
    <w:rsid w:val="00702B0A"/>
    <w:rsid w:val="00703856"/>
    <w:rsid w:val="00703D18"/>
    <w:rsid w:val="00704A1B"/>
    <w:rsid w:val="00704E60"/>
    <w:rsid w:val="00705339"/>
    <w:rsid w:val="00706A85"/>
    <w:rsid w:val="00706D28"/>
    <w:rsid w:val="00707977"/>
    <w:rsid w:val="007103A9"/>
    <w:rsid w:val="007104B2"/>
    <w:rsid w:val="00710AF3"/>
    <w:rsid w:val="00711A42"/>
    <w:rsid w:val="00711ABE"/>
    <w:rsid w:val="00711E68"/>
    <w:rsid w:val="007121EF"/>
    <w:rsid w:val="00712E6E"/>
    <w:rsid w:val="007133C7"/>
    <w:rsid w:val="00713BB2"/>
    <w:rsid w:val="00714186"/>
    <w:rsid w:val="0071479A"/>
    <w:rsid w:val="00714840"/>
    <w:rsid w:val="00714CED"/>
    <w:rsid w:val="00714F65"/>
    <w:rsid w:val="007153FA"/>
    <w:rsid w:val="00715B11"/>
    <w:rsid w:val="00717416"/>
    <w:rsid w:val="007177BE"/>
    <w:rsid w:val="00720CAC"/>
    <w:rsid w:val="00721BEF"/>
    <w:rsid w:val="00722147"/>
    <w:rsid w:val="0072214E"/>
    <w:rsid w:val="00722D20"/>
    <w:rsid w:val="00722F40"/>
    <w:rsid w:val="00723B11"/>
    <w:rsid w:val="00725060"/>
    <w:rsid w:val="0072572B"/>
    <w:rsid w:val="00727A3D"/>
    <w:rsid w:val="007315D2"/>
    <w:rsid w:val="00731910"/>
    <w:rsid w:val="0073199B"/>
    <w:rsid w:val="00732D43"/>
    <w:rsid w:val="00732E34"/>
    <w:rsid w:val="00734244"/>
    <w:rsid w:val="007362F3"/>
    <w:rsid w:val="007364B7"/>
    <w:rsid w:val="007365A9"/>
    <w:rsid w:val="0073682F"/>
    <w:rsid w:val="00736B3F"/>
    <w:rsid w:val="007379F3"/>
    <w:rsid w:val="00737B41"/>
    <w:rsid w:val="00740C62"/>
    <w:rsid w:val="00741C2E"/>
    <w:rsid w:val="00742990"/>
    <w:rsid w:val="00742E32"/>
    <w:rsid w:val="007439F0"/>
    <w:rsid w:val="0074405E"/>
    <w:rsid w:val="00745CE3"/>
    <w:rsid w:val="00746653"/>
    <w:rsid w:val="00747434"/>
    <w:rsid w:val="00750984"/>
    <w:rsid w:val="0075221E"/>
    <w:rsid w:val="00753D2B"/>
    <w:rsid w:val="00754AA1"/>
    <w:rsid w:val="00757E76"/>
    <w:rsid w:val="007607F8"/>
    <w:rsid w:val="00762793"/>
    <w:rsid w:val="00763402"/>
    <w:rsid w:val="00763EBF"/>
    <w:rsid w:val="00765D58"/>
    <w:rsid w:val="007676B1"/>
    <w:rsid w:val="00767BF2"/>
    <w:rsid w:val="0077077D"/>
    <w:rsid w:val="0077314D"/>
    <w:rsid w:val="00774128"/>
    <w:rsid w:val="0077419B"/>
    <w:rsid w:val="00774E72"/>
    <w:rsid w:val="00774F8E"/>
    <w:rsid w:val="007753EE"/>
    <w:rsid w:val="00775943"/>
    <w:rsid w:val="00776878"/>
    <w:rsid w:val="007776FE"/>
    <w:rsid w:val="00780257"/>
    <w:rsid w:val="00782B29"/>
    <w:rsid w:val="00782D14"/>
    <w:rsid w:val="0078349E"/>
    <w:rsid w:val="007839B4"/>
    <w:rsid w:val="00783F27"/>
    <w:rsid w:val="0078406A"/>
    <w:rsid w:val="007846CE"/>
    <w:rsid w:val="00784886"/>
    <w:rsid w:val="00785A95"/>
    <w:rsid w:val="007860C8"/>
    <w:rsid w:val="00786895"/>
    <w:rsid w:val="007870A8"/>
    <w:rsid w:val="00787265"/>
    <w:rsid w:val="00787FBC"/>
    <w:rsid w:val="007901DD"/>
    <w:rsid w:val="00790235"/>
    <w:rsid w:val="0079183F"/>
    <w:rsid w:val="00791B72"/>
    <w:rsid w:val="0079352D"/>
    <w:rsid w:val="0079561C"/>
    <w:rsid w:val="00795B01"/>
    <w:rsid w:val="00795D63"/>
    <w:rsid w:val="00797269"/>
    <w:rsid w:val="007A0A58"/>
    <w:rsid w:val="007A0D62"/>
    <w:rsid w:val="007A17B3"/>
    <w:rsid w:val="007A1F42"/>
    <w:rsid w:val="007A227E"/>
    <w:rsid w:val="007A24D2"/>
    <w:rsid w:val="007A331F"/>
    <w:rsid w:val="007A3D9A"/>
    <w:rsid w:val="007A3DC5"/>
    <w:rsid w:val="007A3DD7"/>
    <w:rsid w:val="007A3FF5"/>
    <w:rsid w:val="007A439C"/>
    <w:rsid w:val="007A4740"/>
    <w:rsid w:val="007A4F0C"/>
    <w:rsid w:val="007A5378"/>
    <w:rsid w:val="007A712A"/>
    <w:rsid w:val="007B015A"/>
    <w:rsid w:val="007B32B8"/>
    <w:rsid w:val="007B3637"/>
    <w:rsid w:val="007B36E9"/>
    <w:rsid w:val="007B42AB"/>
    <w:rsid w:val="007B4514"/>
    <w:rsid w:val="007B45E8"/>
    <w:rsid w:val="007B53D8"/>
    <w:rsid w:val="007B59FA"/>
    <w:rsid w:val="007B5F21"/>
    <w:rsid w:val="007B6140"/>
    <w:rsid w:val="007B63BC"/>
    <w:rsid w:val="007B65AE"/>
    <w:rsid w:val="007B6B3D"/>
    <w:rsid w:val="007B6D76"/>
    <w:rsid w:val="007B6E3A"/>
    <w:rsid w:val="007B7099"/>
    <w:rsid w:val="007C1EB2"/>
    <w:rsid w:val="007C263E"/>
    <w:rsid w:val="007C2ED9"/>
    <w:rsid w:val="007C355E"/>
    <w:rsid w:val="007C3595"/>
    <w:rsid w:val="007C37F3"/>
    <w:rsid w:val="007C3F8B"/>
    <w:rsid w:val="007C403D"/>
    <w:rsid w:val="007C4044"/>
    <w:rsid w:val="007C4D10"/>
    <w:rsid w:val="007C5550"/>
    <w:rsid w:val="007C5769"/>
    <w:rsid w:val="007C647F"/>
    <w:rsid w:val="007C7308"/>
    <w:rsid w:val="007C739E"/>
    <w:rsid w:val="007C7B98"/>
    <w:rsid w:val="007D015F"/>
    <w:rsid w:val="007D10F2"/>
    <w:rsid w:val="007D133F"/>
    <w:rsid w:val="007D1689"/>
    <w:rsid w:val="007D2FD5"/>
    <w:rsid w:val="007D3268"/>
    <w:rsid w:val="007D37F9"/>
    <w:rsid w:val="007D3D38"/>
    <w:rsid w:val="007D3EBB"/>
    <w:rsid w:val="007D4D4D"/>
    <w:rsid w:val="007D632F"/>
    <w:rsid w:val="007D7CD9"/>
    <w:rsid w:val="007E1BB2"/>
    <w:rsid w:val="007E3CF0"/>
    <w:rsid w:val="007E3D47"/>
    <w:rsid w:val="007E47D4"/>
    <w:rsid w:val="007E5C52"/>
    <w:rsid w:val="007E5F8B"/>
    <w:rsid w:val="007E62D2"/>
    <w:rsid w:val="007E6412"/>
    <w:rsid w:val="007E6C5C"/>
    <w:rsid w:val="007E7DDE"/>
    <w:rsid w:val="007E7E62"/>
    <w:rsid w:val="007E7F65"/>
    <w:rsid w:val="007F04F8"/>
    <w:rsid w:val="007F2099"/>
    <w:rsid w:val="007F24CB"/>
    <w:rsid w:val="007F49F2"/>
    <w:rsid w:val="007F5409"/>
    <w:rsid w:val="007F6C06"/>
    <w:rsid w:val="00800059"/>
    <w:rsid w:val="00800B0D"/>
    <w:rsid w:val="00800BB7"/>
    <w:rsid w:val="00801866"/>
    <w:rsid w:val="00801F84"/>
    <w:rsid w:val="00803504"/>
    <w:rsid w:val="00803AF6"/>
    <w:rsid w:val="00804AAB"/>
    <w:rsid w:val="008055B1"/>
    <w:rsid w:val="00805B23"/>
    <w:rsid w:val="00805C82"/>
    <w:rsid w:val="00805D16"/>
    <w:rsid w:val="00805D90"/>
    <w:rsid w:val="00805F9F"/>
    <w:rsid w:val="0080760A"/>
    <w:rsid w:val="00807C2A"/>
    <w:rsid w:val="00810791"/>
    <w:rsid w:val="0081190F"/>
    <w:rsid w:val="00811BB3"/>
    <w:rsid w:val="00814F67"/>
    <w:rsid w:val="0081543C"/>
    <w:rsid w:val="008165AA"/>
    <w:rsid w:val="0081770A"/>
    <w:rsid w:val="008205FC"/>
    <w:rsid w:val="008209BF"/>
    <w:rsid w:val="0082184C"/>
    <w:rsid w:val="00821F52"/>
    <w:rsid w:val="0082274D"/>
    <w:rsid w:val="00823C50"/>
    <w:rsid w:val="008271B3"/>
    <w:rsid w:val="008277BC"/>
    <w:rsid w:val="00827B19"/>
    <w:rsid w:val="00830032"/>
    <w:rsid w:val="00830314"/>
    <w:rsid w:val="00830486"/>
    <w:rsid w:val="00830739"/>
    <w:rsid w:val="00830B1C"/>
    <w:rsid w:val="00830BC7"/>
    <w:rsid w:val="00831544"/>
    <w:rsid w:val="00832113"/>
    <w:rsid w:val="00832C6F"/>
    <w:rsid w:val="0083366B"/>
    <w:rsid w:val="00834BAB"/>
    <w:rsid w:val="008351EE"/>
    <w:rsid w:val="008353B1"/>
    <w:rsid w:val="008364B6"/>
    <w:rsid w:val="008374CD"/>
    <w:rsid w:val="00837C4B"/>
    <w:rsid w:val="00840318"/>
    <w:rsid w:val="008404BB"/>
    <w:rsid w:val="00842DF6"/>
    <w:rsid w:val="00843754"/>
    <w:rsid w:val="00846FA9"/>
    <w:rsid w:val="00846FCC"/>
    <w:rsid w:val="00847859"/>
    <w:rsid w:val="0084792B"/>
    <w:rsid w:val="00847997"/>
    <w:rsid w:val="00850D53"/>
    <w:rsid w:val="00851BA4"/>
    <w:rsid w:val="0085237C"/>
    <w:rsid w:val="00856082"/>
    <w:rsid w:val="00856DF8"/>
    <w:rsid w:val="00860595"/>
    <w:rsid w:val="0086063F"/>
    <w:rsid w:val="00862BAF"/>
    <w:rsid w:val="00863974"/>
    <w:rsid w:val="00865A63"/>
    <w:rsid w:val="0086657C"/>
    <w:rsid w:val="00870BC4"/>
    <w:rsid w:val="00871575"/>
    <w:rsid w:val="00871A21"/>
    <w:rsid w:val="00871A65"/>
    <w:rsid w:val="00872C4D"/>
    <w:rsid w:val="008734C2"/>
    <w:rsid w:val="00873718"/>
    <w:rsid w:val="00874748"/>
    <w:rsid w:val="008748DD"/>
    <w:rsid w:val="00874DD6"/>
    <w:rsid w:val="00875808"/>
    <w:rsid w:val="00877059"/>
    <w:rsid w:val="00877244"/>
    <w:rsid w:val="0088048C"/>
    <w:rsid w:val="00880765"/>
    <w:rsid w:val="00881EC1"/>
    <w:rsid w:val="00882041"/>
    <w:rsid w:val="008826F3"/>
    <w:rsid w:val="00882BBE"/>
    <w:rsid w:val="00885C62"/>
    <w:rsid w:val="00885DBD"/>
    <w:rsid w:val="00887222"/>
    <w:rsid w:val="0088766F"/>
    <w:rsid w:val="008904C7"/>
    <w:rsid w:val="0089163D"/>
    <w:rsid w:val="00891DA5"/>
    <w:rsid w:val="0089373D"/>
    <w:rsid w:val="008946C8"/>
    <w:rsid w:val="008948EF"/>
    <w:rsid w:val="00895BF4"/>
    <w:rsid w:val="008966DB"/>
    <w:rsid w:val="00896CD4"/>
    <w:rsid w:val="00897780"/>
    <w:rsid w:val="008978C4"/>
    <w:rsid w:val="008978E3"/>
    <w:rsid w:val="00897C02"/>
    <w:rsid w:val="00897CD4"/>
    <w:rsid w:val="008A0619"/>
    <w:rsid w:val="008A1147"/>
    <w:rsid w:val="008A1DF6"/>
    <w:rsid w:val="008A263C"/>
    <w:rsid w:val="008A2FFF"/>
    <w:rsid w:val="008A44ED"/>
    <w:rsid w:val="008A47E4"/>
    <w:rsid w:val="008A6865"/>
    <w:rsid w:val="008A69AD"/>
    <w:rsid w:val="008A6D42"/>
    <w:rsid w:val="008B0774"/>
    <w:rsid w:val="008B116B"/>
    <w:rsid w:val="008B21CC"/>
    <w:rsid w:val="008B2715"/>
    <w:rsid w:val="008B2FB0"/>
    <w:rsid w:val="008B5553"/>
    <w:rsid w:val="008B5CFB"/>
    <w:rsid w:val="008B6024"/>
    <w:rsid w:val="008B6374"/>
    <w:rsid w:val="008B6A32"/>
    <w:rsid w:val="008B6B58"/>
    <w:rsid w:val="008C0513"/>
    <w:rsid w:val="008C05FD"/>
    <w:rsid w:val="008C07C8"/>
    <w:rsid w:val="008C0AB1"/>
    <w:rsid w:val="008C0BB3"/>
    <w:rsid w:val="008C14A5"/>
    <w:rsid w:val="008C19FD"/>
    <w:rsid w:val="008C1C0B"/>
    <w:rsid w:val="008C1F50"/>
    <w:rsid w:val="008C22CF"/>
    <w:rsid w:val="008C2641"/>
    <w:rsid w:val="008C2F7E"/>
    <w:rsid w:val="008C40C5"/>
    <w:rsid w:val="008C4BDB"/>
    <w:rsid w:val="008C55C4"/>
    <w:rsid w:val="008C5A27"/>
    <w:rsid w:val="008C5FB8"/>
    <w:rsid w:val="008C72C0"/>
    <w:rsid w:val="008C743C"/>
    <w:rsid w:val="008D0E3A"/>
    <w:rsid w:val="008D0EF6"/>
    <w:rsid w:val="008D16F3"/>
    <w:rsid w:val="008D4CAE"/>
    <w:rsid w:val="008D541F"/>
    <w:rsid w:val="008D5BC3"/>
    <w:rsid w:val="008D7807"/>
    <w:rsid w:val="008D7E99"/>
    <w:rsid w:val="008E013B"/>
    <w:rsid w:val="008E0334"/>
    <w:rsid w:val="008E0582"/>
    <w:rsid w:val="008E28CD"/>
    <w:rsid w:val="008E2AC2"/>
    <w:rsid w:val="008E2EF9"/>
    <w:rsid w:val="008E3FAF"/>
    <w:rsid w:val="008E4802"/>
    <w:rsid w:val="008E5879"/>
    <w:rsid w:val="008E594C"/>
    <w:rsid w:val="008E5AE2"/>
    <w:rsid w:val="008E5C4A"/>
    <w:rsid w:val="008E5D2C"/>
    <w:rsid w:val="008E6354"/>
    <w:rsid w:val="008E688C"/>
    <w:rsid w:val="008E7056"/>
    <w:rsid w:val="008F077A"/>
    <w:rsid w:val="008F10D9"/>
    <w:rsid w:val="008F123E"/>
    <w:rsid w:val="008F1AD4"/>
    <w:rsid w:val="008F1EDC"/>
    <w:rsid w:val="008F20EC"/>
    <w:rsid w:val="008F2E08"/>
    <w:rsid w:val="008F48BF"/>
    <w:rsid w:val="008F50B0"/>
    <w:rsid w:val="008F54DE"/>
    <w:rsid w:val="008F56DB"/>
    <w:rsid w:val="008F5CEF"/>
    <w:rsid w:val="008F6A12"/>
    <w:rsid w:val="008F71E7"/>
    <w:rsid w:val="00900BE0"/>
    <w:rsid w:val="00901843"/>
    <w:rsid w:val="00902059"/>
    <w:rsid w:val="00902880"/>
    <w:rsid w:val="00902B78"/>
    <w:rsid w:val="00902F03"/>
    <w:rsid w:val="00903E56"/>
    <w:rsid w:val="00904402"/>
    <w:rsid w:val="00906A3E"/>
    <w:rsid w:val="00907E72"/>
    <w:rsid w:val="0091070A"/>
    <w:rsid w:val="00910EC2"/>
    <w:rsid w:val="00912038"/>
    <w:rsid w:val="00913151"/>
    <w:rsid w:val="00913DFD"/>
    <w:rsid w:val="009158CE"/>
    <w:rsid w:val="00915974"/>
    <w:rsid w:val="00915CD0"/>
    <w:rsid w:val="00915F9A"/>
    <w:rsid w:val="00916611"/>
    <w:rsid w:val="0091686E"/>
    <w:rsid w:val="0091698C"/>
    <w:rsid w:val="00916C87"/>
    <w:rsid w:val="00916EA8"/>
    <w:rsid w:val="00916FD1"/>
    <w:rsid w:val="00917377"/>
    <w:rsid w:val="009173E5"/>
    <w:rsid w:val="00917FB3"/>
    <w:rsid w:val="00920444"/>
    <w:rsid w:val="0092085C"/>
    <w:rsid w:val="00921F78"/>
    <w:rsid w:val="00922769"/>
    <w:rsid w:val="00922DD0"/>
    <w:rsid w:val="00923311"/>
    <w:rsid w:val="00924A07"/>
    <w:rsid w:val="00924C93"/>
    <w:rsid w:val="00925906"/>
    <w:rsid w:val="009262D9"/>
    <w:rsid w:val="00926D25"/>
    <w:rsid w:val="00926D4E"/>
    <w:rsid w:val="00926D6E"/>
    <w:rsid w:val="00927518"/>
    <w:rsid w:val="00927E26"/>
    <w:rsid w:val="00930228"/>
    <w:rsid w:val="00930F99"/>
    <w:rsid w:val="0093130F"/>
    <w:rsid w:val="00932266"/>
    <w:rsid w:val="00933DA5"/>
    <w:rsid w:val="00934686"/>
    <w:rsid w:val="009346AC"/>
    <w:rsid w:val="00934C7F"/>
    <w:rsid w:val="00934D6F"/>
    <w:rsid w:val="0093643D"/>
    <w:rsid w:val="009373DB"/>
    <w:rsid w:val="00937EB3"/>
    <w:rsid w:val="009415CC"/>
    <w:rsid w:val="00941E8B"/>
    <w:rsid w:val="009421EC"/>
    <w:rsid w:val="0094246C"/>
    <w:rsid w:val="009425CA"/>
    <w:rsid w:val="00942715"/>
    <w:rsid w:val="00943029"/>
    <w:rsid w:val="00943B71"/>
    <w:rsid w:val="00944DD6"/>
    <w:rsid w:val="009464FF"/>
    <w:rsid w:val="009469D3"/>
    <w:rsid w:val="0094770A"/>
    <w:rsid w:val="00947942"/>
    <w:rsid w:val="00947CBA"/>
    <w:rsid w:val="009501D7"/>
    <w:rsid w:val="00953200"/>
    <w:rsid w:val="00953983"/>
    <w:rsid w:val="0095541F"/>
    <w:rsid w:val="00955447"/>
    <w:rsid w:val="00956009"/>
    <w:rsid w:val="009560A7"/>
    <w:rsid w:val="009561CC"/>
    <w:rsid w:val="009578B7"/>
    <w:rsid w:val="00960577"/>
    <w:rsid w:val="00960C12"/>
    <w:rsid w:val="009619A9"/>
    <w:rsid w:val="00962B48"/>
    <w:rsid w:val="00962D6A"/>
    <w:rsid w:val="009638C6"/>
    <w:rsid w:val="00964554"/>
    <w:rsid w:val="00964B25"/>
    <w:rsid w:val="00965C4A"/>
    <w:rsid w:val="0096640D"/>
    <w:rsid w:val="00966A92"/>
    <w:rsid w:val="0096756F"/>
    <w:rsid w:val="009702AD"/>
    <w:rsid w:val="009705AF"/>
    <w:rsid w:val="009710DB"/>
    <w:rsid w:val="0097125A"/>
    <w:rsid w:val="009720CF"/>
    <w:rsid w:val="009726D0"/>
    <w:rsid w:val="00972862"/>
    <w:rsid w:val="00975EDD"/>
    <w:rsid w:val="00976067"/>
    <w:rsid w:val="00976822"/>
    <w:rsid w:val="00976DD1"/>
    <w:rsid w:val="00976F3A"/>
    <w:rsid w:val="009774EB"/>
    <w:rsid w:val="00977AE2"/>
    <w:rsid w:val="00977D11"/>
    <w:rsid w:val="009809D7"/>
    <w:rsid w:val="0098357F"/>
    <w:rsid w:val="00984C33"/>
    <w:rsid w:val="00985FB9"/>
    <w:rsid w:val="00986ACD"/>
    <w:rsid w:val="0098726B"/>
    <w:rsid w:val="00987CAD"/>
    <w:rsid w:val="00990064"/>
    <w:rsid w:val="009919A1"/>
    <w:rsid w:val="009923A1"/>
    <w:rsid w:val="0099369B"/>
    <w:rsid w:val="009974A8"/>
    <w:rsid w:val="009A0EAA"/>
    <w:rsid w:val="009A1566"/>
    <w:rsid w:val="009A2132"/>
    <w:rsid w:val="009A2540"/>
    <w:rsid w:val="009A53D8"/>
    <w:rsid w:val="009A5BA4"/>
    <w:rsid w:val="009A5BE1"/>
    <w:rsid w:val="009A6500"/>
    <w:rsid w:val="009A6E94"/>
    <w:rsid w:val="009A793A"/>
    <w:rsid w:val="009B0226"/>
    <w:rsid w:val="009B06D3"/>
    <w:rsid w:val="009B14A3"/>
    <w:rsid w:val="009B1B38"/>
    <w:rsid w:val="009B2CC2"/>
    <w:rsid w:val="009B2E0C"/>
    <w:rsid w:val="009B2EBB"/>
    <w:rsid w:val="009B303A"/>
    <w:rsid w:val="009B303E"/>
    <w:rsid w:val="009B390E"/>
    <w:rsid w:val="009B3AFB"/>
    <w:rsid w:val="009B4F3F"/>
    <w:rsid w:val="009B5713"/>
    <w:rsid w:val="009B6A5C"/>
    <w:rsid w:val="009B6FC7"/>
    <w:rsid w:val="009C0235"/>
    <w:rsid w:val="009C0D80"/>
    <w:rsid w:val="009C10F5"/>
    <w:rsid w:val="009C1272"/>
    <w:rsid w:val="009C27F6"/>
    <w:rsid w:val="009C2EAB"/>
    <w:rsid w:val="009C3134"/>
    <w:rsid w:val="009C42BB"/>
    <w:rsid w:val="009C6141"/>
    <w:rsid w:val="009C6631"/>
    <w:rsid w:val="009C6931"/>
    <w:rsid w:val="009D0281"/>
    <w:rsid w:val="009D1684"/>
    <w:rsid w:val="009D2039"/>
    <w:rsid w:val="009D2278"/>
    <w:rsid w:val="009D30BA"/>
    <w:rsid w:val="009D3DA6"/>
    <w:rsid w:val="009D3FF1"/>
    <w:rsid w:val="009D42FA"/>
    <w:rsid w:val="009D534F"/>
    <w:rsid w:val="009D599C"/>
    <w:rsid w:val="009D59AF"/>
    <w:rsid w:val="009D6822"/>
    <w:rsid w:val="009D690A"/>
    <w:rsid w:val="009D7871"/>
    <w:rsid w:val="009E034C"/>
    <w:rsid w:val="009E31FB"/>
    <w:rsid w:val="009E3423"/>
    <w:rsid w:val="009E3917"/>
    <w:rsid w:val="009E3E66"/>
    <w:rsid w:val="009E42DA"/>
    <w:rsid w:val="009E4995"/>
    <w:rsid w:val="009E4FA1"/>
    <w:rsid w:val="009E5E48"/>
    <w:rsid w:val="009E6573"/>
    <w:rsid w:val="009E67C0"/>
    <w:rsid w:val="009E6EC8"/>
    <w:rsid w:val="009E75E7"/>
    <w:rsid w:val="009E7BC8"/>
    <w:rsid w:val="009F03D3"/>
    <w:rsid w:val="009F1269"/>
    <w:rsid w:val="009F1861"/>
    <w:rsid w:val="009F18BA"/>
    <w:rsid w:val="009F19EA"/>
    <w:rsid w:val="009F2FEE"/>
    <w:rsid w:val="009F4039"/>
    <w:rsid w:val="009F407C"/>
    <w:rsid w:val="009F443D"/>
    <w:rsid w:val="009F4815"/>
    <w:rsid w:val="009F6858"/>
    <w:rsid w:val="009F6882"/>
    <w:rsid w:val="009F757F"/>
    <w:rsid w:val="009F7664"/>
    <w:rsid w:val="009F7C5E"/>
    <w:rsid w:val="00A001F5"/>
    <w:rsid w:val="00A00800"/>
    <w:rsid w:val="00A0122D"/>
    <w:rsid w:val="00A01C73"/>
    <w:rsid w:val="00A030C1"/>
    <w:rsid w:val="00A03151"/>
    <w:rsid w:val="00A03505"/>
    <w:rsid w:val="00A03545"/>
    <w:rsid w:val="00A0459F"/>
    <w:rsid w:val="00A04839"/>
    <w:rsid w:val="00A04CD3"/>
    <w:rsid w:val="00A04F8F"/>
    <w:rsid w:val="00A0527B"/>
    <w:rsid w:val="00A0553B"/>
    <w:rsid w:val="00A06943"/>
    <w:rsid w:val="00A06AA2"/>
    <w:rsid w:val="00A07C9C"/>
    <w:rsid w:val="00A10BD5"/>
    <w:rsid w:val="00A1220E"/>
    <w:rsid w:val="00A12F37"/>
    <w:rsid w:val="00A13F5A"/>
    <w:rsid w:val="00A15C67"/>
    <w:rsid w:val="00A15F7F"/>
    <w:rsid w:val="00A16154"/>
    <w:rsid w:val="00A16666"/>
    <w:rsid w:val="00A1701F"/>
    <w:rsid w:val="00A20198"/>
    <w:rsid w:val="00A20324"/>
    <w:rsid w:val="00A20354"/>
    <w:rsid w:val="00A208ED"/>
    <w:rsid w:val="00A20B12"/>
    <w:rsid w:val="00A21953"/>
    <w:rsid w:val="00A21A44"/>
    <w:rsid w:val="00A22F06"/>
    <w:rsid w:val="00A232F9"/>
    <w:rsid w:val="00A235B0"/>
    <w:rsid w:val="00A245F7"/>
    <w:rsid w:val="00A259DB"/>
    <w:rsid w:val="00A26238"/>
    <w:rsid w:val="00A26242"/>
    <w:rsid w:val="00A26273"/>
    <w:rsid w:val="00A26A31"/>
    <w:rsid w:val="00A273FF"/>
    <w:rsid w:val="00A30269"/>
    <w:rsid w:val="00A30A53"/>
    <w:rsid w:val="00A30D1A"/>
    <w:rsid w:val="00A30EB3"/>
    <w:rsid w:val="00A3182C"/>
    <w:rsid w:val="00A33E5C"/>
    <w:rsid w:val="00A34B6F"/>
    <w:rsid w:val="00A35ADB"/>
    <w:rsid w:val="00A36542"/>
    <w:rsid w:val="00A3681E"/>
    <w:rsid w:val="00A36FB1"/>
    <w:rsid w:val="00A406BD"/>
    <w:rsid w:val="00A40D23"/>
    <w:rsid w:val="00A4123D"/>
    <w:rsid w:val="00A42CDA"/>
    <w:rsid w:val="00A436ED"/>
    <w:rsid w:val="00A436FD"/>
    <w:rsid w:val="00A43A88"/>
    <w:rsid w:val="00A440B0"/>
    <w:rsid w:val="00A446F3"/>
    <w:rsid w:val="00A44BD2"/>
    <w:rsid w:val="00A4587D"/>
    <w:rsid w:val="00A46481"/>
    <w:rsid w:val="00A501CA"/>
    <w:rsid w:val="00A50A5C"/>
    <w:rsid w:val="00A514E7"/>
    <w:rsid w:val="00A52BF5"/>
    <w:rsid w:val="00A52E67"/>
    <w:rsid w:val="00A52F3A"/>
    <w:rsid w:val="00A5382B"/>
    <w:rsid w:val="00A53928"/>
    <w:rsid w:val="00A54323"/>
    <w:rsid w:val="00A546F8"/>
    <w:rsid w:val="00A553C1"/>
    <w:rsid w:val="00A55C13"/>
    <w:rsid w:val="00A5626A"/>
    <w:rsid w:val="00A5715D"/>
    <w:rsid w:val="00A571C8"/>
    <w:rsid w:val="00A62CA2"/>
    <w:rsid w:val="00A638E5"/>
    <w:rsid w:val="00A64AA1"/>
    <w:rsid w:val="00A64AE9"/>
    <w:rsid w:val="00A64ED0"/>
    <w:rsid w:val="00A64ED2"/>
    <w:rsid w:val="00A653D0"/>
    <w:rsid w:val="00A65C2C"/>
    <w:rsid w:val="00A70C14"/>
    <w:rsid w:val="00A70E68"/>
    <w:rsid w:val="00A70FCE"/>
    <w:rsid w:val="00A754BD"/>
    <w:rsid w:val="00A757DE"/>
    <w:rsid w:val="00A75BE5"/>
    <w:rsid w:val="00A76D11"/>
    <w:rsid w:val="00A773AF"/>
    <w:rsid w:val="00A7776A"/>
    <w:rsid w:val="00A8087B"/>
    <w:rsid w:val="00A8332C"/>
    <w:rsid w:val="00A8361F"/>
    <w:rsid w:val="00A845F9"/>
    <w:rsid w:val="00A84D8B"/>
    <w:rsid w:val="00A84DBC"/>
    <w:rsid w:val="00A85001"/>
    <w:rsid w:val="00A862D9"/>
    <w:rsid w:val="00A863BE"/>
    <w:rsid w:val="00A90DEF"/>
    <w:rsid w:val="00A91A30"/>
    <w:rsid w:val="00A9278E"/>
    <w:rsid w:val="00A92BFD"/>
    <w:rsid w:val="00A9346F"/>
    <w:rsid w:val="00A93988"/>
    <w:rsid w:val="00A968A1"/>
    <w:rsid w:val="00A976F6"/>
    <w:rsid w:val="00A979DA"/>
    <w:rsid w:val="00A97DFA"/>
    <w:rsid w:val="00AA09A9"/>
    <w:rsid w:val="00AA28DC"/>
    <w:rsid w:val="00AA28DD"/>
    <w:rsid w:val="00AA2A52"/>
    <w:rsid w:val="00AA2C81"/>
    <w:rsid w:val="00AA2E4E"/>
    <w:rsid w:val="00AA3B42"/>
    <w:rsid w:val="00AA42D0"/>
    <w:rsid w:val="00AA460C"/>
    <w:rsid w:val="00AA507D"/>
    <w:rsid w:val="00AA61CB"/>
    <w:rsid w:val="00AA7284"/>
    <w:rsid w:val="00AB04D9"/>
    <w:rsid w:val="00AB0762"/>
    <w:rsid w:val="00AB141E"/>
    <w:rsid w:val="00AB19BA"/>
    <w:rsid w:val="00AB1D06"/>
    <w:rsid w:val="00AB496A"/>
    <w:rsid w:val="00AB60C3"/>
    <w:rsid w:val="00AB6222"/>
    <w:rsid w:val="00AB6383"/>
    <w:rsid w:val="00AB68F0"/>
    <w:rsid w:val="00AB74BF"/>
    <w:rsid w:val="00AC0058"/>
    <w:rsid w:val="00AC0783"/>
    <w:rsid w:val="00AC07FB"/>
    <w:rsid w:val="00AC095F"/>
    <w:rsid w:val="00AC0A1D"/>
    <w:rsid w:val="00AC1985"/>
    <w:rsid w:val="00AC2FF9"/>
    <w:rsid w:val="00AC422A"/>
    <w:rsid w:val="00AC43EA"/>
    <w:rsid w:val="00AC462D"/>
    <w:rsid w:val="00AC4699"/>
    <w:rsid w:val="00AC68EF"/>
    <w:rsid w:val="00AC7C9A"/>
    <w:rsid w:val="00AD03AA"/>
    <w:rsid w:val="00AD3CD5"/>
    <w:rsid w:val="00AD3CF6"/>
    <w:rsid w:val="00AD44E7"/>
    <w:rsid w:val="00AD45AE"/>
    <w:rsid w:val="00AD508C"/>
    <w:rsid w:val="00AD5EBC"/>
    <w:rsid w:val="00AD6273"/>
    <w:rsid w:val="00AD6EB2"/>
    <w:rsid w:val="00AD758E"/>
    <w:rsid w:val="00AD770D"/>
    <w:rsid w:val="00AE1925"/>
    <w:rsid w:val="00AE1BCC"/>
    <w:rsid w:val="00AE2848"/>
    <w:rsid w:val="00AE2A6A"/>
    <w:rsid w:val="00AE315A"/>
    <w:rsid w:val="00AE3ABB"/>
    <w:rsid w:val="00AE50B4"/>
    <w:rsid w:val="00AE5E64"/>
    <w:rsid w:val="00AE66D8"/>
    <w:rsid w:val="00AE7B5D"/>
    <w:rsid w:val="00AF067A"/>
    <w:rsid w:val="00AF1D97"/>
    <w:rsid w:val="00AF205B"/>
    <w:rsid w:val="00AF2715"/>
    <w:rsid w:val="00AF2AA6"/>
    <w:rsid w:val="00AF31F9"/>
    <w:rsid w:val="00AF3DA3"/>
    <w:rsid w:val="00AF52A5"/>
    <w:rsid w:val="00AF56FD"/>
    <w:rsid w:val="00AF6CAD"/>
    <w:rsid w:val="00AF790A"/>
    <w:rsid w:val="00AF7BA4"/>
    <w:rsid w:val="00B01204"/>
    <w:rsid w:val="00B01D45"/>
    <w:rsid w:val="00B02505"/>
    <w:rsid w:val="00B03715"/>
    <w:rsid w:val="00B05677"/>
    <w:rsid w:val="00B05836"/>
    <w:rsid w:val="00B05CA1"/>
    <w:rsid w:val="00B064A7"/>
    <w:rsid w:val="00B0672F"/>
    <w:rsid w:val="00B06748"/>
    <w:rsid w:val="00B07846"/>
    <w:rsid w:val="00B07AC3"/>
    <w:rsid w:val="00B07C06"/>
    <w:rsid w:val="00B109B4"/>
    <w:rsid w:val="00B10BF4"/>
    <w:rsid w:val="00B11AFB"/>
    <w:rsid w:val="00B120E1"/>
    <w:rsid w:val="00B131CC"/>
    <w:rsid w:val="00B13F48"/>
    <w:rsid w:val="00B141DD"/>
    <w:rsid w:val="00B14C3E"/>
    <w:rsid w:val="00B14DA3"/>
    <w:rsid w:val="00B14F44"/>
    <w:rsid w:val="00B15F70"/>
    <w:rsid w:val="00B16B00"/>
    <w:rsid w:val="00B16FFF"/>
    <w:rsid w:val="00B17409"/>
    <w:rsid w:val="00B17C5B"/>
    <w:rsid w:val="00B17D49"/>
    <w:rsid w:val="00B2004B"/>
    <w:rsid w:val="00B201F7"/>
    <w:rsid w:val="00B208FC"/>
    <w:rsid w:val="00B20B78"/>
    <w:rsid w:val="00B214AD"/>
    <w:rsid w:val="00B21CC7"/>
    <w:rsid w:val="00B21D12"/>
    <w:rsid w:val="00B22605"/>
    <w:rsid w:val="00B22D6F"/>
    <w:rsid w:val="00B23C4E"/>
    <w:rsid w:val="00B23E1C"/>
    <w:rsid w:val="00B243BF"/>
    <w:rsid w:val="00B2574B"/>
    <w:rsid w:val="00B27E0D"/>
    <w:rsid w:val="00B30B71"/>
    <w:rsid w:val="00B331AE"/>
    <w:rsid w:val="00B332C4"/>
    <w:rsid w:val="00B33953"/>
    <w:rsid w:val="00B344D3"/>
    <w:rsid w:val="00B372CD"/>
    <w:rsid w:val="00B37BF9"/>
    <w:rsid w:val="00B37C31"/>
    <w:rsid w:val="00B40447"/>
    <w:rsid w:val="00B42F7C"/>
    <w:rsid w:val="00B437CC"/>
    <w:rsid w:val="00B44BC4"/>
    <w:rsid w:val="00B4590B"/>
    <w:rsid w:val="00B46B7B"/>
    <w:rsid w:val="00B47069"/>
    <w:rsid w:val="00B47622"/>
    <w:rsid w:val="00B476FD"/>
    <w:rsid w:val="00B5003D"/>
    <w:rsid w:val="00B501C8"/>
    <w:rsid w:val="00B50688"/>
    <w:rsid w:val="00B5212F"/>
    <w:rsid w:val="00B5224F"/>
    <w:rsid w:val="00B52346"/>
    <w:rsid w:val="00B52492"/>
    <w:rsid w:val="00B526B2"/>
    <w:rsid w:val="00B542E7"/>
    <w:rsid w:val="00B5435D"/>
    <w:rsid w:val="00B5475E"/>
    <w:rsid w:val="00B55602"/>
    <w:rsid w:val="00B55C93"/>
    <w:rsid w:val="00B57121"/>
    <w:rsid w:val="00B5736C"/>
    <w:rsid w:val="00B60048"/>
    <w:rsid w:val="00B60C73"/>
    <w:rsid w:val="00B6109A"/>
    <w:rsid w:val="00B61F38"/>
    <w:rsid w:val="00B6281D"/>
    <w:rsid w:val="00B62950"/>
    <w:rsid w:val="00B636EA"/>
    <w:rsid w:val="00B63948"/>
    <w:rsid w:val="00B63976"/>
    <w:rsid w:val="00B63BA2"/>
    <w:rsid w:val="00B645D1"/>
    <w:rsid w:val="00B646C0"/>
    <w:rsid w:val="00B655AD"/>
    <w:rsid w:val="00B66EF9"/>
    <w:rsid w:val="00B67517"/>
    <w:rsid w:val="00B71933"/>
    <w:rsid w:val="00B72BAE"/>
    <w:rsid w:val="00B72D54"/>
    <w:rsid w:val="00B74A68"/>
    <w:rsid w:val="00B75838"/>
    <w:rsid w:val="00B759E3"/>
    <w:rsid w:val="00B76258"/>
    <w:rsid w:val="00B771A3"/>
    <w:rsid w:val="00B77B6D"/>
    <w:rsid w:val="00B77CD4"/>
    <w:rsid w:val="00B77FA1"/>
    <w:rsid w:val="00B8020C"/>
    <w:rsid w:val="00B80ED1"/>
    <w:rsid w:val="00B825A5"/>
    <w:rsid w:val="00B832CE"/>
    <w:rsid w:val="00B83406"/>
    <w:rsid w:val="00B84324"/>
    <w:rsid w:val="00B843F4"/>
    <w:rsid w:val="00B848D7"/>
    <w:rsid w:val="00B84982"/>
    <w:rsid w:val="00B852D6"/>
    <w:rsid w:val="00B86E30"/>
    <w:rsid w:val="00B90332"/>
    <w:rsid w:val="00B91032"/>
    <w:rsid w:val="00B914F2"/>
    <w:rsid w:val="00B91D60"/>
    <w:rsid w:val="00B91D78"/>
    <w:rsid w:val="00B92905"/>
    <w:rsid w:val="00B9294B"/>
    <w:rsid w:val="00B93BF2"/>
    <w:rsid w:val="00B958DC"/>
    <w:rsid w:val="00B95988"/>
    <w:rsid w:val="00B96E22"/>
    <w:rsid w:val="00B9773B"/>
    <w:rsid w:val="00BA11EF"/>
    <w:rsid w:val="00BA14C1"/>
    <w:rsid w:val="00BA1807"/>
    <w:rsid w:val="00BA6111"/>
    <w:rsid w:val="00BA61E7"/>
    <w:rsid w:val="00BA69BA"/>
    <w:rsid w:val="00BA6A0E"/>
    <w:rsid w:val="00BA6BF6"/>
    <w:rsid w:val="00BA7ECE"/>
    <w:rsid w:val="00BB0163"/>
    <w:rsid w:val="00BB0399"/>
    <w:rsid w:val="00BB0883"/>
    <w:rsid w:val="00BB2931"/>
    <w:rsid w:val="00BB3338"/>
    <w:rsid w:val="00BB3CE0"/>
    <w:rsid w:val="00BB6126"/>
    <w:rsid w:val="00BB68A6"/>
    <w:rsid w:val="00BB68D0"/>
    <w:rsid w:val="00BB6A0D"/>
    <w:rsid w:val="00BB6E07"/>
    <w:rsid w:val="00BB7881"/>
    <w:rsid w:val="00BC072D"/>
    <w:rsid w:val="00BC079D"/>
    <w:rsid w:val="00BC14DE"/>
    <w:rsid w:val="00BC1C46"/>
    <w:rsid w:val="00BC3457"/>
    <w:rsid w:val="00BC348C"/>
    <w:rsid w:val="00BC57C2"/>
    <w:rsid w:val="00BC5B17"/>
    <w:rsid w:val="00BC62F6"/>
    <w:rsid w:val="00BC64C9"/>
    <w:rsid w:val="00BC719F"/>
    <w:rsid w:val="00BC75C1"/>
    <w:rsid w:val="00BD04FB"/>
    <w:rsid w:val="00BD1F15"/>
    <w:rsid w:val="00BD2341"/>
    <w:rsid w:val="00BD2710"/>
    <w:rsid w:val="00BD38F5"/>
    <w:rsid w:val="00BD39DE"/>
    <w:rsid w:val="00BD42D5"/>
    <w:rsid w:val="00BD4728"/>
    <w:rsid w:val="00BD4C69"/>
    <w:rsid w:val="00BD5100"/>
    <w:rsid w:val="00BD55ED"/>
    <w:rsid w:val="00BD56C1"/>
    <w:rsid w:val="00BD67D0"/>
    <w:rsid w:val="00BD6F0D"/>
    <w:rsid w:val="00BD702C"/>
    <w:rsid w:val="00BD7F3B"/>
    <w:rsid w:val="00BE00AF"/>
    <w:rsid w:val="00BE174E"/>
    <w:rsid w:val="00BE1DB2"/>
    <w:rsid w:val="00BE3122"/>
    <w:rsid w:val="00BE4524"/>
    <w:rsid w:val="00BE4648"/>
    <w:rsid w:val="00BE46ED"/>
    <w:rsid w:val="00BE5403"/>
    <w:rsid w:val="00BE562F"/>
    <w:rsid w:val="00BE5921"/>
    <w:rsid w:val="00BE6205"/>
    <w:rsid w:val="00BE72B1"/>
    <w:rsid w:val="00BF25FF"/>
    <w:rsid w:val="00BF2AC5"/>
    <w:rsid w:val="00BF2F68"/>
    <w:rsid w:val="00BF3DD5"/>
    <w:rsid w:val="00BF3F1F"/>
    <w:rsid w:val="00BF4B07"/>
    <w:rsid w:val="00BF4FB1"/>
    <w:rsid w:val="00BF5565"/>
    <w:rsid w:val="00BF5C2A"/>
    <w:rsid w:val="00BF5F3C"/>
    <w:rsid w:val="00BF637D"/>
    <w:rsid w:val="00C01419"/>
    <w:rsid w:val="00C02F14"/>
    <w:rsid w:val="00C03698"/>
    <w:rsid w:val="00C038B0"/>
    <w:rsid w:val="00C052A8"/>
    <w:rsid w:val="00C0592C"/>
    <w:rsid w:val="00C06BDC"/>
    <w:rsid w:val="00C10839"/>
    <w:rsid w:val="00C10A3F"/>
    <w:rsid w:val="00C10C42"/>
    <w:rsid w:val="00C1163C"/>
    <w:rsid w:val="00C11904"/>
    <w:rsid w:val="00C11E8E"/>
    <w:rsid w:val="00C13A6D"/>
    <w:rsid w:val="00C13C3F"/>
    <w:rsid w:val="00C150D3"/>
    <w:rsid w:val="00C15AF6"/>
    <w:rsid w:val="00C15E47"/>
    <w:rsid w:val="00C16008"/>
    <w:rsid w:val="00C160C6"/>
    <w:rsid w:val="00C20208"/>
    <w:rsid w:val="00C20B60"/>
    <w:rsid w:val="00C2130A"/>
    <w:rsid w:val="00C221AC"/>
    <w:rsid w:val="00C2258D"/>
    <w:rsid w:val="00C22697"/>
    <w:rsid w:val="00C22994"/>
    <w:rsid w:val="00C22E41"/>
    <w:rsid w:val="00C2301E"/>
    <w:rsid w:val="00C2320F"/>
    <w:rsid w:val="00C233D1"/>
    <w:rsid w:val="00C23B5C"/>
    <w:rsid w:val="00C2485F"/>
    <w:rsid w:val="00C24900"/>
    <w:rsid w:val="00C25B3A"/>
    <w:rsid w:val="00C25F17"/>
    <w:rsid w:val="00C26087"/>
    <w:rsid w:val="00C27376"/>
    <w:rsid w:val="00C27660"/>
    <w:rsid w:val="00C27CEA"/>
    <w:rsid w:val="00C30676"/>
    <w:rsid w:val="00C35578"/>
    <w:rsid w:val="00C36217"/>
    <w:rsid w:val="00C37562"/>
    <w:rsid w:val="00C4036B"/>
    <w:rsid w:val="00C405FD"/>
    <w:rsid w:val="00C40F91"/>
    <w:rsid w:val="00C41CC0"/>
    <w:rsid w:val="00C434B3"/>
    <w:rsid w:val="00C44D76"/>
    <w:rsid w:val="00C45158"/>
    <w:rsid w:val="00C454D3"/>
    <w:rsid w:val="00C46ECD"/>
    <w:rsid w:val="00C46FC7"/>
    <w:rsid w:val="00C4749B"/>
    <w:rsid w:val="00C47C64"/>
    <w:rsid w:val="00C5097D"/>
    <w:rsid w:val="00C529FF"/>
    <w:rsid w:val="00C54027"/>
    <w:rsid w:val="00C54234"/>
    <w:rsid w:val="00C558F1"/>
    <w:rsid w:val="00C5762A"/>
    <w:rsid w:val="00C608DD"/>
    <w:rsid w:val="00C60DB2"/>
    <w:rsid w:val="00C6101A"/>
    <w:rsid w:val="00C61611"/>
    <w:rsid w:val="00C6245D"/>
    <w:rsid w:val="00C64317"/>
    <w:rsid w:val="00C6549E"/>
    <w:rsid w:val="00C659B3"/>
    <w:rsid w:val="00C66A90"/>
    <w:rsid w:val="00C66CB3"/>
    <w:rsid w:val="00C67253"/>
    <w:rsid w:val="00C672F8"/>
    <w:rsid w:val="00C70662"/>
    <w:rsid w:val="00C71A3C"/>
    <w:rsid w:val="00C72F2F"/>
    <w:rsid w:val="00C7486E"/>
    <w:rsid w:val="00C74F46"/>
    <w:rsid w:val="00C76304"/>
    <w:rsid w:val="00C76434"/>
    <w:rsid w:val="00C76C3A"/>
    <w:rsid w:val="00C77513"/>
    <w:rsid w:val="00C802F5"/>
    <w:rsid w:val="00C80F40"/>
    <w:rsid w:val="00C815B8"/>
    <w:rsid w:val="00C81A6B"/>
    <w:rsid w:val="00C81C20"/>
    <w:rsid w:val="00C841A5"/>
    <w:rsid w:val="00C84843"/>
    <w:rsid w:val="00C85973"/>
    <w:rsid w:val="00C869CB"/>
    <w:rsid w:val="00C86A09"/>
    <w:rsid w:val="00C873D7"/>
    <w:rsid w:val="00C91E98"/>
    <w:rsid w:val="00C9271D"/>
    <w:rsid w:val="00C93B8D"/>
    <w:rsid w:val="00C9449F"/>
    <w:rsid w:val="00C95BCB"/>
    <w:rsid w:val="00C95E64"/>
    <w:rsid w:val="00C96929"/>
    <w:rsid w:val="00C96D95"/>
    <w:rsid w:val="00C978D8"/>
    <w:rsid w:val="00C97C65"/>
    <w:rsid w:val="00C97E26"/>
    <w:rsid w:val="00CA0D45"/>
    <w:rsid w:val="00CA1923"/>
    <w:rsid w:val="00CA2F31"/>
    <w:rsid w:val="00CA3026"/>
    <w:rsid w:val="00CA42C1"/>
    <w:rsid w:val="00CA46DF"/>
    <w:rsid w:val="00CA641B"/>
    <w:rsid w:val="00CA7325"/>
    <w:rsid w:val="00CB0472"/>
    <w:rsid w:val="00CB1A16"/>
    <w:rsid w:val="00CB368F"/>
    <w:rsid w:val="00CB41F7"/>
    <w:rsid w:val="00CB4EBB"/>
    <w:rsid w:val="00CB56E4"/>
    <w:rsid w:val="00CB58EE"/>
    <w:rsid w:val="00CB6920"/>
    <w:rsid w:val="00CB7219"/>
    <w:rsid w:val="00CB7710"/>
    <w:rsid w:val="00CB7753"/>
    <w:rsid w:val="00CB7952"/>
    <w:rsid w:val="00CB7C2B"/>
    <w:rsid w:val="00CC0470"/>
    <w:rsid w:val="00CC0514"/>
    <w:rsid w:val="00CC060F"/>
    <w:rsid w:val="00CC0DCB"/>
    <w:rsid w:val="00CC1F2D"/>
    <w:rsid w:val="00CC211F"/>
    <w:rsid w:val="00CC27F3"/>
    <w:rsid w:val="00CC3342"/>
    <w:rsid w:val="00CC3EEA"/>
    <w:rsid w:val="00CC48E1"/>
    <w:rsid w:val="00CC6DA3"/>
    <w:rsid w:val="00CD0340"/>
    <w:rsid w:val="00CD0F46"/>
    <w:rsid w:val="00CD29A5"/>
    <w:rsid w:val="00CD4987"/>
    <w:rsid w:val="00CD5223"/>
    <w:rsid w:val="00CD56C8"/>
    <w:rsid w:val="00CD5767"/>
    <w:rsid w:val="00CD5CFB"/>
    <w:rsid w:val="00CD5D65"/>
    <w:rsid w:val="00CD65DA"/>
    <w:rsid w:val="00CD6B23"/>
    <w:rsid w:val="00CD6F67"/>
    <w:rsid w:val="00CD7EB3"/>
    <w:rsid w:val="00CE0695"/>
    <w:rsid w:val="00CE1725"/>
    <w:rsid w:val="00CE1B3B"/>
    <w:rsid w:val="00CE2331"/>
    <w:rsid w:val="00CE2FDB"/>
    <w:rsid w:val="00CE38E8"/>
    <w:rsid w:val="00CE4C50"/>
    <w:rsid w:val="00CE571A"/>
    <w:rsid w:val="00CE614A"/>
    <w:rsid w:val="00CE6D53"/>
    <w:rsid w:val="00CE6F32"/>
    <w:rsid w:val="00CE7A67"/>
    <w:rsid w:val="00CF0089"/>
    <w:rsid w:val="00CF174F"/>
    <w:rsid w:val="00CF19CF"/>
    <w:rsid w:val="00CF1A37"/>
    <w:rsid w:val="00CF2529"/>
    <w:rsid w:val="00CF63CE"/>
    <w:rsid w:val="00CF7811"/>
    <w:rsid w:val="00D0100E"/>
    <w:rsid w:val="00D02308"/>
    <w:rsid w:val="00D02559"/>
    <w:rsid w:val="00D031B5"/>
    <w:rsid w:val="00D037D6"/>
    <w:rsid w:val="00D0383F"/>
    <w:rsid w:val="00D05B8B"/>
    <w:rsid w:val="00D0774F"/>
    <w:rsid w:val="00D07B8C"/>
    <w:rsid w:val="00D102D9"/>
    <w:rsid w:val="00D10E0C"/>
    <w:rsid w:val="00D111DC"/>
    <w:rsid w:val="00D11654"/>
    <w:rsid w:val="00D12813"/>
    <w:rsid w:val="00D14216"/>
    <w:rsid w:val="00D15235"/>
    <w:rsid w:val="00D16B42"/>
    <w:rsid w:val="00D176B9"/>
    <w:rsid w:val="00D23026"/>
    <w:rsid w:val="00D2343B"/>
    <w:rsid w:val="00D23950"/>
    <w:rsid w:val="00D241C6"/>
    <w:rsid w:val="00D24DC4"/>
    <w:rsid w:val="00D260EB"/>
    <w:rsid w:val="00D266C9"/>
    <w:rsid w:val="00D2693C"/>
    <w:rsid w:val="00D269D1"/>
    <w:rsid w:val="00D304DE"/>
    <w:rsid w:val="00D30732"/>
    <w:rsid w:val="00D3156C"/>
    <w:rsid w:val="00D31D9A"/>
    <w:rsid w:val="00D3204E"/>
    <w:rsid w:val="00D325F6"/>
    <w:rsid w:val="00D32C22"/>
    <w:rsid w:val="00D33137"/>
    <w:rsid w:val="00D33B59"/>
    <w:rsid w:val="00D3444A"/>
    <w:rsid w:val="00D35C12"/>
    <w:rsid w:val="00D37EFB"/>
    <w:rsid w:val="00D406B2"/>
    <w:rsid w:val="00D415F7"/>
    <w:rsid w:val="00D418EC"/>
    <w:rsid w:val="00D420DA"/>
    <w:rsid w:val="00D42533"/>
    <w:rsid w:val="00D42DDB"/>
    <w:rsid w:val="00D43A62"/>
    <w:rsid w:val="00D43E70"/>
    <w:rsid w:val="00D46300"/>
    <w:rsid w:val="00D466EF"/>
    <w:rsid w:val="00D47DCC"/>
    <w:rsid w:val="00D524B8"/>
    <w:rsid w:val="00D524E0"/>
    <w:rsid w:val="00D53C16"/>
    <w:rsid w:val="00D53D05"/>
    <w:rsid w:val="00D5492D"/>
    <w:rsid w:val="00D55161"/>
    <w:rsid w:val="00D5537B"/>
    <w:rsid w:val="00D55771"/>
    <w:rsid w:val="00D55D89"/>
    <w:rsid w:val="00D565D8"/>
    <w:rsid w:val="00D56805"/>
    <w:rsid w:val="00D576D8"/>
    <w:rsid w:val="00D63077"/>
    <w:rsid w:val="00D63EE2"/>
    <w:rsid w:val="00D644B7"/>
    <w:rsid w:val="00D6486E"/>
    <w:rsid w:val="00D655A0"/>
    <w:rsid w:val="00D65A77"/>
    <w:rsid w:val="00D65FEB"/>
    <w:rsid w:val="00D66527"/>
    <w:rsid w:val="00D673CC"/>
    <w:rsid w:val="00D706BB"/>
    <w:rsid w:val="00D71071"/>
    <w:rsid w:val="00D71503"/>
    <w:rsid w:val="00D7181A"/>
    <w:rsid w:val="00D73574"/>
    <w:rsid w:val="00D749E2"/>
    <w:rsid w:val="00D75FBF"/>
    <w:rsid w:val="00D76ECD"/>
    <w:rsid w:val="00D76EFC"/>
    <w:rsid w:val="00D8035D"/>
    <w:rsid w:val="00D80A37"/>
    <w:rsid w:val="00D82E88"/>
    <w:rsid w:val="00D831AD"/>
    <w:rsid w:val="00D83CF9"/>
    <w:rsid w:val="00D8499D"/>
    <w:rsid w:val="00D859A6"/>
    <w:rsid w:val="00D8654C"/>
    <w:rsid w:val="00D86827"/>
    <w:rsid w:val="00D9012D"/>
    <w:rsid w:val="00D9038B"/>
    <w:rsid w:val="00D9075E"/>
    <w:rsid w:val="00D9098E"/>
    <w:rsid w:val="00D90CEB"/>
    <w:rsid w:val="00D90EA1"/>
    <w:rsid w:val="00D931C2"/>
    <w:rsid w:val="00D93FD1"/>
    <w:rsid w:val="00D94382"/>
    <w:rsid w:val="00D945C7"/>
    <w:rsid w:val="00D948FF"/>
    <w:rsid w:val="00D954D2"/>
    <w:rsid w:val="00D957C8"/>
    <w:rsid w:val="00D967AC"/>
    <w:rsid w:val="00DA20D8"/>
    <w:rsid w:val="00DA225B"/>
    <w:rsid w:val="00DA24DD"/>
    <w:rsid w:val="00DA2676"/>
    <w:rsid w:val="00DA2996"/>
    <w:rsid w:val="00DA2A9F"/>
    <w:rsid w:val="00DA30B1"/>
    <w:rsid w:val="00DA332B"/>
    <w:rsid w:val="00DA56F5"/>
    <w:rsid w:val="00DA5B4D"/>
    <w:rsid w:val="00DA60BC"/>
    <w:rsid w:val="00DA658D"/>
    <w:rsid w:val="00DA65F8"/>
    <w:rsid w:val="00DA697B"/>
    <w:rsid w:val="00DA6E2A"/>
    <w:rsid w:val="00DA7433"/>
    <w:rsid w:val="00DA7B71"/>
    <w:rsid w:val="00DB0621"/>
    <w:rsid w:val="00DB179F"/>
    <w:rsid w:val="00DB17F9"/>
    <w:rsid w:val="00DB2078"/>
    <w:rsid w:val="00DB2AA4"/>
    <w:rsid w:val="00DB2ABF"/>
    <w:rsid w:val="00DB3277"/>
    <w:rsid w:val="00DB3B3C"/>
    <w:rsid w:val="00DB4DA6"/>
    <w:rsid w:val="00DB4F29"/>
    <w:rsid w:val="00DB568A"/>
    <w:rsid w:val="00DB56DF"/>
    <w:rsid w:val="00DB63F9"/>
    <w:rsid w:val="00DB64FB"/>
    <w:rsid w:val="00DB6A50"/>
    <w:rsid w:val="00DB7E4D"/>
    <w:rsid w:val="00DC05DD"/>
    <w:rsid w:val="00DC0EC7"/>
    <w:rsid w:val="00DC10A4"/>
    <w:rsid w:val="00DC1488"/>
    <w:rsid w:val="00DC2506"/>
    <w:rsid w:val="00DC2761"/>
    <w:rsid w:val="00DC32F3"/>
    <w:rsid w:val="00DC48E2"/>
    <w:rsid w:val="00DC6029"/>
    <w:rsid w:val="00DC71C5"/>
    <w:rsid w:val="00DC7291"/>
    <w:rsid w:val="00DC764D"/>
    <w:rsid w:val="00DC7F4A"/>
    <w:rsid w:val="00DD0063"/>
    <w:rsid w:val="00DD0747"/>
    <w:rsid w:val="00DD077E"/>
    <w:rsid w:val="00DD1A58"/>
    <w:rsid w:val="00DD1C79"/>
    <w:rsid w:val="00DD2522"/>
    <w:rsid w:val="00DD3494"/>
    <w:rsid w:val="00DD42BF"/>
    <w:rsid w:val="00DD45D2"/>
    <w:rsid w:val="00DD7A7C"/>
    <w:rsid w:val="00DE1480"/>
    <w:rsid w:val="00DE19F6"/>
    <w:rsid w:val="00DE2E76"/>
    <w:rsid w:val="00DE38C5"/>
    <w:rsid w:val="00DE450E"/>
    <w:rsid w:val="00DE4F4B"/>
    <w:rsid w:val="00DE5C24"/>
    <w:rsid w:val="00DE614D"/>
    <w:rsid w:val="00DE6525"/>
    <w:rsid w:val="00DE7682"/>
    <w:rsid w:val="00DE7A87"/>
    <w:rsid w:val="00DE7D2C"/>
    <w:rsid w:val="00DE7D60"/>
    <w:rsid w:val="00DF1886"/>
    <w:rsid w:val="00DF2F65"/>
    <w:rsid w:val="00DF3D95"/>
    <w:rsid w:val="00DF3E14"/>
    <w:rsid w:val="00DF422B"/>
    <w:rsid w:val="00DF4C37"/>
    <w:rsid w:val="00DF5887"/>
    <w:rsid w:val="00DF5B53"/>
    <w:rsid w:val="00DF6206"/>
    <w:rsid w:val="00DF6304"/>
    <w:rsid w:val="00DF6B32"/>
    <w:rsid w:val="00E00665"/>
    <w:rsid w:val="00E0152E"/>
    <w:rsid w:val="00E01B57"/>
    <w:rsid w:val="00E01EF1"/>
    <w:rsid w:val="00E025B7"/>
    <w:rsid w:val="00E0370B"/>
    <w:rsid w:val="00E03BFC"/>
    <w:rsid w:val="00E0436A"/>
    <w:rsid w:val="00E04F4E"/>
    <w:rsid w:val="00E059F1"/>
    <w:rsid w:val="00E06248"/>
    <w:rsid w:val="00E068E4"/>
    <w:rsid w:val="00E07FA8"/>
    <w:rsid w:val="00E10400"/>
    <w:rsid w:val="00E10FA2"/>
    <w:rsid w:val="00E11089"/>
    <w:rsid w:val="00E1182D"/>
    <w:rsid w:val="00E11E80"/>
    <w:rsid w:val="00E122F4"/>
    <w:rsid w:val="00E12774"/>
    <w:rsid w:val="00E1373D"/>
    <w:rsid w:val="00E138ED"/>
    <w:rsid w:val="00E13DAE"/>
    <w:rsid w:val="00E140B7"/>
    <w:rsid w:val="00E1441A"/>
    <w:rsid w:val="00E144EC"/>
    <w:rsid w:val="00E148AD"/>
    <w:rsid w:val="00E14F40"/>
    <w:rsid w:val="00E1544A"/>
    <w:rsid w:val="00E1744E"/>
    <w:rsid w:val="00E21325"/>
    <w:rsid w:val="00E223C8"/>
    <w:rsid w:val="00E233A6"/>
    <w:rsid w:val="00E24028"/>
    <w:rsid w:val="00E24829"/>
    <w:rsid w:val="00E24994"/>
    <w:rsid w:val="00E24EDB"/>
    <w:rsid w:val="00E25152"/>
    <w:rsid w:val="00E25583"/>
    <w:rsid w:val="00E255A6"/>
    <w:rsid w:val="00E26143"/>
    <w:rsid w:val="00E26D17"/>
    <w:rsid w:val="00E26F28"/>
    <w:rsid w:val="00E27900"/>
    <w:rsid w:val="00E27D93"/>
    <w:rsid w:val="00E307B7"/>
    <w:rsid w:val="00E30C0F"/>
    <w:rsid w:val="00E3324D"/>
    <w:rsid w:val="00E33966"/>
    <w:rsid w:val="00E33B92"/>
    <w:rsid w:val="00E34F71"/>
    <w:rsid w:val="00E3538C"/>
    <w:rsid w:val="00E35462"/>
    <w:rsid w:val="00E355E8"/>
    <w:rsid w:val="00E35F66"/>
    <w:rsid w:val="00E36AD2"/>
    <w:rsid w:val="00E3731F"/>
    <w:rsid w:val="00E3765D"/>
    <w:rsid w:val="00E40418"/>
    <w:rsid w:val="00E4106B"/>
    <w:rsid w:val="00E4166A"/>
    <w:rsid w:val="00E419FC"/>
    <w:rsid w:val="00E423E1"/>
    <w:rsid w:val="00E4281D"/>
    <w:rsid w:val="00E44FE9"/>
    <w:rsid w:val="00E453AD"/>
    <w:rsid w:val="00E45E3A"/>
    <w:rsid w:val="00E476B8"/>
    <w:rsid w:val="00E47745"/>
    <w:rsid w:val="00E501B2"/>
    <w:rsid w:val="00E51696"/>
    <w:rsid w:val="00E51984"/>
    <w:rsid w:val="00E52A0E"/>
    <w:rsid w:val="00E52E2F"/>
    <w:rsid w:val="00E53136"/>
    <w:rsid w:val="00E54648"/>
    <w:rsid w:val="00E54958"/>
    <w:rsid w:val="00E5511E"/>
    <w:rsid w:val="00E55F3A"/>
    <w:rsid w:val="00E560CA"/>
    <w:rsid w:val="00E60483"/>
    <w:rsid w:val="00E61205"/>
    <w:rsid w:val="00E61599"/>
    <w:rsid w:val="00E623BC"/>
    <w:rsid w:val="00E64B2A"/>
    <w:rsid w:val="00E64B79"/>
    <w:rsid w:val="00E64C0F"/>
    <w:rsid w:val="00E65258"/>
    <w:rsid w:val="00E65FCE"/>
    <w:rsid w:val="00E66112"/>
    <w:rsid w:val="00E666C9"/>
    <w:rsid w:val="00E66811"/>
    <w:rsid w:val="00E67FF6"/>
    <w:rsid w:val="00E7173B"/>
    <w:rsid w:val="00E726C5"/>
    <w:rsid w:val="00E73603"/>
    <w:rsid w:val="00E74257"/>
    <w:rsid w:val="00E74657"/>
    <w:rsid w:val="00E750F6"/>
    <w:rsid w:val="00E752D2"/>
    <w:rsid w:val="00E75D01"/>
    <w:rsid w:val="00E80B84"/>
    <w:rsid w:val="00E80E46"/>
    <w:rsid w:val="00E80F94"/>
    <w:rsid w:val="00E81608"/>
    <w:rsid w:val="00E81773"/>
    <w:rsid w:val="00E8236B"/>
    <w:rsid w:val="00E82733"/>
    <w:rsid w:val="00E82A10"/>
    <w:rsid w:val="00E8374A"/>
    <w:rsid w:val="00E84350"/>
    <w:rsid w:val="00E8482C"/>
    <w:rsid w:val="00E84EF2"/>
    <w:rsid w:val="00E865F5"/>
    <w:rsid w:val="00E86636"/>
    <w:rsid w:val="00E87B0A"/>
    <w:rsid w:val="00E87B86"/>
    <w:rsid w:val="00E87F15"/>
    <w:rsid w:val="00E900E2"/>
    <w:rsid w:val="00E91FEE"/>
    <w:rsid w:val="00E9289F"/>
    <w:rsid w:val="00E94668"/>
    <w:rsid w:val="00E950F2"/>
    <w:rsid w:val="00E97041"/>
    <w:rsid w:val="00E9725E"/>
    <w:rsid w:val="00E9754D"/>
    <w:rsid w:val="00EA0C8A"/>
    <w:rsid w:val="00EA1544"/>
    <w:rsid w:val="00EA1C13"/>
    <w:rsid w:val="00EA1EA8"/>
    <w:rsid w:val="00EA4704"/>
    <w:rsid w:val="00EA49B2"/>
    <w:rsid w:val="00EA51EC"/>
    <w:rsid w:val="00EA5264"/>
    <w:rsid w:val="00EA60F6"/>
    <w:rsid w:val="00EA682A"/>
    <w:rsid w:val="00EA78D5"/>
    <w:rsid w:val="00EA7F08"/>
    <w:rsid w:val="00EB0285"/>
    <w:rsid w:val="00EB05A2"/>
    <w:rsid w:val="00EB1A8E"/>
    <w:rsid w:val="00EB246A"/>
    <w:rsid w:val="00EB256A"/>
    <w:rsid w:val="00EB2E92"/>
    <w:rsid w:val="00EB3B4E"/>
    <w:rsid w:val="00EB4BF6"/>
    <w:rsid w:val="00EB4F4E"/>
    <w:rsid w:val="00EB6122"/>
    <w:rsid w:val="00EB614C"/>
    <w:rsid w:val="00EB6644"/>
    <w:rsid w:val="00EB66F0"/>
    <w:rsid w:val="00EB6B88"/>
    <w:rsid w:val="00EC0983"/>
    <w:rsid w:val="00EC6E38"/>
    <w:rsid w:val="00ED0FC2"/>
    <w:rsid w:val="00ED18FD"/>
    <w:rsid w:val="00ED1C4C"/>
    <w:rsid w:val="00ED1E0C"/>
    <w:rsid w:val="00ED292C"/>
    <w:rsid w:val="00ED3806"/>
    <w:rsid w:val="00ED3A7D"/>
    <w:rsid w:val="00ED3AC3"/>
    <w:rsid w:val="00ED3D22"/>
    <w:rsid w:val="00ED4813"/>
    <w:rsid w:val="00ED58BD"/>
    <w:rsid w:val="00ED5D14"/>
    <w:rsid w:val="00ED5D4D"/>
    <w:rsid w:val="00ED68D8"/>
    <w:rsid w:val="00ED750A"/>
    <w:rsid w:val="00ED765D"/>
    <w:rsid w:val="00ED7AAF"/>
    <w:rsid w:val="00ED7EF6"/>
    <w:rsid w:val="00EE12A8"/>
    <w:rsid w:val="00EE12EE"/>
    <w:rsid w:val="00EE2165"/>
    <w:rsid w:val="00EE22BF"/>
    <w:rsid w:val="00EE4BBF"/>
    <w:rsid w:val="00EE544E"/>
    <w:rsid w:val="00EE590B"/>
    <w:rsid w:val="00EE5DDE"/>
    <w:rsid w:val="00EE6A81"/>
    <w:rsid w:val="00EE7036"/>
    <w:rsid w:val="00EE7493"/>
    <w:rsid w:val="00EE7DCE"/>
    <w:rsid w:val="00EF0481"/>
    <w:rsid w:val="00EF064C"/>
    <w:rsid w:val="00EF102E"/>
    <w:rsid w:val="00EF1AAD"/>
    <w:rsid w:val="00EF2BF4"/>
    <w:rsid w:val="00EF3CB9"/>
    <w:rsid w:val="00EF43AF"/>
    <w:rsid w:val="00EF49D3"/>
    <w:rsid w:val="00EF654E"/>
    <w:rsid w:val="00F00D29"/>
    <w:rsid w:val="00F0119F"/>
    <w:rsid w:val="00F013EE"/>
    <w:rsid w:val="00F02270"/>
    <w:rsid w:val="00F036EB"/>
    <w:rsid w:val="00F03833"/>
    <w:rsid w:val="00F0383E"/>
    <w:rsid w:val="00F0692D"/>
    <w:rsid w:val="00F06B23"/>
    <w:rsid w:val="00F0778E"/>
    <w:rsid w:val="00F1188A"/>
    <w:rsid w:val="00F118AE"/>
    <w:rsid w:val="00F11A01"/>
    <w:rsid w:val="00F12345"/>
    <w:rsid w:val="00F126D4"/>
    <w:rsid w:val="00F13A32"/>
    <w:rsid w:val="00F1490E"/>
    <w:rsid w:val="00F154D5"/>
    <w:rsid w:val="00F21CF8"/>
    <w:rsid w:val="00F22084"/>
    <w:rsid w:val="00F2236C"/>
    <w:rsid w:val="00F22762"/>
    <w:rsid w:val="00F24E23"/>
    <w:rsid w:val="00F25E30"/>
    <w:rsid w:val="00F262CA"/>
    <w:rsid w:val="00F26D54"/>
    <w:rsid w:val="00F30243"/>
    <w:rsid w:val="00F3046C"/>
    <w:rsid w:val="00F312ED"/>
    <w:rsid w:val="00F31E1A"/>
    <w:rsid w:val="00F327F4"/>
    <w:rsid w:val="00F32C9B"/>
    <w:rsid w:val="00F3346D"/>
    <w:rsid w:val="00F34820"/>
    <w:rsid w:val="00F352F7"/>
    <w:rsid w:val="00F35588"/>
    <w:rsid w:val="00F35995"/>
    <w:rsid w:val="00F40617"/>
    <w:rsid w:val="00F40CB8"/>
    <w:rsid w:val="00F411A1"/>
    <w:rsid w:val="00F411C7"/>
    <w:rsid w:val="00F41210"/>
    <w:rsid w:val="00F413A9"/>
    <w:rsid w:val="00F418AA"/>
    <w:rsid w:val="00F42B56"/>
    <w:rsid w:val="00F432EF"/>
    <w:rsid w:val="00F437C3"/>
    <w:rsid w:val="00F43A38"/>
    <w:rsid w:val="00F43A39"/>
    <w:rsid w:val="00F43EFE"/>
    <w:rsid w:val="00F4406B"/>
    <w:rsid w:val="00F44707"/>
    <w:rsid w:val="00F44C71"/>
    <w:rsid w:val="00F4702C"/>
    <w:rsid w:val="00F520A8"/>
    <w:rsid w:val="00F52751"/>
    <w:rsid w:val="00F52BDB"/>
    <w:rsid w:val="00F53112"/>
    <w:rsid w:val="00F5331B"/>
    <w:rsid w:val="00F53F82"/>
    <w:rsid w:val="00F544CE"/>
    <w:rsid w:val="00F54C99"/>
    <w:rsid w:val="00F55303"/>
    <w:rsid w:val="00F55749"/>
    <w:rsid w:val="00F572DB"/>
    <w:rsid w:val="00F57D8B"/>
    <w:rsid w:val="00F57EC6"/>
    <w:rsid w:val="00F6173E"/>
    <w:rsid w:val="00F61F73"/>
    <w:rsid w:val="00F62DD4"/>
    <w:rsid w:val="00F63E96"/>
    <w:rsid w:val="00F6425D"/>
    <w:rsid w:val="00F64B9F"/>
    <w:rsid w:val="00F64FBF"/>
    <w:rsid w:val="00F653EF"/>
    <w:rsid w:val="00F677E9"/>
    <w:rsid w:val="00F72DD5"/>
    <w:rsid w:val="00F76453"/>
    <w:rsid w:val="00F766FA"/>
    <w:rsid w:val="00F776B6"/>
    <w:rsid w:val="00F777A5"/>
    <w:rsid w:val="00F804B3"/>
    <w:rsid w:val="00F83747"/>
    <w:rsid w:val="00F858EC"/>
    <w:rsid w:val="00F90440"/>
    <w:rsid w:val="00F91491"/>
    <w:rsid w:val="00F91E4C"/>
    <w:rsid w:val="00F928ED"/>
    <w:rsid w:val="00F93E89"/>
    <w:rsid w:val="00F9421B"/>
    <w:rsid w:val="00F95306"/>
    <w:rsid w:val="00F95E65"/>
    <w:rsid w:val="00F964C5"/>
    <w:rsid w:val="00F97763"/>
    <w:rsid w:val="00FA0840"/>
    <w:rsid w:val="00FA0B46"/>
    <w:rsid w:val="00FA0F34"/>
    <w:rsid w:val="00FA156D"/>
    <w:rsid w:val="00FA28F1"/>
    <w:rsid w:val="00FA2A40"/>
    <w:rsid w:val="00FA32FD"/>
    <w:rsid w:val="00FA3FD6"/>
    <w:rsid w:val="00FA5802"/>
    <w:rsid w:val="00FA5817"/>
    <w:rsid w:val="00FA65B7"/>
    <w:rsid w:val="00FA68DB"/>
    <w:rsid w:val="00FA6D97"/>
    <w:rsid w:val="00FB3122"/>
    <w:rsid w:val="00FB32A0"/>
    <w:rsid w:val="00FB3B8F"/>
    <w:rsid w:val="00FB3F02"/>
    <w:rsid w:val="00FB495C"/>
    <w:rsid w:val="00FB4BEE"/>
    <w:rsid w:val="00FB5326"/>
    <w:rsid w:val="00FB59DC"/>
    <w:rsid w:val="00FB5E4A"/>
    <w:rsid w:val="00FB63AC"/>
    <w:rsid w:val="00FB6AEF"/>
    <w:rsid w:val="00FB721E"/>
    <w:rsid w:val="00FC04AA"/>
    <w:rsid w:val="00FC05B3"/>
    <w:rsid w:val="00FC0659"/>
    <w:rsid w:val="00FC1511"/>
    <w:rsid w:val="00FC16EE"/>
    <w:rsid w:val="00FC1BB7"/>
    <w:rsid w:val="00FC213E"/>
    <w:rsid w:val="00FC276E"/>
    <w:rsid w:val="00FC4BF7"/>
    <w:rsid w:val="00FC51B5"/>
    <w:rsid w:val="00FC5A1F"/>
    <w:rsid w:val="00FC672E"/>
    <w:rsid w:val="00FC7B07"/>
    <w:rsid w:val="00FC7BD1"/>
    <w:rsid w:val="00FC7EC1"/>
    <w:rsid w:val="00FD0180"/>
    <w:rsid w:val="00FD185C"/>
    <w:rsid w:val="00FD1BA9"/>
    <w:rsid w:val="00FD1D3D"/>
    <w:rsid w:val="00FD4A52"/>
    <w:rsid w:val="00FD4E5E"/>
    <w:rsid w:val="00FD4F73"/>
    <w:rsid w:val="00FD703C"/>
    <w:rsid w:val="00FD7F0E"/>
    <w:rsid w:val="00FE1C07"/>
    <w:rsid w:val="00FE1E04"/>
    <w:rsid w:val="00FE2219"/>
    <w:rsid w:val="00FE2476"/>
    <w:rsid w:val="00FE47F4"/>
    <w:rsid w:val="00FE515E"/>
    <w:rsid w:val="00FE51EA"/>
    <w:rsid w:val="00FE571B"/>
    <w:rsid w:val="00FE6828"/>
    <w:rsid w:val="00FE6887"/>
    <w:rsid w:val="00FE6F80"/>
    <w:rsid w:val="00FE76E3"/>
    <w:rsid w:val="00FE76F1"/>
    <w:rsid w:val="00FF0D3F"/>
    <w:rsid w:val="00FF0F60"/>
    <w:rsid w:val="00FF2E3D"/>
    <w:rsid w:val="00FF351F"/>
    <w:rsid w:val="00FF4979"/>
    <w:rsid w:val="00FF4CC7"/>
    <w:rsid w:val="00FF5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1F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45158"/>
    <w:pPr>
      <w:jc w:val="both"/>
    </w:pPr>
    <w:rPr>
      <w:rFonts w:eastAsia="Times New Roman"/>
      <w:sz w:val="20"/>
      <w:szCs w:val="24"/>
    </w:rPr>
  </w:style>
  <w:style w:type="paragraph" w:styleId="Nadpis1">
    <w:name w:val="heading 1"/>
    <w:basedOn w:val="Normlny"/>
    <w:next w:val="Normlny"/>
    <w:link w:val="Nadpis1Char"/>
    <w:uiPriority w:val="99"/>
    <w:qFormat/>
    <w:rsid w:val="00241FD2"/>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qFormat/>
    <w:rsid w:val="00FD0180"/>
    <w:pPr>
      <w:keepNext/>
      <w:jc w:val="center"/>
      <w:outlineLvl w:val="1"/>
    </w:pPr>
    <w:rPr>
      <w:b/>
      <w:sz w:val="28"/>
      <w:szCs w:val="20"/>
    </w:rPr>
  </w:style>
  <w:style w:type="paragraph" w:styleId="Nadpis3">
    <w:name w:val="heading 3"/>
    <w:basedOn w:val="Normlny"/>
    <w:next w:val="Normlny"/>
    <w:link w:val="Nadpis3Char"/>
    <w:uiPriority w:val="99"/>
    <w:qFormat/>
    <w:rsid w:val="00AA507D"/>
    <w:pPr>
      <w:keepNext/>
      <w:numPr>
        <w:numId w:val="84"/>
      </w:numPr>
      <w:spacing w:before="240" w:after="120"/>
      <w:outlineLvl w:val="2"/>
    </w:pPr>
    <w:rPr>
      <w:b/>
      <w:bCs/>
      <w:sz w:val="22"/>
      <w:szCs w:val="26"/>
    </w:rPr>
  </w:style>
  <w:style w:type="paragraph" w:styleId="Nadpis4">
    <w:name w:val="heading 4"/>
    <w:basedOn w:val="Normlny"/>
    <w:next w:val="Normlny"/>
    <w:link w:val="Nadpis4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uiPriority w:val="99"/>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uiPriority w:val="99"/>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241FD2"/>
    <w:rPr>
      <w:rFonts w:ascii="Times New Roman" w:hAnsi="Times New Roman"/>
      <w:b/>
      <w:sz w:val="24"/>
    </w:rPr>
  </w:style>
  <w:style w:type="character" w:customStyle="1" w:styleId="Nadpis2Char">
    <w:name w:val="Nadpis 2 Char"/>
    <w:basedOn w:val="Predvolenpsmoodseku"/>
    <w:link w:val="Nadpis2"/>
    <w:uiPriority w:val="99"/>
    <w:locked/>
    <w:rsid w:val="00FD0180"/>
    <w:rPr>
      <w:rFonts w:eastAsia="Times New Roman"/>
      <w:b/>
      <w:sz w:val="28"/>
    </w:rPr>
  </w:style>
  <w:style w:type="character" w:customStyle="1" w:styleId="Nadpis3Char">
    <w:name w:val="Nadpis 3 Char"/>
    <w:basedOn w:val="Predvolenpsmoodseku"/>
    <w:link w:val="Nadpis3"/>
    <w:uiPriority w:val="99"/>
    <w:locked/>
    <w:rsid w:val="00AA507D"/>
    <w:rPr>
      <w:rFonts w:eastAsia="Times New Roman"/>
      <w:b/>
      <w:bCs/>
      <w:szCs w:val="26"/>
    </w:rPr>
  </w:style>
  <w:style w:type="character" w:customStyle="1" w:styleId="Nadpis4Char">
    <w:name w:val="Nadpis 4 Char"/>
    <w:basedOn w:val="Predvolenpsmoodseku"/>
    <w:link w:val="Nadpis4"/>
    <w:uiPriority w:val="99"/>
    <w:locked/>
    <w:rsid w:val="004F45B3"/>
    <w:rPr>
      <w:rFonts w:ascii="Calibri" w:hAnsi="Calibri"/>
      <w:b/>
      <w:sz w:val="28"/>
      <w:lang w:eastAsia="en-US"/>
    </w:rPr>
  </w:style>
  <w:style w:type="character" w:customStyle="1" w:styleId="Nadpis5Char">
    <w:name w:val="Nadpis 5 Char"/>
    <w:basedOn w:val="Predvolenpsmoodseku"/>
    <w:link w:val="Nadpis5"/>
    <w:uiPriority w:val="99"/>
    <w:locked/>
    <w:rsid w:val="004F45B3"/>
    <w:rPr>
      <w:rFonts w:ascii="Calibri" w:hAnsi="Calibri"/>
      <w:b/>
      <w:i/>
      <w:sz w:val="26"/>
      <w:lang w:eastAsia="en-US"/>
    </w:rPr>
  </w:style>
  <w:style w:type="character" w:customStyle="1" w:styleId="Nadpis6Char">
    <w:name w:val="Nadpis 6 Char"/>
    <w:basedOn w:val="Predvolenpsmoodseku"/>
    <w:link w:val="Nadpis6"/>
    <w:uiPriority w:val="99"/>
    <w:locked/>
    <w:rsid w:val="004F45B3"/>
    <w:rPr>
      <w:rFonts w:ascii="Calibri" w:hAnsi="Calibri"/>
      <w:b/>
      <w:lang w:eastAsia="en-US"/>
    </w:rPr>
  </w:style>
  <w:style w:type="character" w:customStyle="1" w:styleId="Nadpis7Char">
    <w:name w:val="Nadpis 7 Char"/>
    <w:basedOn w:val="Predvolenpsmoodseku"/>
    <w:link w:val="Nadpis7"/>
    <w:uiPriority w:val="99"/>
    <w:locked/>
    <w:rsid w:val="004F45B3"/>
    <w:rPr>
      <w:rFonts w:eastAsia="Times New Roman"/>
      <w:lang w:val="en-US" w:eastAsia="en-US"/>
    </w:rPr>
  </w:style>
  <w:style w:type="character" w:customStyle="1" w:styleId="Nadpis8Char">
    <w:name w:val="Nadpis 8 Char"/>
    <w:basedOn w:val="Predvolenpsmoodseku"/>
    <w:link w:val="Nadpis8"/>
    <w:uiPriority w:val="99"/>
    <w:locked/>
    <w:rsid w:val="004F45B3"/>
    <w:rPr>
      <w:rFonts w:eastAsia="Times New Roman"/>
      <w:i/>
      <w:lang w:val="en-US" w:eastAsia="en-US"/>
    </w:rPr>
  </w:style>
  <w:style w:type="character" w:customStyle="1" w:styleId="Nadpis9Char">
    <w:name w:val="Nadpis 9 Char"/>
    <w:basedOn w:val="Predvolenpsmoodseku"/>
    <w:link w:val="Nadpis9"/>
    <w:uiPriority w:val="99"/>
    <w:locked/>
    <w:rsid w:val="004F45B3"/>
    <w:rPr>
      <w:rFonts w:eastAsia="Times New Roman"/>
      <w:i/>
      <w:sz w:val="18"/>
      <w:lang w:val="en-US" w:eastAsia="en-US"/>
    </w:rPr>
  </w:style>
  <w:style w:type="paragraph" w:styleId="Hlavika">
    <w:name w:val="header"/>
    <w:basedOn w:val="Normlny"/>
    <w:link w:val="HlavikaChar"/>
    <w:uiPriority w:val="99"/>
    <w:rsid w:val="00241FD2"/>
    <w:pPr>
      <w:tabs>
        <w:tab w:val="center" w:pos="4536"/>
        <w:tab w:val="right" w:pos="9072"/>
      </w:tabs>
    </w:pPr>
    <w:rPr>
      <w:rFonts w:eastAsia="Calibri"/>
      <w:szCs w:val="20"/>
    </w:rPr>
  </w:style>
  <w:style w:type="character" w:customStyle="1" w:styleId="HlavikaChar">
    <w:name w:val="Hlavička Char"/>
    <w:basedOn w:val="Predvolenpsmoodseku"/>
    <w:link w:val="Hlavika"/>
    <w:uiPriority w:val="99"/>
    <w:locked/>
    <w:rsid w:val="00241FD2"/>
  </w:style>
  <w:style w:type="paragraph" w:styleId="Pta">
    <w:name w:val="footer"/>
    <w:basedOn w:val="Normlny"/>
    <w:link w:val="PtaChar"/>
    <w:uiPriority w:val="99"/>
    <w:rsid w:val="00241FD2"/>
    <w:pPr>
      <w:tabs>
        <w:tab w:val="center" w:pos="4536"/>
        <w:tab w:val="right" w:pos="9072"/>
      </w:tabs>
    </w:pPr>
    <w:rPr>
      <w:rFonts w:eastAsia="Calibri"/>
      <w:szCs w:val="20"/>
    </w:rPr>
  </w:style>
  <w:style w:type="character" w:customStyle="1" w:styleId="PtaChar">
    <w:name w:val="Päta Char"/>
    <w:basedOn w:val="Predvolenpsmoodseku"/>
    <w:link w:val="Pta"/>
    <w:uiPriority w:val="99"/>
    <w:locked/>
    <w:rsid w:val="00241FD2"/>
  </w:style>
  <w:style w:type="paragraph" w:styleId="Zkladntext3">
    <w:name w:val="Body Text 3"/>
    <w:basedOn w:val="Normlny"/>
    <w:link w:val="Zkladntext3Char"/>
    <w:uiPriority w:val="99"/>
    <w:rsid w:val="00241FD2"/>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locked/>
    <w:rsid w:val="00241FD2"/>
    <w:rPr>
      <w:rFonts w:ascii="Times New Roman" w:hAnsi="Times New Roman"/>
      <w:noProof/>
      <w:color w:val="FF0000"/>
    </w:rPr>
  </w:style>
  <w:style w:type="paragraph" w:styleId="Zarkazkladnhotextu3">
    <w:name w:val="Body Text Indent 3"/>
    <w:basedOn w:val="Normlny"/>
    <w:link w:val="Zarkazkladnhotextu3Char"/>
    <w:uiPriority w:val="99"/>
    <w:rsid w:val="00241FD2"/>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locked/>
    <w:rsid w:val="00241FD2"/>
    <w:rPr>
      <w:rFonts w:ascii="Times New Roman" w:hAnsi="Times New Roman"/>
      <w:noProof/>
      <w:sz w:val="30"/>
    </w:rPr>
  </w:style>
  <w:style w:type="paragraph" w:styleId="Zkladntext">
    <w:name w:val="Body Text"/>
    <w:basedOn w:val="Normlny"/>
    <w:link w:val="ZkladntextChar"/>
    <w:uiPriority w:val="99"/>
    <w:rsid w:val="00241FD2"/>
    <w:rPr>
      <w:rFonts w:ascii="Times New Roman" w:eastAsia="Calibri" w:hAnsi="Times New Roman"/>
      <w:b/>
      <w:sz w:val="24"/>
      <w:szCs w:val="20"/>
    </w:rPr>
  </w:style>
  <w:style w:type="character" w:customStyle="1" w:styleId="ZkladntextChar">
    <w:name w:val="Základný text Char"/>
    <w:basedOn w:val="Predvolenpsmoodseku"/>
    <w:link w:val="Zkladntext"/>
    <w:uiPriority w:val="99"/>
    <w:locked/>
    <w:rsid w:val="00241FD2"/>
    <w:rPr>
      <w:rFonts w:ascii="Times New Roman" w:hAnsi="Times New Roman"/>
      <w:b/>
      <w:sz w:val="24"/>
    </w:rPr>
  </w:style>
  <w:style w:type="paragraph" w:customStyle="1" w:styleId="ILFDatum">
    <w:name w:val="ILFDatum"/>
    <w:basedOn w:val="Normlny"/>
    <w:uiPriority w:val="99"/>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semiHidden/>
    <w:rsid w:val="00241FD2"/>
    <w:rPr>
      <w:rFonts w:ascii="Tahoma" w:eastAsia="Calibri" w:hAnsi="Tahoma"/>
      <w:sz w:val="16"/>
      <w:szCs w:val="20"/>
    </w:rPr>
  </w:style>
  <w:style w:type="character" w:customStyle="1" w:styleId="TextbublinyChar">
    <w:name w:val="Text bubliny Char"/>
    <w:basedOn w:val="Predvolenpsmoodseku"/>
    <w:link w:val="Textbubliny"/>
    <w:uiPriority w:val="99"/>
    <w:semiHidden/>
    <w:locked/>
    <w:rsid w:val="00241FD2"/>
    <w:rPr>
      <w:rFonts w:ascii="Tahoma" w:hAnsi="Tahoma"/>
      <w:sz w:val="16"/>
    </w:rPr>
  </w:style>
  <w:style w:type="paragraph" w:styleId="Zarkazkladnhotextu2">
    <w:name w:val="Body Text Indent 2"/>
    <w:basedOn w:val="Normlny"/>
    <w:link w:val="Zarkazkladnhotextu2Char"/>
    <w:uiPriority w:val="99"/>
    <w:rsid w:val="00241FD2"/>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locked/>
    <w:rsid w:val="00241FD2"/>
    <w:rPr>
      <w:rFonts w:ascii="Times New Roman" w:hAnsi="Times New Roman"/>
      <w:sz w:val="24"/>
    </w:rPr>
  </w:style>
  <w:style w:type="character" w:styleId="Hypertextovprepojenie">
    <w:name w:val="Hyperlink"/>
    <w:basedOn w:val="Predvolenpsmoodseku"/>
    <w:uiPriority w:val="99"/>
    <w:rsid w:val="00FD0180"/>
    <w:rPr>
      <w:rFonts w:cs="Times New Roman"/>
      <w:color w:val="0000FF"/>
      <w:u w:val="single"/>
    </w:rPr>
  </w:style>
  <w:style w:type="character" w:styleId="Odkaznakomentr">
    <w:name w:val="annotation reference"/>
    <w:basedOn w:val="Predvolenpsmoodseku"/>
    <w:uiPriority w:val="99"/>
    <w:semiHidden/>
    <w:rsid w:val="00187EF0"/>
    <w:rPr>
      <w:rFonts w:cs="Times New Roman"/>
      <w:sz w:val="16"/>
    </w:rPr>
  </w:style>
  <w:style w:type="paragraph" w:styleId="Textkomentra">
    <w:name w:val="annotation text"/>
    <w:basedOn w:val="Normlny"/>
    <w:link w:val="TextkomentraChar"/>
    <w:uiPriority w:val="99"/>
    <w:rsid w:val="00187EF0"/>
    <w:rPr>
      <w:szCs w:val="20"/>
    </w:rPr>
  </w:style>
  <w:style w:type="character" w:customStyle="1" w:styleId="TextkomentraChar">
    <w:name w:val="Text komentára Char"/>
    <w:basedOn w:val="Predvolenpsmoodseku"/>
    <w:link w:val="Textkomentra"/>
    <w:uiPriority w:val="99"/>
    <w:locked/>
    <w:rsid w:val="00187EF0"/>
    <w:rPr>
      <w:rFonts w:eastAsia="Times New Roman"/>
    </w:rPr>
  </w:style>
  <w:style w:type="paragraph" w:styleId="Predmetkomentra">
    <w:name w:val="annotation subject"/>
    <w:basedOn w:val="Textkomentra"/>
    <w:next w:val="Textkomentra"/>
    <w:link w:val="PredmetkomentraChar"/>
    <w:uiPriority w:val="99"/>
    <w:semiHidden/>
    <w:rsid w:val="00187EF0"/>
    <w:rPr>
      <w:b/>
    </w:rPr>
  </w:style>
  <w:style w:type="character" w:customStyle="1" w:styleId="PredmetkomentraChar">
    <w:name w:val="Predmet komentára Char"/>
    <w:basedOn w:val="TextkomentraChar"/>
    <w:link w:val="Predmetkomentra"/>
    <w:uiPriority w:val="99"/>
    <w:semiHidden/>
    <w:locked/>
    <w:rsid w:val="00187EF0"/>
    <w:rPr>
      <w:rFonts w:eastAsia="Times New Roman"/>
      <w:b/>
    </w:rPr>
  </w:style>
  <w:style w:type="paragraph" w:styleId="Zarkazkladnhotextu">
    <w:name w:val="Body Text Indent"/>
    <w:basedOn w:val="Normlny"/>
    <w:link w:val="ZarkazkladnhotextuChar"/>
    <w:uiPriority w:val="99"/>
    <w:rsid w:val="004F45B3"/>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locked/>
    <w:rsid w:val="004F45B3"/>
    <w:rPr>
      <w:rFonts w:ascii="Times New Roman" w:hAnsi="Times New Roman"/>
      <w:sz w:val="24"/>
      <w:lang w:eastAsia="en-US"/>
    </w:rPr>
  </w:style>
  <w:style w:type="character" w:styleId="slostrany">
    <w:name w:val="page number"/>
    <w:basedOn w:val="Predvolenpsmoodseku"/>
    <w:uiPriority w:val="99"/>
    <w:rsid w:val="004F45B3"/>
    <w:rPr>
      <w:rFonts w:cs="Times New Roman"/>
    </w:rPr>
  </w:style>
  <w:style w:type="paragraph" w:styleId="Nzov">
    <w:name w:val="Title"/>
    <w:basedOn w:val="Normlny"/>
    <w:link w:val="NzovChar"/>
    <w:uiPriority w:val="99"/>
    <w:qFormat/>
    <w:rsid w:val="004F45B3"/>
    <w:pPr>
      <w:widowControl w:val="0"/>
      <w:tabs>
        <w:tab w:val="left" w:pos="780"/>
        <w:tab w:val="center" w:pos="4512"/>
      </w:tabs>
      <w:autoSpaceDE w:val="0"/>
      <w:autoSpaceDN w:val="0"/>
      <w:adjustRightInd w:val="0"/>
      <w:spacing w:line="254"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locked/>
    <w:rsid w:val="004F45B3"/>
    <w:rPr>
      <w:rFonts w:ascii="Cambria" w:hAnsi="Cambria"/>
      <w:b/>
      <w:kern w:val="28"/>
      <w:sz w:val="32"/>
      <w:lang w:eastAsia="en-US"/>
    </w:rPr>
  </w:style>
  <w:style w:type="character" w:customStyle="1" w:styleId="ra">
    <w:name w:val="ra"/>
    <w:uiPriority w:val="99"/>
    <w:rsid w:val="004F45B3"/>
  </w:style>
  <w:style w:type="paragraph" w:customStyle="1" w:styleId="BB">
    <w:name w:val="BB"/>
    <w:basedOn w:val="Zkladntext2"/>
    <w:uiPriority w:val="99"/>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4F45B3"/>
    <w:pPr>
      <w:widowControl w:val="0"/>
      <w:autoSpaceDE w:val="0"/>
      <w:autoSpaceDN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locked/>
    <w:rsid w:val="004F45B3"/>
    <w:rPr>
      <w:rFonts w:ascii="Times New Roman" w:hAnsi="Times New Roman"/>
      <w:sz w:val="24"/>
      <w:lang w:eastAsia="en-US"/>
    </w:rPr>
  </w:style>
  <w:style w:type="paragraph" w:customStyle="1" w:styleId="WW-Zkladntext2">
    <w:name w:val="WW-Základní text 2"/>
    <w:basedOn w:val="Normlny"/>
    <w:uiPriority w:val="99"/>
    <w:rsid w:val="004F45B3"/>
    <w:pPr>
      <w:suppressAutoHyphens/>
    </w:pPr>
    <w:rPr>
      <w:rFonts w:ascii="Times New Roman" w:hAnsi="Times New Roman"/>
      <w:sz w:val="28"/>
      <w:szCs w:val="20"/>
      <w:lang w:eastAsia="ar-SA"/>
    </w:rPr>
  </w:style>
  <w:style w:type="paragraph" w:customStyle="1" w:styleId="bod1">
    <w:name w:val="bod 1."/>
    <w:basedOn w:val="Normlny"/>
    <w:uiPriority w:val="99"/>
    <w:rsid w:val="004F45B3"/>
    <w:pPr>
      <w:tabs>
        <w:tab w:val="left" w:pos="2520"/>
      </w:tabs>
      <w:spacing w:before="60"/>
      <w:ind w:left="539" w:hanging="539"/>
    </w:pPr>
    <w:rPr>
      <w:sz w:val="24"/>
      <w:lang w:eastAsia="cs-CZ"/>
    </w:rPr>
  </w:style>
  <w:style w:type="paragraph" w:customStyle="1" w:styleId="lnok">
    <w:name w:val="Článok"/>
    <w:basedOn w:val="Normlny"/>
    <w:uiPriority w:val="99"/>
    <w:rsid w:val="004F45B3"/>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4F45B3"/>
    <w:pPr>
      <w:keepNext/>
      <w:numPr>
        <w:ilvl w:val="5"/>
        <w:numId w:val="3"/>
      </w:numPr>
      <w:spacing w:before="120"/>
    </w:pPr>
    <w:rPr>
      <w:rFonts w:cs="Arial"/>
      <w:noProof/>
      <w:sz w:val="22"/>
      <w:szCs w:val="22"/>
    </w:rPr>
  </w:style>
  <w:style w:type="paragraph" w:customStyle="1" w:styleId="Odstavec">
    <w:name w:val="Odstavec"/>
    <w:basedOn w:val="Normlny"/>
    <w:link w:val="OdstavecChar"/>
    <w:uiPriority w:val="99"/>
    <w:rsid w:val="004F45B3"/>
    <w:pPr>
      <w:keepNext/>
      <w:numPr>
        <w:ilvl w:val="1"/>
        <w:numId w:val="3"/>
      </w:numPr>
      <w:spacing w:before="120"/>
    </w:pPr>
    <w:rPr>
      <w:noProof/>
      <w:sz w:val="22"/>
      <w:szCs w:val="20"/>
    </w:rPr>
  </w:style>
  <w:style w:type="character" w:customStyle="1" w:styleId="OdstavecChar">
    <w:name w:val="Odstavec Char"/>
    <w:link w:val="Odstavec"/>
    <w:uiPriority w:val="99"/>
    <w:locked/>
    <w:rsid w:val="004F45B3"/>
    <w:rPr>
      <w:rFonts w:eastAsia="Times New Roman"/>
      <w:noProof/>
      <w:szCs w:val="20"/>
    </w:rPr>
  </w:style>
  <w:style w:type="paragraph" w:customStyle="1" w:styleId="Pododstavec">
    <w:name w:val="Pododstavec"/>
    <w:basedOn w:val="Normlny"/>
    <w:uiPriority w:val="99"/>
    <w:rsid w:val="004F45B3"/>
    <w:pPr>
      <w:keepNext/>
      <w:numPr>
        <w:ilvl w:val="2"/>
        <w:numId w:val="3"/>
      </w:numPr>
      <w:spacing w:before="120"/>
    </w:pPr>
    <w:rPr>
      <w:noProof/>
      <w:sz w:val="22"/>
      <w:szCs w:val="20"/>
    </w:rPr>
  </w:style>
  <w:style w:type="paragraph" w:customStyle="1" w:styleId="Bod">
    <w:name w:val="Bod"/>
    <w:basedOn w:val="Normlny"/>
    <w:uiPriority w:val="99"/>
    <w:rsid w:val="004F45B3"/>
    <w:pPr>
      <w:keepNext/>
      <w:numPr>
        <w:ilvl w:val="4"/>
        <w:numId w:val="3"/>
      </w:numPr>
      <w:spacing w:before="120"/>
    </w:pPr>
    <w:rPr>
      <w:noProof/>
      <w:sz w:val="22"/>
      <w:szCs w:val="20"/>
    </w:rPr>
  </w:style>
  <w:style w:type="paragraph" w:styleId="Normlnywebov">
    <w:name w:val="Normal (Web)"/>
    <w:basedOn w:val="Normlny"/>
    <w:uiPriority w:val="99"/>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uiPriority w:val="39"/>
    <w:rsid w:val="004F45B3"/>
    <w:rPr>
      <w:rFonts w:ascii="Calibri" w:eastAsia="Times New Roman"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uiPriority w:val="99"/>
    <w:rsid w:val="004F45B3"/>
    <w:rPr>
      <w:rFonts w:ascii="Times New Roman" w:hAnsi="Times New Roman"/>
    </w:rPr>
  </w:style>
  <w:style w:type="paragraph" w:customStyle="1" w:styleId="ColorfulList-Accent11">
    <w:name w:val="Colorful List - Accent 11"/>
    <w:basedOn w:val="Normlny"/>
    <w:uiPriority w:val="99"/>
    <w:rsid w:val="004F45B3"/>
    <w:pPr>
      <w:ind w:left="708"/>
      <w:jc w:val="left"/>
    </w:pPr>
    <w:rPr>
      <w:rFonts w:ascii="Times New Roman" w:hAnsi="Times New Roman"/>
      <w:sz w:val="24"/>
      <w:lang w:eastAsia="en-US"/>
    </w:rPr>
  </w:style>
  <w:style w:type="paragraph" w:customStyle="1" w:styleId="Odsekzoznamu1">
    <w:name w:val="Odsek zoznamu1"/>
    <w:basedOn w:val="Normlny"/>
    <w:uiPriority w:val="99"/>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rsid w:val="004D617F"/>
    <w:pPr>
      <w:tabs>
        <w:tab w:val="right" w:leader="dot" w:pos="9060"/>
      </w:tabs>
    </w:pPr>
    <w:rPr>
      <w:b/>
      <w:noProof/>
    </w:rPr>
  </w:style>
  <w:style w:type="paragraph" w:styleId="Obsah2">
    <w:name w:val="toc 2"/>
    <w:basedOn w:val="Normlny"/>
    <w:next w:val="Normlny"/>
    <w:autoRedefine/>
    <w:uiPriority w:val="39"/>
    <w:rsid w:val="00053510"/>
    <w:pPr>
      <w:tabs>
        <w:tab w:val="right" w:leader="dot" w:pos="9060"/>
      </w:tabs>
      <w:spacing w:after="60"/>
      <w:ind w:left="198"/>
    </w:pPr>
    <w:rPr>
      <w:b/>
      <w:noProof/>
    </w:rPr>
  </w:style>
  <w:style w:type="paragraph" w:styleId="Obsah3">
    <w:name w:val="toc 3"/>
    <w:basedOn w:val="Normlny"/>
    <w:next w:val="Normlny"/>
    <w:autoRedefine/>
    <w:uiPriority w:val="39"/>
    <w:rsid w:val="00D7181A"/>
    <w:pPr>
      <w:tabs>
        <w:tab w:val="left" w:pos="880"/>
        <w:tab w:val="right" w:leader="dot" w:pos="9060"/>
      </w:tabs>
      <w:spacing w:after="60"/>
      <w:ind w:left="403"/>
    </w:pPr>
  </w:style>
  <w:style w:type="paragraph" w:customStyle="1" w:styleId="ColorfulList-Accent111">
    <w:name w:val="Colorful List - Accent 111"/>
    <w:basedOn w:val="Normlny"/>
    <w:uiPriority w:val="99"/>
    <w:rsid w:val="0083366B"/>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semiHidden/>
    <w:rsid w:val="00FB3F02"/>
    <w:rPr>
      <w:rFonts w:eastAsia="Times New Roman"/>
      <w:sz w:val="20"/>
      <w:szCs w:val="24"/>
    </w:rPr>
  </w:style>
  <w:style w:type="paragraph" w:styleId="Odsekzoznamu">
    <w:name w:val="List Paragraph"/>
    <w:basedOn w:val="Normlny"/>
    <w:link w:val="OdsekzoznamuChar"/>
    <w:uiPriority w:val="34"/>
    <w:qFormat/>
    <w:rsid w:val="006A0FAD"/>
    <w:pPr>
      <w:ind w:left="708"/>
      <w:jc w:val="left"/>
    </w:pPr>
    <w:rPr>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504232"/>
    <w:pPr>
      <w:numPr>
        <w:ilvl w:val="1"/>
        <w:numId w:val="4"/>
      </w:numPr>
      <w:spacing w:before="240" w:after="240"/>
      <w:ind w:left="578" w:hanging="578"/>
      <w:jc w:val="both"/>
    </w:pPr>
  </w:style>
  <w:style w:type="paragraph" w:customStyle="1" w:styleId="Paragraph">
    <w:name w:val="Paragraph"/>
    <w:basedOn w:val="Normlny"/>
    <w:link w:val="ParagraphChar1"/>
    <w:uiPriority w:val="99"/>
    <w:rsid w:val="00504232"/>
    <w:pPr>
      <w:ind w:left="634" w:hanging="454"/>
      <w:jc w:val="left"/>
    </w:pPr>
  </w:style>
  <w:style w:type="paragraph" w:customStyle="1" w:styleId="tlParagraphPodaokrajaPred6ptZa6pt">
    <w:name w:val="Štýl Paragraph + Podľa okraja Pred:  6 pt Za:  6 pt"/>
    <w:basedOn w:val="Paragraph"/>
    <w:uiPriority w:val="99"/>
    <w:rsid w:val="00504232"/>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504232"/>
    <w:pPr>
      <w:spacing w:before="120" w:after="120"/>
      <w:jc w:val="both"/>
    </w:pPr>
    <w:rPr>
      <w:szCs w:val="20"/>
    </w:rPr>
  </w:style>
  <w:style w:type="paragraph" w:customStyle="1" w:styleId="Futuraboda">
    <w:name w:val="Futura bod a)"/>
    <w:basedOn w:val="Normlny"/>
    <w:uiPriority w:val="99"/>
    <w:rsid w:val="00504232"/>
    <w:pPr>
      <w:numPr>
        <w:numId w:val="5"/>
      </w:numPr>
      <w:spacing w:after="141"/>
    </w:pPr>
    <w:rPr>
      <w:rFonts w:ascii="Futura Bk" w:hAnsi="Futura Bk"/>
      <w:sz w:val="16"/>
      <w:szCs w:val="20"/>
    </w:rPr>
  </w:style>
  <w:style w:type="paragraph" w:customStyle="1" w:styleId="tl">
    <w:name w:val="Štýl"/>
    <w:uiPriority w:val="99"/>
    <w:rsid w:val="00166C15"/>
    <w:pPr>
      <w:widowControl w:val="0"/>
      <w:autoSpaceDE w:val="0"/>
      <w:autoSpaceDN w:val="0"/>
      <w:adjustRightInd w:val="0"/>
    </w:pPr>
    <w:rPr>
      <w:rFonts w:eastAsia="Times New Roman" w:cs="Arial"/>
      <w:sz w:val="24"/>
      <w:szCs w:val="24"/>
    </w:rPr>
  </w:style>
  <w:style w:type="paragraph" w:customStyle="1" w:styleId="ListParagraph3">
    <w:name w:val="List Paragraph3"/>
    <w:basedOn w:val="Normlny"/>
    <w:uiPriority w:val="99"/>
    <w:rsid w:val="005034DD"/>
    <w:pPr>
      <w:ind w:left="720"/>
      <w:contextualSpacing/>
      <w:jc w:val="left"/>
    </w:pPr>
    <w:rPr>
      <w:rFonts w:ascii="Times New Roman" w:hAnsi="Times New Roman"/>
      <w:sz w:val="24"/>
      <w:lang w:eastAsia="en-US"/>
    </w:rPr>
  </w:style>
  <w:style w:type="paragraph" w:customStyle="1" w:styleId="Default">
    <w:name w:val="Default"/>
    <w:uiPriority w:val="99"/>
    <w:rsid w:val="00CD6F67"/>
    <w:pPr>
      <w:autoSpaceDE w:val="0"/>
      <w:autoSpaceDN w:val="0"/>
      <w:adjustRightInd w:val="0"/>
    </w:pPr>
    <w:rPr>
      <w:rFonts w:ascii="Times New Roman" w:hAnsi="Times New Roman"/>
      <w:color w:val="000000"/>
      <w:sz w:val="24"/>
      <w:szCs w:val="24"/>
    </w:rPr>
  </w:style>
  <w:style w:type="paragraph" w:customStyle="1" w:styleId="Odsekzoznamu2">
    <w:name w:val="Odsek zoznamu2"/>
    <w:basedOn w:val="Normlny"/>
    <w:uiPriority w:val="99"/>
    <w:rsid w:val="002A4D2A"/>
    <w:pPr>
      <w:ind w:left="708"/>
      <w:jc w:val="left"/>
    </w:pPr>
    <w:rPr>
      <w:rFonts w:ascii="Times New Roman" w:eastAsia="Calibri" w:hAnsi="Times New Roman"/>
      <w:sz w:val="24"/>
      <w:lang w:eastAsia="en-US"/>
    </w:rPr>
  </w:style>
  <w:style w:type="character" w:styleId="PouitHypertextovPrepojenie">
    <w:name w:val="FollowedHyperlink"/>
    <w:basedOn w:val="Predvolenpsmoodseku"/>
    <w:uiPriority w:val="99"/>
    <w:semiHidden/>
    <w:locked/>
    <w:rsid w:val="002D260D"/>
    <w:rPr>
      <w:rFonts w:cs="Times New Roman"/>
      <w:color w:val="800080"/>
      <w:u w:val="single"/>
    </w:rPr>
  </w:style>
  <w:style w:type="numbering" w:customStyle="1" w:styleId="tl1">
    <w:name w:val="tl1"/>
    <w:rsid w:val="00C92370"/>
    <w:pPr>
      <w:numPr>
        <w:numId w:val="6"/>
      </w:numPr>
    </w:pPr>
  </w:style>
  <w:style w:type="paragraph" w:customStyle="1" w:styleId="nadpis">
    <w:name w:val="nadpis"/>
    <w:basedOn w:val="Zkladntext"/>
    <w:qFormat/>
    <w:rsid w:val="003D352C"/>
    <w:pPr>
      <w:numPr>
        <w:numId w:val="7"/>
      </w:numPr>
      <w:tabs>
        <w:tab w:val="clear" w:pos="357"/>
        <w:tab w:val="num" w:pos="-180"/>
      </w:tabs>
      <w:autoSpaceDE w:val="0"/>
      <w:autoSpaceDN w:val="0"/>
      <w:ind w:left="360" w:hanging="360"/>
    </w:pPr>
    <w:rPr>
      <w:rFonts w:eastAsia="Times New Roman"/>
      <w:b w:val="0"/>
      <w:noProof/>
      <w:szCs w:val="24"/>
    </w:rPr>
  </w:style>
  <w:style w:type="numbering" w:styleId="111111">
    <w:name w:val="Outline List 2"/>
    <w:basedOn w:val="Bezzoznamu"/>
    <w:unhideWhenUsed/>
    <w:locked/>
    <w:rsid w:val="00180008"/>
    <w:pPr>
      <w:numPr>
        <w:numId w:val="11"/>
      </w:numPr>
    </w:pPr>
  </w:style>
  <w:style w:type="table" w:customStyle="1" w:styleId="Svtlmkatabulky1">
    <w:name w:val="Světlá mřížka tabulky1"/>
    <w:basedOn w:val="Normlnatabuka"/>
    <w:uiPriority w:val="40"/>
    <w:rsid w:val="006F07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own">
    <w:name w:val="Down"/>
    <w:basedOn w:val="Paragraph"/>
    <w:uiPriority w:val="99"/>
    <w:rsid w:val="00FB495C"/>
    <w:pPr>
      <w:tabs>
        <w:tab w:val="num" w:pos="432"/>
      </w:tabs>
      <w:spacing w:before="120" w:after="120"/>
      <w:ind w:left="432" w:hanging="432"/>
    </w:pPr>
    <w:rPr>
      <w:rFonts w:ascii="Tahoma" w:eastAsia="Calibri" w:hAnsi="Tahoma"/>
      <w:szCs w:val="20"/>
    </w:rPr>
  </w:style>
  <w:style w:type="character" w:customStyle="1" w:styleId="ParagraphChar1">
    <w:name w:val="Paragraph Char1"/>
    <w:link w:val="Paragraph"/>
    <w:uiPriority w:val="99"/>
    <w:locked/>
    <w:rsid w:val="00FB495C"/>
    <w:rPr>
      <w:rFonts w:eastAsia="Times New Roman"/>
      <w:sz w:val="20"/>
      <w:szCs w:val="24"/>
    </w:rPr>
  </w:style>
  <w:style w:type="paragraph" w:customStyle="1" w:styleId="Style5">
    <w:name w:val="Style5"/>
    <w:basedOn w:val="Normlny"/>
    <w:uiPriority w:val="99"/>
    <w:rsid w:val="00FB495C"/>
    <w:pPr>
      <w:widowControl w:val="0"/>
      <w:autoSpaceDE w:val="0"/>
      <w:autoSpaceDN w:val="0"/>
      <w:adjustRightInd w:val="0"/>
      <w:spacing w:line="274" w:lineRule="exact"/>
      <w:ind w:hanging="346"/>
      <w:jc w:val="left"/>
    </w:pPr>
    <w:rPr>
      <w:rFonts w:ascii="Arial Narrow" w:hAnsi="Arial Narrow"/>
      <w:sz w:val="24"/>
    </w:rPr>
  </w:style>
  <w:style w:type="character" w:customStyle="1" w:styleId="FontStyle12">
    <w:name w:val="Font Style12"/>
    <w:uiPriority w:val="99"/>
    <w:rsid w:val="00FB495C"/>
    <w:rPr>
      <w:rFonts w:ascii="Times New Roman" w:hAnsi="Times New Roman" w:cs="Times New Roman"/>
      <w:b/>
      <w:bCs/>
      <w:i/>
      <w:iCs/>
      <w:color w:val="000000"/>
      <w:sz w:val="22"/>
      <w:szCs w:val="22"/>
    </w:rPr>
  </w:style>
  <w:style w:type="character" w:customStyle="1" w:styleId="OdsekzoznamuChar">
    <w:name w:val="Odsek zoznamu Char"/>
    <w:link w:val="Odsekzoznamu"/>
    <w:uiPriority w:val="34"/>
    <w:qFormat/>
    <w:locked/>
    <w:rsid w:val="00FB495C"/>
    <w:rPr>
      <w:rFonts w:eastAsia="Times New Roman"/>
      <w:sz w:val="20"/>
      <w:szCs w:val="24"/>
      <w:lang w:eastAsia="en-US"/>
    </w:rPr>
  </w:style>
  <w:style w:type="character" w:styleId="Siln">
    <w:name w:val="Strong"/>
    <w:basedOn w:val="Predvolenpsmoodseku"/>
    <w:uiPriority w:val="22"/>
    <w:qFormat/>
    <w:rsid w:val="00655EC9"/>
    <w:rPr>
      <w:b/>
      <w:bCs/>
    </w:rPr>
  </w:style>
  <w:style w:type="paragraph" w:customStyle="1" w:styleId="msonormal0">
    <w:name w:val="msonormal"/>
    <w:basedOn w:val="Normlny"/>
    <w:rsid w:val="0072214E"/>
    <w:pPr>
      <w:spacing w:before="100" w:beforeAutospacing="1" w:after="100" w:afterAutospacing="1"/>
      <w:jc w:val="left"/>
    </w:pPr>
    <w:rPr>
      <w:rFonts w:ascii="Times New Roman" w:hAnsi="Times New Roman"/>
      <w:sz w:val="24"/>
    </w:rPr>
  </w:style>
  <w:style w:type="paragraph" w:customStyle="1" w:styleId="xl66">
    <w:name w:val="xl66"/>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7221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72214E"/>
    <w:pPr>
      <w:shd w:val="clear" w:color="000000" w:fill="FFFFFF"/>
      <w:spacing w:before="100" w:beforeAutospacing="1" w:after="100" w:afterAutospacing="1"/>
      <w:jc w:val="left"/>
    </w:pPr>
    <w:rPr>
      <w:rFonts w:ascii="Times New Roman" w:hAnsi="Times New Roman"/>
      <w:sz w:val="24"/>
    </w:rPr>
  </w:style>
  <w:style w:type="paragraph" w:customStyle="1" w:styleId="xl70">
    <w:name w:val="xl70"/>
    <w:basedOn w:val="Normlny"/>
    <w:rsid w:val="0072214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72214E"/>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4">
    <w:name w:val="xl74"/>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5">
    <w:name w:val="xl75"/>
    <w:basedOn w:val="Normlny"/>
    <w:rsid w:val="00722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Narrow" w:hAnsi="Arial Narrow"/>
      <w:sz w:val="16"/>
      <w:szCs w:val="16"/>
    </w:rPr>
  </w:style>
  <w:style w:type="paragraph" w:customStyle="1" w:styleId="xl76">
    <w:name w:val="xl76"/>
    <w:basedOn w:val="Normlny"/>
    <w:rsid w:val="0072214E"/>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72214E"/>
    <w:pPr>
      <w:pBdr>
        <w:top w:val="single" w:sz="4" w:space="0" w:color="auto"/>
        <w:left w:val="single" w:sz="4" w:space="18" w:color="auto"/>
        <w:bottom w:val="single" w:sz="4" w:space="0" w:color="auto"/>
        <w:right w:val="single" w:sz="4" w:space="0" w:color="auto"/>
      </w:pBdr>
      <w:spacing w:before="100" w:beforeAutospacing="1" w:after="100" w:afterAutospacing="1"/>
      <w:ind w:firstLineChars="100" w:firstLine="100"/>
      <w:jc w:val="left"/>
      <w:textAlignment w:val="top"/>
    </w:pPr>
    <w:rPr>
      <w:rFonts w:ascii="Arial Narrow" w:hAnsi="Arial Narrow"/>
      <w:sz w:val="16"/>
      <w:szCs w:val="16"/>
    </w:rPr>
  </w:style>
  <w:style w:type="character" w:customStyle="1" w:styleId="In">
    <w:name w:val="Iné_"/>
    <w:basedOn w:val="Predvolenpsmoodseku"/>
    <w:link w:val="In0"/>
    <w:rsid w:val="002334E5"/>
    <w:rPr>
      <w:rFonts w:ascii="Garamond" w:eastAsia="Garamond" w:hAnsi="Garamond" w:cs="Garamond"/>
      <w:sz w:val="20"/>
      <w:szCs w:val="20"/>
      <w:shd w:val="clear" w:color="auto" w:fill="FFFFFF"/>
    </w:rPr>
  </w:style>
  <w:style w:type="character" w:customStyle="1" w:styleId="Zkladntext0">
    <w:name w:val="Základný text_"/>
    <w:basedOn w:val="Predvolenpsmoodseku"/>
    <w:link w:val="Zkladntext1"/>
    <w:rsid w:val="002334E5"/>
    <w:rPr>
      <w:rFonts w:ascii="Garamond" w:eastAsia="Garamond" w:hAnsi="Garamond" w:cs="Garamond"/>
      <w:sz w:val="20"/>
      <w:szCs w:val="20"/>
      <w:shd w:val="clear" w:color="auto" w:fill="FFFFFF"/>
    </w:rPr>
  </w:style>
  <w:style w:type="character" w:customStyle="1" w:styleId="Zhlavie4">
    <w:name w:val="Záhlavie #4_"/>
    <w:basedOn w:val="Predvolenpsmoodseku"/>
    <w:link w:val="Zhlavie40"/>
    <w:rsid w:val="002334E5"/>
    <w:rPr>
      <w:rFonts w:ascii="Garamond" w:eastAsia="Garamond" w:hAnsi="Garamond" w:cs="Garamond"/>
      <w:b/>
      <w:bCs/>
      <w:shd w:val="clear" w:color="auto" w:fill="FFFFFF"/>
    </w:rPr>
  </w:style>
  <w:style w:type="character" w:customStyle="1" w:styleId="Zhlavie2">
    <w:name w:val="Záhlavie #2_"/>
    <w:basedOn w:val="Predvolenpsmoodseku"/>
    <w:link w:val="Zhlavie20"/>
    <w:rsid w:val="002334E5"/>
    <w:rPr>
      <w:rFonts w:ascii="Times New Roman" w:eastAsia="Times New Roman" w:hAnsi="Times New Roman"/>
      <w:i/>
      <w:iCs/>
      <w:color w:val="010101"/>
      <w:sz w:val="26"/>
      <w:szCs w:val="26"/>
      <w:shd w:val="clear" w:color="auto" w:fill="FFFFFF"/>
    </w:rPr>
  </w:style>
  <w:style w:type="character" w:customStyle="1" w:styleId="Zhlavie1">
    <w:name w:val="Záhlavie #1_"/>
    <w:basedOn w:val="Predvolenpsmoodseku"/>
    <w:link w:val="Zhlavie10"/>
    <w:rsid w:val="002334E5"/>
    <w:rPr>
      <w:rFonts w:ascii="Times New Roman" w:eastAsia="Times New Roman" w:hAnsi="Times New Roman"/>
      <w:b/>
      <w:bCs/>
      <w:color w:val="010101"/>
      <w:sz w:val="30"/>
      <w:szCs w:val="30"/>
      <w:shd w:val="clear" w:color="auto" w:fill="FFFFFF"/>
    </w:rPr>
  </w:style>
  <w:style w:type="character" w:customStyle="1" w:styleId="Zhlavie3">
    <w:name w:val="Záhlavie #3_"/>
    <w:basedOn w:val="Predvolenpsmoodseku"/>
    <w:link w:val="Zhlavie30"/>
    <w:rsid w:val="002334E5"/>
    <w:rPr>
      <w:rFonts w:ascii="Garamond" w:eastAsia="Garamond" w:hAnsi="Garamond" w:cs="Garamond"/>
      <w:b/>
      <w:bCs/>
      <w:sz w:val="24"/>
      <w:szCs w:val="24"/>
      <w:shd w:val="clear" w:color="auto" w:fill="FFFFFF"/>
    </w:rPr>
  </w:style>
  <w:style w:type="character" w:customStyle="1" w:styleId="Hlavikaalebopta2">
    <w:name w:val="Hlavička alebo päta (2)_"/>
    <w:basedOn w:val="Predvolenpsmoodseku"/>
    <w:link w:val="Hlavikaalebopta20"/>
    <w:rsid w:val="002334E5"/>
    <w:rPr>
      <w:rFonts w:ascii="Times New Roman" w:eastAsia="Times New Roman" w:hAnsi="Times New Roman"/>
      <w:sz w:val="20"/>
      <w:szCs w:val="20"/>
      <w:shd w:val="clear" w:color="auto" w:fill="FFFFFF"/>
    </w:rPr>
  </w:style>
  <w:style w:type="character" w:customStyle="1" w:styleId="Hlavikaalebopta">
    <w:name w:val="Hlavička alebo päta_"/>
    <w:basedOn w:val="Predvolenpsmoodseku"/>
    <w:link w:val="Hlavikaalebopta0"/>
    <w:rsid w:val="002334E5"/>
    <w:rPr>
      <w:rFonts w:eastAsia="Arial" w:cs="Arial"/>
      <w:color w:val="232323"/>
      <w:sz w:val="13"/>
      <w:szCs w:val="13"/>
      <w:shd w:val="clear" w:color="auto" w:fill="FFFFFF"/>
    </w:rPr>
  </w:style>
  <w:style w:type="character" w:customStyle="1" w:styleId="Nzovtabuky">
    <w:name w:val="Názov tabuľky_"/>
    <w:basedOn w:val="Predvolenpsmoodseku"/>
    <w:link w:val="Nzovtabuky0"/>
    <w:rsid w:val="002334E5"/>
    <w:rPr>
      <w:rFonts w:ascii="Times New Roman" w:eastAsia="Times New Roman" w:hAnsi="Times New Roman"/>
      <w:b/>
      <w:bCs/>
      <w:sz w:val="20"/>
      <w:szCs w:val="20"/>
      <w:shd w:val="clear" w:color="auto" w:fill="FFFFFF"/>
    </w:rPr>
  </w:style>
  <w:style w:type="paragraph" w:customStyle="1" w:styleId="In0">
    <w:name w:val="Iné"/>
    <w:basedOn w:val="Normlny"/>
    <w:link w:val="In"/>
    <w:rsid w:val="002334E5"/>
    <w:pPr>
      <w:widowControl w:val="0"/>
      <w:shd w:val="clear" w:color="auto" w:fill="FFFFFF"/>
      <w:spacing w:after="240" w:line="264" w:lineRule="auto"/>
    </w:pPr>
    <w:rPr>
      <w:rFonts w:ascii="Garamond" w:eastAsia="Garamond" w:hAnsi="Garamond" w:cs="Garamond"/>
      <w:szCs w:val="20"/>
    </w:rPr>
  </w:style>
  <w:style w:type="paragraph" w:customStyle="1" w:styleId="Zkladntext1">
    <w:name w:val="Základný text1"/>
    <w:basedOn w:val="Normlny"/>
    <w:link w:val="Zkladntext0"/>
    <w:rsid w:val="002334E5"/>
    <w:pPr>
      <w:widowControl w:val="0"/>
      <w:shd w:val="clear" w:color="auto" w:fill="FFFFFF"/>
      <w:spacing w:after="240" w:line="264" w:lineRule="auto"/>
    </w:pPr>
    <w:rPr>
      <w:rFonts w:ascii="Garamond" w:eastAsia="Garamond" w:hAnsi="Garamond" w:cs="Garamond"/>
      <w:szCs w:val="20"/>
    </w:rPr>
  </w:style>
  <w:style w:type="paragraph" w:customStyle="1" w:styleId="Zhlavie40">
    <w:name w:val="Záhlavie #4"/>
    <w:basedOn w:val="Normlny"/>
    <w:link w:val="Zhlavie4"/>
    <w:rsid w:val="002334E5"/>
    <w:pPr>
      <w:widowControl w:val="0"/>
      <w:shd w:val="clear" w:color="auto" w:fill="FFFFFF"/>
      <w:spacing w:after="240"/>
      <w:jc w:val="center"/>
      <w:outlineLvl w:val="3"/>
    </w:pPr>
    <w:rPr>
      <w:rFonts w:ascii="Garamond" w:eastAsia="Garamond" w:hAnsi="Garamond" w:cs="Garamond"/>
      <w:b/>
      <w:bCs/>
      <w:sz w:val="22"/>
      <w:szCs w:val="22"/>
    </w:rPr>
  </w:style>
  <w:style w:type="paragraph" w:customStyle="1" w:styleId="Zhlavie20">
    <w:name w:val="Záhlavie #2"/>
    <w:basedOn w:val="Normlny"/>
    <w:link w:val="Zhlavie2"/>
    <w:rsid w:val="002334E5"/>
    <w:pPr>
      <w:widowControl w:val="0"/>
      <w:shd w:val="clear" w:color="auto" w:fill="FFFFFF"/>
      <w:jc w:val="right"/>
      <w:outlineLvl w:val="1"/>
    </w:pPr>
    <w:rPr>
      <w:rFonts w:ascii="Times New Roman" w:hAnsi="Times New Roman"/>
      <w:i/>
      <w:iCs/>
      <w:color w:val="010101"/>
      <w:sz w:val="26"/>
      <w:szCs w:val="26"/>
    </w:rPr>
  </w:style>
  <w:style w:type="paragraph" w:customStyle="1" w:styleId="Zhlavie10">
    <w:name w:val="Záhlavie #1"/>
    <w:basedOn w:val="Normlny"/>
    <w:link w:val="Zhlavie1"/>
    <w:rsid w:val="002334E5"/>
    <w:pPr>
      <w:widowControl w:val="0"/>
      <w:shd w:val="clear" w:color="auto" w:fill="FFFFFF"/>
      <w:jc w:val="left"/>
      <w:outlineLvl w:val="0"/>
    </w:pPr>
    <w:rPr>
      <w:rFonts w:ascii="Times New Roman" w:hAnsi="Times New Roman"/>
      <w:b/>
      <w:bCs/>
      <w:color w:val="010101"/>
      <w:sz w:val="30"/>
      <w:szCs w:val="30"/>
    </w:rPr>
  </w:style>
  <w:style w:type="paragraph" w:customStyle="1" w:styleId="Zhlavie30">
    <w:name w:val="Záhlavie #3"/>
    <w:basedOn w:val="Normlny"/>
    <w:link w:val="Zhlavie3"/>
    <w:rsid w:val="002334E5"/>
    <w:pPr>
      <w:widowControl w:val="0"/>
      <w:shd w:val="clear" w:color="auto" w:fill="FFFFFF"/>
      <w:spacing w:after="260" w:line="480" w:lineRule="auto"/>
      <w:ind w:left="140" w:right="1840"/>
      <w:jc w:val="left"/>
      <w:outlineLvl w:val="2"/>
    </w:pPr>
    <w:rPr>
      <w:rFonts w:ascii="Garamond" w:eastAsia="Garamond" w:hAnsi="Garamond" w:cs="Garamond"/>
      <w:b/>
      <w:bCs/>
      <w:sz w:val="24"/>
    </w:rPr>
  </w:style>
  <w:style w:type="paragraph" w:customStyle="1" w:styleId="Hlavikaalebopta20">
    <w:name w:val="Hlavička alebo päta (2)"/>
    <w:basedOn w:val="Normlny"/>
    <w:link w:val="Hlavikaalebopta2"/>
    <w:rsid w:val="002334E5"/>
    <w:pPr>
      <w:widowControl w:val="0"/>
      <w:shd w:val="clear" w:color="auto" w:fill="FFFFFF"/>
      <w:jc w:val="left"/>
    </w:pPr>
    <w:rPr>
      <w:rFonts w:ascii="Times New Roman" w:hAnsi="Times New Roman"/>
      <w:szCs w:val="20"/>
    </w:rPr>
  </w:style>
  <w:style w:type="paragraph" w:customStyle="1" w:styleId="Hlavikaalebopta0">
    <w:name w:val="Hlavička alebo päta"/>
    <w:basedOn w:val="Normlny"/>
    <w:link w:val="Hlavikaalebopta"/>
    <w:rsid w:val="002334E5"/>
    <w:pPr>
      <w:widowControl w:val="0"/>
      <w:shd w:val="clear" w:color="auto" w:fill="FFFFFF"/>
      <w:jc w:val="left"/>
    </w:pPr>
    <w:rPr>
      <w:rFonts w:eastAsia="Arial" w:cs="Arial"/>
      <w:color w:val="232323"/>
      <w:sz w:val="13"/>
      <w:szCs w:val="13"/>
    </w:rPr>
  </w:style>
  <w:style w:type="paragraph" w:customStyle="1" w:styleId="Nzovtabuky0">
    <w:name w:val="Názov tabuľky"/>
    <w:basedOn w:val="Normlny"/>
    <w:link w:val="Nzovtabuky"/>
    <w:rsid w:val="002334E5"/>
    <w:pPr>
      <w:widowControl w:val="0"/>
      <w:shd w:val="clear" w:color="auto" w:fill="FFFFFF"/>
      <w:jc w:val="left"/>
    </w:pPr>
    <w:rPr>
      <w:rFonts w:ascii="Times New Roman" w:hAnsi="Times New Roman"/>
      <w:b/>
      <w:bCs/>
      <w:szCs w:val="20"/>
    </w:rPr>
  </w:style>
  <w:style w:type="paragraph" w:customStyle="1" w:styleId="Zoznamslo2">
    <w:name w:val="Zoznam číslo 2"/>
    <w:basedOn w:val="Normlny"/>
    <w:rsid w:val="008E0334"/>
    <w:pPr>
      <w:tabs>
        <w:tab w:val="num" w:pos="851"/>
      </w:tabs>
      <w:spacing w:before="120" w:line="360" w:lineRule="auto"/>
      <w:ind w:left="851" w:hanging="567"/>
    </w:pPr>
    <w:rPr>
      <w:rFonts w:cs="Arial"/>
      <w:sz w:val="22"/>
      <w:szCs w:val="16"/>
    </w:rPr>
  </w:style>
  <w:style w:type="paragraph" w:customStyle="1" w:styleId="Nadpisodsek">
    <w:name w:val="Nadpis odsek"/>
    <w:basedOn w:val="Normlny"/>
    <w:rsid w:val="00C26087"/>
    <w:pPr>
      <w:numPr>
        <w:numId w:val="50"/>
      </w:numPr>
      <w:tabs>
        <w:tab w:val="left" w:pos="5245"/>
        <w:tab w:val="right" w:leader="dot" w:pos="7938"/>
      </w:tabs>
      <w:spacing w:before="480" w:after="120" w:line="360" w:lineRule="auto"/>
      <w:jc w:val="left"/>
    </w:pPr>
    <w:rPr>
      <w:rFonts w:cs="Arial"/>
      <w:b/>
      <w:smallCaps/>
      <w:sz w:val="28"/>
      <w:szCs w:val="28"/>
      <w:lang w:eastAsia="cs-CZ"/>
    </w:rPr>
  </w:style>
  <w:style w:type="paragraph" w:styleId="Popis">
    <w:name w:val="caption"/>
    <w:basedOn w:val="Normlny"/>
    <w:next w:val="Normlny"/>
    <w:uiPriority w:val="35"/>
    <w:unhideWhenUsed/>
    <w:qFormat/>
    <w:rsid w:val="00267EEF"/>
    <w:pPr>
      <w:spacing w:after="200"/>
    </w:pPr>
    <w:rPr>
      <w:rFonts w:ascii="Times New Roman" w:eastAsiaTheme="minorHAnsi" w:hAnsi="Times New Roman" w:cstheme="minorBidi"/>
      <w:b/>
      <w:bCs/>
      <w:color w:val="4F81BD" w:themeColor="accent1"/>
      <w:sz w:val="18"/>
      <w:szCs w:val="18"/>
      <w:lang w:eastAsia="en-US"/>
    </w:rPr>
  </w:style>
  <w:style w:type="character" w:customStyle="1" w:styleId="notranslate">
    <w:name w:val="notranslate"/>
    <w:basedOn w:val="Predvolenpsmoodseku"/>
    <w:rsid w:val="0067655B"/>
  </w:style>
  <w:style w:type="numbering" w:customStyle="1" w:styleId="Bezzoznamu1">
    <w:name w:val="Bez zoznamu1"/>
    <w:next w:val="Bezzoznamu"/>
    <w:uiPriority w:val="99"/>
    <w:semiHidden/>
    <w:unhideWhenUsed/>
    <w:rsid w:val="001705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3585">
      <w:bodyDiv w:val="1"/>
      <w:marLeft w:val="0"/>
      <w:marRight w:val="0"/>
      <w:marTop w:val="0"/>
      <w:marBottom w:val="0"/>
      <w:divBdr>
        <w:top w:val="none" w:sz="0" w:space="0" w:color="auto"/>
        <w:left w:val="none" w:sz="0" w:space="0" w:color="auto"/>
        <w:bottom w:val="none" w:sz="0" w:space="0" w:color="auto"/>
        <w:right w:val="none" w:sz="0" w:space="0" w:color="auto"/>
      </w:divBdr>
    </w:div>
    <w:div w:id="57360060">
      <w:bodyDiv w:val="1"/>
      <w:marLeft w:val="0"/>
      <w:marRight w:val="0"/>
      <w:marTop w:val="0"/>
      <w:marBottom w:val="0"/>
      <w:divBdr>
        <w:top w:val="none" w:sz="0" w:space="0" w:color="auto"/>
        <w:left w:val="none" w:sz="0" w:space="0" w:color="auto"/>
        <w:bottom w:val="none" w:sz="0" w:space="0" w:color="auto"/>
        <w:right w:val="none" w:sz="0" w:space="0" w:color="auto"/>
      </w:divBdr>
    </w:div>
    <w:div w:id="67193753">
      <w:bodyDiv w:val="1"/>
      <w:marLeft w:val="0"/>
      <w:marRight w:val="0"/>
      <w:marTop w:val="0"/>
      <w:marBottom w:val="0"/>
      <w:divBdr>
        <w:top w:val="none" w:sz="0" w:space="0" w:color="auto"/>
        <w:left w:val="none" w:sz="0" w:space="0" w:color="auto"/>
        <w:bottom w:val="none" w:sz="0" w:space="0" w:color="auto"/>
        <w:right w:val="none" w:sz="0" w:space="0" w:color="auto"/>
      </w:divBdr>
    </w:div>
    <w:div w:id="80025956">
      <w:bodyDiv w:val="1"/>
      <w:marLeft w:val="0"/>
      <w:marRight w:val="0"/>
      <w:marTop w:val="0"/>
      <w:marBottom w:val="0"/>
      <w:divBdr>
        <w:top w:val="none" w:sz="0" w:space="0" w:color="auto"/>
        <w:left w:val="none" w:sz="0" w:space="0" w:color="auto"/>
        <w:bottom w:val="none" w:sz="0" w:space="0" w:color="auto"/>
        <w:right w:val="none" w:sz="0" w:space="0" w:color="auto"/>
      </w:divBdr>
    </w:div>
    <w:div w:id="119156282">
      <w:bodyDiv w:val="1"/>
      <w:marLeft w:val="0"/>
      <w:marRight w:val="0"/>
      <w:marTop w:val="0"/>
      <w:marBottom w:val="0"/>
      <w:divBdr>
        <w:top w:val="none" w:sz="0" w:space="0" w:color="auto"/>
        <w:left w:val="none" w:sz="0" w:space="0" w:color="auto"/>
        <w:bottom w:val="none" w:sz="0" w:space="0" w:color="auto"/>
        <w:right w:val="none" w:sz="0" w:space="0" w:color="auto"/>
      </w:divBdr>
    </w:div>
    <w:div w:id="121995120">
      <w:bodyDiv w:val="1"/>
      <w:marLeft w:val="0"/>
      <w:marRight w:val="0"/>
      <w:marTop w:val="0"/>
      <w:marBottom w:val="0"/>
      <w:divBdr>
        <w:top w:val="none" w:sz="0" w:space="0" w:color="auto"/>
        <w:left w:val="none" w:sz="0" w:space="0" w:color="auto"/>
        <w:bottom w:val="none" w:sz="0" w:space="0" w:color="auto"/>
        <w:right w:val="none" w:sz="0" w:space="0" w:color="auto"/>
      </w:divBdr>
    </w:div>
    <w:div w:id="145126886">
      <w:bodyDiv w:val="1"/>
      <w:marLeft w:val="0"/>
      <w:marRight w:val="0"/>
      <w:marTop w:val="0"/>
      <w:marBottom w:val="0"/>
      <w:divBdr>
        <w:top w:val="none" w:sz="0" w:space="0" w:color="auto"/>
        <w:left w:val="none" w:sz="0" w:space="0" w:color="auto"/>
        <w:bottom w:val="none" w:sz="0" w:space="0" w:color="auto"/>
        <w:right w:val="none" w:sz="0" w:space="0" w:color="auto"/>
      </w:divBdr>
    </w:div>
    <w:div w:id="191263097">
      <w:bodyDiv w:val="1"/>
      <w:marLeft w:val="0"/>
      <w:marRight w:val="0"/>
      <w:marTop w:val="0"/>
      <w:marBottom w:val="0"/>
      <w:divBdr>
        <w:top w:val="none" w:sz="0" w:space="0" w:color="auto"/>
        <w:left w:val="none" w:sz="0" w:space="0" w:color="auto"/>
        <w:bottom w:val="none" w:sz="0" w:space="0" w:color="auto"/>
        <w:right w:val="none" w:sz="0" w:space="0" w:color="auto"/>
      </w:divBdr>
    </w:div>
    <w:div w:id="191765850">
      <w:bodyDiv w:val="1"/>
      <w:marLeft w:val="0"/>
      <w:marRight w:val="0"/>
      <w:marTop w:val="0"/>
      <w:marBottom w:val="0"/>
      <w:divBdr>
        <w:top w:val="none" w:sz="0" w:space="0" w:color="auto"/>
        <w:left w:val="none" w:sz="0" w:space="0" w:color="auto"/>
        <w:bottom w:val="none" w:sz="0" w:space="0" w:color="auto"/>
        <w:right w:val="none" w:sz="0" w:space="0" w:color="auto"/>
      </w:divBdr>
    </w:div>
    <w:div w:id="204297428">
      <w:bodyDiv w:val="1"/>
      <w:marLeft w:val="0"/>
      <w:marRight w:val="0"/>
      <w:marTop w:val="0"/>
      <w:marBottom w:val="0"/>
      <w:divBdr>
        <w:top w:val="none" w:sz="0" w:space="0" w:color="auto"/>
        <w:left w:val="none" w:sz="0" w:space="0" w:color="auto"/>
        <w:bottom w:val="none" w:sz="0" w:space="0" w:color="auto"/>
        <w:right w:val="none" w:sz="0" w:space="0" w:color="auto"/>
      </w:divBdr>
    </w:div>
    <w:div w:id="214395749">
      <w:bodyDiv w:val="1"/>
      <w:marLeft w:val="0"/>
      <w:marRight w:val="0"/>
      <w:marTop w:val="0"/>
      <w:marBottom w:val="0"/>
      <w:divBdr>
        <w:top w:val="none" w:sz="0" w:space="0" w:color="auto"/>
        <w:left w:val="none" w:sz="0" w:space="0" w:color="auto"/>
        <w:bottom w:val="none" w:sz="0" w:space="0" w:color="auto"/>
        <w:right w:val="none" w:sz="0" w:space="0" w:color="auto"/>
      </w:divBdr>
    </w:div>
    <w:div w:id="265698636">
      <w:bodyDiv w:val="1"/>
      <w:marLeft w:val="0"/>
      <w:marRight w:val="0"/>
      <w:marTop w:val="0"/>
      <w:marBottom w:val="0"/>
      <w:divBdr>
        <w:top w:val="none" w:sz="0" w:space="0" w:color="auto"/>
        <w:left w:val="none" w:sz="0" w:space="0" w:color="auto"/>
        <w:bottom w:val="none" w:sz="0" w:space="0" w:color="auto"/>
        <w:right w:val="none" w:sz="0" w:space="0" w:color="auto"/>
      </w:divBdr>
    </w:div>
    <w:div w:id="308753266">
      <w:bodyDiv w:val="1"/>
      <w:marLeft w:val="0"/>
      <w:marRight w:val="0"/>
      <w:marTop w:val="0"/>
      <w:marBottom w:val="0"/>
      <w:divBdr>
        <w:top w:val="none" w:sz="0" w:space="0" w:color="auto"/>
        <w:left w:val="none" w:sz="0" w:space="0" w:color="auto"/>
        <w:bottom w:val="none" w:sz="0" w:space="0" w:color="auto"/>
        <w:right w:val="none" w:sz="0" w:space="0" w:color="auto"/>
      </w:divBdr>
    </w:div>
    <w:div w:id="326401686">
      <w:bodyDiv w:val="1"/>
      <w:marLeft w:val="0"/>
      <w:marRight w:val="0"/>
      <w:marTop w:val="0"/>
      <w:marBottom w:val="0"/>
      <w:divBdr>
        <w:top w:val="none" w:sz="0" w:space="0" w:color="auto"/>
        <w:left w:val="none" w:sz="0" w:space="0" w:color="auto"/>
        <w:bottom w:val="none" w:sz="0" w:space="0" w:color="auto"/>
        <w:right w:val="none" w:sz="0" w:space="0" w:color="auto"/>
      </w:divBdr>
    </w:div>
    <w:div w:id="414479215">
      <w:bodyDiv w:val="1"/>
      <w:marLeft w:val="0"/>
      <w:marRight w:val="0"/>
      <w:marTop w:val="0"/>
      <w:marBottom w:val="0"/>
      <w:divBdr>
        <w:top w:val="none" w:sz="0" w:space="0" w:color="auto"/>
        <w:left w:val="none" w:sz="0" w:space="0" w:color="auto"/>
        <w:bottom w:val="none" w:sz="0" w:space="0" w:color="auto"/>
        <w:right w:val="none" w:sz="0" w:space="0" w:color="auto"/>
      </w:divBdr>
    </w:div>
    <w:div w:id="455098571">
      <w:bodyDiv w:val="1"/>
      <w:marLeft w:val="0"/>
      <w:marRight w:val="0"/>
      <w:marTop w:val="0"/>
      <w:marBottom w:val="0"/>
      <w:divBdr>
        <w:top w:val="none" w:sz="0" w:space="0" w:color="auto"/>
        <w:left w:val="none" w:sz="0" w:space="0" w:color="auto"/>
        <w:bottom w:val="none" w:sz="0" w:space="0" w:color="auto"/>
        <w:right w:val="none" w:sz="0" w:space="0" w:color="auto"/>
      </w:divBdr>
    </w:div>
    <w:div w:id="475995777">
      <w:bodyDiv w:val="1"/>
      <w:marLeft w:val="0"/>
      <w:marRight w:val="0"/>
      <w:marTop w:val="0"/>
      <w:marBottom w:val="0"/>
      <w:divBdr>
        <w:top w:val="none" w:sz="0" w:space="0" w:color="auto"/>
        <w:left w:val="none" w:sz="0" w:space="0" w:color="auto"/>
        <w:bottom w:val="none" w:sz="0" w:space="0" w:color="auto"/>
        <w:right w:val="none" w:sz="0" w:space="0" w:color="auto"/>
      </w:divBdr>
    </w:div>
    <w:div w:id="497356034">
      <w:bodyDiv w:val="1"/>
      <w:marLeft w:val="0"/>
      <w:marRight w:val="0"/>
      <w:marTop w:val="0"/>
      <w:marBottom w:val="0"/>
      <w:divBdr>
        <w:top w:val="none" w:sz="0" w:space="0" w:color="auto"/>
        <w:left w:val="none" w:sz="0" w:space="0" w:color="auto"/>
        <w:bottom w:val="none" w:sz="0" w:space="0" w:color="auto"/>
        <w:right w:val="none" w:sz="0" w:space="0" w:color="auto"/>
      </w:divBdr>
    </w:div>
    <w:div w:id="505095593">
      <w:bodyDiv w:val="1"/>
      <w:marLeft w:val="0"/>
      <w:marRight w:val="0"/>
      <w:marTop w:val="0"/>
      <w:marBottom w:val="0"/>
      <w:divBdr>
        <w:top w:val="none" w:sz="0" w:space="0" w:color="auto"/>
        <w:left w:val="none" w:sz="0" w:space="0" w:color="auto"/>
        <w:bottom w:val="none" w:sz="0" w:space="0" w:color="auto"/>
        <w:right w:val="none" w:sz="0" w:space="0" w:color="auto"/>
      </w:divBdr>
    </w:div>
    <w:div w:id="536040712">
      <w:bodyDiv w:val="1"/>
      <w:marLeft w:val="0"/>
      <w:marRight w:val="0"/>
      <w:marTop w:val="0"/>
      <w:marBottom w:val="0"/>
      <w:divBdr>
        <w:top w:val="none" w:sz="0" w:space="0" w:color="auto"/>
        <w:left w:val="none" w:sz="0" w:space="0" w:color="auto"/>
        <w:bottom w:val="none" w:sz="0" w:space="0" w:color="auto"/>
        <w:right w:val="none" w:sz="0" w:space="0" w:color="auto"/>
      </w:divBdr>
    </w:div>
    <w:div w:id="544099239">
      <w:bodyDiv w:val="1"/>
      <w:marLeft w:val="0"/>
      <w:marRight w:val="0"/>
      <w:marTop w:val="0"/>
      <w:marBottom w:val="0"/>
      <w:divBdr>
        <w:top w:val="none" w:sz="0" w:space="0" w:color="auto"/>
        <w:left w:val="none" w:sz="0" w:space="0" w:color="auto"/>
        <w:bottom w:val="none" w:sz="0" w:space="0" w:color="auto"/>
        <w:right w:val="none" w:sz="0" w:space="0" w:color="auto"/>
      </w:divBdr>
    </w:div>
    <w:div w:id="620960444">
      <w:bodyDiv w:val="1"/>
      <w:marLeft w:val="0"/>
      <w:marRight w:val="0"/>
      <w:marTop w:val="0"/>
      <w:marBottom w:val="0"/>
      <w:divBdr>
        <w:top w:val="none" w:sz="0" w:space="0" w:color="auto"/>
        <w:left w:val="none" w:sz="0" w:space="0" w:color="auto"/>
        <w:bottom w:val="none" w:sz="0" w:space="0" w:color="auto"/>
        <w:right w:val="none" w:sz="0" w:space="0" w:color="auto"/>
      </w:divBdr>
    </w:div>
    <w:div w:id="648023493">
      <w:bodyDiv w:val="1"/>
      <w:marLeft w:val="0"/>
      <w:marRight w:val="0"/>
      <w:marTop w:val="0"/>
      <w:marBottom w:val="0"/>
      <w:divBdr>
        <w:top w:val="none" w:sz="0" w:space="0" w:color="auto"/>
        <w:left w:val="none" w:sz="0" w:space="0" w:color="auto"/>
        <w:bottom w:val="none" w:sz="0" w:space="0" w:color="auto"/>
        <w:right w:val="none" w:sz="0" w:space="0" w:color="auto"/>
      </w:divBdr>
    </w:div>
    <w:div w:id="677587424">
      <w:bodyDiv w:val="1"/>
      <w:marLeft w:val="0"/>
      <w:marRight w:val="0"/>
      <w:marTop w:val="0"/>
      <w:marBottom w:val="0"/>
      <w:divBdr>
        <w:top w:val="none" w:sz="0" w:space="0" w:color="auto"/>
        <w:left w:val="none" w:sz="0" w:space="0" w:color="auto"/>
        <w:bottom w:val="none" w:sz="0" w:space="0" w:color="auto"/>
        <w:right w:val="none" w:sz="0" w:space="0" w:color="auto"/>
      </w:divBdr>
    </w:div>
    <w:div w:id="753092299">
      <w:bodyDiv w:val="1"/>
      <w:marLeft w:val="0"/>
      <w:marRight w:val="0"/>
      <w:marTop w:val="0"/>
      <w:marBottom w:val="0"/>
      <w:divBdr>
        <w:top w:val="none" w:sz="0" w:space="0" w:color="auto"/>
        <w:left w:val="none" w:sz="0" w:space="0" w:color="auto"/>
        <w:bottom w:val="none" w:sz="0" w:space="0" w:color="auto"/>
        <w:right w:val="none" w:sz="0" w:space="0" w:color="auto"/>
      </w:divBdr>
    </w:div>
    <w:div w:id="756247270">
      <w:bodyDiv w:val="1"/>
      <w:marLeft w:val="0"/>
      <w:marRight w:val="0"/>
      <w:marTop w:val="0"/>
      <w:marBottom w:val="0"/>
      <w:divBdr>
        <w:top w:val="none" w:sz="0" w:space="0" w:color="auto"/>
        <w:left w:val="none" w:sz="0" w:space="0" w:color="auto"/>
        <w:bottom w:val="none" w:sz="0" w:space="0" w:color="auto"/>
        <w:right w:val="none" w:sz="0" w:space="0" w:color="auto"/>
      </w:divBdr>
    </w:div>
    <w:div w:id="783886678">
      <w:bodyDiv w:val="1"/>
      <w:marLeft w:val="0"/>
      <w:marRight w:val="0"/>
      <w:marTop w:val="0"/>
      <w:marBottom w:val="0"/>
      <w:divBdr>
        <w:top w:val="none" w:sz="0" w:space="0" w:color="auto"/>
        <w:left w:val="none" w:sz="0" w:space="0" w:color="auto"/>
        <w:bottom w:val="none" w:sz="0" w:space="0" w:color="auto"/>
        <w:right w:val="none" w:sz="0" w:space="0" w:color="auto"/>
      </w:divBdr>
    </w:div>
    <w:div w:id="857696277">
      <w:bodyDiv w:val="1"/>
      <w:marLeft w:val="0"/>
      <w:marRight w:val="0"/>
      <w:marTop w:val="0"/>
      <w:marBottom w:val="0"/>
      <w:divBdr>
        <w:top w:val="none" w:sz="0" w:space="0" w:color="auto"/>
        <w:left w:val="none" w:sz="0" w:space="0" w:color="auto"/>
        <w:bottom w:val="none" w:sz="0" w:space="0" w:color="auto"/>
        <w:right w:val="none" w:sz="0" w:space="0" w:color="auto"/>
      </w:divBdr>
    </w:div>
    <w:div w:id="942763336">
      <w:bodyDiv w:val="1"/>
      <w:marLeft w:val="0"/>
      <w:marRight w:val="0"/>
      <w:marTop w:val="0"/>
      <w:marBottom w:val="0"/>
      <w:divBdr>
        <w:top w:val="none" w:sz="0" w:space="0" w:color="auto"/>
        <w:left w:val="none" w:sz="0" w:space="0" w:color="auto"/>
        <w:bottom w:val="none" w:sz="0" w:space="0" w:color="auto"/>
        <w:right w:val="none" w:sz="0" w:space="0" w:color="auto"/>
      </w:divBdr>
    </w:div>
    <w:div w:id="981228116">
      <w:bodyDiv w:val="1"/>
      <w:marLeft w:val="0"/>
      <w:marRight w:val="0"/>
      <w:marTop w:val="0"/>
      <w:marBottom w:val="0"/>
      <w:divBdr>
        <w:top w:val="none" w:sz="0" w:space="0" w:color="auto"/>
        <w:left w:val="none" w:sz="0" w:space="0" w:color="auto"/>
        <w:bottom w:val="none" w:sz="0" w:space="0" w:color="auto"/>
        <w:right w:val="none" w:sz="0" w:space="0" w:color="auto"/>
      </w:divBdr>
    </w:div>
    <w:div w:id="1068648336">
      <w:marLeft w:val="0"/>
      <w:marRight w:val="0"/>
      <w:marTop w:val="0"/>
      <w:marBottom w:val="0"/>
      <w:divBdr>
        <w:top w:val="none" w:sz="0" w:space="0" w:color="auto"/>
        <w:left w:val="none" w:sz="0" w:space="0" w:color="auto"/>
        <w:bottom w:val="none" w:sz="0" w:space="0" w:color="auto"/>
        <w:right w:val="none" w:sz="0" w:space="0" w:color="auto"/>
      </w:divBdr>
    </w:div>
    <w:div w:id="1068648337">
      <w:marLeft w:val="0"/>
      <w:marRight w:val="0"/>
      <w:marTop w:val="0"/>
      <w:marBottom w:val="0"/>
      <w:divBdr>
        <w:top w:val="none" w:sz="0" w:space="0" w:color="auto"/>
        <w:left w:val="none" w:sz="0" w:space="0" w:color="auto"/>
        <w:bottom w:val="none" w:sz="0" w:space="0" w:color="auto"/>
        <w:right w:val="none" w:sz="0" w:space="0" w:color="auto"/>
      </w:divBdr>
    </w:div>
    <w:div w:id="1068648338">
      <w:marLeft w:val="0"/>
      <w:marRight w:val="0"/>
      <w:marTop w:val="0"/>
      <w:marBottom w:val="0"/>
      <w:divBdr>
        <w:top w:val="none" w:sz="0" w:space="0" w:color="auto"/>
        <w:left w:val="none" w:sz="0" w:space="0" w:color="auto"/>
        <w:bottom w:val="none" w:sz="0" w:space="0" w:color="auto"/>
        <w:right w:val="none" w:sz="0" w:space="0" w:color="auto"/>
      </w:divBdr>
    </w:div>
    <w:div w:id="1068648339">
      <w:marLeft w:val="0"/>
      <w:marRight w:val="0"/>
      <w:marTop w:val="0"/>
      <w:marBottom w:val="0"/>
      <w:divBdr>
        <w:top w:val="none" w:sz="0" w:space="0" w:color="auto"/>
        <w:left w:val="none" w:sz="0" w:space="0" w:color="auto"/>
        <w:bottom w:val="none" w:sz="0" w:space="0" w:color="auto"/>
        <w:right w:val="none" w:sz="0" w:space="0" w:color="auto"/>
      </w:divBdr>
    </w:div>
    <w:div w:id="1068648340">
      <w:marLeft w:val="0"/>
      <w:marRight w:val="0"/>
      <w:marTop w:val="0"/>
      <w:marBottom w:val="0"/>
      <w:divBdr>
        <w:top w:val="none" w:sz="0" w:space="0" w:color="auto"/>
        <w:left w:val="none" w:sz="0" w:space="0" w:color="auto"/>
        <w:bottom w:val="none" w:sz="0" w:space="0" w:color="auto"/>
        <w:right w:val="none" w:sz="0" w:space="0" w:color="auto"/>
      </w:divBdr>
    </w:div>
    <w:div w:id="1068648341">
      <w:marLeft w:val="0"/>
      <w:marRight w:val="0"/>
      <w:marTop w:val="0"/>
      <w:marBottom w:val="0"/>
      <w:divBdr>
        <w:top w:val="none" w:sz="0" w:space="0" w:color="auto"/>
        <w:left w:val="none" w:sz="0" w:space="0" w:color="auto"/>
        <w:bottom w:val="none" w:sz="0" w:space="0" w:color="auto"/>
        <w:right w:val="none" w:sz="0" w:space="0" w:color="auto"/>
      </w:divBdr>
    </w:div>
    <w:div w:id="1068648342">
      <w:marLeft w:val="0"/>
      <w:marRight w:val="0"/>
      <w:marTop w:val="0"/>
      <w:marBottom w:val="0"/>
      <w:divBdr>
        <w:top w:val="none" w:sz="0" w:space="0" w:color="auto"/>
        <w:left w:val="none" w:sz="0" w:space="0" w:color="auto"/>
        <w:bottom w:val="none" w:sz="0" w:space="0" w:color="auto"/>
        <w:right w:val="none" w:sz="0" w:space="0" w:color="auto"/>
      </w:divBdr>
    </w:div>
    <w:div w:id="1068648343">
      <w:marLeft w:val="0"/>
      <w:marRight w:val="0"/>
      <w:marTop w:val="0"/>
      <w:marBottom w:val="0"/>
      <w:divBdr>
        <w:top w:val="none" w:sz="0" w:space="0" w:color="auto"/>
        <w:left w:val="none" w:sz="0" w:space="0" w:color="auto"/>
        <w:bottom w:val="none" w:sz="0" w:space="0" w:color="auto"/>
        <w:right w:val="none" w:sz="0" w:space="0" w:color="auto"/>
      </w:divBdr>
    </w:div>
    <w:div w:id="1068648344">
      <w:marLeft w:val="0"/>
      <w:marRight w:val="0"/>
      <w:marTop w:val="0"/>
      <w:marBottom w:val="0"/>
      <w:divBdr>
        <w:top w:val="none" w:sz="0" w:space="0" w:color="auto"/>
        <w:left w:val="none" w:sz="0" w:space="0" w:color="auto"/>
        <w:bottom w:val="none" w:sz="0" w:space="0" w:color="auto"/>
        <w:right w:val="none" w:sz="0" w:space="0" w:color="auto"/>
      </w:divBdr>
    </w:div>
    <w:div w:id="1068648345">
      <w:marLeft w:val="0"/>
      <w:marRight w:val="0"/>
      <w:marTop w:val="0"/>
      <w:marBottom w:val="0"/>
      <w:divBdr>
        <w:top w:val="none" w:sz="0" w:space="0" w:color="auto"/>
        <w:left w:val="none" w:sz="0" w:space="0" w:color="auto"/>
        <w:bottom w:val="none" w:sz="0" w:space="0" w:color="auto"/>
        <w:right w:val="none" w:sz="0" w:space="0" w:color="auto"/>
      </w:divBdr>
    </w:div>
    <w:div w:id="1068648346">
      <w:marLeft w:val="0"/>
      <w:marRight w:val="0"/>
      <w:marTop w:val="0"/>
      <w:marBottom w:val="0"/>
      <w:divBdr>
        <w:top w:val="none" w:sz="0" w:space="0" w:color="auto"/>
        <w:left w:val="none" w:sz="0" w:space="0" w:color="auto"/>
        <w:bottom w:val="none" w:sz="0" w:space="0" w:color="auto"/>
        <w:right w:val="none" w:sz="0" w:space="0" w:color="auto"/>
      </w:divBdr>
    </w:div>
    <w:div w:id="1068648347">
      <w:marLeft w:val="0"/>
      <w:marRight w:val="0"/>
      <w:marTop w:val="0"/>
      <w:marBottom w:val="0"/>
      <w:divBdr>
        <w:top w:val="none" w:sz="0" w:space="0" w:color="auto"/>
        <w:left w:val="none" w:sz="0" w:space="0" w:color="auto"/>
        <w:bottom w:val="none" w:sz="0" w:space="0" w:color="auto"/>
        <w:right w:val="none" w:sz="0" w:space="0" w:color="auto"/>
      </w:divBdr>
    </w:div>
    <w:div w:id="1068648348">
      <w:marLeft w:val="0"/>
      <w:marRight w:val="0"/>
      <w:marTop w:val="0"/>
      <w:marBottom w:val="0"/>
      <w:divBdr>
        <w:top w:val="none" w:sz="0" w:space="0" w:color="auto"/>
        <w:left w:val="none" w:sz="0" w:space="0" w:color="auto"/>
        <w:bottom w:val="none" w:sz="0" w:space="0" w:color="auto"/>
        <w:right w:val="none" w:sz="0" w:space="0" w:color="auto"/>
      </w:divBdr>
    </w:div>
    <w:div w:id="1068648349">
      <w:marLeft w:val="0"/>
      <w:marRight w:val="0"/>
      <w:marTop w:val="0"/>
      <w:marBottom w:val="0"/>
      <w:divBdr>
        <w:top w:val="none" w:sz="0" w:space="0" w:color="auto"/>
        <w:left w:val="none" w:sz="0" w:space="0" w:color="auto"/>
        <w:bottom w:val="none" w:sz="0" w:space="0" w:color="auto"/>
        <w:right w:val="none" w:sz="0" w:space="0" w:color="auto"/>
      </w:divBdr>
    </w:div>
    <w:div w:id="1068648350">
      <w:marLeft w:val="0"/>
      <w:marRight w:val="0"/>
      <w:marTop w:val="0"/>
      <w:marBottom w:val="0"/>
      <w:divBdr>
        <w:top w:val="none" w:sz="0" w:space="0" w:color="auto"/>
        <w:left w:val="none" w:sz="0" w:space="0" w:color="auto"/>
        <w:bottom w:val="none" w:sz="0" w:space="0" w:color="auto"/>
        <w:right w:val="none" w:sz="0" w:space="0" w:color="auto"/>
      </w:divBdr>
    </w:div>
    <w:div w:id="1068648351">
      <w:marLeft w:val="0"/>
      <w:marRight w:val="0"/>
      <w:marTop w:val="0"/>
      <w:marBottom w:val="0"/>
      <w:divBdr>
        <w:top w:val="none" w:sz="0" w:space="0" w:color="auto"/>
        <w:left w:val="none" w:sz="0" w:space="0" w:color="auto"/>
        <w:bottom w:val="none" w:sz="0" w:space="0" w:color="auto"/>
        <w:right w:val="none" w:sz="0" w:space="0" w:color="auto"/>
      </w:divBdr>
    </w:div>
    <w:div w:id="1068648352">
      <w:marLeft w:val="0"/>
      <w:marRight w:val="0"/>
      <w:marTop w:val="0"/>
      <w:marBottom w:val="0"/>
      <w:divBdr>
        <w:top w:val="none" w:sz="0" w:space="0" w:color="auto"/>
        <w:left w:val="none" w:sz="0" w:space="0" w:color="auto"/>
        <w:bottom w:val="none" w:sz="0" w:space="0" w:color="auto"/>
        <w:right w:val="none" w:sz="0" w:space="0" w:color="auto"/>
      </w:divBdr>
    </w:div>
    <w:div w:id="1068648353">
      <w:marLeft w:val="0"/>
      <w:marRight w:val="0"/>
      <w:marTop w:val="0"/>
      <w:marBottom w:val="0"/>
      <w:divBdr>
        <w:top w:val="none" w:sz="0" w:space="0" w:color="auto"/>
        <w:left w:val="none" w:sz="0" w:space="0" w:color="auto"/>
        <w:bottom w:val="none" w:sz="0" w:space="0" w:color="auto"/>
        <w:right w:val="none" w:sz="0" w:space="0" w:color="auto"/>
      </w:divBdr>
    </w:div>
    <w:div w:id="1068648354">
      <w:marLeft w:val="0"/>
      <w:marRight w:val="0"/>
      <w:marTop w:val="0"/>
      <w:marBottom w:val="0"/>
      <w:divBdr>
        <w:top w:val="none" w:sz="0" w:space="0" w:color="auto"/>
        <w:left w:val="none" w:sz="0" w:space="0" w:color="auto"/>
        <w:bottom w:val="none" w:sz="0" w:space="0" w:color="auto"/>
        <w:right w:val="none" w:sz="0" w:space="0" w:color="auto"/>
      </w:divBdr>
    </w:div>
    <w:div w:id="1068648355">
      <w:marLeft w:val="0"/>
      <w:marRight w:val="0"/>
      <w:marTop w:val="0"/>
      <w:marBottom w:val="0"/>
      <w:divBdr>
        <w:top w:val="none" w:sz="0" w:space="0" w:color="auto"/>
        <w:left w:val="none" w:sz="0" w:space="0" w:color="auto"/>
        <w:bottom w:val="none" w:sz="0" w:space="0" w:color="auto"/>
        <w:right w:val="none" w:sz="0" w:space="0" w:color="auto"/>
      </w:divBdr>
    </w:div>
    <w:div w:id="1068648356">
      <w:marLeft w:val="0"/>
      <w:marRight w:val="0"/>
      <w:marTop w:val="0"/>
      <w:marBottom w:val="0"/>
      <w:divBdr>
        <w:top w:val="none" w:sz="0" w:space="0" w:color="auto"/>
        <w:left w:val="none" w:sz="0" w:space="0" w:color="auto"/>
        <w:bottom w:val="none" w:sz="0" w:space="0" w:color="auto"/>
        <w:right w:val="none" w:sz="0" w:space="0" w:color="auto"/>
      </w:divBdr>
    </w:div>
    <w:div w:id="1068648357">
      <w:marLeft w:val="0"/>
      <w:marRight w:val="0"/>
      <w:marTop w:val="0"/>
      <w:marBottom w:val="0"/>
      <w:divBdr>
        <w:top w:val="none" w:sz="0" w:space="0" w:color="auto"/>
        <w:left w:val="none" w:sz="0" w:space="0" w:color="auto"/>
        <w:bottom w:val="none" w:sz="0" w:space="0" w:color="auto"/>
        <w:right w:val="none" w:sz="0" w:space="0" w:color="auto"/>
      </w:divBdr>
    </w:div>
    <w:div w:id="1068648358">
      <w:marLeft w:val="0"/>
      <w:marRight w:val="0"/>
      <w:marTop w:val="0"/>
      <w:marBottom w:val="0"/>
      <w:divBdr>
        <w:top w:val="none" w:sz="0" w:space="0" w:color="auto"/>
        <w:left w:val="none" w:sz="0" w:space="0" w:color="auto"/>
        <w:bottom w:val="none" w:sz="0" w:space="0" w:color="auto"/>
        <w:right w:val="none" w:sz="0" w:space="0" w:color="auto"/>
      </w:divBdr>
    </w:div>
    <w:div w:id="1068648359">
      <w:marLeft w:val="0"/>
      <w:marRight w:val="0"/>
      <w:marTop w:val="0"/>
      <w:marBottom w:val="0"/>
      <w:divBdr>
        <w:top w:val="none" w:sz="0" w:space="0" w:color="auto"/>
        <w:left w:val="none" w:sz="0" w:space="0" w:color="auto"/>
        <w:bottom w:val="none" w:sz="0" w:space="0" w:color="auto"/>
        <w:right w:val="none" w:sz="0" w:space="0" w:color="auto"/>
      </w:divBdr>
    </w:div>
    <w:div w:id="1068648360">
      <w:marLeft w:val="0"/>
      <w:marRight w:val="0"/>
      <w:marTop w:val="0"/>
      <w:marBottom w:val="0"/>
      <w:divBdr>
        <w:top w:val="none" w:sz="0" w:space="0" w:color="auto"/>
        <w:left w:val="none" w:sz="0" w:space="0" w:color="auto"/>
        <w:bottom w:val="none" w:sz="0" w:space="0" w:color="auto"/>
        <w:right w:val="none" w:sz="0" w:space="0" w:color="auto"/>
      </w:divBdr>
    </w:div>
    <w:div w:id="1068648361">
      <w:marLeft w:val="0"/>
      <w:marRight w:val="0"/>
      <w:marTop w:val="0"/>
      <w:marBottom w:val="0"/>
      <w:divBdr>
        <w:top w:val="none" w:sz="0" w:space="0" w:color="auto"/>
        <w:left w:val="none" w:sz="0" w:space="0" w:color="auto"/>
        <w:bottom w:val="none" w:sz="0" w:space="0" w:color="auto"/>
        <w:right w:val="none" w:sz="0" w:space="0" w:color="auto"/>
      </w:divBdr>
    </w:div>
    <w:div w:id="1068648362">
      <w:marLeft w:val="0"/>
      <w:marRight w:val="0"/>
      <w:marTop w:val="0"/>
      <w:marBottom w:val="0"/>
      <w:divBdr>
        <w:top w:val="none" w:sz="0" w:space="0" w:color="auto"/>
        <w:left w:val="none" w:sz="0" w:space="0" w:color="auto"/>
        <w:bottom w:val="none" w:sz="0" w:space="0" w:color="auto"/>
        <w:right w:val="none" w:sz="0" w:space="0" w:color="auto"/>
      </w:divBdr>
    </w:div>
    <w:div w:id="1068648363">
      <w:marLeft w:val="0"/>
      <w:marRight w:val="0"/>
      <w:marTop w:val="0"/>
      <w:marBottom w:val="0"/>
      <w:divBdr>
        <w:top w:val="none" w:sz="0" w:space="0" w:color="auto"/>
        <w:left w:val="none" w:sz="0" w:space="0" w:color="auto"/>
        <w:bottom w:val="none" w:sz="0" w:space="0" w:color="auto"/>
        <w:right w:val="none" w:sz="0" w:space="0" w:color="auto"/>
      </w:divBdr>
    </w:div>
    <w:div w:id="1068648364">
      <w:marLeft w:val="0"/>
      <w:marRight w:val="0"/>
      <w:marTop w:val="0"/>
      <w:marBottom w:val="0"/>
      <w:divBdr>
        <w:top w:val="none" w:sz="0" w:space="0" w:color="auto"/>
        <w:left w:val="none" w:sz="0" w:space="0" w:color="auto"/>
        <w:bottom w:val="none" w:sz="0" w:space="0" w:color="auto"/>
        <w:right w:val="none" w:sz="0" w:space="0" w:color="auto"/>
      </w:divBdr>
    </w:div>
    <w:div w:id="1068648365">
      <w:marLeft w:val="0"/>
      <w:marRight w:val="0"/>
      <w:marTop w:val="0"/>
      <w:marBottom w:val="0"/>
      <w:divBdr>
        <w:top w:val="none" w:sz="0" w:space="0" w:color="auto"/>
        <w:left w:val="none" w:sz="0" w:space="0" w:color="auto"/>
        <w:bottom w:val="none" w:sz="0" w:space="0" w:color="auto"/>
        <w:right w:val="none" w:sz="0" w:space="0" w:color="auto"/>
      </w:divBdr>
    </w:div>
    <w:div w:id="1068648366">
      <w:marLeft w:val="0"/>
      <w:marRight w:val="0"/>
      <w:marTop w:val="0"/>
      <w:marBottom w:val="0"/>
      <w:divBdr>
        <w:top w:val="none" w:sz="0" w:space="0" w:color="auto"/>
        <w:left w:val="none" w:sz="0" w:space="0" w:color="auto"/>
        <w:bottom w:val="none" w:sz="0" w:space="0" w:color="auto"/>
        <w:right w:val="none" w:sz="0" w:space="0" w:color="auto"/>
      </w:divBdr>
    </w:div>
    <w:div w:id="1068648367">
      <w:marLeft w:val="0"/>
      <w:marRight w:val="0"/>
      <w:marTop w:val="0"/>
      <w:marBottom w:val="0"/>
      <w:divBdr>
        <w:top w:val="none" w:sz="0" w:space="0" w:color="auto"/>
        <w:left w:val="none" w:sz="0" w:space="0" w:color="auto"/>
        <w:bottom w:val="none" w:sz="0" w:space="0" w:color="auto"/>
        <w:right w:val="none" w:sz="0" w:space="0" w:color="auto"/>
      </w:divBdr>
    </w:div>
    <w:div w:id="1068648368">
      <w:marLeft w:val="0"/>
      <w:marRight w:val="0"/>
      <w:marTop w:val="0"/>
      <w:marBottom w:val="0"/>
      <w:divBdr>
        <w:top w:val="none" w:sz="0" w:space="0" w:color="auto"/>
        <w:left w:val="none" w:sz="0" w:space="0" w:color="auto"/>
        <w:bottom w:val="none" w:sz="0" w:space="0" w:color="auto"/>
        <w:right w:val="none" w:sz="0" w:space="0" w:color="auto"/>
      </w:divBdr>
    </w:div>
    <w:div w:id="1068648369">
      <w:marLeft w:val="0"/>
      <w:marRight w:val="0"/>
      <w:marTop w:val="0"/>
      <w:marBottom w:val="0"/>
      <w:divBdr>
        <w:top w:val="none" w:sz="0" w:space="0" w:color="auto"/>
        <w:left w:val="none" w:sz="0" w:space="0" w:color="auto"/>
        <w:bottom w:val="none" w:sz="0" w:space="0" w:color="auto"/>
        <w:right w:val="none" w:sz="0" w:space="0" w:color="auto"/>
      </w:divBdr>
    </w:div>
    <w:div w:id="1068648370">
      <w:marLeft w:val="0"/>
      <w:marRight w:val="0"/>
      <w:marTop w:val="0"/>
      <w:marBottom w:val="0"/>
      <w:divBdr>
        <w:top w:val="none" w:sz="0" w:space="0" w:color="auto"/>
        <w:left w:val="none" w:sz="0" w:space="0" w:color="auto"/>
        <w:bottom w:val="none" w:sz="0" w:space="0" w:color="auto"/>
        <w:right w:val="none" w:sz="0" w:space="0" w:color="auto"/>
      </w:divBdr>
    </w:div>
    <w:div w:id="1068648371">
      <w:marLeft w:val="0"/>
      <w:marRight w:val="0"/>
      <w:marTop w:val="0"/>
      <w:marBottom w:val="0"/>
      <w:divBdr>
        <w:top w:val="none" w:sz="0" w:space="0" w:color="auto"/>
        <w:left w:val="none" w:sz="0" w:space="0" w:color="auto"/>
        <w:bottom w:val="none" w:sz="0" w:space="0" w:color="auto"/>
        <w:right w:val="none" w:sz="0" w:space="0" w:color="auto"/>
      </w:divBdr>
    </w:div>
    <w:div w:id="1068648372">
      <w:marLeft w:val="0"/>
      <w:marRight w:val="0"/>
      <w:marTop w:val="0"/>
      <w:marBottom w:val="0"/>
      <w:divBdr>
        <w:top w:val="none" w:sz="0" w:space="0" w:color="auto"/>
        <w:left w:val="none" w:sz="0" w:space="0" w:color="auto"/>
        <w:bottom w:val="none" w:sz="0" w:space="0" w:color="auto"/>
        <w:right w:val="none" w:sz="0" w:space="0" w:color="auto"/>
      </w:divBdr>
    </w:div>
    <w:div w:id="1068648373">
      <w:marLeft w:val="0"/>
      <w:marRight w:val="0"/>
      <w:marTop w:val="0"/>
      <w:marBottom w:val="0"/>
      <w:divBdr>
        <w:top w:val="none" w:sz="0" w:space="0" w:color="auto"/>
        <w:left w:val="none" w:sz="0" w:space="0" w:color="auto"/>
        <w:bottom w:val="none" w:sz="0" w:space="0" w:color="auto"/>
        <w:right w:val="none" w:sz="0" w:space="0" w:color="auto"/>
      </w:divBdr>
    </w:div>
    <w:div w:id="1068648374">
      <w:marLeft w:val="0"/>
      <w:marRight w:val="0"/>
      <w:marTop w:val="0"/>
      <w:marBottom w:val="0"/>
      <w:divBdr>
        <w:top w:val="none" w:sz="0" w:space="0" w:color="auto"/>
        <w:left w:val="none" w:sz="0" w:space="0" w:color="auto"/>
        <w:bottom w:val="none" w:sz="0" w:space="0" w:color="auto"/>
        <w:right w:val="none" w:sz="0" w:space="0" w:color="auto"/>
      </w:divBdr>
    </w:div>
    <w:div w:id="1068648375">
      <w:marLeft w:val="0"/>
      <w:marRight w:val="0"/>
      <w:marTop w:val="0"/>
      <w:marBottom w:val="0"/>
      <w:divBdr>
        <w:top w:val="none" w:sz="0" w:space="0" w:color="auto"/>
        <w:left w:val="none" w:sz="0" w:space="0" w:color="auto"/>
        <w:bottom w:val="none" w:sz="0" w:space="0" w:color="auto"/>
        <w:right w:val="none" w:sz="0" w:space="0" w:color="auto"/>
      </w:divBdr>
    </w:div>
    <w:div w:id="1068648376">
      <w:marLeft w:val="0"/>
      <w:marRight w:val="0"/>
      <w:marTop w:val="0"/>
      <w:marBottom w:val="0"/>
      <w:divBdr>
        <w:top w:val="none" w:sz="0" w:space="0" w:color="auto"/>
        <w:left w:val="none" w:sz="0" w:space="0" w:color="auto"/>
        <w:bottom w:val="none" w:sz="0" w:space="0" w:color="auto"/>
        <w:right w:val="none" w:sz="0" w:space="0" w:color="auto"/>
      </w:divBdr>
    </w:div>
    <w:div w:id="1068648377">
      <w:marLeft w:val="0"/>
      <w:marRight w:val="0"/>
      <w:marTop w:val="0"/>
      <w:marBottom w:val="0"/>
      <w:divBdr>
        <w:top w:val="none" w:sz="0" w:space="0" w:color="auto"/>
        <w:left w:val="none" w:sz="0" w:space="0" w:color="auto"/>
        <w:bottom w:val="none" w:sz="0" w:space="0" w:color="auto"/>
        <w:right w:val="none" w:sz="0" w:space="0" w:color="auto"/>
      </w:divBdr>
    </w:div>
    <w:div w:id="1068648378">
      <w:marLeft w:val="0"/>
      <w:marRight w:val="0"/>
      <w:marTop w:val="0"/>
      <w:marBottom w:val="0"/>
      <w:divBdr>
        <w:top w:val="none" w:sz="0" w:space="0" w:color="auto"/>
        <w:left w:val="none" w:sz="0" w:space="0" w:color="auto"/>
        <w:bottom w:val="none" w:sz="0" w:space="0" w:color="auto"/>
        <w:right w:val="none" w:sz="0" w:space="0" w:color="auto"/>
      </w:divBdr>
    </w:div>
    <w:div w:id="1068648379">
      <w:marLeft w:val="0"/>
      <w:marRight w:val="0"/>
      <w:marTop w:val="0"/>
      <w:marBottom w:val="0"/>
      <w:divBdr>
        <w:top w:val="none" w:sz="0" w:space="0" w:color="auto"/>
        <w:left w:val="none" w:sz="0" w:space="0" w:color="auto"/>
        <w:bottom w:val="none" w:sz="0" w:space="0" w:color="auto"/>
        <w:right w:val="none" w:sz="0" w:space="0" w:color="auto"/>
      </w:divBdr>
    </w:div>
    <w:div w:id="1068648380">
      <w:marLeft w:val="0"/>
      <w:marRight w:val="0"/>
      <w:marTop w:val="0"/>
      <w:marBottom w:val="0"/>
      <w:divBdr>
        <w:top w:val="none" w:sz="0" w:space="0" w:color="auto"/>
        <w:left w:val="none" w:sz="0" w:space="0" w:color="auto"/>
        <w:bottom w:val="none" w:sz="0" w:space="0" w:color="auto"/>
        <w:right w:val="none" w:sz="0" w:space="0" w:color="auto"/>
      </w:divBdr>
    </w:div>
    <w:div w:id="1068648381">
      <w:marLeft w:val="0"/>
      <w:marRight w:val="0"/>
      <w:marTop w:val="0"/>
      <w:marBottom w:val="0"/>
      <w:divBdr>
        <w:top w:val="none" w:sz="0" w:space="0" w:color="auto"/>
        <w:left w:val="none" w:sz="0" w:space="0" w:color="auto"/>
        <w:bottom w:val="none" w:sz="0" w:space="0" w:color="auto"/>
        <w:right w:val="none" w:sz="0" w:space="0" w:color="auto"/>
      </w:divBdr>
    </w:div>
    <w:div w:id="1068648382">
      <w:marLeft w:val="0"/>
      <w:marRight w:val="0"/>
      <w:marTop w:val="0"/>
      <w:marBottom w:val="0"/>
      <w:divBdr>
        <w:top w:val="none" w:sz="0" w:space="0" w:color="auto"/>
        <w:left w:val="none" w:sz="0" w:space="0" w:color="auto"/>
        <w:bottom w:val="none" w:sz="0" w:space="0" w:color="auto"/>
        <w:right w:val="none" w:sz="0" w:space="0" w:color="auto"/>
      </w:divBdr>
    </w:div>
    <w:div w:id="1068648383">
      <w:marLeft w:val="0"/>
      <w:marRight w:val="0"/>
      <w:marTop w:val="0"/>
      <w:marBottom w:val="0"/>
      <w:divBdr>
        <w:top w:val="none" w:sz="0" w:space="0" w:color="auto"/>
        <w:left w:val="none" w:sz="0" w:space="0" w:color="auto"/>
        <w:bottom w:val="none" w:sz="0" w:space="0" w:color="auto"/>
        <w:right w:val="none" w:sz="0" w:space="0" w:color="auto"/>
      </w:divBdr>
    </w:div>
    <w:div w:id="1068648384">
      <w:marLeft w:val="0"/>
      <w:marRight w:val="0"/>
      <w:marTop w:val="0"/>
      <w:marBottom w:val="0"/>
      <w:divBdr>
        <w:top w:val="none" w:sz="0" w:space="0" w:color="auto"/>
        <w:left w:val="none" w:sz="0" w:space="0" w:color="auto"/>
        <w:bottom w:val="none" w:sz="0" w:space="0" w:color="auto"/>
        <w:right w:val="none" w:sz="0" w:space="0" w:color="auto"/>
      </w:divBdr>
    </w:div>
    <w:div w:id="1068648385">
      <w:marLeft w:val="0"/>
      <w:marRight w:val="0"/>
      <w:marTop w:val="0"/>
      <w:marBottom w:val="0"/>
      <w:divBdr>
        <w:top w:val="none" w:sz="0" w:space="0" w:color="auto"/>
        <w:left w:val="none" w:sz="0" w:space="0" w:color="auto"/>
        <w:bottom w:val="none" w:sz="0" w:space="0" w:color="auto"/>
        <w:right w:val="none" w:sz="0" w:space="0" w:color="auto"/>
      </w:divBdr>
    </w:div>
    <w:div w:id="1068648386">
      <w:marLeft w:val="0"/>
      <w:marRight w:val="0"/>
      <w:marTop w:val="0"/>
      <w:marBottom w:val="0"/>
      <w:divBdr>
        <w:top w:val="none" w:sz="0" w:space="0" w:color="auto"/>
        <w:left w:val="none" w:sz="0" w:space="0" w:color="auto"/>
        <w:bottom w:val="none" w:sz="0" w:space="0" w:color="auto"/>
        <w:right w:val="none" w:sz="0" w:space="0" w:color="auto"/>
      </w:divBdr>
    </w:div>
    <w:div w:id="1068648387">
      <w:marLeft w:val="0"/>
      <w:marRight w:val="0"/>
      <w:marTop w:val="0"/>
      <w:marBottom w:val="0"/>
      <w:divBdr>
        <w:top w:val="none" w:sz="0" w:space="0" w:color="auto"/>
        <w:left w:val="none" w:sz="0" w:space="0" w:color="auto"/>
        <w:bottom w:val="none" w:sz="0" w:space="0" w:color="auto"/>
        <w:right w:val="none" w:sz="0" w:space="0" w:color="auto"/>
      </w:divBdr>
    </w:div>
    <w:div w:id="1068648388">
      <w:marLeft w:val="0"/>
      <w:marRight w:val="0"/>
      <w:marTop w:val="0"/>
      <w:marBottom w:val="0"/>
      <w:divBdr>
        <w:top w:val="none" w:sz="0" w:space="0" w:color="auto"/>
        <w:left w:val="none" w:sz="0" w:space="0" w:color="auto"/>
        <w:bottom w:val="none" w:sz="0" w:space="0" w:color="auto"/>
        <w:right w:val="none" w:sz="0" w:space="0" w:color="auto"/>
      </w:divBdr>
    </w:div>
    <w:div w:id="1068648389">
      <w:marLeft w:val="0"/>
      <w:marRight w:val="0"/>
      <w:marTop w:val="0"/>
      <w:marBottom w:val="0"/>
      <w:divBdr>
        <w:top w:val="none" w:sz="0" w:space="0" w:color="auto"/>
        <w:left w:val="none" w:sz="0" w:space="0" w:color="auto"/>
        <w:bottom w:val="none" w:sz="0" w:space="0" w:color="auto"/>
        <w:right w:val="none" w:sz="0" w:space="0" w:color="auto"/>
      </w:divBdr>
    </w:div>
    <w:div w:id="1068648390">
      <w:marLeft w:val="0"/>
      <w:marRight w:val="0"/>
      <w:marTop w:val="0"/>
      <w:marBottom w:val="0"/>
      <w:divBdr>
        <w:top w:val="none" w:sz="0" w:space="0" w:color="auto"/>
        <w:left w:val="none" w:sz="0" w:space="0" w:color="auto"/>
        <w:bottom w:val="none" w:sz="0" w:space="0" w:color="auto"/>
        <w:right w:val="none" w:sz="0" w:space="0" w:color="auto"/>
      </w:divBdr>
    </w:div>
    <w:div w:id="1068648391">
      <w:marLeft w:val="0"/>
      <w:marRight w:val="0"/>
      <w:marTop w:val="0"/>
      <w:marBottom w:val="0"/>
      <w:divBdr>
        <w:top w:val="none" w:sz="0" w:space="0" w:color="auto"/>
        <w:left w:val="none" w:sz="0" w:space="0" w:color="auto"/>
        <w:bottom w:val="none" w:sz="0" w:space="0" w:color="auto"/>
        <w:right w:val="none" w:sz="0" w:space="0" w:color="auto"/>
      </w:divBdr>
    </w:div>
    <w:div w:id="1068648392">
      <w:marLeft w:val="0"/>
      <w:marRight w:val="0"/>
      <w:marTop w:val="0"/>
      <w:marBottom w:val="0"/>
      <w:divBdr>
        <w:top w:val="none" w:sz="0" w:space="0" w:color="auto"/>
        <w:left w:val="none" w:sz="0" w:space="0" w:color="auto"/>
        <w:bottom w:val="none" w:sz="0" w:space="0" w:color="auto"/>
        <w:right w:val="none" w:sz="0" w:space="0" w:color="auto"/>
      </w:divBdr>
    </w:div>
    <w:div w:id="1068648393">
      <w:marLeft w:val="0"/>
      <w:marRight w:val="0"/>
      <w:marTop w:val="0"/>
      <w:marBottom w:val="0"/>
      <w:divBdr>
        <w:top w:val="none" w:sz="0" w:space="0" w:color="auto"/>
        <w:left w:val="none" w:sz="0" w:space="0" w:color="auto"/>
        <w:bottom w:val="none" w:sz="0" w:space="0" w:color="auto"/>
        <w:right w:val="none" w:sz="0" w:space="0" w:color="auto"/>
      </w:divBdr>
    </w:div>
    <w:div w:id="1068648394">
      <w:marLeft w:val="0"/>
      <w:marRight w:val="0"/>
      <w:marTop w:val="0"/>
      <w:marBottom w:val="0"/>
      <w:divBdr>
        <w:top w:val="none" w:sz="0" w:space="0" w:color="auto"/>
        <w:left w:val="none" w:sz="0" w:space="0" w:color="auto"/>
        <w:bottom w:val="none" w:sz="0" w:space="0" w:color="auto"/>
        <w:right w:val="none" w:sz="0" w:space="0" w:color="auto"/>
      </w:divBdr>
    </w:div>
    <w:div w:id="1068648395">
      <w:marLeft w:val="0"/>
      <w:marRight w:val="0"/>
      <w:marTop w:val="0"/>
      <w:marBottom w:val="0"/>
      <w:divBdr>
        <w:top w:val="none" w:sz="0" w:space="0" w:color="auto"/>
        <w:left w:val="none" w:sz="0" w:space="0" w:color="auto"/>
        <w:bottom w:val="none" w:sz="0" w:space="0" w:color="auto"/>
        <w:right w:val="none" w:sz="0" w:space="0" w:color="auto"/>
      </w:divBdr>
    </w:div>
    <w:div w:id="1068648396">
      <w:marLeft w:val="0"/>
      <w:marRight w:val="0"/>
      <w:marTop w:val="0"/>
      <w:marBottom w:val="0"/>
      <w:divBdr>
        <w:top w:val="none" w:sz="0" w:space="0" w:color="auto"/>
        <w:left w:val="none" w:sz="0" w:space="0" w:color="auto"/>
        <w:bottom w:val="none" w:sz="0" w:space="0" w:color="auto"/>
        <w:right w:val="none" w:sz="0" w:space="0" w:color="auto"/>
      </w:divBdr>
    </w:div>
    <w:div w:id="1068648397">
      <w:marLeft w:val="0"/>
      <w:marRight w:val="0"/>
      <w:marTop w:val="0"/>
      <w:marBottom w:val="0"/>
      <w:divBdr>
        <w:top w:val="none" w:sz="0" w:space="0" w:color="auto"/>
        <w:left w:val="none" w:sz="0" w:space="0" w:color="auto"/>
        <w:bottom w:val="none" w:sz="0" w:space="0" w:color="auto"/>
        <w:right w:val="none" w:sz="0" w:space="0" w:color="auto"/>
      </w:divBdr>
    </w:div>
    <w:div w:id="1068648398">
      <w:marLeft w:val="0"/>
      <w:marRight w:val="0"/>
      <w:marTop w:val="0"/>
      <w:marBottom w:val="0"/>
      <w:divBdr>
        <w:top w:val="none" w:sz="0" w:space="0" w:color="auto"/>
        <w:left w:val="none" w:sz="0" w:space="0" w:color="auto"/>
        <w:bottom w:val="none" w:sz="0" w:space="0" w:color="auto"/>
        <w:right w:val="none" w:sz="0" w:space="0" w:color="auto"/>
      </w:divBdr>
    </w:div>
    <w:div w:id="1068648399">
      <w:marLeft w:val="0"/>
      <w:marRight w:val="0"/>
      <w:marTop w:val="0"/>
      <w:marBottom w:val="0"/>
      <w:divBdr>
        <w:top w:val="none" w:sz="0" w:space="0" w:color="auto"/>
        <w:left w:val="none" w:sz="0" w:space="0" w:color="auto"/>
        <w:bottom w:val="none" w:sz="0" w:space="0" w:color="auto"/>
        <w:right w:val="none" w:sz="0" w:space="0" w:color="auto"/>
      </w:divBdr>
    </w:div>
    <w:div w:id="1068648400">
      <w:marLeft w:val="0"/>
      <w:marRight w:val="0"/>
      <w:marTop w:val="0"/>
      <w:marBottom w:val="0"/>
      <w:divBdr>
        <w:top w:val="none" w:sz="0" w:space="0" w:color="auto"/>
        <w:left w:val="none" w:sz="0" w:space="0" w:color="auto"/>
        <w:bottom w:val="none" w:sz="0" w:space="0" w:color="auto"/>
        <w:right w:val="none" w:sz="0" w:space="0" w:color="auto"/>
      </w:divBdr>
    </w:div>
    <w:div w:id="1068648401">
      <w:marLeft w:val="0"/>
      <w:marRight w:val="0"/>
      <w:marTop w:val="0"/>
      <w:marBottom w:val="0"/>
      <w:divBdr>
        <w:top w:val="none" w:sz="0" w:space="0" w:color="auto"/>
        <w:left w:val="none" w:sz="0" w:space="0" w:color="auto"/>
        <w:bottom w:val="none" w:sz="0" w:space="0" w:color="auto"/>
        <w:right w:val="none" w:sz="0" w:space="0" w:color="auto"/>
      </w:divBdr>
    </w:div>
    <w:div w:id="1068648402">
      <w:marLeft w:val="0"/>
      <w:marRight w:val="0"/>
      <w:marTop w:val="0"/>
      <w:marBottom w:val="0"/>
      <w:divBdr>
        <w:top w:val="none" w:sz="0" w:space="0" w:color="auto"/>
        <w:left w:val="none" w:sz="0" w:space="0" w:color="auto"/>
        <w:bottom w:val="none" w:sz="0" w:space="0" w:color="auto"/>
        <w:right w:val="none" w:sz="0" w:space="0" w:color="auto"/>
      </w:divBdr>
    </w:div>
    <w:div w:id="1068648403">
      <w:marLeft w:val="0"/>
      <w:marRight w:val="0"/>
      <w:marTop w:val="0"/>
      <w:marBottom w:val="0"/>
      <w:divBdr>
        <w:top w:val="none" w:sz="0" w:space="0" w:color="auto"/>
        <w:left w:val="none" w:sz="0" w:space="0" w:color="auto"/>
        <w:bottom w:val="none" w:sz="0" w:space="0" w:color="auto"/>
        <w:right w:val="none" w:sz="0" w:space="0" w:color="auto"/>
      </w:divBdr>
    </w:div>
    <w:div w:id="1068648404">
      <w:marLeft w:val="0"/>
      <w:marRight w:val="0"/>
      <w:marTop w:val="0"/>
      <w:marBottom w:val="0"/>
      <w:divBdr>
        <w:top w:val="none" w:sz="0" w:space="0" w:color="auto"/>
        <w:left w:val="none" w:sz="0" w:space="0" w:color="auto"/>
        <w:bottom w:val="none" w:sz="0" w:space="0" w:color="auto"/>
        <w:right w:val="none" w:sz="0" w:space="0" w:color="auto"/>
      </w:divBdr>
    </w:div>
    <w:div w:id="1068648405">
      <w:marLeft w:val="0"/>
      <w:marRight w:val="0"/>
      <w:marTop w:val="0"/>
      <w:marBottom w:val="0"/>
      <w:divBdr>
        <w:top w:val="none" w:sz="0" w:space="0" w:color="auto"/>
        <w:left w:val="none" w:sz="0" w:space="0" w:color="auto"/>
        <w:bottom w:val="none" w:sz="0" w:space="0" w:color="auto"/>
        <w:right w:val="none" w:sz="0" w:space="0" w:color="auto"/>
      </w:divBdr>
    </w:div>
    <w:div w:id="1068648406">
      <w:marLeft w:val="0"/>
      <w:marRight w:val="0"/>
      <w:marTop w:val="0"/>
      <w:marBottom w:val="0"/>
      <w:divBdr>
        <w:top w:val="none" w:sz="0" w:space="0" w:color="auto"/>
        <w:left w:val="none" w:sz="0" w:space="0" w:color="auto"/>
        <w:bottom w:val="none" w:sz="0" w:space="0" w:color="auto"/>
        <w:right w:val="none" w:sz="0" w:space="0" w:color="auto"/>
      </w:divBdr>
    </w:div>
    <w:div w:id="1068648407">
      <w:marLeft w:val="0"/>
      <w:marRight w:val="0"/>
      <w:marTop w:val="0"/>
      <w:marBottom w:val="0"/>
      <w:divBdr>
        <w:top w:val="none" w:sz="0" w:space="0" w:color="auto"/>
        <w:left w:val="none" w:sz="0" w:space="0" w:color="auto"/>
        <w:bottom w:val="none" w:sz="0" w:space="0" w:color="auto"/>
        <w:right w:val="none" w:sz="0" w:space="0" w:color="auto"/>
      </w:divBdr>
    </w:div>
    <w:div w:id="1068648408">
      <w:marLeft w:val="0"/>
      <w:marRight w:val="0"/>
      <w:marTop w:val="0"/>
      <w:marBottom w:val="0"/>
      <w:divBdr>
        <w:top w:val="none" w:sz="0" w:space="0" w:color="auto"/>
        <w:left w:val="none" w:sz="0" w:space="0" w:color="auto"/>
        <w:bottom w:val="none" w:sz="0" w:space="0" w:color="auto"/>
        <w:right w:val="none" w:sz="0" w:space="0" w:color="auto"/>
      </w:divBdr>
    </w:div>
    <w:div w:id="1068648409">
      <w:marLeft w:val="0"/>
      <w:marRight w:val="0"/>
      <w:marTop w:val="0"/>
      <w:marBottom w:val="0"/>
      <w:divBdr>
        <w:top w:val="none" w:sz="0" w:space="0" w:color="auto"/>
        <w:left w:val="none" w:sz="0" w:space="0" w:color="auto"/>
        <w:bottom w:val="none" w:sz="0" w:space="0" w:color="auto"/>
        <w:right w:val="none" w:sz="0" w:space="0" w:color="auto"/>
      </w:divBdr>
    </w:div>
    <w:div w:id="1068648410">
      <w:marLeft w:val="0"/>
      <w:marRight w:val="0"/>
      <w:marTop w:val="0"/>
      <w:marBottom w:val="0"/>
      <w:divBdr>
        <w:top w:val="none" w:sz="0" w:space="0" w:color="auto"/>
        <w:left w:val="none" w:sz="0" w:space="0" w:color="auto"/>
        <w:bottom w:val="none" w:sz="0" w:space="0" w:color="auto"/>
        <w:right w:val="none" w:sz="0" w:space="0" w:color="auto"/>
      </w:divBdr>
    </w:div>
    <w:div w:id="1068648411">
      <w:marLeft w:val="0"/>
      <w:marRight w:val="0"/>
      <w:marTop w:val="0"/>
      <w:marBottom w:val="0"/>
      <w:divBdr>
        <w:top w:val="none" w:sz="0" w:space="0" w:color="auto"/>
        <w:left w:val="none" w:sz="0" w:space="0" w:color="auto"/>
        <w:bottom w:val="none" w:sz="0" w:space="0" w:color="auto"/>
        <w:right w:val="none" w:sz="0" w:space="0" w:color="auto"/>
      </w:divBdr>
    </w:div>
    <w:div w:id="1068648412">
      <w:marLeft w:val="0"/>
      <w:marRight w:val="0"/>
      <w:marTop w:val="0"/>
      <w:marBottom w:val="0"/>
      <w:divBdr>
        <w:top w:val="none" w:sz="0" w:space="0" w:color="auto"/>
        <w:left w:val="none" w:sz="0" w:space="0" w:color="auto"/>
        <w:bottom w:val="none" w:sz="0" w:space="0" w:color="auto"/>
        <w:right w:val="none" w:sz="0" w:space="0" w:color="auto"/>
      </w:divBdr>
    </w:div>
    <w:div w:id="1068648413">
      <w:marLeft w:val="0"/>
      <w:marRight w:val="0"/>
      <w:marTop w:val="0"/>
      <w:marBottom w:val="0"/>
      <w:divBdr>
        <w:top w:val="none" w:sz="0" w:space="0" w:color="auto"/>
        <w:left w:val="none" w:sz="0" w:space="0" w:color="auto"/>
        <w:bottom w:val="none" w:sz="0" w:space="0" w:color="auto"/>
        <w:right w:val="none" w:sz="0" w:space="0" w:color="auto"/>
      </w:divBdr>
    </w:div>
    <w:div w:id="1068648414">
      <w:marLeft w:val="0"/>
      <w:marRight w:val="0"/>
      <w:marTop w:val="0"/>
      <w:marBottom w:val="0"/>
      <w:divBdr>
        <w:top w:val="none" w:sz="0" w:space="0" w:color="auto"/>
        <w:left w:val="none" w:sz="0" w:space="0" w:color="auto"/>
        <w:bottom w:val="none" w:sz="0" w:space="0" w:color="auto"/>
        <w:right w:val="none" w:sz="0" w:space="0" w:color="auto"/>
      </w:divBdr>
    </w:div>
    <w:div w:id="1068648415">
      <w:marLeft w:val="0"/>
      <w:marRight w:val="0"/>
      <w:marTop w:val="0"/>
      <w:marBottom w:val="0"/>
      <w:divBdr>
        <w:top w:val="none" w:sz="0" w:space="0" w:color="auto"/>
        <w:left w:val="none" w:sz="0" w:space="0" w:color="auto"/>
        <w:bottom w:val="none" w:sz="0" w:space="0" w:color="auto"/>
        <w:right w:val="none" w:sz="0" w:space="0" w:color="auto"/>
      </w:divBdr>
    </w:div>
    <w:div w:id="1068648416">
      <w:marLeft w:val="0"/>
      <w:marRight w:val="0"/>
      <w:marTop w:val="0"/>
      <w:marBottom w:val="0"/>
      <w:divBdr>
        <w:top w:val="none" w:sz="0" w:space="0" w:color="auto"/>
        <w:left w:val="none" w:sz="0" w:space="0" w:color="auto"/>
        <w:bottom w:val="none" w:sz="0" w:space="0" w:color="auto"/>
        <w:right w:val="none" w:sz="0" w:space="0" w:color="auto"/>
      </w:divBdr>
    </w:div>
    <w:div w:id="1068648417">
      <w:marLeft w:val="0"/>
      <w:marRight w:val="0"/>
      <w:marTop w:val="0"/>
      <w:marBottom w:val="0"/>
      <w:divBdr>
        <w:top w:val="none" w:sz="0" w:space="0" w:color="auto"/>
        <w:left w:val="none" w:sz="0" w:space="0" w:color="auto"/>
        <w:bottom w:val="none" w:sz="0" w:space="0" w:color="auto"/>
        <w:right w:val="none" w:sz="0" w:space="0" w:color="auto"/>
      </w:divBdr>
    </w:div>
    <w:div w:id="1068648418">
      <w:marLeft w:val="0"/>
      <w:marRight w:val="0"/>
      <w:marTop w:val="0"/>
      <w:marBottom w:val="0"/>
      <w:divBdr>
        <w:top w:val="none" w:sz="0" w:space="0" w:color="auto"/>
        <w:left w:val="none" w:sz="0" w:space="0" w:color="auto"/>
        <w:bottom w:val="none" w:sz="0" w:space="0" w:color="auto"/>
        <w:right w:val="none" w:sz="0" w:space="0" w:color="auto"/>
      </w:divBdr>
    </w:div>
    <w:div w:id="1068648419">
      <w:marLeft w:val="0"/>
      <w:marRight w:val="0"/>
      <w:marTop w:val="0"/>
      <w:marBottom w:val="0"/>
      <w:divBdr>
        <w:top w:val="none" w:sz="0" w:space="0" w:color="auto"/>
        <w:left w:val="none" w:sz="0" w:space="0" w:color="auto"/>
        <w:bottom w:val="none" w:sz="0" w:space="0" w:color="auto"/>
        <w:right w:val="none" w:sz="0" w:space="0" w:color="auto"/>
      </w:divBdr>
    </w:div>
    <w:div w:id="1068648420">
      <w:marLeft w:val="0"/>
      <w:marRight w:val="0"/>
      <w:marTop w:val="0"/>
      <w:marBottom w:val="0"/>
      <w:divBdr>
        <w:top w:val="none" w:sz="0" w:space="0" w:color="auto"/>
        <w:left w:val="none" w:sz="0" w:space="0" w:color="auto"/>
        <w:bottom w:val="none" w:sz="0" w:space="0" w:color="auto"/>
        <w:right w:val="none" w:sz="0" w:space="0" w:color="auto"/>
      </w:divBdr>
    </w:div>
    <w:div w:id="1068648421">
      <w:marLeft w:val="0"/>
      <w:marRight w:val="0"/>
      <w:marTop w:val="0"/>
      <w:marBottom w:val="0"/>
      <w:divBdr>
        <w:top w:val="none" w:sz="0" w:space="0" w:color="auto"/>
        <w:left w:val="none" w:sz="0" w:space="0" w:color="auto"/>
        <w:bottom w:val="none" w:sz="0" w:space="0" w:color="auto"/>
        <w:right w:val="none" w:sz="0" w:space="0" w:color="auto"/>
      </w:divBdr>
    </w:div>
    <w:div w:id="1068648422">
      <w:marLeft w:val="0"/>
      <w:marRight w:val="0"/>
      <w:marTop w:val="0"/>
      <w:marBottom w:val="0"/>
      <w:divBdr>
        <w:top w:val="none" w:sz="0" w:space="0" w:color="auto"/>
        <w:left w:val="none" w:sz="0" w:space="0" w:color="auto"/>
        <w:bottom w:val="none" w:sz="0" w:space="0" w:color="auto"/>
        <w:right w:val="none" w:sz="0" w:space="0" w:color="auto"/>
      </w:divBdr>
    </w:div>
    <w:div w:id="1068648423">
      <w:marLeft w:val="0"/>
      <w:marRight w:val="0"/>
      <w:marTop w:val="0"/>
      <w:marBottom w:val="0"/>
      <w:divBdr>
        <w:top w:val="none" w:sz="0" w:space="0" w:color="auto"/>
        <w:left w:val="none" w:sz="0" w:space="0" w:color="auto"/>
        <w:bottom w:val="none" w:sz="0" w:space="0" w:color="auto"/>
        <w:right w:val="none" w:sz="0" w:space="0" w:color="auto"/>
      </w:divBdr>
    </w:div>
    <w:div w:id="1068648424">
      <w:marLeft w:val="0"/>
      <w:marRight w:val="0"/>
      <w:marTop w:val="0"/>
      <w:marBottom w:val="0"/>
      <w:divBdr>
        <w:top w:val="none" w:sz="0" w:space="0" w:color="auto"/>
        <w:left w:val="none" w:sz="0" w:space="0" w:color="auto"/>
        <w:bottom w:val="none" w:sz="0" w:space="0" w:color="auto"/>
        <w:right w:val="none" w:sz="0" w:space="0" w:color="auto"/>
      </w:divBdr>
    </w:div>
    <w:div w:id="1068648425">
      <w:marLeft w:val="0"/>
      <w:marRight w:val="0"/>
      <w:marTop w:val="0"/>
      <w:marBottom w:val="0"/>
      <w:divBdr>
        <w:top w:val="none" w:sz="0" w:space="0" w:color="auto"/>
        <w:left w:val="none" w:sz="0" w:space="0" w:color="auto"/>
        <w:bottom w:val="none" w:sz="0" w:space="0" w:color="auto"/>
        <w:right w:val="none" w:sz="0" w:space="0" w:color="auto"/>
      </w:divBdr>
    </w:div>
    <w:div w:id="1068648426">
      <w:marLeft w:val="0"/>
      <w:marRight w:val="0"/>
      <w:marTop w:val="0"/>
      <w:marBottom w:val="0"/>
      <w:divBdr>
        <w:top w:val="none" w:sz="0" w:space="0" w:color="auto"/>
        <w:left w:val="none" w:sz="0" w:space="0" w:color="auto"/>
        <w:bottom w:val="none" w:sz="0" w:space="0" w:color="auto"/>
        <w:right w:val="none" w:sz="0" w:space="0" w:color="auto"/>
      </w:divBdr>
    </w:div>
    <w:div w:id="1068648427">
      <w:marLeft w:val="0"/>
      <w:marRight w:val="0"/>
      <w:marTop w:val="0"/>
      <w:marBottom w:val="0"/>
      <w:divBdr>
        <w:top w:val="none" w:sz="0" w:space="0" w:color="auto"/>
        <w:left w:val="none" w:sz="0" w:space="0" w:color="auto"/>
        <w:bottom w:val="none" w:sz="0" w:space="0" w:color="auto"/>
        <w:right w:val="none" w:sz="0" w:space="0" w:color="auto"/>
      </w:divBdr>
    </w:div>
    <w:div w:id="1068648428">
      <w:marLeft w:val="0"/>
      <w:marRight w:val="0"/>
      <w:marTop w:val="0"/>
      <w:marBottom w:val="0"/>
      <w:divBdr>
        <w:top w:val="none" w:sz="0" w:space="0" w:color="auto"/>
        <w:left w:val="none" w:sz="0" w:space="0" w:color="auto"/>
        <w:bottom w:val="none" w:sz="0" w:space="0" w:color="auto"/>
        <w:right w:val="none" w:sz="0" w:space="0" w:color="auto"/>
      </w:divBdr>
    </w:div>
    <w:div w:id="1069228886">
      <w:bodyDiv w:val="1"/>
      <w:marLeft w:val="0"/>
      <w:marRight w:val="0"/>
      <w:marTop w:val="0"/>
      <w:marBottom w:val="0"/>
      <w:divBdr>
        <w:top w:val="none" w:sz="0" w:space="0" w:color="auto"/>
        <w:left w:val="none" w:sz="0" w:space="0" w:color="auto"/>
        <w:bottom w:val="none" w:sz="0" w:space="0" w:color="auto"/>
        <w:right w:val="none" w:sz="0" w:space="0" w:color="auto"/>
      </w:divBdr>
    </w:div>
    <w:div w:id="1081215331">
      <w:bodyDiv w:val="1"/>
      <w:marLeft w:val="0"/>
      <w:marRight w:val="0"/>
      <w:marTop w:val="0"/>
      <w:marBottom w:val="0"/>
      <w:divBdr>
        <w:top w:val="none" w:sz="0" w:space="0" w:color="auto"/>
        <w:left w:val="none" w:sz="0" w:space="0" w:color="auto"/>
        <w:bottom w:val="none" w:sz="0" w:space="0" w:color="auto"/>
        <w:right w:val="none" w:sz="0" w:space="0" w:color="auto"/>
      </w:divBdr>
    </w:div>
    <w:div w:id="1087384626">
      <w:bodyDiv w:val="1"/>
      <w:marLeft w:val="0"/>
      <w:marRight w:val="0"/>
      <w:marTop w:val="0"/>
      <w:marBottom w:val="0"/>
      <w:divBdr>
        <w:top w:val="none" w:sz="0" w:space="0" w:color="auto"/>
        <w:left w:val="none" w:sz="0" w:space="0" w:color="auto"/>
        <w:bottom w:val="none" w:sz="0" w:space="0" w:color="auto"/>
        <w:right w:val="none" w:sz="0" w:space="0" w:color="auto"/>
      </w:divBdr>
    </w:div>
    <w:div w:id="1122191756">
      <w:bodyDiv w:val="1"/>
      <w:marLeft w:val="0"/>
      <w:marRight w:val="0"/>
      <w:marTop w:val="0"/>
      <w:marBottom w:val="0"/>
      <w:divBdr>
        <w:top w:val="none" w:sz="0" w:space="0" w:color="auto"/>
        <w:left w:val="none" w:sz="0" w:space="0" w:color="auto"/>
        <w:bottom w:val="none" w:sz="0" w:space="0" w:color="auto"/>
        <w:right w:val="none" w:sz="0" w:space="0" w:color="auto"/>
      </w:divBdr>
    </w:div>
    <w:div w:id="1144548736">
      <w:bodyDiv w:val="1"/>
      <w:marLeft w:val="0"/>
      <w:marRight w:val="0"/>
      <w:marTop w:val="0"/>
      <w:marBottom w:val="0"/>
      <w:divBdr>
        <w:top w:val="none" w:sz="0" w:space="0" w:color="auto"/>
        <w:left w:val="none" w:sz="0" w:space="0" w:color="auto"/>
        <w:bottom w:val="none" w:sz="0" w:space="0" w:color="auto"/>
        <w:right w:val="none" w:sz="0" w:space="0" w:color="auto"/>
      </w:divBdr>
    </w:div>
    <w:div w:id="1158417880">
      <w:bodyDiv w:val="1"/>
      <w:marLeft w:val="0"/>
      <w:marRight w:val="0"/>
      <w:marTop w:val="0"/>
      <w:marBottom w:val="0"/>
      <w:divBdr>
        <w:top w:val="none" w:sz="0" w:space="0" w:color="auto"/>
        <w:left w:val="none" w:sz="0" w:space="0" w:color="auto"/>
        <w:bottom w:val="none" w:sz="0" w:space="0" w:color="auto"/>
        <w:right w:val="none" w:sz="0" w:space="0" w:color="auto"/>
      </w:divBdr>
    </w:div>
    <w:div w:id="1161584322">
      <w:bodyDiv w:val="1"/>
      <w:marLeft w:val="0"/>
      <w:marRight w:val="0"/>
      <w:marTop w:val="0"/>
      <w:marBottom w:val="0"/>
      <w:divBdr>
        <w:top w:val="none" w:sz="0" w:space="0" w:color="auto"/>
        <w:left w:val="none" w:sz="0" w:space="0" w:color="auto"/>
        <w:bottom w:val="none" w:sz="0" w:space="0" w:color="auto"/>
        <w:right w:val="none" w:sz="0" w:space="0" w:color="auto"/>
      </w:divBdr>
    </w:div>
    <w:div w:id="1175341174">
      <w:bodyDiv w:val="1"/>
      <w:marLeft w:val="0"/>
      <w:marRight w:val="0"/>
      <w:marTop w:val="0"/>
      <w:marBottom w:val="0"/>
      <w:divBdr>
        <w:top w:val="none" w:sz="0" w:space="0" w:color="auto"/>
        <w:left w:val="none" w:sz="0" w:space="0" w:color="auto"/>
        <w:bottom w:val="none" w:sz="0" w:space="0" w:color="auto"/>
        <w:right w:val="none" w:sz="0" w:space="0" w:color="auto"/>
      </w:divBdr>
    </w:div>
    <w:div w:id="1202325168">
      <w:bodyDiv w:val="1"/>
      <w:marLeft w:val="0"/>
      <w:marRight w:val="0"/>
      <w:marTop w:val="0"/>
      <w:marBottom w:val="0"/>
      <w:divBdr>
        <w:top w:val="none" w:sz="0" w:space="0" w:color="auto"/>
        <w:left w:val="none" w:sz="0" w:space="0" w:color="auto"/>
        <w:bottom w:val="none" w:sz="0" w:space="0" w:color="auto"/>
        <w:right w:val="none" w:sz="0" w:space="0" w:color="auto"/>
      </w:divBdr>
    </w:div>
    <w:div w:id="1256090137">
      <w:bodyDiv w:val="1"/>
      <w:marLeft w:val="0"/>
      <w:marRight w:val="0"/>
      <w:marTop w:val="0"/>
      <w:marBottom w:val="0"/>
      <w:divBdr>
        <w:top w:val="none" w:sz="0" w:space="0" w:color="auto"/>
        <w:left w:val="none" w:sz="0" w:space="0" w:color="auto"/>
        <w:bottom w:val="none" w:sz="0" w:space="0" w:color="auto"/>
        <w:right w:val="none" w:sz="0" w:space="0" w:color="auto"/>
      </w:divBdr>
      <w:divsChild>
        <w:div w:id="147870552">
          <w:marLeft w:val="0"/>
          <w:marRight w:val="0"/>
          <w:marTop w:val="0"/>
          <w:marBottom w:val="0"/>
          <w:divBdr>
            <w:top w:val="none" w:sz="0" w:space="0" w:color="auto"/>
            <w:left w:val="none" w:sz="0" w:space="0" w:color="auto"/>
            <w:bottom w:val="none" w:sz="0" w:space="0" w:color="auto"/>
            <w:right w:val="none" w:sz="0" w:space="0" w:color="auto"/>
          </w:divBdr>
        </w:div>
        <w:div w:id="920061360">
          <w:marLeft w:val="0"/>
          <w:marRight w:val="0"/>
          <w:marTop w:val="0"/>
          <w:marBottom w:val="0"/>
          <w:divBdr>
            <w:top w:val="none" w:sz="0" w:space="0" w:color="auto"/>
            <w:left w:val="none" w:sz="0" w:space="0" w:color="auto"/>
            <w:bottom w:val="none" w:sz="0" w:space="0" w:color="auto"/>
            <w:right w:val="none" w:sz="0" w:space="0" w:color="auto"/>
          </w:divBdr>
          <w:divsChild>
            <w:div w:id="1955136471">
              <w:marLeft w:val="0"/>
              <w:marRight w:val="0"/>
              <w:marTop w:val="0"/>
              <w:marBottom w:val="0"/>
              <w:divBdr>
                <w:top w:val="none" w:sz="0" w:space="0" w:color="auto"/>
                <w:left w:val="none" w:sz="0" w:space="0" w:color="auto"/>
                <w:bottom w:val="none" w:sz="0" w:space="0" w:color="auto"/>
                <w:right w:val="none" w:sz="0" w:space="0" w:color="auto"/>
              </w:divBdr>
            </w:div>
            <w:div w:id="1186747486">
              <w:marLeft w:val="0"/>
              <w:marRight w:val="0"/>
              <w:marTop w:val="0"/>
              <w:marBottom w:val="0"/>
              <w:divBdr>
                <w:top w:val="none" w:sz="0" w:space="0" w:color="auto"/>
                <w:left w:val="none" w:sz="0" w:space="0" w:color="auto"/>
                <w:bottom w:val="none" w:sz="0" w:space="0" w:color="auto"/>
                <w:right w:val="none" w:sz="0" w:space="0" w:color="auto"/>
              </w:divBdr>
            </w:div>
          </w:divsChild>
        </w:div>
        <w:div w:id="1368749746">
          <w:marLeft w:val="0"/>
          <w:marRight w:val="0"/>
          <w:marTop w:val="0"/>
          <w:marBottom w:val="0"/>
          <w:divBdr>
            <w:top w:val="none" w:sz="0" w:space="0" w:color="auto"/>
            <w:left w:val="none" w:sz="0" w:space="0" w:color="auto"/>
            <w:bottom w:val="none" w:sz="0" w:space="0" w:color="auto"/>
            <w:right w:val="none" w:sz="0" w:space="0" w:color="auto"/>
          </w:divBdr>
          <w:divsChild>
            <w:div w:id="1288462578">
              <w:marLeft w:val="0"/>
              <w:marRight w:val="0"/>
              <w:marTop w:val="0"/>
              <w:marBottom w:val="0"/>
              <w:divBdr>
                <w:top w:val="none" w:sz="0" w:space="0" w:color="auto"/>
                <w:left w:val="none" w:sz="0" w:space="0" w:color="auto"/>
                <w:bottom w:val="none" w:sz="0" w:space="0" w:color="auto"/>
                <w:right w:val="none" w:sz="0" w:space="0" w:color="auto"/>
              </w:divBdr>
            </w:div>
            <w:div w:id="1224756765">
              <w:marLeft w:val="0"/>
              <w:marRight w:val="0"/>
              <w:marTop w:val="0"/>
              <w:marBottom w:val="0"/>
              <w:divBdr>
                <w:top w:val="none" w:sz="0" w:space="0" w:color="auto"/>
                <w:left w:val="none" w:sz="0" w:space="0" w:color="auto"/>
                <w:bottom w:val="none" w:sz="0" w:space="0" w:color="auto"/>
                <w:right w:val="none" w:sz="0" w:space="0" w:color="auto"/>
              </w:divBdr>
            </w:div>
          </w:divsChild>
        </w:div>
        <w:div w:id="476146689">
          <w:marLeft w:val="0"/>
          <w:marRight w:val="0"/>
          <w:marTop w:val="0"/>
          <w:marBottom w:val="0"/>
          <w:divBdr>
            <w:top w:val="none" w:sz="0" w:space="0" w:color="auto"/>
            <w:left w:val="none" w:sz="0" w:space="0" w:color="auto"/>
            <w:bottom w:val="none" w:sz="0" w:space="0" w:color="auto"/>
            <w:right w:val="none" w:sz="0" w:space="0" w:color="auto"/>
          </w:divBdr>
          <w:divsChild>
            <w:div w:id="1152334347">
              <w:marLeft w:val="0"/>
              <w:marRight w:val="0"/>
              <w:marTop w:val="0"/>
              <w:marBottom w:val="0"/>
              <w:divBdr>
                <w:top w:val="none" w:sz="0" w:space="0" w:color="auto"/>
                <w:left w:val="none" w:sz="0" w:space="0" w:color="auto"/>
                <w:bottom w:val="none" w:sz="0" w:space="0" w:color="auto"/>
                <w:right w:val="none" w:sz="0" w:space="0" w:color="auto"/>
              </w:divBdr>
            </w:div>
            <w:div w:id="1360426486">
              <w:marLeft w:val="0"/>
              <w:marRight w:val="0"/>
              <w:marTop w:val="0"/>
              <w:marBottom w:val="0"/>
              <w:divBdr>
                <w:top w:val="none" w:sz="0" w:space="0" w:color="auto"/>
                <w:left w:val="none" w:sz="0" w:space="0" w:color="auto"/>
                <w:bottom w:val="none" w:sz="0" w:space="0" w:color="auto"/>
                <w:right w:val="none" w:sz="0" w:space="0" w:color="auto"/>
              </w:divBdr>
            </w:div>
          </w:divsChild>
        </w:div>
        <w:div w:id="125513726">
          <w:marLeft w:val="0"/>
          <w:marRight w:val="0"/>
          <w:marTop w:val="0"/>
          <w:marBottom w:val="0"/>
          <w:divBdr>
            <w:top w:val="none" w:sz="0" w:space="0" w:color="auto"/>
            <w:left w:val="none" w:sz="0" w:space="0" w:color="auto"/>
            <w:bottom w:val="none" w:sz="0" w:space="0" w:color="auto"/>
            <w:right w:val="none" w:sz="0" w:space="0" w:color="auto"/>
          </w:divBdr>
          <w:divsChild>
            <w:div w:id="492985542">
              <w:marLeft w:val="0"/>
              <w:marRight w:val="0"/>
              <w:marTop w:val="0"/>
              <w:marBottom w:val="0"/>
              <w:divBdr>
                <w:top w:val="none" w:sz="0" w:space="0" w:color="auto"/>
                <w:left w:val="none" w:sz="0" w:space="0" w:color="auto"/>
                <w:bottom w:val="none" w:sz="0" w:space="0" w:color="auto"/>
                <w:right w:val="none" w:sz="0" w:space="0" w:color="auto"/>
              </w:divBdr>
            </w:div>
            <w:div w:id="10370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667385">
      <w:bodyDiv w:val="1"/>
      <w:marLeft w:val="0"/>
      <w:marRight w:val="0"/>
      <w:marTop w:val="0"/>
      <w:marBottom w:val="0"/>
      <w:divBdr>
        <w:top w:val="none" w:sz="0" w:space="0" w:color="auto"/>
        <w:left w:val="none" w:sz="0" w:space="0" w:color="auto"/>
        <w:bottom w:val="none" w:sz="0" w:space="0" w:color="auto"/>
        <w:right w:val="none" w:sz="0" w:space="0" w:color="auto"/>
      </w:divBdr>
    </w:div>
    <w:div w:id="1276477299">
      <w:bodyDiv w:val="1"/>
      <w:marLeft w:val="0"/>
      <w:marRight w:val="0"/>
      <w:marTop w:val="0"/>
      <w:marBottom w:val="0"/>
      <w:divBdr>
        <w:top w:val="none" w:sz="0" w:space="0" w:color="auto"/>
        <w:left w:val="none" w:sz="0" w:space="0" w:color="auto"/>
        <w:bottom w:val="none" w:sz="0" w:space="0" w:color="auto"/>
        <w:right w:val="none" w:sz="0" w:space="0" w:color="auto"/>
      </w:divBdr>
    </w:div>
    <w:div w:id="1290168639">
      <w:bodyDiv w:val="1"/>
      <w:marLeft w:val="0"/>
      <w:marRight w:val="0"/>
      <w:marTop w:val="0"/>
      <w:marBottom w:val="0"/>
      <w:divBdr>
        <w:top w:val="none" w:sz="0" w:space="0" w:color="auto"/>
        <w:left w:val="none" w:sz="0" w:space="0" w:color="auto"/>
        <w:bottom w:val="none" w:sz="0" w:space="0" w:color="auto"/>
        <w:right w:val="none" w:sz="0" w:space="0" w:color="auto"/>
      </w:divBdr>
    </w:div>
    <w:div w:id="1294872777">
      <w:bodyDiv w:val="1"/>
      <w:marLeft w:val="0"/>
      <w:marRight w:val="0"/>
      <w:marTop w:val="0"/>
      <w:marBottom w:val="0"/>
      <w:divBdr>
        <w:top w:val="none" w:sz="0" w:space="0" w:color="auto"/>
        <w:left w:val="none" w:sz="0" w:space="0" w:color="auto"/>
        <w:bottom w:val="none" w:sz="0" w:space="0" w:color="auto"/>
        <w:right w:val="none" w:sz="0" w:space="0" w:color="auto"/>
      </w:divBdr>
    </w:div>
    <w:div w:id="1318995697">
      <w:bodyDiv w:val="1"/>
      <w:marLeft w:val="0"/>
      <w:marRight w:val="0"/>
      <w:marTop w:val="0"/>
      <w:marBottom w:val="0"/>
      <w:divBdr>
        <w:top w:val="none" w:sz="0" w:space="0" w:color="auto"/>
        <w:left w:val="none" w:sz="0" w:space="0" w:color="auto"/>
        <w:bottom w:val="none" w:sz="0" w:space="0" w:color="auto"/>
        <w:right w:val="none" w:sz="0" w:space="0" w:color="auto"/>
      </w:divBdr>
    </w:div>
    <w:div w:id="1380011925">
      <w:bodyDiv w:val="1"/>
      <w:marLeft w:val="0"/>
      <w:marRight w:val="0"/>
      <w:marTop w:val="0"/>
      <w:marBottom w:val="0"/>
      <w:divBdr>
        <w:top w:val="none" w:sz="0" w:space="0" w:color="auto"/>
        <w:left w:val="none" w:sz="0" w:space="0" w:color="auto"/>
        <w:bottom w:val="none" w:sz="0" w:space="0" w:color="auto"/>
        <w:right w:val="none" w:sz="0" w:space="0" w:color="auto"/>
      </w:divBdr>
    </w:div>
    <w:div w:id="1381782938">
      <w:bodyDiv w:val="1"/>
      <w:marLeft w:val="0"/>
      <w:marRight w:val="0"/>
      <w:marTop w:val="0"/>
      <w:marBottom w:val="0"/>
      <w:divBdr>
        <w:top w:val="none" w:sz="0" w:space="0" w:color="auto"/>
        <w:left w:val="none" w:sz="0" w:space="0" w:color="auto"/>
        <w:bottom w:val="none" w:sz="0" w:space="0" w:color="auto"/>
        <w:right w:val="none" w:sz="0" w:space="0" w:color="auto"/>
      </w:divBdr>
    </w:div>
    <w:div w:id="1416322473">
      <w:bodyDiv w:val="1"/>
      <w:marLeft w:val="0"/>
      <w:marRight w:val="0"/>
      <w:marTop w:val="0"/>
      <w:marBottom w:val="0"/>
      <w:divBdr>
        <w:top w:val="none" w:sz="0" w:space="0" w:color="auto"/>
        <w:left w:val="none" w:sz="0" w:space="0" w:color="auto"/>
        <w:bottom w:val="none" w:sz="0" w:space="0" w:color="auto"/>
        <w:right w:val="none" w:sz="0" w:space="0" w:color="auto"/>
      </w:divBdr>
    </w:div>
    <w:div w:id="1465274005">
      <w:bodyDiv w:val="1"/>
      <w:marLeft w:val="0"/>
      <w:marRight w:val="0"/>
      <w:marTop w:val="0"/>
      <w:marBottom w:val="0"/>
      <w:divBdr>
        <w:top w:val="none" w:sz="0" w:space="0" w:color="auto"/>
        <w:left w:val="none" w:sz="0" w:space="0" w:color="auto"/>
        <w:bottom w:val="none" w:sz="0" w:space="0" w:color="auto"/>
        <w:right w:val="none" w:sz="0" w:space="0" w:color="auto"/>
      </w:divBdr>
    </w:div>
    <w:div w:id="1515608790">
      <w:bodyDiv w:val="1"/>
      <w:marLeft w:val="0"/>
      <w:marRight w:val="0"/>
      <w:marTop w:val="0"/>
      <w:marBottom w:val="0"/>
      <w:divBdr>
        <w:top w:val="none" w:sz="0" w:space="0" w:color="auto"/>
        <w:left w:val="none" w:sz="0" w:space="0" w:color="auto"/>
        <w:bottom w:val="none" w:sz="0" w:space="0" w:color="auto"/>
        <w:right w:val="none" w:sz="0" w:space="0" w:color="auto"/>
      </w:divBdr>
    </w:div>
    <w:div w:id="1565022713">
      <w:bodyDiv w:val="1"/>
      <w:marLeft w:val="0"/>
      <w:marRight w:val="0"/>
      <w:marTop w:val="0"/>
      <w:marBottom w:val="0"/>
      <w:divBdr>
        <w:top w:val="none" w:sz="0" w:space="0" w:color="auto"/>
        <w:left w:val="none" w:sz="0" w:space="0" w:color="auto"/>
        <w:bottom w:val="none" w:sz="0" w:space="0" w:color="auto"/>
        <w:right w:val="none" w:sz="0" w:space="0" w:color="auto"/>
      </w:divBdr>
    </w:div>
    <w:div w:id="1601526354">
      <w:bodyDiv w:val="1"/>
      <w:marLeft w:val="0"/>
      <w:marRight w:val="0"/>
      <w:marTop w:val="0"/>
      <w:marBottom w:val="0"/>
      <w:divBdr>
        <w:top w:val="none" w:sz="0" w:space="0" w:color="auto"/>
        <w:left w:val="none" w:sz="0" w:space="0" w:color="auto"/>
        <w:bottom w:val="none" w:sz="0" w:space="0" w:color="auto"/>
        <w:right w:val="none" w:sz="0" w:space="0" w:color="auto"/>
      </w:divBdr>
    </w:div>
    <w:div w:id="1619334700">
      <w:bodyDiv w:val="1"/>
      <w:marLeft w:val="0"/>
      <w:marRight w:val="0"/>
      <w:marTop w:val="0"/>
      <w:marBottom w:val="0"/>
      <w:divBdr>
        <w:top w:val="none" w:sz="0" w:space="0" w:color="auto"/>
        <w:left w:val="none" w:sz="0" w:space="0" w:color="auto"/>
        <w:bottom w:val="none" w:sz="0" w:space="0" w:color="auto"/>
        <w:right w:val="none" w:sz="0" w:space="0" w:color="auto"/>
      </w:divBdr>
    </w:div>
    <w:div w:id="1630621670">
      <w:bodyDiv w:val="1"/>
      <w:marLeft w:val="0"/>
      <w:marRight w:val="0"/>
      <w:marTop w:val="0"/>
      <w:marBottom w:val="0"/>
      <w:divBdr>
        <w:top w:val="none" w:sz="0" w:space="0" w:color="auto"/>
        <w:left w:val="none" w:sz="0" w:space="0" w:color="auto"/>
        <w:bottom w:val="none" w:sz="0" w:space="0" w:color="auto"/>
        <w:right w:val="none" w:sz="0" w:space="0" w:color="auto"/>
      </w:divBdr>
    </w:div>
    <w:div w:id="1644576115">
      <w:bodyDiv w:val="1"/>
      <w:marLeft w:val="0"/>
      <w:marRight w:val="0"/>
      <w:marTop w:val="0"/>
      <w:marBottom w:val="0"/>
      <w:divBdr>
        <w:top w:val="none" w:sz="0" w:space="0" w:color="auto"/>
        <w:left w:val="none" w:sz="0" w:space="0" w:color="auto"/>
        <w:bottom w:val="none" w:sz="0" w:space="0" w:color="auto"/>
        <w:right w:val="none" w:sz="0" w:space="0" w:color="auto"/>
      </w:divBdr>
    </w:div>
    <w:div w:id="1655448392">
      <w:bodyDiv w:val="1"/>
      <w:marLeft w:val="0"/>
      <w:marRight w:val="0"/>
      <w:marTop w:val="0"/>
      <w:marBottom w:val="0"/>
      <w:divBdr>
        <w:top w:val="none" w:sz="0" w:space="0" w:color="auto"/>
        <w:left w:val="none" w:sz="0" w:space="0" w:color="auto"/>
        <w:bottom w:val="none" w:sz="0" w:space="0" w:color="auto"/>
        <w:right w:val="none" w:sz="0" w:space="0" w:color="auto"/>
      </w:divBdr>
    </w:div>
    <w:div w:id="1686907901">
      <w:bodyDiv w:val="1"/>
      <w:marLeft w:val="0"/>
      <w:marRight w:val="0"/>
      <w:marTop w:val="0"/>
      <w:marBottom w:val="0"/>
      <w:divBdr>
        <w:top w:val="none" w:sz="0" w:space="0" w:color="auto"/>
        <w:left w:val="none" w:sz="0" w:space="0" w:color="auto"/>
        <w:bottom w:val="none" w:sz="0" w:space="0" w:color="auto"/>
        <w:right w:val="none" w:sz="0" w:space="0" w:color="auto"/>
      </w:divBdr>
    </w:div>
    <w:div w:id="1695376843">
      <w:bodyDiv w:val="1"/>
      <w:marLeft w:val="0"/>
      <w:marRight w:val="0"/>
      <w:marTop w:val="0"/>
      <w:marBottom w:val="0"/>
      <w:divBdr>
        <w:top w:val="none" w:sz="0" w:space="0" w:color="auto"/>
        <w:left w:val="none" w:sz="0" w:space="0" w:color="auto"/>
        <w:bottom w:val="none" w:sz="0" w:space="0" w:color="auto"/>
        <w:right w:val="none" w:sz="0" w:space="0" w:color="auto"/>
      </w:divBdr>
    </w:div>
    <w:div w:id="1702046082">
      <w:bodyDiv w:val="1"/>
      <w:marLeft w:val="0"/>
      <w:marRight w:val="0"/>
      <w:marTop w:val="0"/>
      <w:marBottom w:val="0"/>
      <w:divBdr>
        <w:top w:val="none" w:sz="0" w:space="0" w:color="auto"/>
        <w:left w:val="none" w:sz="0" w:space="0" w:color="auto"/>
        <w:bottom w:val="none" w:sz="0" w:space="0" w:color="auto"/>
        <w:right w:val="none" w:sz="0" w:space="0" w:color="auto"/>
      </w:divBdr>
    </w:div>
    <w:div w:id="1703435158">
      <w:bodyDiv w:val="1"/>
      <w:marLeft w:val="0"/>
      <w:marRight w:val="0"/>
      <w:marTop w:val="0"/>
      <w:marBottom w:val="0"/>
      <w:divBdr>
        <w:top w:val="none" w:sz="0" w:space="0" w:color="auto"/>
        <w:left w:val="none" w:sz="0" w:space="0" w:color="auto"/>
        <w:bottom w:val="none" w:sz="0" w:space="0" w:color="auto"/>
        <w:right w:val="none" w:sz="0" w:space="0" w:color="auto"/>
      </w:divBdr>
    </w:div>
    <w:div w:id="1716854079">
      <w:bodyDiv w:val="1"/>
      <w:marLeft w:val="0"/>
      <w:marRight w:val="0"/>
      <w:marTop w:val="0"/>
      <w:marBottom w:val="0"/>
      <w:divBdr>
        <w:top w:val="none" w:sz="0" w:space="0" w:color="auto"/>
        <w:left w:val="none" w:sz="0" w:space="0" w:color="auto"/>
        <w:bottom w:val="none" w:sz="0" w:space="0" w:color="auto"/>
        <w:right w:val="none" w:sz="0" w:space="0" w:color="auto"/>
      </w:divBdr>
    </w:div>
    <w:div w:id="1724911291">
      <w:bodyDiv w:val="1"/>
      <w:marLeft w:val="0"/>
      <w:marRight w:val="0"/>
      <w:marTop w:val="0"/>
      <w:marBottom w:val="0"/>
      <w:divBdr>
        <w:top w:val="none" w:sz="0" w:space="0" w:color="auto"/>
        <w:left w:val="none" w:sz="0" w:space="0" w:color="auto"/>
        <w:bottom w:val="none" w:sz="0" w:space="0" w:color="auto"/>
        <w:right w:val="none" w:sz="0" w:space="0" w:color="auto"/>
      </w:divBdr>
    </w:div>
    <w:div w:id="1775860541">
      <w:bodyDiv w:val="1"/>
      <w:marLeft w:val="0"/>
      <w:marRight w:val="0"/>
      <w:marTop w:val="0"/>
      <w:marBottom w:val="0"/>
      <w:divBdr>
        <w:top w:val="none" w:sz="0" w:space="0" w:color="auto"/>
        <w:left w:val="none" w:sz="0" w:space="0" w:color="auto"/>
        <w:bottom w:val="none" w:sz="0" w:space="0" w:color="auto"/>
        <w:right w:val="none" w:sz="0" w:space="0" w:color="auto"/>
      </w:divBdr>
    </w:div>
    <w:div w:id="1942300921">
      <w:bodyDiv w:val="1"/>
      <w:marLeft w:val="0"/>
      <w:marRight w:val="0"/>
      <w:marTop w:val="0"/>
      <w:marBottom w:val="0"/>
      <w:divBdr>
        <w:top w:val="none" w:sz="0" w:space="0" w:color="auto"/>
        <w:left w:val="none" w:sz="0" w:space="0" w:color="auto"/>
        <w:bottom w:val="none" w:sz="0" w:space="0" w:color="auto"/>
        <w:right w:val="none" w:sz="0" w:space="0" w:color="auto"/>
      </w:divBdr>
    </w:div>
    <w:div w:id="1965308549">
      <w:bodyDiv w:val="1"/>
      <w:marLeft w:val="0"/>
      <w:marRight w:val="0"/>
      <w:marTop w:val="0"/>
      <w:marBottom w:val="0"/>
      <w:divBdr>
        <w:top w:val="none" w:sz="0" w:space="0" w:color="auto"/>
        <w:left w:val="none" w:sz="0" w:space="0" w:color="auto"/>
        <w:bottom w:val="none" w:sz="0" w:space="0" w:color="auto"/>
        <w:right w:val="none" w:sz="0" w:space="0" w:color="auto"/>
      </w:divBdr>
    </w:div>
    <w:div w:id="2004501503">
      <w:bodyDiv w:val="1"/>
      <w:marLeft w:val="0"/>
      <w:marRight w:val="0"/>
      <w:marTop w:val="0"/>
      <w:marBottom w:val="0"/>
      <w:divBdr>
        <w:top w:val="none" w:sz="0" w:space="0" w:color="auto"/>
        <w:left w:val="none" w:sz="0" w:space="0" w:color="auto"/>
        <w:bottom w:val="none" w:sz="0" w:space="0" w:color="auto"/>
        <w:right w:val="none" w:sz="0" w:space="0" w:color="auto"/>
      </w:divBdr>
    </w:div>
    <w:div w:id="2010517996">
      <w:bodyDiv w:val="1"/>
      <w:marLeft w:val="0"/>
      <w:marRight w:val="0"/>
      <w:marTop w:val="0"/>
      <w:marBottom w:val="0"/>
      <w:divBdr>
        <w:top w:val="none" w:sz="0" w:space="0" w:color="auto"/>
        <w:left w:val="none" w:sz="0" w:space="0" w:color="auto"/>
        <w:bottom w:val="none" w:sz="0" w:space="0" w:color="auto"/>
        <w:right w:val="none" w:sz="0" w:space="0" w:color="auto"/>
      </w:divBdr>
    </w:div>
    <w:div w:id="2033073434">
      <w:bodyDiv w:val="1"/>
      <w:marLeft w:val="0"/>
      <w:marRight w:val="0"/>
      <w:marTop w:val="0"/>
      <w:marBottom w:val="0"/>
      <w:divBdr>
        <w:top w:val="none" w:sz="0" w:space="0" w:color="auto"/>
        <w:left w:val="none" w:sz="0" w:space="0" w:color="auto"/>
        <w:bottom w:val="none" w:sz="0" w:space="0" w:color="auto"/>
        <w:right w:val="none" w:sz="0" w:space="0" w:color="auto"/>
      </w:divBdr>
    </w:div>
    <w:div w:id="2038695972">
      <w:bodyDiv w:val="1"/>
      <w:marLeft w:val="0"/>
      <w:marRight w:val="0"/>
      <w:marTop w:val="0"/>
      <w:marBottom w:val="0"/>
      <w:divBdr>
        <w:top w:val="none" w:sz="0" w:space="0" w:color="auto"/>
        <w:left w:val="none" w:sz="0" w:space="0" w:color="auto"/>
        <w:bottom w:val="none" w:sz="0" w:space="0" w:color="auto"/>
        <w:right w:val="none" w:sz="0" w:space="0" w:color="auto"/>
      </w:divBdr>
    </w:div>
    <w:div w:id="2095975745">
      <w:bodyDiv w:val="1"/>
      <w:marLeft w:val="0"/>
      <w:marRight w:val="0"/>
      <w:marTop w:val="0"/>
      <w:marBottom w:val="0"/>
      <w:divBdr>
        <w:top w:val="none" w:sz="0" w:space="0" w:color="auto"/>
        <w:left w:val="none" w:sz="0" w:space="0" w:color="auto"/>
        <w:bottom w:val="none" w:sz="0" w:space="0" w:color="auto"/>
        <w:right w:val="none" w:sz="0" w:space="0" w:color="auto"/>
      </w:divBdr>
    </w:div>
    <w:div w:id="21127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hyperlink" Target="http://www.registeruz.s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registeruz.s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ealth.gov.sk/?informacna-povinnos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mailto:martin.hromadka@health.gov.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mailto:office@health.gov.sk" TargetMode="External"/><Relationship Id="rId10" Type="http://schemas.openxmlformats.org/officeDocument/2006/relationships/hyperlink" Target="https://josephine.proebiz.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s://josephine.proebiz.com/" TargetMode="External"/><Relationship Id="rId2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459D4-5448-48DD-B872-90C769B68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30175</Words>
  <Characters>172004</Characters>
  <Application>Microsoft Office Word</Application>
  <DocSecurity>0</DocSecurity>
  <Lines>1433</Lines>
  <Paragraphs>403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VEREJNÁ SÚŤAŽ</vt:lpstr>
      <vt:lpstr>VEREJNÁ SÚŤAŽ</vt:lpstr>
    </vt:vector>
  </TitlesOfParts>
  <LinksUpToDate>false</LinksUpToDate>
  <CharactersWithSpaces>201776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VEREJNÁ SÚŤAŽ</dc:title>
  <dc:creator/>
  <cp:lastModifiedBy/>
  <cp:revision>1</cp:revision>
  <cp:lastPrinted>2014-07-15T07:03:00Z</cp:lastPrinted>
  <dcterms:created xsi:type="dcterms:W3CDTF">2019-07-23T07:20:00Z</dcterms:created>
  <dcterms:modified xsi:type="dcterms:W3CDTF">2019-08-30T15:27:00Z</dcterms:modified>
</cp:coreProperties>
</file>