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D4" w:rsidRPr="00FF3F7D" w:rsidRDefault="005C26D4" w:rsidP="005C26D4">
      <w:pPr>
        <w:shd w:val="clear" w:color="auto" w:fill="F2F2F2" w:themeFill="background1" w:themeFillShade="F2"/>
        <w:spacing w:after="0" w:line="240" w:lineRule="auto"/>
        <w:jc w:val="both"/>
        <w:rPr>
          <w:rFonts w:ascii="Arial Black" w:eastAsia="Times New Roman" w:hAnsi="Arial Black" w:cs="Arial Black"/>
          <w:b/>
          <w:bCs/>
          <w:caps/>
          <w:sz w:val="20"/>
          <w:szCs w:val="20"/>
        </w:rPr>
      </w:pPr>
      <w:r w:rsidRPr="00FF3F7D">
        <w:rPr>
          <w:rFonts w:ascii="Arial Black" w:eastAsia="Times New Roman" w:hAnsi="Arial Black" w:cs="Arial Black"/>
          <w:b/>
          <w:bCs/>
          <w:caps/>
          <w:sz w:val="20"/>
          <w:szCs w:val="20"/>
        </w:rPr>
        <w:t xml:space="preserve">PRÍLOHA Č. </w:t>
      </w:r>
      <w:r w:rsidR="0085414F">
        <w:rPr>
          <w:rFonts w:ascii="Arial Black" w:eastAsia="Times New Roman" w:hAnsi="Arial Black" w:cs="Arial Black"/>
          <w:b/>
          <w:bCs/>
          <w:caps/>
          <w:sz w:val="20"/>
          <w:szCs w:val="20"/>
        </w:rPr>
        <w:t>3</w:t>
      </w:r>
    </w:p>
    <w:p w:rsidR="005C26D4" w:rsidRDefault="005C26D4" w:rsidP="005C26D4">
      <w:pPr>
        <w:tabs>
          <w:tab w:val="center" w:pos="4536"/>
          <w:tab w:val="right" w:pos="9072"/>
        </w:tabs>
        <w:spacing w:after="0" w:line="240" w:lineRule="auto"/>
        <w:jc w:val="center"/>
        <w:rPr>
          <w:rFonts w:eastAsia="Times New Roman" w:cstheme="minorHAnsi"/>
          <w:i/>
          <w:iCs/>
          <w:sz w:val="20"/>
          <w:szCs w:val="20"/>
          <w:lang w:val="en-GB"/>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7088"/>
      </w:tblGrid>
      <w:tr w:rsidR="00452C0E" w:rsidRPr="008E34E3" w:rsidTr="00F7084B">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52C0E" w:rsidRPr="008E34E3" w:rsidRDefault="00452C0E" w:rsidP="00452C0E">
            <w:pPr>
              <w:autoSpaceDE w:val="0"/>
              <w:autoSpaceDN w:val="0"/>
              <w:adjustRightInd w:val="0"/>
              <w:spacing w:after="0"/>
              <w:jc w:val="both"/>
              <w:rPr>
                <w:rFonts w:ascii="Calibri" w:hAnsi="Calibri" w:cs="Calibri"/>
                <w:color w:val="000000"/>
                <w:sz w:val="20"/>
                <w:szCs w:val="20"/>
              </w:rPr>
            </w:pPr>
            <w:r w:rsidRPr="008E34E3">
              <w:rPr>
                <w:rFonts w:ascii="Calibri" w:hAnsi="Calibri" w:cs="Calibri"/>
                <w:color w:val="000000"/>
                <w:sz w:val="20"/>
                <w:szCs w:val="20"/>
              </w:rPr>
              <w:t xml:space="preserve">Verejný obstarávateľ </w:t>
            </w:r>
          </w:p>
        </w:tc>
        <w:tc>
          <w:tcPr>
            <w:tcW w:w="7088" w:type="dxa"/>
            <w:tcBorders>
              <w:top w:val="single" w:sz="4" w:space="0" w:color="auto"/>
              <w:left w:val="single" w:sz="4" w:space="0" w:color="auto"/>
              <w:bottom w:val="single" w:sz="4" w:space="0" w:color="auto"/>
              <w:right w:val="single" w:sz="4" w:space="0" w:color="auto"/>
            </w:tcBorders>
          </w:tcPr>
          <w:p w:rsidR="00452C0E" w:rsidRPr="000A1238" w:rsidRDefault="00452C0E" w:rsidP="00452C0E">
            <w:pPr>
              <w:autoSpaceDE w:val="0"/>
              <w:autoSpaceDN w:val="0"/>
              <w:adjustRightInd w:val="0"/>
              <w:spacing w:after="0"/>
              <w:jc w:val="both"/>
              <w:rPr>
                <w:rFonts w:ascii="Calibri" w:hAnsi="Calibri" w:cs="Calibri"/>
                <w:sz w:val="20"/>
                <w:szCs w:val="20"/>
              </w:rPr>
            </w:pPr>
            <w:r w:rsidRPr="000A1238">
              <w:rPr>
                <w:rFonts w:ascii="Calibri" w:hAnsi="Calibri" w:cs="Calibri"/>
                <w:b/>
                <w:color w:val="000000"/>
                <w:sz w:val="20"/>
                <w:szCs w:val="20"/>
              </w:rPr>
              <w:t>Úrad pre reguláciu hazardných hier</w:t>
            </w:r>
            <w:r w:rsidRPr="000A1238">
              <w:rPr>
                <w:rFonts w:ascii="Calibri" w:hAnsi="Calibri" w:cs="Calibri"/>
                <w:sz w:val="20"/>
                <w:szCs w:val="20"/>
              </w:rPr>
              <w:t xml:space="preserve"> </w:t>
            </w:r>
          </w:p>
          <w:p w:rsidR="00452C0E" w:rsidRPr="000A1238" w:rsidRDefault="00452C0E" w:rsidP="00452C0E">
            <w:pPr>
              <w:autoSpaceDE w:val="0"/>
              <w:autoSpaceDN w:val="0"/>
              <w:adjustRightInd w:val="0"/>
              <w:spacing w:after="0"/>
              <w:jc w:val="both"/>
              <w:rPr>
                <w:rFonts w:ascii="Calibri" w:hAnsi="Calibri" w:cs="Calibri"/>
                <w:b/>
                <w:color w:val="000000"/>
                <w:sz w:val="20"/>
                <w:szCs w:val="20"/>
              </w:rPr>
            </w:pPr>
            <w:proofErr w:type="spellStart"/>
            <w:r w:rsidRPr="000A1238">
              <w:rPr>
                <w:rFonts w:ascii="Calibri" w:hAnsi="Calibri" w:cs="Calibri"/>
                <w:color w:val="000000"/>
                <w:sz w:val="20"/>
                <w:szCs w:val="20"/>
              </w:rPr>
              <w:t>Križkova</w:t>
            </w:r>
            <w:proofErr w:type="spellEnd"/>
            <w:r w:rsidRPr="000A1238">
              <w:rPr>
                <w:rFonts w:ascii="Calibri" w:hAnsi="Calibri" w:cs="Calibri"/>
                <w:color w:val="000000"/>
                <w:sz w:val="20"/>
                <w:szCs w:val="20"/>
              </w:rPr>
              <w:t xml:space="preserve"> 949/9, 811 04, Bratislava - mestská časť Staré Mesto</w:t>
            </w:r>
          </w:p>
        </w:tc>
      </w:tr>
      <w:tr w:rsidR="00452C0E" w:rsidRPr="008E34E3" w:rsidTr="00F7084B">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52C0E" w:rsidRPr="008E34E3" w:rsidRDefault="00452C0E" w:rsidP="00452C0E">
            <w:pPr>
              <w:autoSpaceDE w:val="0"/>
              <w:autoSpaceDN w:val="0"/>
              <w:adjustRightInd w:val="0"/>
              <w:spacing w:after="0"/>
              <w:jc w:val="both"/>
              <w:rPr>
                <w:rFonts w:ascii="Calibri" w:hAnsi="Calibri" w:cs="Calibri"/>
                <w:color w:val="000000"/>
                <w:sz w:val="20"/>
                <w:szCs w:val="20"/>
              </w:rPr>
            </w:pPr>
            <w:r w:rsidRPr="008E34E3">
              <w:rPr>
                <w:rFonts w:ascii="Calibri" w:hAnsi="Calibri" w:cs="Calibri"/>
                <w:sz w:val="20"/>
                <w:szCs w:val="20"/>
                <w:lang w:eastAsia="ar-SA"/>
              </w:rPr>
              <w:t>Názov predmetu zákazky</w:t>
            </w:r>
          </w:p>
        </w:tc>
        <w:tc>
          <w:tcPr>
            <w:tcW w:w="7088" w:type="dxa"/>
            <w:tcBorders>
              <w:top w:val="single" w:sz="4" w:space="0" w:color="auto"/>
              <w:left w:val="single" w:sz="4" w:space="0" w:color="auto"/>
              <w:bottom w:val="single" w:sz="4" w:space="0" w:color="auto"/>
              <w:right w:val="single" w:sz="4" w:space="0" w:color="auto"/>
            </w:tcBorders>
          </w:tcPr>
          <w:p w:rsidR="00452C0E" w:rsidRPr="000A1238" w:rsidRDefault="00452C0E" w:rsidP="00452C0E">
            <w:pPr>
              <w:spacing w:after="0"/>
              <w:rPr>
                <w:rFonts w:ascii="Calibri" w:hAnsi="Calibri" w:cs="Calibri"/>
                <w:b/>
                <w:color w:val="000000"/>
                <w:sz w:val="20"/>
                <w:szCs w:val="20"/>
              </w:rPr>
            </w:pPr>
            <w:r w:rsidRPr="002A6415">
              <w:rPr>
                <w:rFonts w:ascii="Calibri" w:hAnsi="Calibri" w:cs="Calibri"/>
                <w:b/>
              </w:rPr>
              <w:t>Kybernetická bezpečnosť  - BCM, SDLC, a implementácia informačného systému riadenia kybernetickej a informačnej bezpečností – MKBI</w:t>
            </w:r>
          </w:p>
        </w:tc>
      </w:tr>
    </w:tbl>
    <w:p w:rsidR="00CA5392" w:rsidRDefault="00CA5392" w:rsidP="005C26D4">
      <w:pPr>
        <w:tabs>
          <w:tab w:val="center" w:pos="4536"/>
          <w:tab w:val="right" w:pos="9072"/>
        </w:tabs>
        <w:spacing w:after="0" w:line="240" w:lineRule="auto"/>
        <w:jc w:val="center"/>
        <w:rPr>
          <w:rFonts w:eastAsia="Times New Roman" w:cstheme="minorHAnsi"/>
          <w:i/>
          <w:iCs/>
          <w:sz w:val="20"/>
          <w:szCs w:val="20"/>
          <w:lang w:val="en-GB"/>
        </w:rPr>
      </w:pPr>
    </w:p>
    <w:p w:rsidR="00526ACE" w:rsidRDefault="00526ACE" w:rsidP="005C26D4">
      <w:pPr>
        <w:tabs>
          <w:tab w:val="center" w:pos="4536"/>
          <w:tab w:val="right" w:pos="9072"/>
        </w:tabs>
        <w:spacing w:after="0" w:line="240" w:lineRule="auto"/>
        <w:jc w:val="center"/>
        <w:rPr>
          <w:rFonts w:eastAsia="Times New Roman" w:cstheme="minorHAnsi"/>
          <w:i/>
          <w:iCs/>
          <w:sz w:val="20"/>
          <w:szCs w:val="20"/>
          <w:lang w:val="en-GB"/>
        </w:rPr>
      </w:pPr>
    </w:p>
    <w:p w:rsidR="005C26D4" w:rsidRPr="00436768" w:rsidRDefault="005C26D4" w:rsidP="005C26D4">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w:t>
      </w:r>
      <w:r>
        <w:rPr>
          <w:rFonts w:ascii="Arial Black" w:hAnsi="Arial Black" w:cstheme="minorHAnsi"/>
          <w:b/>
          <w:bCs/>
          <w:caps/>
          <w:color w:val="000000"/>
        </w:rPr>
        <w:t>a</w:t>
      </w:r>
    </w:p>
    <w:p w:rsidR="005C26D4" w:rsidRDefault="005C26D4" w:rsidP="005C26D4">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5C26D4" w:rsidRPr="009D3357" w:rsidRDefault="005C26D4" w:rsidP="005C26D4">
      <w:pPr>
        <w:tabs>
          <w:tab w:val="left" w:pos="3690"/>
        </w:tabs>
        <w:autoSpaceDE w:val="0"/>
        <w:ind w:right="255"/>
        <w:jc w:val="both"/>
        <w:rPr>
          <w:rFonts w:cstheme="minorHAnsi"/>
          <w:i/>
          <w:iCs/>
          <w:color w:val="000000"/>
          <w:sz w:val="20"/>
          <w:szCs w:val="20"/>
        </w:rPr>
      </w:pPr>
      <w:r w:rsidRPr="009D3357">
        <w:rPr>
          <w:rFonts w:cstheme="minorHAnsi"/>
          <w:color w:val="000000"/>
          <w:sz w:val="20"/>
          <w:szCs w:val="20"/>
        </w:rPr>
        <w:t xml:space="preserve">                                 </w:t>
      </w:r>
      <w:r w:rsidRPr="009D3357">
        <w:rPr>
          <w:rFonts w:cstheme="minorHAnsi"/>
          <w:color w:val="000000"/>
          <w:sz w:val="20"/>
          <w:szCs w:val="20"/>
        </w:rPr>
        <w:tab/>
      </w: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6"/>
        <w:gridCol w:w="5670"/>
      </w:tblGrid>
      <w:tr w:rsidR="005C26D4" w:rsidTr="00F7084B">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Obchodné meno alebo názov uchádzača/ skupina dodávateľov   </w:t>
            </w:r>
          </w:p>
        </w:tc>
        <w:tc>
          <w:tcPr>
            <w:tcW w:w="5670"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lang w:val="en-GB"/>
              </w:rPr>
            </w:pPr>
          </w:p>
        </w:tc>
      </w:tr>
      <w:tr w:rsidR="005C26D4" w:rsidTr="00F7084B">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Sídlo alebo miesto podnikania uchádzača/skupina dodávateľov </w:t>
            </w:r>
          </w:p>
        </w:tc>
        <w:tc>
          <w:tcPr>
            <w:tcW w:w="5670"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rPr>
            </w:pPr>
          </w:p>
        </w:tc>
      </w:tr>
      <w:tr w:rsidR="00FC48FA" w:rsidTr="00F7084B">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C48FA" w:rsidRDefault="00FC48FA" w:rsidP="00C532A8">
            <w:pPr>
              <w:rPr>
                <w:rFonts w:ascii="Calibri" w:hAnsi="Calibri" w:cs="Arial"/>
                <w:sz w:val="20"/>
                <w:szCs w:val="20"/>
              </w:rPr>
            </w:pPr>
            <w:r>
              <w:rPr>
                <w:rFonts w:ascii="Calibri" w:hAnsi="Calibri" w:cs="Arial"/>
                <w:sz w:val="20"/>
                <w:szCs w:val="20"/>
              </w:rPr>
              <w:t>IČO</w:t>
            </w:r>
          </w:p>
        </w:tc>
        <w:tc>
          <w:tcPr>
            <w:tcW w:w="5670" w:type="dxa"/>
            <w:tcBorders>
              <w:top w:val="single" w:sz="6" w:space="0" w:color="auto"/>
              <w:left w:val="single" w:sz="6" w:space="0" w:color="auto"/>
              <w:bottom w:val="single" w:sz="6" w:space="0" w:color="auto"/>
              <w:right w:val="single" w:sz="6" w:space="0" w:color="auto"/>
            </w:tcBorders>
          </w:tcPr>
          <w:p w:rsidR="00FC48FA" w:rsidRDefault="00FC48FA" w:rsidP="00C532A8">
            <w:pPr>
              <w:jc w:val="both"/>
              <w:rPr>
                <w:rFonts w:ascii="Calibri" w:hAnsi="Calibri" w:cs="Arial"/>
                <w:b/>
                <w:bCs/>
              </w:rPr>
            </w:pPr>
          </w:p>
        </w:tc>
      </w:tr>
    </w:tbl>
    <w:p w:rsidR="005C26D4" w:rsidRDefault="005C26D4" w:rsidP="005C26D4">
      <w:pPr>
        <w:autoSpaceDE w:val="0"/>
        <w:autoSpaceDN w:val="0"/>
        <w:adjustRightInd w:val="0"/>
        <w:rPr>
          <w:rFonts w:cstheme="minorHAnsi"/>
          <w:b/>
          <w:sz w:val="20"/>
          <w:szCs w:val="20"/>
        </w:rPr>
      </w:pPr>
    </w:p>
    <w:tbl>
      <w:tblPr>
        <w:tblW w:w="9356" w:type="dxa"/>
        <w:tblInd w:w="-5" w:type="dxa"/>
        <w:tblCellMar>
          <w:left w:w="70" w:type="dxa"/>
          <w:right w:w="70" w:type="dxa"/>
        </w:tblCellMar>
        <w:tblLook w:val="04A0" w:firstRow="1" w:lastRow="0" w:firstColumn="1" w:lastColumn="0" w:noHBand="0" w:noVBand="1"/>
      </w:tblPr>
      <w:tblGrid>
        <w:gridCol w:w="3610"/>
        <w:gridCol w:w="952"/>
        <w:gridCol w:w="845"/>
        <w:gridCol w:w="1397"/>
        <w:gridCol w:w="1134"/>
        <w:gridCol w:w="1418"/>
      </w:tblGrid>
      <w:tr w:rsidR="00F7084B" w:rsidRPr="00F7084B" w:rsidTr="00F7084B">
        <w:trPr>
          <w:trHeight w:val="864"/>
        </w:trPr>
        <w:tc>
          <w:tcPr>
            <w:tcW w:w="368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Položka</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Merná jednotka</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Počet</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Cena celkom bez DPH</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DPH</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Cena spolu s DPH</w:t>
            </w:r>
          </w:p>
        </w:tc>
      </w:tr>
      <w:tr w:rsidR="00F7084B" w:rsidRPr="00F7084B" w:rsidTr="00F7084B">
        <w:trPr>
          <w:trHeight w:val="28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 xml:space="preserve">Nákup služieb </w:t>
            </w:r>
          </w:p>
          <w:p w:rsidR="00F7084B" w:rsidRPr="00F7084B" w:rsidRDefault="00F7084B" w:rsidP="00F7084B">
            <w:pPr>
              <w:spacing w:after="0" w:line="240" w:lineRule="auto"/>
              <w:jc w:val="center"/>
              <w:rPr>
                <w:rFonts w:ascii="Calibri" w:eastAsia="Times New Roman" w:hAnsi="Calibri" w:cs="Calibri"/>
                <w:b/>
                <w:bCs/>
                <w:color w:val="000000"/>
                <w:lang w:eastAsia="sk-SK"/>
              </w:rPr>
            </w:pPr>
            <w:r>
              <w:rPr>
                <w:rFonts w:ascii="Calibri" w:eastAsia="Times New Roman" w:hAnsi="Calibri" w:cs="Calibri"/>
                <w:bCs/>
                <w:i/>
                <w:color w:val="000000"/>
                <w:sz w:val="18"/>
                <w:szCs w:val="18"/>
                <w:lang w:eastAsia="sk-SK"/>
              </w:rPr>
              <w:t>(Údaj</w:t>
            </w:r>
            <w:r>
              <w:rPr>
                <w:rFonts w:ascii="Calibri" w:eastAsia="Times New Roman" w:hAnsi="Calibri" w:cs="Calibri"/>
                <w:bCs/>
                <w:i/>
                <w:color w:val="000000"/>
                <w:sz w:val="18"/>
                <w:szCs w:val="18"/>
                <w:lang w:eastAsia="sk-SK"/>
              </w:rPr>
              <w:t>e</w:t>
            </w:r>
            <w:r>
              <w:rPr>
                <w:rFonts w:ascii="Calibri" w:eastAsia="Times New Roman" w:hAnsi="Calibri" w:cs="Calibri"/>
                <w:bCs/>
                <w:i/>
                <w:color w:val="000000"/>
                <w:sz w:val="18"/>
                <w:szCs w:val="18"/>
                <w:lang w:eastAsia="sk-SK"/>
              </w:rPr>
              <w:t xml:space="preserve"> z prílohy 4 Výpočet zmluvnej ceny,  hárok Služby)</w:t>
            </w:r>
          </w:p>
        </w:tc>
        <w:tc>
          <w:tcPr>
            <w:tcW w:w="850" w:type="dxa"/>
            <w:tcBorders>
              <w:top w:val="nil"/>
              <w:left w:val="nil"/>
              <w:bottom w:val="single" w:sz="4" w:space="0" w:color="auto"/>
              <w:right w:val="single" w:sz="4" w:space="0" w:color="auto"/>
            </w:tcBorders>
            <w:shd w:val="clear" w:color="auto" w:fill="auto"/>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súbor</w:t>
            </w:r>
          </w:p>
        </w:tc>
        <w:tc>
          <w:tcPr>
            <w:tcW w:w="851" w:type="dxa"/>
            <w:tcBorders>
              <w:top w:val="nil"/>
              <w:left w:val="nil"/>
              <w:bottom w:val="single" w:sz="4" w:space="0" w:color="auto"/>
              <w:right w:val="single" w:sz="4" w:space="0" w:color="auto"/>
            </w:tcBorders>
            <w:shd w:val="clear" w:color="auto" w:fill="auto"/>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1</w:t>
            </w:r>
          </w:p>
        </w:tc>
        <w:tc>
          <w:tcPr>
            <w:tcW w:w="1417" w:type="dxa"/>
            <w:tcBorders>
              <w:top w:val="nil"/>
              <w:left w:val="nil"/>
              <w:bottom w:val="single" w:sz="4" w:space="0" w:color="auto"/>
              <w:right w:val="single" w:sz="4" w:space="0" w:color="auto"/>
            </w:tcBorders>
            <w:shd w:val="clear" w:color="auto" w:fill="auto"/>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 </w:t>
            </w:r>
          </w:p>
        </w:tc>
      </w:tr>
      <w:tr w:rsidR="00F7084B" w:rsidRPr="00F7084B" w:rsidTr="00F7084B">
        <w:trPr>
          <w:trHeight w:val="28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Nákup technických prostriedkov a</w:t>
            </w:r>
            <w:r>
              <w:rPr>
                <w:rFonts w:ascii="Calibri" w:eastAsia="Times New Roman" w:hAnsi="Calibri" w:cs="Calibri"/>
                <w:b/>
                <w:bCs/>
                <w:color w:val="000000"/>
                <w:lang w:eastAsia="sk-SK"/>
              </w:rPr>
              <w:t> </w:t>
            </w:r>
            <w:r w:rsidRPr="00F7084B">
              <w:rPr>
                <w:rFonts w:ascii="Calibri" w:eastAsia="Times New Roman" w:hAnsi="Calibri" w:cs="Calibri"/>
                <w:b/>
                <w:bCs/>
                <w:color w:val="000000"/>
                <w:lang w:eastAsia="sk-SK"/>
              </w:rPr>
              <w:t>SW</w:t>
            </w:r>
          </w:p>
          <w:p w:rsidR="00F7084B" w:rsidRPr="00F7084B" w:rsidRDefault="00F7084B" w:rsidP="00F7084B">
            <w:pPr>
              <w:spacing w:after="0" w:line="240" w:lineRule="auto"/>
              <w:jc w:val="center"/>
              <w:rPr>
                <w:rFonts w:ascii="Calibri" w:eastAsia="Times New Roman" w:hAnsi="Calibri" w:cs="Calibri"/>
                <w:b/>
                <w:bCs/>
                <w:color w:val="000000"/>
                <w:lang w:eastAsia="sk-SK"/>
              </w:rPr>
            </w:pPr>
            <w:r>
              <w:rPr>
                <w:rFonts w:ascii="Calibri" w:eastAsia="Times New Roman" w:hAnsi="Calibri" w:cs="Calibri"/>
                <w:bCs/>
                <w:i/>
                <w:color w:val="000000"/>
                <w:sz w:val="18"/>
                <w:szCs w:val="18"/>
                <w:lang w:eastAsia="sk-SK"/>
              </w:rPr>
              <w:t>(Údaj</w:t>
            </w:r>
            <w:r>
              <w:rPr>
                <w:rFonts w:ascii="Calibri" w:eastAsia="Times New Roman" w:hAnsi="Calibri" w:cs="Calibri"/>
                <w:bCs/>
                <w:i/>
                <w:color w:val="000000"/>
                <w:sz w:val="18"/>
                <w:szCs w:val="18"/>
                <w:lang w:eastAsia="sk-SK"/>
              </w:rPr>
              <w:t>e</w:t>
            </w:r>
            <w:r>
              <w:rPr>
                <w:rFonts w:ascii="Calibri" w:eastAsia="Times New Roman" w:hAnsi="Calibri" w:cs="Calibri"/>
                <w:bCs/>
                <w:i/>
                <w:color w:val="000000"/>
                <w:sz w:val="18"/>
                <w:szCs w:val="18"/>
                <w:lang w:eastAsia="sk-SK"/>
              </w:rPr>
              <w:t xml:space="preserve"> z prílohy 4 Výpočet zmluvnej ceny,  hárok TP a SW)</w:t>
            </w:r>
          </w:p>
        </w:tc>
        <w:tc>
          <w:tcPr>
            <w:tcW w:w="850" w:type="dxa"/>
            <w:tcBorders>
              <w:top w:val="nil"/>
              <w:left w:val="nil"/>
              <w:bottom w:val="single" w:sz="4" w:space="0" w:color="auto"/>
              <w:right w:val="single" w:sz="4" w:space="0" w:color="auto"/>
            </w:tcBorders>
            <w:shd w:val="clear" w:color="auto" w:fill="auto"/>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ks</w:t>
            </w:r>
          </w:p>
        </w:tc>
        <w:tc>
          <w:tcPr>
            <w:tcW w:w="851" w:type="dxa"/>
            <w:tcBorders>
              <w:top w:val="nil"/>
              <w:left w:val="nil"/>
              <w:bottom w:val="single" w:sz="4" w:space="0" w:color="auto"/>
              <w:right w:val="single" w:sz="4" w:space="0" w:color="auto"/>
            </w:tcBorders>
            <w:shd w:val="clear" w:color="auto" w:fill="auto"/>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1</w:t>
            </w:r>
          </w:p>
        </w:tc>
        <w:tc>
          <w:tcPr>
            <w:tcW w:w="1417" w:type="dxa"/>
            <w:tcBorders>
              <w:top w:val="nil"/>
              <w:left w:val="nil"/>
              <w:bottom w:val="single" w:sz="4" w:space="0" w:color="auto"/>
              <w:right w:val="single" w:sz="4" w:space="0" w:color="auto"/>
            </w:tcBorders>
            <w:shd w:val="clear" w:color="auto" w:fill="auto"/>
            <w:vAlign w:val="center"/>
            <w:hideMark/>
          </w:tcPr>
          <w:p w:rsidR="00F7084B" w:rsidRP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 </w:t>
            </w:r>
          </w:p>
        </w:tc>
      </w:tr>
      <w:tr w:rsidR="00F7084B" w:rsidRPr="00F7084B" w:rsidTr="00F7084B">
        <w:trPr>
          <w:trHeight w:val="288"/>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084B" w:rsidRDefault="00F7084B" w:rsidP="00F7084B">
            <w:pPr>
              <w:spacing w:after="0" w:line="240" w:lineRule="auto"/>
              <w:jc w:val="center"/>
              <w:rPr>
                <w:rFonts w:ascii="Calibri" w:eastAsia="Times New Roman" w:hAnsi="Calibri" w:cs="Calibri"/>
                <w:b/>
                <w:bCs/>
                <w:color w:val="000000"/>
                <w:lang w:eastAsia="sk-SK"/>
              </w:rPr>
            </w:pPr>
            <w:r w:rsidRPr="00F7084B">
              <w:rPr>
                <w:rFonts w:ascii="Calibri" w:eastAsia="Times New Roman" w:hAnsi="Calibri" w:cs="Calibri"/>
                <w:b/>
                <w:bCs/>
                <w:color w:val="000000"/>
                <w:lang w:eastAsia="sk-SK"/>
              </w:rPr>
              <w:t>Zmluvná cena celkom  s DPH  (EUR)</w:t>
            </w:r>
          </w:p>
          <w:p w:rsidR="00F7084B" w:rsidRPr="00F7084B" w:rsidRDefault="00F7084B" w:rsidP="00F7084B">
            <w:pPr>
              <w:spacing w:after="0" w:line="240" w:lineRule="auto"/>
              <w:jc w:val="center"/>
              <w:rPr>
                <w:rFonts w:ascii="Calibri" w:eastAsia="Times New Roman" w:hAnsi="Calibri" w:cs="Calibri"/>
                <w:b/>
                <w:bCs/>
                <w:color w:val="000000"/>
                <w:lang w:eastAsia="sk-SK"/>
              </w:rPr>
            </w:pPr>
            <w:r w:rsidRPr="00A26866">
              <w:rPr>
                <w:rFonts w:ascii="Calibri" w:eastAsia="Times New Roman" w:hAnsi="Calibri" w:cs="Calibri"/>
                <w:b/>
                <w:bCs/>
                <w:i/>
                <w:iCs/>
                <w:color w:val="000000"/>
                <w:lang w:eastAsia="sk-SK"/>
              </w:rPr>
              <w:t>(„hodnotiace kritérium: Zmluvná cena celkom“)</w:t>
            </w:r>
          </w:p>
        </w:tc>
        <w:tc>
          <w:tcPr>
            <w:tcW w:w="1418" w:type="dxa"/>
            <w:tcBorders>
              <w:top w:val="nil"/>
              <w:left w:val="nil"/>
              <w:bottom w:val="single" w:sz="4" w:space="0" w:color="auto"/>
              <w:right w:val="single" w:sz="4" w:space="0" w:color="auto"/>
            </w:tcBorders>
            <w:shd w:val="clear" w:color="auto" w:fill="auto"/>
            <w:noWrap/>
            <w:vAlign w:val="center"/>
            <w:hideMark/>
          </w:tcPr>
          <w:p w:rsidR="00F7084B" w:rsidRPr="00F7084B" w:rsidRDefault="00F7084B" w:rsidP="00F7084B">
            <w:pPr>
              <w:spacing w:after="0" w:line="240" w:lineRule="auto"/>
              <w:jc w:val="center"/>
              <w:rPr>
                <w:rFonts w:ascii="Calibri" w:eastAsia="Times New Roman" w:hAnsi="Calibri" w:cs="Calibri"/>
                <w:color w:val="000000"/>
                <w:lang w:eastAsia="sk-SK"/>
              </w:rPr>
            </w:pPr>
            <w:r w:rsidRPr="00F7084B">
              <w:rPr>
                <w:rFonts w:ascii="Calibri" w:eastAsia="Times New Roman" w:hAnsi="Calibri" w:cs="Calibri"/>
                <w:color w:val="000000"/>
                <w:lang w:eastAsia="sk-SK"/>
              </w:rPr>
              <w:t> </w:t>
            </w:r>
          </w:p>
        </w:tc>
      </w:tr>
    </w:tbl>
    <w:p w:rsidR="00F7084B" w:rsidRDefault="00F7084B" w:rsidP="005C26D4">
      <w:pPr>
        <w:autoSpaceDE w:val="0"/>
        <w:autoSpaceDN w:val="0"/>
        <w:adjustRightInd w:val="0"/>
        <w:rPr>
          <w:rFonts w:cstheme="minorHAnsi"/>
          <w:b/>
          <w:sz w:val="20"/>
          <w:szCs w:val="20"/>
        </w:rPr>
      </w:pPr>
    </w:p>
    <w:p w:rsidR="00F7084B" w:rsidRDefault="00F7084B" w:rsidP="005C26D4">
      <w:pPr>
        <w:autoSpaceDE w:val="0"/>
        <w:autoSpaceDN w:val="0"/>
        <w:adjustRightInd w:val="0"/>
        <w:rPr>
          <w:rFonts w:cstheme="minorHAnsi"/>
          <w:b/>
          <w:sz w:val="20"/>
          <w:szCs w:val="20"/>
        </w:rPr>
      </w:pPr>
    </w:p>
    <w:p w:rsidR="005C26D4" w:rsidRPr="009D3357" w:rsidRDefault="005C26D4" w:rsidP="005C26D4">
      <w:pPr>
        <w:autoSpaceDE w:val="0"/>
        <w:autoSpaceDN w:val="0"/>
        <w:adjustRightInd w:val="0"/>
        <w:rPr>
          <w:rFonts w:cstheme="minorHAnsi"/>
          <w:b/>
          <w:sz w:val="20"/>
          <w:szCs w:val="20"/>
          <w:vertAlign w:val="superscript"/>
        </w:rPr>
      </w:pPr>
      <w:r w:rsidRPr="009D3357">
        <w:rPr>
          <w:rFonts w:cstheme="minorHAnsi"/>
          <w:b/>
          <w:sz w:val="20"/>
          <w:szCs w:val="20"/>
        </w:rPr>
        <w:t>Sme – nie sme platcom DPH (</w:t>
      </w:r>
      <w:proofErr w:type="spellStart"/>
      <w:r w:rsidRPr="009D3357">
        <w:rPr>
          <w:rFonts w:cstheme="minorHAnsi"/>
          <w:b/>
          <w:sz w:val="20"/>
          <w:szCs w:val="20"/>
        </w:rPr>
        <w:t>nehodiace</w:t>
      </w:r>
      <w:proofErr w:type="spellEnd"/>
      <w:r w:rsidRPr="009D3357">
        <w:rPr>
          <w:rFonts w:cstheme="minorHAnsi"/>
          <w:b/>
          <w:sz w:val="20"/>
          <w:szCs w:val="20"/>
        </w:rPr>
        <w:t xml:space="preserve"> sa škrtnúť)</w:t>
      </w:r>
      <w:bookmarkStart w:id="0" w:name="_GoBack"/>
      <w:bookmarkEnd w:id="0"/>
    </w:p>
    <w:p w:rsidR="00452C0E" w:rsidRDefault="005C26D4" w:rsidP="00FC48FA">
      <w:pPr>
        <w:jc w:val="both"/>
        <w:rPr>
          <w:rFonts w:cstheme="minorHAnsi"/>
          <w:color w:val="000000"/>
          <w:sz w:val="20"/>
          <w:szCs w:val="20"/>
        </w:rPr>
      </w:pPr>
      <w:r w:rsidRPr="009D3357">
        <w:rPr>
          <w:rFonts w:cstheme="minorHAnsi"/>
          <w:lang w:val="en-GB"/>
        </w:rPr>
        <w:t xml:space="preserve">V …………………………, </w:t>
      </w:r>
      <w:proofErr w:type="spellStart"/>
      <w:r w:rsidRPr="009D3357">
        <w:rPr>
          <w:rFonts w:cstheme="minorHAnsi"/>
          <w:lang w:val="en-GB"/>
        </w:rPr>
        <w:t>dňa</w:t>
      </w:r>
      <w:proofErr w:type="spellEnd"/>
      <w:r w:rsidR="00526ACE">
        <w:rPr>
          <w:rFonts w:cstheme="minorHAnsi"/>
          <w:lang w:val="en-GB"/>
        </w:rPr>
        <w:t>………</w:t>
      </w:r>
      <w:r w:rsidR="0059424C">
        <w:rPr>
          <w:rFonts w:cstheme="minorHAnsi"/>
          <w:lang w:val="en-GB"/>
        </w:rPr>
        <w:t>……….</w:t>
      </w:r>
      <w:r w:rsidRPr="009D3357">
        <w:rPr>
          <w:rFonts w:cstheme="minorHAnsi"/>
          <w:lang w:val="en-GB"/>
        </w:rPr>
        <w:t xml:space="preserve"> </w:t>
      </w:r>
      <w:r w:rsidRPr="009D3357">
        <w:rPr>
          <w:rFonts w:cstheme="minorHAnsi"/>
          <w:color w:val="000000"/>
          <w:sz w:val="20"/>
          <w:szCs w:val="20"/>
        </w:rPr>
        <w:t xml:space="preserve">                 </w:t>
      </w:r>
    </w:p>
    <w:p w:rsidR="005C26D4" w:rsidRPr="009D3357" w:rsidRDefault="005C26D4" w:rsidP="00FC48FA">
      <w:pPr>
        <w:jc w:val="both"/>
        <w:rPr>
          <w:rFonts w:cstheme="minorHAnsi"/>
          <w:i/>
          <w:iCs/>
          <w:color w:val="000000"/>
          <w:sz w:val="20"/>
          <w:szCs w:val="20"/>
        </w:rPr>
      </w:pPr>
      <w:r w:rsidRPr="009D3357">
        <w:rPr>
          <w:rFonts w:cstheme="minorHAnsi"/>
          <w:color w:val="000000"/>
          <w:sz w:val="20"/>
          <w:szCs w:val="20"/>
        </w:rPr>
        <w:t xml:space="preserve">       </w:t>
      </w:r>
      <w:r w:rsidRPr="009D3357">
        <w:rPr>
          <w:rFonts w:cstheme="minorHAnsi"/>
          <w:color w:val="000000"/>
          <w:sz w:val="20"/>
          <w:szCs w:val="20"/>
        </w:rPr>
        <w:tab/>
      </w:r>
    </w:p>
    <w:p w:rsidR="005C26D4" w:rsidRPr="009D3357" w:rsidRDefault="005C26D4" w:rsidP="005C26D4">
      <w:pPr>
        <w:rPr>
          <w:rFonts w:eastAsia="Calibri" w:cstheme="minorHAnsi"/>
          <w:bCs/>
        </w:rPr>
      </w:pPr>
      <w:r w:rsidRPr="009D3357">
        <w:rPr>
          <w:rFonts w:cstheme="minorHAnsi"/>
          <w:lang w:val="en-GB"/>
        </w:rPr>
        <w:t xml:space="preserve"> </w:t>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t xml:space="preserve">  </w:t>
      </w:r>
      <w:r w:rsidRPr="009D3357">
        <w:rPr>
          <w:rFonts w:eastAsia="Calibri" w:cstheme="minorHAnsi"/>
          <w:bCs/>
        </w:rPr>
        <w:t>.................................................................</w:t>
      </w:r>
    </w:p>
    <w:p w:rsidR="005C26D4" w:rsidRPr="009D3357" w:rsidRDefault="005C26D4" w:rsidP="005C26D4">
      <w:pPr>
        <w:spacing w:after="0"/>
        <w:ind w:left="4254"/>
        <w:rPr>
          <w:rFonts w:cstheme="minorHAnsi"/>
          <w:sz w:val="18"/>
          <w:szCs w:val="18"/>
        </w:rPr>
      </w:pPr>
      <w:r w:rsidRPr="009D3357">
        <w:rPr>
          <w:rFonts w:eastAsia="Calibri" w:cstheme="minorHAnsi"/>
          <w:bCs/>
        </w:rPr>
        <w:t xml:space="preserve"> </w:t>
      </w:r>
      <w:r w:rsidRPr="009D3357">
        <w:rPr>
          <w:rFonts w:cstheme="minorHAnsi"/>
          <w:sz w:val="18"/>
          <w:szCs w:val="18"/>
        </w:rPr>
        <w:t xml:space="preserve">Meno, priezvisko a podpis štatutárneho zástupcu/ </w:t>
      </w:r>
    </w:p>
    <w:p w:rsidR="005C26D4" w:rsidRDefault="005C26D4" w:rsidP="005C26D4">
      <w:pPr>
        <w:spacing w:after="0"/>
        <w:ind w:left="4254"/>
        <w:rPr>
          <w:rFonts w:cstheme="minorHAnsi"/>
          <w:sz w:val="18"/>
          <w:szCs w:val="18"/>
        </w:rPr>
      </w:pPr>
      <w:r w:rsidRPr="009D3357">
        <w:rPr>
          <w:rFonts w:cstheme="minorHAnsi"/>
          <w:sz w:val="18"/>
          <w:szCs w:val="18"/>
        </w:rPr>
        <w:t xml:space="preserve">  oprávnenej osoby </w:t>
      </w:r>
      <w:r>
        <w:rPr>
          <w:rFonts w:cstheme="minorHAnsi"/>
          <w:sz w:val="18"/>
          <w:szCs w:val="18"/>
        </w:rPr>
        <w:t xml:space="preserve">konať </w:t>
      </w:r>
      <w:r w:rsidRPr="009D3357">
        <w:rPr>
          <w:rFonts w:cstheme="minorHAnsi"/>
          <w:sz w:val="18"/>
          <w:szCs w:val="18"/>
        </w:rPr>
        <w:t xml:space="preserve">za uchádzača </w:t>
      </w:r>
    </w:p>
    <w:p w:rsidR="0085414F" w:rsidRPr="0085414F" w:rsidRDefault="0085414F" w:rsidP="005C26D4">
      <w:pPr>
        <w:spacing w:line="245" w:lineRule="exact"/>
        <w:jc w:val="both"/>
        <w:rPr>
          <w:rFonts w:eastAsia="Calibri" w:cstheme="minorHAnsi"/>
          <w:i/>
        </w:rPr>
      </w:pPr>
      <w:r w:rsidRPr="0085414F">
        <w:rPr>
          <w:rFonts w:eastAsia="Calibri" w:cstheme="minorHAnsi"/>
          <w:i/>
        </w:rPr>
        <w:t xml:space="preserve">Príloha: </w:t>
      </w:r>
      <w:r w:rsidR="00380DEB">
        <w:rPr>
          <w:rFonts w:eastAsia="Calibri" w:cstheme="minorHAnsi"/>
          <w:i/>
        </w:rPr>
        <w:t xml:space="preserve">Príloha č. 4 </w:t>
      </w:r>
      <w:r w:rsidRPr="0085414F">
        <w:rPr>
          <w:rFonts w:eastAsia="Calibri" w:cstheme="minorHAnsi"/>
          <w:i/>
        </w:rPr>
        <w:t>Výpočet zmluvnej ceny</w:t>
      </w:r>
    </w:p>
    <w:p w:rsidR="0085414F" w:rsidRDefault="0085414F" w:rsidP="005C26D4">
      <w:pPr>
        <w:spacing w:line="245" w:lineRule="exact"/>
        <w:jc w:val="both"/>
        <w:rPr>
          <w:rFonts w:eastAsia="Calibri" w:cstheme="minorHAnsi"/>
          <w:i/>
          <w:sz w:val="16"/>
          <w:szCs w:val="16"/>
        </w:rPr>
      </w:pPr>
    </w:p>
    <w:p w:rsidR="00531317" w:rsidRPr="00526ACE" w:rsidRDefault="005C26D4" w:rsidP="005C26D4">
      <w:pPr>
        <w:spacing w:line="245" w:lineRule="exact"/>
        <w:jc w:val="both"/>
        <w:rPr>
          <w:i/>
          <w:sz w:val="16"/>
          <w:szCs w:val="16"/>
        </w:rPr>
      </w:pPr>
      <w:r w:rsidRPr="00526ACE">
        <w:rPr>
          <w:rFonts w:eastAsia="Calibri" w:cstheme="minorHAnsi"/>
          <w:i/>
          <w:sz w:val="16"/>
          <w:szCs w:val="16"/>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531317" w:rsidRPr="00526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D4"/>
    <w:rsid w:val="00380DEB"/>
    <w:rsid w:val="00452C0E"/>
    <w:rsid w:val="00526ACE"/>
    <w:rsid w:val="00531317"/>
    <w:rsid w:val="0059424C"/>
    <w:rsid w:val="005C26D4"/>
    <w:rsid w:val="006260E3"/>
    <w:rsid w:val="00766CFC"/>
    <w:rsid w:val="00824B58"/>
    <w:rsid w:val="0085414F"/>
    <w:rsid w:val="009F5719"/>
    <w:rsid w:val="00A26866"/>
    <w:rsid w:val="00CA5392"/>
    <w:rsid w:val="00F7084B"/>
    <w:rsid w:val="00FC4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8DA8"/>
  <w15:chartTrackingRefBased/>
  <w15:docId w15:val="{B33E1DFC-9A60-4CC7-92BA-867437C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26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181486">
      <w:bodyDiv w:val="1"/>
      <w:marLeft w:val="0"/>
      <w:marRight w:val="0"/>
      <w:marTop w:val="0"/>
      <w:marBottom w:val="0"/>
      <w:divBdr>
        <w:top w:val="none" w:sz="0" w:space="0" w:color="auto"/>
        <w:left w:val="none" w:sz="0" w:space="0" w:color="auto"/>
        <w:bottom w:val="none" w:sz="0" w:space="0" w:color="auto"/>
        <w:right w:val="none" w:sz="0" w:space="0" w:color="auto"/>
      </w:divBdr>
    </w:div>
    <w:div w:id="1665860732">
      <w:bodyDiv w:val="1"/>
      <w:marLeft w:val="0"/>
      <w:marRight w:val="0"/>
      <w:marTop w:val="0"/>
      <w:marBottom w:val="0"/>
      <w:divBdr>
        <w:top w:val="none" w:sz="0" w:space="0" w:color="auto"/>
        <w:left w:val="none" w:sz="0" w:space="0" w:color="auto"/>
        <w:bottom w:val="none" w:sz="0" w:space="0" w:color="auto"/>
        <w:right w:val="none" w:sz="0" w:space="0" w:color="auto"/>
      </w:divBdr>
    </w:div>
    <w:div w:id="1944917712">
      <w:bodyDiv w:val="1"/>
      <w:marLeft w:val="0"/>
      <w:marRight w:val="0"/>
      <w:marTop w:val="0"/>
      <w:marBottom w:val="0"/>
      <w:divBdr>
        <w:top w:val="none" w:sz="0" w:space="0" w:color="auto"/>
        <w:left w:val="none" w:sz="0" w:space="0" w:color="auto"/>
        <w:bottom w:val="none" w:sz="0" w:space="0" w:color="auto"/>
        <w:right w:val="none" w:sz="0" w:space="0" w:color="auto"/>
      </w:divBdr>
    </w:div>
    <w:div w:id="19996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235</Words>
  <Characters>1346</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5</cp:revision>
  <dcterms:created xsi:type="dcterms:W3CDTF">2023-10-01T22:01:00Z</dcterms:created>
  <dcterms:modified xsi:type="dcterms:W3CDTF">2023-10-03T16:16:00Z</dcterms:modified>
</cp:coreProperties>
</file>