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5204" w14:textId="61ADBDCD" w:rsidR="004565A4" w:rsidRPr="004565A4" w:rsidRDefault="004565A4" w:rsidP="00092EB7">
      <w:pPr>
        <w:jc w:val="both"/>
        <w:rPr>
          <w:sz w:val="20"/>
          <w:szCs w:val="20"/>
        </w:rPr>
      </w:pPr>
      <w:r w:rsidRPr="004565A4">
        <w:rPr>
          <w:sz w:val="20"/>
          <w:szCs w:val="20"/>
        </w:rPr>
        <w:t>Príloha č. 2</w:t>
      </w:r>
      <w:r>
        <w:rPr>
          <w:sz w:val="20"/>
          <w:szCs w:val="20"/>
        </w:rPr>
        <w:t xml:space="preserve"> </w:t>
      </w:r>
      <w:r w:rsidRPr="004565A4">
        <w:rPr>
          <w:sz w:val="20"/>
          <w:szCs w:val="20"/>
        </w:rPr>
        <w:t>Výzvy na predloženie cenovej ponuky</w:t>
      </w:r>
    </w:p>
    <w:p w14:paraId="6D9B7B75" w14:textId="299E089E" w:rsidR="00FA1AA3" w:rsidRPr="00BA6C5F" w:rsidRDefault="00B203C1" w:rsidP="00092EB7">
      <w:pPr>
        <w:jc w:val="both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0" distR="0" simplePos="0" relativeHeight="251659264" behindDoc="1" locked="0" layoutInCell="1" allowOverlap="1" wp14:anchorId="241985AC" wp14:editId="0229D395">
            <wp:simplePos x="0" y="0"/>
            <wp:positionH relativeFrom="column">
              <wp:posOffset>4430395</wp:posOffset>
            </wp:positionH>
            <wp:positionV relativeFrom="paragraph">
              <wp:posOffset>-396240</wp:posOffset>
            </wp:positionV>
            <wp:extent cx="1885950" cy="836930"/>
            <wp:effectExtent l="0" t="0" r="0" b="127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DC25BA" w14:textId="60CAEC81" w:rsidR="00FA1AA3" w:rsidRDefault="005D56FB" w:rsidP="00092EB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Oleje a</w:t>
      </w:r>
      <w:r w:rsidR="002676C0">
        <w:rPr>
          <w:b/>
          <w:sz w:val="32"/>
          <w:szCs w:val="32"/>
        </w:rPr>
        <w:t> </w:t>
      </w:r>
      <w:r>
        <w:rPr>
          <w:b/>
          <w:sz w:val="32"/>
          <w:szCs w:val="32"/>
        </w:rPr>
        <w:t>maziv</w:t>
      </w:r>
      <w:r w:rsidR="00394724">
        <w:rPr>
          <w:b/>
          <w:sz w:val="32"/>
          <w:szCs w:val="32"/>
        </w:rPr>
        <w:t>á</w:t>
      </w:r>
    </w:p>
    <w:p w14:paraId="35FDBF91" w14:textId="77777777" w:rsidR="002676C0" w:rsidRDefault="002676C0" w:rsidP="00092EB7">
      <w:pPr>
        <w:jc w:val="both"/>
      </w:pPr>
    </w:p>
    <w:p w14:paraId="3CFAF164" w14:textId="31CC9F3B" w:rsidR="00711895" w:rsidRDefault="00FA1AA3" w:rsidP="008A2F5F">
      <w:pPr>
        <w:pStyle w:val="Odsekzoznamu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E03784">
        <w:rPr>
          <w:b/>
          <w:sz w:val="28"/>
          <w:szCs w:val="28"/>
        </w:rPr>
        <w:t>O</w:t>
      </w:r>
      <w:r w:rsidR="00711895">
        <w:rPr>
          <w:b/>
          <w:sz w:val="28"/>
          <w:szCs w:val="28"/>
        </w:rPr>
        <w:t>sobitné požiadavky na plnenie</w:t>
      </w:r>
    </w:p>
    <w:p w14:paraId="48D0ADE6" w14:textId="77777777" w:rsidR="002676C0" w:rsidRPr="008A2F5F" w:rsidRDefault="002676C0" w:rsidP="002676C0">
      <w:pPr>
        <w:pStyle w:val="Odsekzoznamu"/>
        <w:jc w:val="both"/>
        <w:rPr>
          <w:b/>
          <w:sz w:val="28"/>
          <w:szCs w:val="28"/>
        </w:rPr>
      </w:pPr>
    </w:p>
    <w:p w14:paraId="020B5D40" w14:textId="1106F950" w:rsidR="00711895" w:rsidRDefault="00711895" w:rsidP="00711895">
      <w:pPr>
        <w:pStyle w:val="Odsekzoznamu"/>
        <w:numPr>
          <w:ilvl w:val="1"/>
          <w:numId w:val="7"/>
        </w:numPr>
        <w:spacing w:after="120" w:line="276" w:lineRule="auto"/>
        <w:jc w:val="both"/>
      </w:pPr>
      <w:r>
        <w:t>O</w:t>
      </w:r>
      <w:r w:rsidR="00214FF5">
        <w:t>bstarávateľ</w:t>
      </w:r>
      <w:r>
        <w:t xml:space="preserve"> požaduje iba oleje a mazivá schválené a odporúčané výrobcami príslušných vozidiel. Parametre uvedené v Technickej špecifikácií predmetu zákazky sú uvedené ako minimálny štandard pre požadovaný tovar. Nedodržanie parametrov sa však považuje za nesplnenie požiadaviek na predmet zákazky</w:t>
      </w:r>
      <w:r w:rsidR="000B4603">
        <w:t>.</w:t>
      </w:r>
    </w:p>
    <w:p w14:paraId="1C4CCF2A" w14:textId="77777777" w:rsidR="009645CB" w:rsidRDefault="009645CB" w:rsidP="009645CB">
      <w:pPr>
        <w:pStyle w:val="Odsekzoznamu"/>
        <w:spacing w:after="120" w:line="276" w:lineRule="auto"/>
        <w:jc w:val="both"/>
      </w:pPr>
    </w:p>
    <w:p w14:paraId="19B3A69E" w14:textId="01770329" w:rsidR="009645CB" w:rsidRDefault="00214FF5" w:rsidP="009645CB">
      <w:pPr>
        <w:pStyle w:val="Odsekzoznamu"/>
        <w:numPr>
          <w:ilvl w:val="1"/>
          <w:numId w:val="7"/>
        </w:numPr>
        <w:spacing w:after="120" w:line="276" w:lineRule="auto"/>
        <w:jc w:val="both"/>
      </w:pPr>
      <w:r>
        <w:t xml:space="preserve">Uchádzač </w:t>
      </w:r>
      <w:r w:rsidR="00711895">
        <w:t>predloží O</w:t>
      </w:r>
      <w:r w:rsidR="00443F62">
        <w:t>bstarávateľovi</w:t>
      </w:r>
      <w:r w:rsidR="00711895">
        <w:t xml:space="preserve"> kópiu certifikátu </w:t>
      </w:r>
      <w:proofErr w:type="spellStart"/>
      <w:r w:rsidR="00711895">
        <w:t>tribotechnika</w:t>
      </w:r>
      <w:proofErr w:type="spellEnd"/>
      <w:r w:rsidR="00711895">
        <w:t xml:space="preserve"> spolupracujúceho s </w:t>
      </w:r>
      <w:r>
        <w:t>Uchádzačom</w:t>
      </w:r>
      <w:r w:rsidR="00711895">
        <w:t>, s praxou minimálne 5 rokov (</w:t>
      </w:r>
      <w:proofErr w:type="spellStart"/>
      <w:r w:rsidR="00711895">
        <w:t>scan</w:t>
      </w:r>
      <w:proofErr w:type="spellEnd"/>
      <w:r w:rsidR="00711895">
        <w:t>) a jeho kontaktné údaje.</w:t>
      </w:r>
    </w:p>
    <w:p w14:paraId="226BB962" w14:textId="77777777" w:rsidR="009645CB" w:rsidRDefault="009645CB" w:rsidP="009645CB">
      <w:pPr>
        <w:spacing w:after="120" w:line="276" w:lineRule="auto"/>
        <w:jc w:val="both"/>
      </w:pPr>
    </w:p>
    <w:p w14:paraId="6197B357" w14:textId="5DB3D4B7" w:rsidR="00711895" w:rsidRDefault="00214FF5" w:rsidP="00711895">
      <w:pPr>
        <w:pStyle w:val="Odsekzoznamu"/>
        <w:numPr>
          <w:ilvl w:val="1"/>
          <w:numId w:val="7"/>
        </w:numPr>
        <w:spacing w:after="120" w:line="276" w:lineRule="auto"/>
        <w:jc w:val="both"/>
      </w:pPr>
      <w:r>
        <w:t xml:space="preserve">Uchádzač </w:t>
      </w:r>
      <w:r w:rsidR="00711895">
        <w:t>predloží</w:t>
      </w:r>
      <w:r>
        <w:t xml:space="preserve"> Obstarávateľovi</w:t>
      </w:r>
      <w:r w:rsidR="00711895">
        <w:t xml:space="preserve"> Technický list výrobku na každý ponúkan</w:t>
      </w:r>
      <w:r>
        <w:t>ý</w:t>
      </w:r>
      <w:r w:rsidR="00711895">
        <w:t xml:space="preserve"> produkt - jasne označený poradovým číslom požadovaného typu oleja alebo maziva ku ktorému patrí. K technickému listu požaduje Ob</w:t>
      </w:r>
      <w:r>
        <w:t>starávateľ</w:t>
      </w:r>
      <w:r w:rsidR="00443F62">
        <w:t xml:space="preserve"> </w:t>
      </w:r>
      <w:r w:rsidR="007166A8">
        <w:t xml:space="preserve">predložiť </w:t>
      </w:r>
      <w:r w:rsidR="00711895">
        <w:t>aj Kartu bezpečnostných údajov (KBÚ )jasne označený poradovým číslom požadovaného typu oleja alebo maziva ku ktorému patrí. KBÚ</w:t>
      </w:r>
      <w:r w:rsidR="008A2F5F">
        <w:t>.</w:t>
      </w:r>
      <w:r w:rsidR="000770A3">
        <w:t xml:space="preserve"> KBÚ je nutné predložiť najneskôr pri dodaní olejov a mazív.</w:t>
      </w:r>
    </w:p>
    <w:p w14:paraId="67F05988" w14:textId="77777777" w:rsidR="000770A3" w:rsidRDefault="000770A3" w:rsidP="000770A3">
      <w:pPr>
        <w:spacing w:after="120" w:line="276" w:lineRule="auto"/>
        <w:jc w:val="both"/>
      </w:pPr>
    </w:p>
    <w:p w14:paraId="13C7FFE1" w14:textId="036EEF74" w:rsidR="00711895" w:rsidRDefault="00443F62" w:rsidP="00711895">
      <w:pPr>
        <w:pStyle w:val="Odsekzoznamu"/>
        <w:numPr>
          <w:ilvl w:val="1"/>
          <w:numId w:val="7"/>
        </w:numPr>
        <w:spacing w:after="120" w:line="276" w:lineRule="auto"/>
        <w:jc w:val="both"/>
      </w:pPr>
      <w:r>
        <w:t xml:space="preserve">Uchádzač </w:t>
      </w:r>
      <w:r w:rsidR="00C82C23">
        <w:t xml:space="preserve">predloží </w:t>
      </w:r>
      <w:r w:rsidR="00711895">
        <w:t>Ob</w:t>
      </w:r>
      <w:r>
        <w:t>starávateľovi</w:t>
      </w:r>
      <w:r w:rsidR="00711895">
        <w:t xml:space="preserve"> čestné prehlásenie, že</w:t>
      </w:r>
      <w:r w:rsidR="00293C38">
        <w:t xml:space="preserve"> </w:t>
      </w:r>
      <w:r w:rsidR="00711895">
        <w:t>je výrobcom požadovaného tovaru. V prípade, ak uchádzač nie je výrobcom požadovaných druhov predmetu zákazky, musí preukázať, že má štatút importéra, výhradného zastúpenia, resp. autorizovaného predajcu formou zabezpečeného kontraktu (napr. zmluvou o budúcej zmluve a pod.) na dodávky kompletného objemu predmetu zákazky v trvaní minimálne počas trvania zmluvy s O</w:t>
      </w:r>
      <w:r>
        <w:t>bstarávateľom</w:t>
      </w:r>
      <w:r w:rsidR="00711895">
        <w:t>.</w:t>
      </w:r>
    </w:p>
    <w:p w14:paraId="1250751D" w14:textId="77777777" w:rsidR="00214FF5" w:rsidRDefault="00214FF5" w:rsidP="00214FF5">
      <w:pPr>
        <w:spacing w:after="120" w:line="276" w:lineRule="auto"/>
        <w:jc w:val="both"/>
      </w:pPr>
    </w:p>
    <w:p w14:paraId="564D1B49" w14:textId="3A87C861" w:rsidR="009645CB" w:rsidRDefault="009645CB" w:rsidP="00711895">
      <w:pPr>
        <w:pStyle w:val="Odsekzoznamu"/>
        <w:numPr>
          <w:ilvl w:val="1"/>
          <w:numId w:val="7"/>
        </w:numPr>
        <w:spacing w:after="120" w:line="276" w:lineRule="auto"/>
        <w:jc w:val="both"/>
      </w:pPr>
      <w:r>
        <w:t>Povolenie na obch</w:t>
      </w:r>
      <w:r w:rsidR="000770A3">
        <w:t>o</w:t>
      </w:r>
      <w:r>
        <w:t>dovanie s vybranými druhmi minerálnych olejov (ak používané druhu roztokov podliehajú</w:t>
      </w:r>
      <w:r w:rsidR="000770A3">
        <w:t xml:space="preserve"> zákonu č. 98 / 2004 Z-z)</w:t>
      </w:r>
      <w:r w:rsidR="00214FF5">
        <w:t>.</w:t>
      </w:r>
    </w:p>
    <w:p w14:paraId="6D5B0E11" w14:textId="77777777" w:rsidR="00214FF5" w:rsidRDefault="00214FF5" w:rsidP="00214FF5">
      <w:pPr>
        <w:spacing w:after="120" w:line="276" w:lineRule="auto"/>
        <w:ind w:left="360"/>
        <w:jc w:val="both"/>
      </w:pPr>
    </w:p>
    <w:p w14:paraId="7AB00418" w14:textId="54BD67CE" w:rsidR="00711895" w:rsidRDefault="00443F62" w:rsidP="00711895">
      <w:pPr>
        <w:pStyle w:val="Odsekzoznamu"/>
        <w:numPr>
          <w:ilvl w:val="1"/>
          <w:numId w:val="7"/>
        </w:numPr>
        <w:spacing w:after="120" w:line="276" w:lineRule="auto"/>
        <w:jc w:val="both"/>
      </w:pPr>
      <w:r>
        <w:t xml:space="preserve">Uchádzač </w:t>
      </w:r>
      <w:r w:rsidR="00293C38">
        <w:t xml:space="preserve">predloží </w:t>
      </w:r>
      <w:r w:rsidR="00711895">
        <w:t>Ob</w:t>
      </w:r>
      <w:r>
        <w:t>starávateľovi</w:t>
      </w:r>
      <w:r w:rsidR="00293C38">
        <w:t xml:space="preserve"> </w:t>
      </w:r>
      <w:r w:rsidR="00711895">
        <w:t>Čestné vyhlásenie, že nimi ponúkané oleje a mazivá je možné používať za podmienok daných výrobcom zariadení (spĺňajú požadované špecifikácie a normy ) a že preberá na seba zodpovednosť za kvalitu dodávaného oleja, mazív a aj za vzniknuté prípadné škody.</w:t>
      </w:r>
    </w:p>
    <w:p w14:paraId="65457E2E" w14:textId="77777777" w:rsidR="00214FF5" w:rsidRDefault="00214FF5" w:rsidP="00214FF5">
      <w:pPr>
        <w:spacing w:after="120" w:line="276" w:lineRule="auto"/>
        <w:jc w:val="both"/>
      </w:pPr>
    </w:p>
    <w:p w14:paraId="4D9A171C" w14:textId="48589DD1" w:rsidR="00711895" w:rsidRDefault="00711895" w:rsidP="00711895">
      <w:pPr>
        <w:pStyle w:val="Odsekzoznamu"/>
        <w:numPr>
          <w:ilvl w:val="1"/>
          <w:numId w:val="7"/>
        </w:numPr>
        <w:spacing w:after="120" w:line="276" w:lineRule="auto"/>
        <w:jc w:val="both"/>
      </w:pPr>
      <w:r>
        <w:t xml:space="preserve">Doklady </w:t>
      </w:r>
      <w:r w:rsidR="00443F62">
        <w:t xml:space="preserve">Uchádzač </w:t>
      </w:r>
      <w:r w:rsidR="000B4603">
        <w:t>predloží</w:t>
      </w:r>
      <w:r>
        <w:t xml:space="preserve"> vo forme farebne naskenovaných originálov vo formáte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</w:p>
    <w:sectPr w:rsidR="00711895" w:rsidSect="00EA5F06">
      <w:pgSz w:w="11906" w:h="16838"/>
      <w:pgMar w:top="709" w:right="1274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C1CF3" w14:textId="77777777" w:rsidR="008A4E90" w:rsidRDefault="008A4E90" w:rsidP="00C50A8F">
      <w:r>
        <w:separator/>
      </w:r>
    </w:p>
  </w:endnote>
  <w:endnote w:type="continuationSeparator" w:id="0">
    <w:p w14:paraId="1F461229" w14:textId="77777777" w:rsidR="008A4E90" w:rsidRDefault="008A4E90" w:rsidP="00C5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09DD" w14:textId="77777777" w:rsidR="008A4E90" w:rsidRDefault="008A4E90" w:rsidP="00C50A8F">
      <w:r>
        <w:separator/>
      </w:r>
    </w:p>
  </w:footnote>
  <w:footnote w:type="continuationSeparator" w:id="0">
    <w:p w14:paraId="0C928F4C" w14:textId="77777777" w:rsidR="008A4E90" w:rsidRDefault="008A4E90" w:rsidP="00C50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A44B34"/>
    <w:multiLevelType w:val="hybridMultilevel"/>
    <w:tmpl w:val="6FA812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346DF"/>
    <w:multiLevelType w:val="hybridMultilevel"/>
    <w:tmpl w:val="21064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A3D34"/>
    <w:multiLevelType w:val="multilevel"/>
    <w:tmpl w:val="73E8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A1F1B"/>
    <w:multiLevelType w:val="hybridMultilevel"/>
    <w:tmpl w:val="F3907B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15EEE"/>
    <w:multiLevelType w:val="multilevel"/>
    <w:tmpl w:val="05088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87B2116"/>
    <w:multiLevelType w:val="hybridMultilevel"/>
    <w:tmpl w:val="5DCA9C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8632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6569EB"/>
    <w:multiLevelType w:val="hybridMultilevel"/>
    <w:tmpl w:val="499440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518356">
    <w:abstractNumId w:val="2"/>
  </w:num>
  <w:num w:numId="2" w16cid:durableId="1546209583">
    <w:abstractNumId w:val="1"/>
  </w:num>
  <w:num w:numId="3" w16cid:durableId="1720977332">
    <w:abstractNumId w:val="6"/>
  </w:num>
  <w:num w:numId="4" w16cid:durableId="1979454172">
    <w:abstractNumId w:val="0"/>
  </w:num>
  <w:num w:numId="5" w16cid:durableId="970942984">
    <w:abstractNumId w:val="3"/>
  </w:num>
  <w:num w:numId="6" w16cid:durableId="1480145134">
    <w:abstractNumId w:val="8"/>
  </w:num>
  <w:num w:numId="7" w16cid:durableId="463741589">
    <w:abstractNumId w:val="5"/>
  </w:num>
  <w:num w:numId="8" w16cid:durableId="1973898300">
    <w:abstractNumId w:val="7"/>
  </w:num>
  <w:num w:numId="9" w16cid:durableId="1291548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C1"/>
    <w:rsid w:val="00003077"/>
    <w:rsid w:val="00003117"/>
    <w:rsid w:val="0002356C"/>
    <w:rsid w:val="00024B30"/>
    <w:rsid w:val="00053399"/>
    <w:rsid w:val="00056BFC"/>
    <w:rsid w:val="000616FE"/>
    <w:rsid w:val="0007066D"/>
    <w:rsid w:val="00072EBC"/>
    <w:rsid w:val="000770A3"/>
    <w:rsid w:val="00077577"/>
    <w:rsid w:val="00086F6A"/>
    <w:rsid w:val="00092778"/>
    <w:rsid w:val="00092EB7"/>
    <w:rsid w:val="00095B01"/>
    <w:rsid w:val="00096F0D"/>
    <w:rsid w:val="000A173E"/>
    <w:rsid w:val="000A1A7E"/>
    <w:rsid w:val="000B4603"/>
    <w:rsid w:val="000D1DF7"/>
    <w:rsid w:val="000D68F9"/>
    <w:rsid w:val="000D6A33"/>
    <w:rsid w:val="000D7B74"/>
    <w:rsid w:val="000E65F3"/>
    <w:rsid w:val="000F3CD9"/>
    <w:rsid w:val="000F401F"/>
    <w:rsid w:val="00100C0E"/>
    <w:rsid w:val="00106C35"/>
    <w:rsid w:val="00121869"/>
    <w:rsid w:val="00126B82"/>
    <w:rsid w:val="00131CCB"/>
    <w:rsid w:val="001508C9"/>
    <w:rsid w:val="001524E1"/>
    <w:rsid w:val="00160341"/>
    <w:rsid w:val="00161428"/>
    <w:rsid w:val="00161588"/>
    <w:rsid w:val="00161740"/>
    <w:rsid w:val="001641CF"/>
    <w:rsid w:val="00165CEF"/>
    <w:rsid w:val="00166F3E"/>
    <w:rsid w:val="00167140"/>
    <w:rsid w:val="00167AA7"/>
    <w:rsid w:val="00171DD3"/>
    <w:rsid w:val="00183892"/>
    <w:rsid w:val="001870DA"/>
    <w:rsid w:val="001922EE"/>
    <w:rsid w:val="00193A7B"/>
    <w:rsid w:val="00194C64"/>
    <w:rsid w:val="001A5E6C"/>
    <w:rsid w:val="001B0C4D"/>
    <w:rsid w:val="001B244E"/>
    <w:rsid w:val="001D2C68"/>
    <w:rsid w:val="001E7FBA"/>
    <w:rsid w:val="001F06C4"/>
    <w:rsid w:val="001F4211"/>
    <w:rsid w:val="001F76F8"/>
    <w:rsid w:val="001F7AA8"/>
    <w:rsid w:val="0020178D"/>
    <w:rsid w:val="002041E5"/>
    <w:rsid w:val="00213A9B"/>
    <w:rsid w:val="00214ECA"/>
    <w:rsid w:val="00214FF5"/>
    <w:rsid w:val="002234CA"/>
    <w:rsid w:val="002326FA"/>
    <w:rsid w:val="00235736"/>
    <w:rsid w:val="00241561"/>
    <w:rsid w:val="0024372D"/>
    <w:rsid w:val="00245D57"/>
    <w:rsid w:val="00246BFD"/>
    <w:rsid w:val="00254726"/>
    <w:rsid w:val="002643B4"/>
    <w:rsid w:val="002676C0"/>
    <w:rsid w:val="00274590"/>
    <w:rsid w:val="00275231"/>
    <w:rsid w:val="002760D5"/>
    <w:rsid w:val="002936B0"/>
    <w:rsid w:val="00293C38"/>
    <w:rsid w:val="002B2041"/>
    <w:rsid w:val="002B24F0"/>
    <w:rsid w:val="002B6D02"/>
    <w:rsid w:val="002C1C7C"/>
    <w:rsid w:val="002C433E"/>
    <w:rsid w:val="002D3463"/>
    <w:rsid w:val="002D3ACE"/>
    <w:rsid w:val="002E5A8C"/>
    <w:rsid w:val="002E6C4F"/>
    <w:rsid w:val="00301420"/>
    <w:rsid w:val="003157CC"/>
    <w:rsid w:val="00327106"/>
    <w:rsid w:val="00337652"/>
    <w:rsid w:val="00341588"/>
    <w:rsid w:val="00344AFB"/>
    <w:rsid w:val="00353C82"/>
    <w:rsid w:val="0036750F"/>
    <w:rsid w:val="00371BE3"/>
    <w:rsid w:val="00385447"/>
    <w:rsid w:val="00393884"/>
    <w:rsid w:val="00394724"/>
    <w:rsid w:val="00394883"/>
    <w:rsid w:val="0039667A"/>
    <w:rsid w:val="00397888"/>
    <w:rsid w:val="003A28F5"/>
    <w:rsid w:val="003A2DAF"/>
    <w:rsid w:val="003A3332"/>
    <w:rsid w:val="003B75F0"/>
    <w:rsid w:val="003C371B"/>
    <w:rsid w:val="003C4328"/>
    <w:rsid w:val="003C5DA4"/>
    <w:rsid w:val="003C726C"/>
    <w:rsid w:val="003D12CA"/>
    <w:rsid w:val="003E2BB4"/>
    <w:rsid w:val="003E4275"/>
    <w:rsid w:val="003E4815"/>
    <w:rsid w:val="003F05CA"/>
    <w:rsid w:val="003F16F7"/>
    <w:rsid w:val="003F48D3"/>
    <w:rsid w:val="003F6872"/>
    <w:rsid w:val="0040350F"/>
    <w:rsid w:val="00405EFB"/>
    <w:rsid w:val="00417AEB"/>
    <w:rsid w:val="00432BB5"/>
    <w:rsid w:val="0044001D"/>
    <w:rsid w:val="00443F62"/>
    <w:rsid w:val="00450590"/>
    <w:rsid w:val="004565A4"/>
    <w:rsid w:val="004705F7"/>
    <w:rsid w:val="004724E9"/>
    <w:rsid w:val="00483658"/>
    <w:rsid w:val="00495347"/>
    <w:rsid w:val="004A7CE0"/>
    <w:rsid w:val="004A7D0A"/>
    <w:rsid w:val="004B0DFE"/>
    <w:rsid w:val="004B2B4C"/>
    <w:rsid w:val="004C261A"/>
    <w:rsid w:val="004D493A"/>
    <w:rsid w:val="004E31CA"/>
    <w:rsid w:val="004E459C"/>
    <w:rsid w:val="004F25D7"/>
    <w:rsid w:val="00506224"/>
    <w:rsid w:val="0050651A"/>
    <w:rsid w:val="00506AF8"/>
    <w:rsid w:val="00523A1A"/>
    <w:rsid w:val="00525E95"/>
    <w:rsid w:val="00533674"/>
    <w:rsid w:val="00536090"/>
    <w:rsid w:val="00545450"/>
    <w:rsid w:val="00552143"/>
    <w:rsid w:val="0055542D"/>
    <w:rsid w:val="005744B6"/>
    <w:rsid w:val="00575953"/>
    <w:rsid w:val="005766AD"/>
    <w:rsid w:val="00586B8F"/>
    <w:rsid w:val="005905F5"/>
    <w:rsid w:val="0059084C"/>
    <w:rsid w:val="005969FC"/>
    <w:rsid w:val="005A09CB"/>
    <w:rsid w:val="005A33F7"/>
    <w:rsid w:val="005A7CAF"/>
    <w:rsid w:val="005B02F1"/>
    <w:rsid w:val="005B19B5"/>
    <w:rsid w:val="005B54E2"/>
    <w:rsid w:val="005D3928"/>
    <w:rsid w:val="005D48EA"/>
    <w:rsid w:val="005D4B20"/>
    <w:rsid w:val="005D52B4"/>
    <w:rsid w:val="005D56FB"/>
    <w:rsid w:val="005E1ED4"/>
    <w:rsid w:val="005E422B"/>
    <w:rsid w:val="005E6A3E"/>
    <w:rsid w:val="00603ACB"/>
    <w:rsid w:val="00612585"/>
    <w:rsid w:val="006203A1"/>
    <w:rsid w:val="006370E1"/>
    <w:rsid w:val="00642808"/>
    <w:rsid w:val="00646B78"/>
    <w:rsid w:val="006562D7"/>
    <w:rsid w:val="006639BB"/>
    <w:rsid w:val="00671E08"/>
    <w:rsid w:val="00673BDE"/>
    <w:rsid w:val="00675AFC"/>
    <w:rsid w:val="00681758"/>
    <w:rsid w:val="0068538D"/>
    <w:rsid w:val="006857E1"/>
    <w:rsid w:val="006914B4"/>
    <w:rsid w:val="00692642"/>
    <w:rsid w:val="006936FA"/>
    <w:rsid w:val="006972F6"/>
    <w:rsid w:val="006A4DE8"/>
    <w:rsid w:val="006B477A"/>
    <w:rsid w:val="006B591F"/>
    <w:rsid w:val="006C09CD"/>
    <w:rsid w:val="006C2752"/>
    <w:rsid w:val="006C6489"/>
    <w:rsid w:val="006D05F2"/>
    <w:rsid w:val="006D5DC8"/>
    <w:rsid w:val="006F6E35"/>
    <w:rsid w:val="007001C8"/>
    <w:rsid w:val="007057BF"/>
    <w:rsid w:val="0071070C"/>
    <w:rsid w:val="00710D1D"/>
    <w:rsid w:val="00711895"/>
    <w:rsid w:val="00715172"/>
    <w:rsid w:val="007166A8"/>
    <w:rsid w:val="007176FE"/>
    <w:rsid w:val="00717F9E"/>
    <w:rsid w:val="00723272"/>
    <w:rsid w:val="007412BE"/>
    <w:rsid w:val="00751C3D"/>
    <w:rsid w:val="00754135"/>
    <w:rsid w:val="00755848"/>
    <w:rsid w:val="00777468"/>
    <w:rsid w:val="00781429"/>
    <w:rsid w:val="007829E7"/>
    <w:rsid w:val="007867C3"/>
    <w:rsid w:val="007868F5"/>
    <w:rsid w:val="00790BB3"/>
    <w:rsid w:val="007966B2"/>
    <w:rsid w:val="007A631D"/>
    <w:rsid w:val="007B3A93"/>
    <w:rsid w:val="007B6713"/>
    <w:rsid w:val="007C745D"/>
    <w:rsid w:val="007D467F"/>
    <w:rsid w:val="007E178B"/>
    <w:rsid w:val="007E6F8B"/>
    <w:rsid w:val="00800248"/>
    <w:rsid w:val="0080269B"/>
    <w:rsid w:val="00812753"/>
    <w:rsid w:val="00812793"/>
    <w:rsid w:val="00812F91"/>
    <w:rsid w:val="00815037"/>
    <w:rsid w:val="00825603"/>
    <w:rsid w:val="00832F4D"/>
    <w:rsid w:val="008330E6"/>
    <w:rsid w:val="008579C6"/>
    <w:rsid w:val="0087176A"/>
    <w:rsid w:val="008838B4"/>
    <w:rsid w:val="00890793"/>
    <w:rsid w:val="00893A86"/>
    <w:rsid w:val="00894375"/>
    <w:rsid w:val="008A2F5F"/>
    <w:rsid w:val="008A4E90"/>
    <w:rsid w:val="008B0C00"/>
    <w:rsid w:val="008B157B"/>
    <w:rsid w:val="008B56AA"/>
    <w:rsid w:val="008C0608"/>
    <w:rsid w:val="008D3E06"/>
    <w:rsid w:val="008D781B"/>
    <w:rsid w:val="00903520"/>
    <w:rsid w:val="009504ED"/>
    <w:rsid w:val="009628A3"/>
    <w:rsid w:val="009645CB"/>
    <w:rsid w:val="009676FB"/>
    <w:rsid w:val="00975FD6"/>
    <w:rsid w:val="0098042D"/>
    <w:rsid w:val="009A02AA"/>
    <w:rsid w:val="009B0888"/>
    <w:rsid w:val="009B16B0"/>
    <w:rsid w:val="009B3162"/>
    <w:rsid w:val="009B3AE4"/>
    <w:rsid w:val="009B7122"/>
    <w:rsid w:val="009C17D4"/>
    <w:rsid w:val="009C2066"/>
    <w:rsid w:val="009D002E"/>
    <w:rsid w:val="009D0E4D"/>
    <w:rsid w:val="009D3C0E"/>
    <w:rsid w:val="009D76EF"/>
    <w:rsid w:val="009E0D25"/>
    <w:rsid w:val="009E15C8"/>
    <w:rsid w:val="009F2558"/>
    <w:rsid w:val="009F26BD"/>
    <w:rsid w:val="009F4F9B"/>
    <w:rsid w:val="009F7356"/>
    <w:rsid w:val="00A03373"/>
    <w:rsid w:val="00A10489"/>
    <w:rsid w:val="00A1433C"/>
    <w:rsid w:val="00A240F5"/>
    <w:rsid w:val="00A37583"/>
    <w:rsid w:val="00A427BA"/>
    <w:rsid w:val="00A4297F"/>
    <w:rsid w:val="00A459A3"/>
    <w:rsid w:val="00A47606"/>
    <w:rsid w:val="00A51257"/>
    <w:rsid w:val="00A51BF6"/>
    <w:rsid w:val="00A8117E"/>
    <w:rsid w:val="00A84164"/>
    <w:rsid w:val="00A85150"/>
    <w:rsid w:val="00A87602"/>
    <w:rsid w:val="00A87BF5"/>
    <w:rsid w:val="00A948F2"/>
    <w:rsid w:val="00A95F6C"/>
    <w:rsid w:val="00AB2563"/>
    <w:rsid w:val="00AB421D"/>
    <w:rsid w:val="00AB731B"/>
    <w:rsid w:val="00AC43F6"/>
    <w:rsid w:val="00AC60F3"/>
    <w:rsid w:val="00AE1CDA"/>
    <w:rsid w:val="00AF0E7B"/>
    <w:rsid w:val="00AF2255"/>
    <w:rsid w:val="00B203C1"/>
    <w:rsid w:val="00B246AA"/>
    <w:rsid w:val="00B3261B"/>
    <w:rsid w:val="00B410E9"/>
    <w:rsid w:val="00B43305"/>
    <w:rsid w:val="00B5610D"/>
    <w:rsid w:val="00BA015E"/>
    <w:rsid w:val="00BA11B7"/>
    <w:rsid w:val="00BA6C5F"/>
    <w:rsid w:val="00BB3DA1"/>
    <w:rsid w:val="00BD03CF"/>
    <w:rsid w:val="00BD0DA3"/>
    <w:rsid w:val="00BD191C"/>
    <w:rsid w:val="00BD410D"/>
    <w:rsid w:val="00BD7656"/>
    <w:rsid w:val="00BE3CB3"/>
    <w:rsid w:val="00BE4367"/>
    <w:rsid w:val="00BE5EBE"/>
    <w:rsid w:val="00BE5F28"/>
    <w:rsid w:val="00BF7DD9"/>
    <w:rsid w:val="00C04509"/>
    <w:rsid w:val="00C10512"/>
    <w:rsid w:val="00C206E0"/>
    <w:rsid w:val="00C31C15"/>
    <w:rsid w:val="00C3592F"/>
    <w:rsid w:val="00C443F5"/>
    <w:rsid w:val="00C45AFE"/>
    <w:rsid w:val="00C50A8F"/>
    <w:rsid w:val="00C76246"/>
    <w:rsid w:val="00C81046"/>
    <w:rsid w:val="00C82C23"/>
    <w:rsid w:val="00C83882"/>
    <w:rsid w:val="00C87FE7"/>
    <w:rsid w:val="00CA037A"/>
    <w:rsid w:val="00CA1C04"/>
    <w:rsid w:val="00CA546C"/>
    <w:rsid w:val="00CB314C"/>
    <w:rsid w:val="00CB349E"/>
    <w:rsid w:val="00CC0BC7"/>
    <w:rsid w:val="00CC7AD1"/>
    <w:rsid w:val="00CE08F4"/>
    <w:rsid w:val="00CE13BF"/>
    <w:rsid w:val="00CF0739"/>
    <w:rsid w:val="00D00978"/>
    <w:rsid w:val="00D03E05"/>
    <w:rsid w:val="00D12F26"/>
    <w:rsid w:val="00D242A9"/>
    <w:rsid w:val="00D33268"/>
    <w:rsid w:val="00D46969"/>
    <w:rsid w:val="00D50CD5"/>
    <w:rsid w:val="00D541CC"/>
    <w:rsid w:val="00D54E54"/>
    <w:rsid w:val="00D6072F"/>
    <w:rsid w:val="00D73066"/>
    <w:rsid w:val="00D84786"/>
    <w:rsid w:val="00D85C1B"/>
    <w:rsid w:val="00D8654B"/>
    <w:rsid w:val="00D86E9B"/>
    <w:rsid w:val="00DA1B11"/>
    <w:rsid w:val="00DA1D1A"/>
    <w:rsid w:val="00DB4E1B"/>
    <w:rsid w:val="00DB7903"/>
    <w:rsid w:val="00DC0DF0"/>
    <w:rsid w:val="00DD1117"/>
    <w:rsid w:val="00DD3EE0"/>
    <w:rsid w:val="00DD4026"/>
    <w:rsid w:val="00DD4916"/>
    <w:rsid w:val="00DE6298"/>
    <w:rsid w:val="00DF0F5A"/>
    <w:rsid w:val="00DF3BE4"/>
    <w:rsid w:val="00E02E86"/>
    <w:rsid w:val="00E03784"/>
    <w:rsid w:val="00E15FC4"/>
    <w:rsid w:val="00E20F09"/>
    <w:rsid w:val="00E25D03"/>
    <w:rsid w:val="00E32170"/>
    <w:rsid w:val="00E329D1"/>
    <w:rsid w:val="00E35E47"/>
    <w:rsid w:val="00E35E74"/>
    <w:rsid w:val="00E36DD4"/>
    <w:rsid w:val="00E43460"/>
    <w:rsid w:val="00E43C5C"/>
    <w:rsid w:val="00E50393"/>
    <w:rsid w:val="00E56B31"/>
    <w:rsid w:val="00E57C96"/>
    <w:rsid w:val="00E73ACD"/>
    <w:rsid w:val="00E80E00"/>
    <w:rsid w:val="00E81AB4"/>
    <w:rsid w:val="00E84139"/>
    <w:rsid w:val="00E95B83"/>
    <w:rsid w:val="00E97514"/>
    <w:rsid w:val="00E97ED5"/>
    <w:rsid w:val="00EA5F06"/>
    <w:rsid w:val="00EA6DBC"/>
    <w:rsid w:val="00EB5BEA"/>
    <w:rsid w:val="00EC49F3"/>
    <w:rsid w:val="00EE444D"/>
    <w:rsid w:val="00EE4F48"/>
    <w:rsid w:val="00F012AB"/>
    <w:rsid w:val="00F0553D"/>
    <w:rsid w:val="00F056FE"/>
    <w:rsid w:val="00F10842"/>
    <w:rsid w:val="00F13DE8"/>
    <w:rsid w:val="00F14E0B"/>
    <w:rsid w:val="00F16A6E"/>
    <w:rsid w:val="00F23005"/>
    <w:rsid w:val="00F25E80"/>
    <w:rsid w:val="00F26599"/>
    <w:rsid w:val="00F30AB8"/>
    <w:rsid w:val="00F55769"/>
    <w:rsid w:val="00F71352"/>
    <w:rsid w:val="00F809CF"/>
    <w:rsid w:val="00F96891"/>
    <w:rsid w:val="00FA0BE3"/>
    <w:rsid w:val="00FA1725"/>
    <w:rsid w:val="00FA1AA3"/>
    <w:rsid w:val="00FA3DC5"/>
    <w:rsid w:val="00FB74D4"/>
    <w:rsid w:val="00FC0329"/>
    <w:rsid w:val="00FC0897"/>
    <w:rsid w:val="00FD1294"/>
    <w:rsid w:val="00FD49CB"/>
    <w:rsid w:val="00FE15A5"/>
    <w:rsid w:val="00FE5112"/>
    <w:rsid w:val="00FE5C2E"/>
    <w:rsid w:val="00FF1E55"/>
    <w:rsid w:val="00FF3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0D55"/>
  <w15:docId w15:val="{79EC485B-AE39-4A96-9DAF-754CF215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20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61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610D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Odsekzoznamu1">
    <w:name w:val="Odsek zoznamu1"/>
    <w:basedOn w:val="Normlny"/>
    <w:rsid w:val="00DF3BE4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Hypertextovprepojenie">
    <w:name w:val="Hyperlink"/>
    <w:basedOn w:val="Predvolenpsmoodseku"/>
    <w:uiPriority w:val="99"/>
    <w:semiHidden/>
    <w:unhideWhenUsed/>
    <w:rsid w:val="00394883"/>
    <w:rPr>
      <w:color w:val="0000FF"/>
      <w:u w:val="single"/>
    </w:rPr>
  </w:style>
  <w:style w:type="paragraph" w:styleId="Odsekzoznamu">
    <w:name w:val="List Paragraph"/>
    <w:aliases w:val="Bullet Number,lp1,lp11,List Paragraph11,Bullet 1,Use Case List Paragraph,Medium List 2 - Accent 41,body,Tabuľka,Bullet List,FooterText,numbered,Paragraphe de liste1"/>
    <w:basedOn w:val="Normlny"/>
    <w:link w:val="OdsekzoznamuChar"/>
    <w:uiPriority w:val="34"/>
    <w:qFormat/>
    <w:rsid w:val="00AE1CDA"/>
    <w:pPr>
      <w:ind w:left="720"/>
      <w:contextualSpacing/>
    </w:pPr>
  </w:style>
  <w:style w:type="paragraph" w:styleId="Revzia">
    <w:name w:val="Revision"/>
    <w:hidden/>
    <w:uiPriority w:val="99"/>
    <w:semiHidden/>
    <w:rsid w:val="00F55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5B54E2"/>
    <w:pPr>
      <w:suppressAutoHyphens/>
      <w:spacing w:after="120"/>
    </w:pPr>
    <w:rPr>
      <w:lang w:eastAsia="zh-CN"/>
    </w:rPr>
  </w:style>
  <w:style w:type="character" w:customStyle="1" w:styleId="ZkladntextChar">
    <w:name w:val="Základný text Char"/>
    <w:basedOn w:val="Predvolenpsmoodseku"/>
    <w:link w:val="Zkladntext"/>
    <w:rsid w:val="005B54E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50A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0A8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50A8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0A8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uxgbd">
    <w:name w:val="muxgbd"/>
    <w:basedOn w:val="Predvolenpsmoodseku"/>
    <w:rsid w:val="00D54E54"/>
  </w:style>
  <w:style w:type="character" w:styleId="Zvraznenie">
    <w:name w:val="Emphasis"/>
    <w:basedOn w:val="Predvolenpsmoodseku"/>
    <w:uiPriority w:val="20"/>
    <w:qFormat/>
    <w:rsid w:val="00D54E54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2643B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43B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43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43B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43B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Tabuľka Char,Bullet List Char,FooterText Char,numbered Char,Paragraphe de liste1 Char"/>
    <w:link w:val="Odsekzoznamu"/>
    <w:uiPriority w:val="34"/>
    <w:qFormat/>
    <w:locked/>
    <w:rsid w:val="00D8654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Tóthová</dc:creator>
  <cp:lastModifiedBy>Ing. Veronika Nováková</cp:lastModifiedBy>
  <cp:revision>30</cp:revision>
  <cp:lastPrinted>2023-10-02T06:55:00Z</cp:lastPrinted>
  <dcterms:created xsi:type="dcterms:W3CDTF">2023-06-14T13:52:00Z</dcterms:created>
  <dcterms:modified xsi:type="dcterms:W3CDTF">2023-10-02T06:56:00Z</dcterms:modified>
</cp:coreProperties>
</file>