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D625CB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mostov na ceste  II/529 a III/2724</w:t>
          </w:r>
          <w:r w:rsidR="001764B0">
            <w:t xml:space="preserve"> – I.etapa</w:t>
          </w:r>
          <w:r w:rsidR="00383350" w:rsidRPr="00CC7385">
            <w:t xml:space="preserve"> 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D625CB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010DAA" w:rsidP="00F37DF0">
          <w:pPr>
            <w:pStyle w:val="Podnadpis3"/>
            <w:numPr>
              <w:ilvl w:val="0"/>
              <w:numId w:val="0"/>
            </w:numPr>
          </w:pPr>
          <w:r>
            <w:t>I</w:t>
          </w:r>
          <w:r w:rsidR="00F37DF0">
            <w:t xml:space="preserve">. </w:t>
          </w:r>
          <w:r>
            <w:t>Inžiniersko-geologický prieskum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1764B0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  <w:bookmarkStart w:id="0" w:name="_GoBack"/>
      <w:bookmarkEnd w:id="0"/>
    </w:p>
    <w:p w:rsidR="00B210A8" w:rsidRDefault="00F87683" w:rsidP="004D1771">
      <w:pPr>
        <w:pStyle w:val="Hlavikaobsahu"/>
      </w:pPr>
      <w:r>
        <w:lastRenderedPageBreak/>
        <w:t xml:space="preserve">Okraje sú nastavené na dosky (široké), v prípade tlače na chlopňovú obálku nastaviť okraje na normálne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D625CB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1"/>
      <w:gridCol w:w="511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D625CB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I.etapa 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D625CB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1764B0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1764B0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I. Inžiniersko-geologický prieskum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10DAA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64B0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5CB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2847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0EBAA3DC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 </NazevZakazky>
  <Podnadpis1>Dokumentácia na stavebné povolenie s náležitosťami na realizáciu stavby (DSP a DRS)</Podnadpis1>
  <Podnadpis2>Sprievodná správa</Podnadpis2>
  <Podnadpis3>I. Inžiniersko-geologický prieskum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F173A134-1B59-4BB2-B564-9B6A7614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1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2019-10-28T13:32:00Z</cp:lastPrinted>
  <dcterms:created xsi:type="dcterms:W3CDTF">2019-10-28T13:32:00Z</dcterms:created>
  <dcterms:modified xsi:type="dcterms:W3CDTF">2019-10-28T13:33:00Z</dcterms:modified>
</cp:coreProperties>
</file>