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3A0349" w:rsidRDefault="00E91900" w:rsidP="00E91900">
      <w:pPr>
        <w:jc w:val="center"/>
        <w:rPr>
          <w:rFonts w:ascii="Times New Roman" w:hAnsi="Times New Roman"/>
          <w:sz w:val="28"/>
          <w:szCs w:val="28"/>
          <w:lang w:val="sk-SK"/>
        </w:rPr>
      </w:pPr>
      <w:r w:rsidRPr="003A0349">
        <w:rPr>
          <w:rFonts w:ascii="Times New Roman" w:hAnsi="Times New Roman"/>
          <w:sz w:val="28"/>
          <w:szCs w:val="28"/>
          <w:lang w:val="sk-SK"/>
        </w:rPr>
        <w:t xml:space="preserve">Výzva na predloženie ponuky pre účely zistenia predpokladanej </w:t>
      </w:r>
      <w:r w:rsidR="00A51F86" w:rsidRPr="003A0349">
        <w:rPr>
          <w:rFonts w:ascii="Times New Roman" w:hAnsi="Times New Roman"/>
          <w:sz w:val="28"/>
          <w:szCs w:val="28"/>
          <w:lang w:val="sk-SK"/>
        </w:rPr>
        <w:br/>
      </w:r>
      <w:r w:rsidRPr="003A0349">
        <w:rPr>
          <w:rFonts w:ascii="Times New Roman" w:hAnsi="Times New Roman"/>
          <w:sz w:val="28"/>
          <w:szCs w:val="28"/>
          <w:lang w:val="sk-SK"/>
        </w:rPr>
        <w:t>hodnoty zákazky</w:t>
      </w:r>
      <w:r w:rsidR="00926022" w:rsidRPr="003A0349"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2F1A0C" w:rsidRPr="003A0349" w:rsidRDefault="002F1A0C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3A0349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830A43" w:rsidRPr="003A0349" w:rsidRDefault="00830A4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A121C" w:rsidRPr="003A0349" w:rsidRDefault="00EB397C" w:rsidP="00462B35">
      <w:pPr>
        <w:jc w:val="both"/>
        <w:rPr>
          <w:rFonts w:ascii="Times New Roman" w:hAnsi="Times New Roman"/>
          <w:sz w:val="24"/>
          <w:szCs w:val="24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F83C91" w:rsidRPr="003A0349">
        <w:rPr>
          <w:rFonts w:ascii="Times New Roman" w:hAnsi="Times New Roman"/>
          <w:b w:val="0"/>
          <w:sz w:val="24"/>
          <w:szCs w:val="24"/>
          <w:lang w:val="sk-SK"/>
        </w:rPr>
        <w:br/>
      </w:r>
      <w:r w:rsidR="00AD2968" w:rsidRPr="003A0349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C96075" w:rsidRPr="003A0349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DB7941" w:rsidRPr="003A0349">
        <w:rPr>
          <w:rFonts w:ascii="Times New Roman" w:hAnsi="Times New Roman"/>
          <w:sz w:val="24"/>
          <w:szCs w:val="24"/>
        </w:rPr>
        <w:t xml:space="preserve"> </w:t>
      </w:r>
      <w:r w:rsidR="00C96075" w:rsidRPr="003A0349">
        <w:rPr>
          <w:rFonts w:ascii="Times New Roman" w:hAnsi="Times New Roman"/>
          <w:sz w:val="24"/>
          <w:szCs w:val="24"/>
        </w:rPr>
        <w:t xml:space="preserve"> </w:t>
      </w:r>
    </w:p>
    <w:p w:rsidR="003654D4" w:rsidRPr="003A0349" w:rsidRDefault="003654D4" w:rsidP="00462B35">
      <w:pPr>
        <w:jc w:val="both"/>
        <w:rPr>
          <w:rFonts w:ascii="Times New Roman" w:hAnsi="Times New Roman"/>
          <w:sz w:val="24"/>
          <w:szCs w:val="24"/>
        </w:rPr>
      </w:pPr>
    </w:p>
    <w:p w:rsidR="00BB7175" w:rsidRPr="006469D2" w:rsidRDefault="00BB7175" w:rsidP="00BB7175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6469D2">
        <w:rPr>
          <w:rFonts w:ascii="Times New Roman" w:hAnsi="Times New Roman"/>
          <w:sz w:val="24"/>
          <w:szCs w:val="24"/>
        </w:rPr>
        <w:t>Obstaranie</w:t>
      </w:r>
      <w:proofErr w:type="spellEnd"/>
      <w:r w:rsidRPr="006469D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469D2">
        <w:rPr>
          <w:rFonts w:ascii="Times New Roman" w:hAnsi="Times New Roman"/>
          <w:sz w:val="24"/>
          <w:szCs w:val="24"/>
        </w:rPr>
        <w:t>tovaru</w:t>
      </w:r>
      <w:proofErr w:type="spellEnd"/>
      <w:r w:rsidRPr="006469D2">
        <w:rPr>
          <w:rFonts w:ascii="Times New Roman" w:hAnsi="Times New Roman"/>
          <w:sz w:val="24"/>
          <w:szCs w:val="24"/>
        </w:rPr>
        <w:t xml:space="preserve"> </w:t>
      </w:r>
      <w:r w:rsidR="00C01AF5">
        <w:rPr>
          <w:rFonts w:ascii="Times New Roman" w:hAnsi="Times New Roman"/>
          <w:sz w:val="24"/>
          <w:szCs w:val="24"/>
        </w:rPr>
        <w:t xml:space="preserve"> </w:t>
      </w:r>
      <w:r w:rsidRPr="006469D2">
        <w:rPr>
          <w:rFonts w:ascii="Times New Roman" w:hAnsi="Times New Roman"/>
          <w:sz w:val="24"/>
          <w:szCs w:val="24"/>
        </w:rPr>
        <w:t>–</w:t>
      </w:r>
      <w:proofErr w:type="gramEnd"/>
      <w:r w:rsidRPr="006469D2">
        <w:rPr>
          <w:rFonts w:ascii="Times New Roman" w:hAnsi="Times New Roman"/>
          <w:sz w:val="24"/>
          <w:szCs w:val="24"/>
        </w:rPr>
        <w:t xml:space="preserve">  7 </w:t>
      </w:r>
      <w:proofErr w:type="spellStart"/>
      <w:r w:rsidRPr="006469D2">
        <w:rPr>
          <w:rFonts w:ascii="Times New Roman" w:hAnsi="Times New Roman"/>
          <w:sz w:val="24"/>
          <w:szCs w:val="24"/>
        </w:rPr>
        <w:t>titulov</w:t>
      </w:r>
      <w:proofErr w:type="spellEnd"/>
      <w:r w:rsidRPr="006469D2">
        <w:rPr>
          <w:rFonts w:ascii="Times New Roman" w:hAnsi="Times New Roman"/>
          <w:sz w:val="24"/>
          <w:szCs w:val="24"/>
        </w:rPr>
        <w:t xml:space="preserve"> (22 </w:t>
      </w:r>
      <w:proofErr w:type="spellStart"/>
      <w:r w:rsidRPr="006469D2">
        <w:rPr>
          <w:rFonts w:ascii="Times New Roman" w:hAnsi="Times New Roman"/>
          <w:sz w:val="24"/>
          <w:szCs w:val="24"/>
        </w:rPr>
        <w:t>ks</w:t>
      </w:r>
      <w:proofErr w:type="spellEnd"/>
      <w:r w:rsidRPr="006469D2">
        <w:rPr>
          <w:rFonts w:ascii="Times New Roman" w:hAnsi="Times New Roman"/>
          <w:sz w:val="24"/>
          <w:szCs w:val="24"/>
        </w:rPr>
        <w:t xml:space="preserve">)   </w:t>
      </w:r>
      <w:proofErr w:type="spellStart"/>
      <w:r w:rsidRPr="006469D2">
        <w:rPr>
          <w:rFonts w:ascii="Times New Roman" w:hAnsi="Times New Roman"/>
          <w:sz w:val="24"/>
          <w:szCs w:val="24"/>
        </w:rPr>
        <w:t>odbornej</w:t>
      </w:r>
      <w:proofErr w:type="spellEnd"/>
      <w:r w:rsidRPr="006469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69D2">
        <w:rPr>
          <w:rFonts w:ascii="Times New Roman" w:hAnsi="Times New Roman"/>
          <w:sz w:val="24"/>
          <w:szCs w:val="24"/>
        </w:rPr>
        <w:t>literatúry</w:t>
      </w:r>
      <w:proofErr w:type="spellEnd"/>
      <w:r w:rsidRPr="006469D2">
        <w:rPr>
          <w:rFonts w:ascii="Times New Roman" w:hAnsi="Times New Roman"/>
          <w:sz w:val="24"/>
          <w:szCs w:val="24"/>
        </w:rPr>
        <w:t xml:space="preserve">    </w:t>
      </w:r>
    </w:p>
    <w:p w:rsidR="006469D2" w:rsidRPr="006469D2" w:rsidRDefault="006469D2" w:rsidP="00962989">
      <w:pPr>
        <w:rPr>
          <w:rFonts w:ascii="Times New Roman" w:hAnsi="Times New Roman"/>
          <w:sz w:val="24"/>
          <w:szCs w:val="24"/>
        </w:rPr>
      </w:pPr>
    </w:p>
    <w:tbl>
      <w:tblPr>
        <w:tblW w:w="91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244"/>
        <w:gridCol w:w="2127"/>
        <w:gridCol w:w="760"/>
      </w:tblGrid>
      <w:tr w:rsidR="00962989" w:rsidRPr="00962989" w:rsidTr="007103FE">
        <w:trPr>
          <w:trHeight w:val="600"/>
        </w:trPr>
        <w:tc>
          <w:tcPr>
            <w:tcW w:w="993" w:type="dxa"/>
            <w:vAlign w:val="center"/>
            <w:hideMark/>
          </w:tcPr>
          <w:p w:rsidR="00962989" w:rsidRPr="005744F5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744F5">
              <w:rPr>
                <w:rFonts w:ascii="Times New Roman" w:hAnsi="Times New Roman"/>
                <w:bCs/>
                <w:sz w:val="24"/>
                <w:szCs w:val="24"/>
              </w:rPr>
              <w:t>Poradie</w:t>
            </w:r>
            <w:proofErr w:type="spellEnd"/>
            <w:r w:rsidRPr="005744F5">
              <w:rPr>
                <w:rFonts w:ascii="Times New Roman" w:hAnsi="Times New Roman"/>
                <w:bCs/>
                <w:sz w:val="24"/>
                <w:szCs w:val="24"/>
              </w:rPr>
              <w:t xml:space="preserve"> č. </w:t>
            </w:r>
          </w:p>
        </w:tc>
        <w:tc>
          <w:tcPr>
            <w:tcW w:w="5244" w:type="dxa"/>
            <w:vAlign w:val="center"/>
            <w:hideMark/>
          </w:tcPr>
          <w:p w:rsidR="00962989" w:rsidRPr="00344F73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4F73">
              <w:rPr>
                <w:rFonts w:ascii="Times New Roman" w:hAnsi="Times New Roman"/>
                <w:bCs/>
                <w:sz w:val="24"/>
                <w:szCs w:val="24"/>
              </w:rPr>
              <w:t>Názov</w:t>
            </w:r>
            <w:proofErr w:type="spellEnd"/>
            <w:r w:rsidRPr="00344F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4F73">
              <w:rPr>
                <w:rFonts w:ascii="Times New Roman" w:hAnsi="Times New Roman"/>
                <w:bCs/>
                <w:sz w:val="24"/>
                <w:szCs w:val="24"/>
              </w:rPr>
              <w:t>literatúry</w:t>
            </w:r>
            <w:proofErr w:type="spellEnd"/>
            <w:r w:rsidRPr="00344F7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44F73">
              <w:rPr>
                <w:rFonts w:ascii="Times New Roman" w:hAnsi="Times New Roman"/>
                <w:bCs/>
                <w:sz w:val="24"/>
                <w:szCs w:val="24"/>
              </w:rPr>
              <w:t>autor</w:t>
            </w:r>
            <w:proofErr w:type="spellEnd"/>
            <w:r w:rsidRPr="00344F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7" w:type="dxa"/>
            <w:noWrap/>
            <w:vAlign w:val="center"/>
            <w:hideMark/>
          </w:tcPr>
          <w:p w:rsidR="00962989" w:rsidRPr="00962989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962989">
              <w:rPr>
                <w:rFonts w:ascii="Times New Roman" w:hAnsi="Times New Roman"/>
                <w:bCs/>
              </w:rPr>
              <w:t>ISBN</w:t>
            </w:r>
          </w:p>
        </w:tc>
        <w:tc>
          <w:tcPr>
            <w:tcW w:w="760" w:type="dxa"/>
            <w:noWrap/>
            <w:vAlign w:val="center"/>
            <w:hideMark/>
          </w:tcPr>
          <w:p w:rsidR="00962989" w:rsidRPr="00962989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962989">
              <w:rPr>
                <w:rFonts w:ascii="Times New Roman" w:hAnsi="Times New Roman"/>
                <w:bCs/>
              </w:rPr>
              <w:t>Počet</w:t>
            </w:r>
            <w:proofErr w:type="spellEnd"/>
            <w:r w:rsidRPr="0096298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62989">
              <w:rPr>
                <w:rFonts w:ascii="Times New Roman" w:hAnsi="Times New Roman"/>
                <w:bCs/>
              </w:rPr>
              <w:t>ks</w:t>
            </w:r>
            <w:proofErr w:type="spellEnd"/>
          </w:p>
        </w:tc>
      </w:tr>
      <w:tr w:rsidR="00962989" w:rsidRPr="00962989" w:rsidTr="007103FE">
        <w:trPr>
          <w:trHeight w:val="636"/>
        </w:trPr>
        <w:tc>
          <w:tcPr>
            <w:tcW w:w="993" w:type="dxa"/>
            <w:vAlign w:val="center"/>
            <w:hideMark/>
          </w:tcPr>
          <w:p w:rsidR="00962989" w:rsidRPr="005744F5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744F5"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244" w:type="dxa"/>
            <w:vAlign w:val="center"/>
            <w:hideMark/>
          </w:tcPr>
          <w:p w:rsidR="00962989" w:rsidRPr="00344F73" w:rsidRDefault="00962989" w:rsidP="00C74FB9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Urgentní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medicína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v 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klinické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praxi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lékaře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, 2.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doplněné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a 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aktualizované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vydání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noWrap/>
            <w:vAlign w:val="center"/>
            <w:hideMark/>
          </w:tcPr>
          <w:p w:rsidR="00962989" w:rsidRPr="00962989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</w:rPr>
            </w:pPr>
            <w:r w:rsidRPr="00962989">
              <w:rPr>
                <w:rFonts w:ascii="Times New Roman" w:hAnsi="Times New Roman"/>
                <w:b w:val="0"/>
                <w:bCs/>
                <w:color w:val="000000"/>
              </w:rPr>
              <w:t>978-80-271-0596-0</w:t>
            </w:r>
          </w:p>
        </w:tc>
        <w:tc>
          <w:tcPr>
            <w:tcW w:w="760" w:type="dxa"/>
            <w:noWrap/>
            <w:vAlign w:val="center"/>
            <w:hideMark/>
          </w:tcPr>
          <w:p w:rsidR="00962989" w:rsidRPr="00962989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</w:rPr>
            </w:pPr>
            <w:r w:rsidRPr="00962989">
              <w:rPr>
                <w:rFonts w:ascii="Times New Roman" w:hAnsi="Times New Roman"/>
                <w:b w:val="0"/>
              </w:rPr>
              <w:t>1</w:t>
            </w:r>
          </w:p>
        </w:tc>
      </w:tr>
      <w:tr w:rsidR="00962989" w:rsidRPr="00962989" w:rsidTr="007103FE">
        <w:trPr>
          <w:trHeight w:val="556"/>
        </w:trPr>
        <w:tc>
          <w:tcPr>
            <w:tcW w:w="993" w:type="dxa"/>
            <w:vAlign w:val="center"/>
            <w:hideMark/>
          </w:tcPr>
          <w:p w:rsidR="00962989" w:rsidRPr="005744F5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744F5"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244" w:type="dxa"/>
            <w:vAlign w:val="center"/>
            <w:hideMark/>
          </w:tcPr>
          <w:p w:rsidR="00962989" w:rsidRPr="00344F73" w:rsidRDefault="00962989" w:rsidP="00C74FB9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EKG do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kapsy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Překlad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4.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vydání</w:t>
            </w:r>
            <w:proofErr w:type="spellEnd"/>
          </w:p>
        </w:tc>
        <w:tc>
          <w:tcPr>
            <w:tcW w:w="2127" w:type="dxa"/>
            <w:noWrap/>
            <w:vAlign w:val="center"/>
            <w:hideMark/>
          </w:tcPr>
          <w:p w:rsidR="00962989" w:rsidRPr="00962989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</w:rPr>
            </w:pPr>
            <w:r w:rsidRPr="00962989">
              <w:rPr>
                <w:rFonts w:ascii="Times New Roman" w:hAnsi="Times New Roman"/>
                <w:b w:val="0"/>
                <w:bCs/>
                <w:color w:val="000000"/>
              </w:rPr>
              <w:t>978-80-271-1317-0</w:t>
            </w:r>
          </w:p>
        </w:tc>
        <w:tc>
          <w:tcPr>
            <w:tcW w:w="760" w:type="dxa"/>
            <w:noWrap/>
            <w:vAlign w:val="center"/>
            <w:hideMark/>
          </w:tcPr>
          <w:p w:rsidR="00962989" w:rsidRPr="00962989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</w:rPr>
            </w:pPr>
            <w:r w:rsidRPr="00962989">
              <w:rPr>
                <w:rFonts w:ascii="Times New Roman" w:hAnsi="Times New Roman"/>
                <w:b w:val="0"/>
              </w:rPr>
              <w:t>1</w:t>
            </w:r>
          </w:p>
        </w:tc>
      </w:tr>
      <w:tr w:rsidR="00962989" w:rsidRPr="00962989" w:rsidTr="007103FE">
        <w:trPr>
          <w:trHeight w:val="556"/>
        </w:trPr>
        <w:tc>
          <w:tcPr>
            <w:tcW w:w="993" w:type="dxa"/>
            <w:vAlign w:val="center"/>
            <w:hideMark/>
          </w:tcPr>
          <w:p w:rsidR="00962989" w:rsidRPr="005744F5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744F5"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5244" w:type="dxa"/>
            <w:vAlign w:val="center"/>
            <w:hideMark/>
          </w:tcPr>
          <w:p w:rsidR="00962989" w:rsidRPr="00344F73" w:rsidRDefault="00962989" w:rsidP="00C74FB9">
            <w:pPr>
              <w:spacing w:line="276" w:lineRule="auto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5P -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prvá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pomoc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pre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pokročilých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poskytovateľov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, 2.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rozšírené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vydanie</w:t>
            </w:r>
            <w:proofErr w:type="spellEnd"/>
          </w:p>
        </w:tc>
        <w:tc>
          <w:tcPr>
            <w:tcW w:w="2127" w:type="dxa"/>
            <w:noWrap/>
            <w:vAlign w:val="center"/>
            <w:hideMark/>
          </w:tcPr>
          <w:p w:rsidR="00962989" w:rsidRPr="00962989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  <w:r w:rsidRPr="00962989">
              <w:rPr>
                <w:rFonts w:ascii="Times New Roman" w:hAnsi="Times New Roman"/>
                <w:b w:val="0"/>
                <w:bCs/>
                <w:color w:val="000000"/>
              </w:rPr>
              <w:t>978-80-89662-47-0</w:t>
            </w:r>
          </w:p>
        </w:tc>
        <w:tc>
          <w:tcPr>
            <w:tcW w:w="760" w:type="dxa"/>
            <w:noWrap/>
            <w:vAlign w:val="center"/>
            <w:hideMark/>
          </w:tcPr>
          <w:p w:rsidR="00962989" w:rsidRPr="00962989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</w:rPr>
            </w:pPr>
            <w:r w:rsidRPr="00962989">
              <w:rPr>
                <w:rFonts w:ascii="Times New Roman" w:hAnsi="Times New Roman"/>
                <w:b w:val="0"/>
              </w:rPr>
              <w:t>15</w:t>
            </w:r>
          </w:p>
        </w:tc>
      </w:tr>
      <w:tr w:rsidR="00962989" w:rsidRPr="00962989" w:rsidTr="007103FE">
        <w:trPr>
          <w:trHeight w:val="557"/>
        </w:trPr>
        <w:tc>
          <w:tcPr>
            <w:tcW w:w="993" w:type="dxa"/>
            <w:vAlign w:val="center"/>
            <w:hideMark/>
          </w:tcPr>
          <w:p w:rsidR="00962989" w:rsidRPr="005744F5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744F5">
              <w:rPr>
                <w:rFonts w:ascii="Times New Roman" w:hAnsi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5244" w:type="dxa"/>
            <w:vAlign w:val="center"/>
            <w:hideMark/>
          </w:tcPr>
          <w:p w:rsidR="00962989" w:rsidRPr="00344F73" w:rsidRDefault="00962989" w:rsidP="00C74FB9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Urgentná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medicína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, III.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doplnené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a 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prepracované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vydanie</w:t>
            </w:r>
            <w:proofErr w:type="spellEnd"/>
          </w:p>
        </w:tc>
        <w:tc>
          <w:tcPr>
            <w:tcW w:w="2127" w:type="dxa"/>
            <w:noWrap/>
            <w:vAlign w:val="center"/>
            <w:hideMark/>
          </w:tcPr>
          <w:p w:rsidR="00962989" w:rsidRPr="00962989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</w:rPr>
            </w:pPr>
            <w:r w:rsidRPr="00962989">
              <w:rPr>
                <w:rFonts w:ascii="Times New Roman" w:hAnsi="Times New Roman"/>
                <w:b w:val="0"/>
                <w:bCs/>
                <w:color w:val="000000"/>
              </w:rPr>
              <w:t>9788080634995</w:t>
            </w:r>
          </w:p>
        </w:tc>
        <w:tc>
          <w:tcPr>
            <w:tcW w:w="760" w:type="dxa"/>
            <w:noWrap/>
            <w:vAlign w:val="center"/>
            <w:hideMark/>
          </w:tcPr>
          <w:p w:rsidR="00962989" w:rsidRPr="00962989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</w:rPr>
            </w:pPr>
            <w:r w:rsidRPr="00962989">
              <w:rPr>
                <w:rFonts w:ascii="Times New Roman" w:hAnsi="Times New Roman"/>
                <w:b w:val="0"/>
              </w:rPr>
              <w:t>2</w:t>
            </w:r>
          </w:p>
        </w:tc>
      </w:tr>
      <w:tr w:rsidR="00962989" w:rsidRPr="00962989" w:rsidTr="007103FE">
        <w:trPr>
          <w:trHeight w:val="551"/>
        </w:trPr>
        <w:tc>
          <w:tcPr>
            <w:tcW w:w="993" w:type="dxa"/>
            <w:vAlign w:val="center"/>
            <w:hideMark/>
          </w:tcPr>
          <w:p w:rsidR="00962989" w:rsidRPr="005744F5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744F5">
              <w:rPr>
                <w:rFonts w:ascii="Times New Roman" w:hAnsi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5244" w:type="dxa"/>
            <w:vAlign w:val="center"/>
            <w:hideMark/>
          </w:tcPr>
          <w:p w:rsidR="00962989" w:rsidRPr="00344F73" w:rsidRDefault="00962989" w:rsidP="00C74FB9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Komentované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kazuistiky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z 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přednemocniční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neodkladné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péče</w:t>
            </w:r>
            <w:proofErr w:type="spellEnd"/>
          </w:p>
        </w:tc>
        <w:tc>
          <w:tcPr>
            <w:tcW w:w="2127" w:type="dxa"/>
            <w:noWrap/>
            <w:vAlign w:val="center"/>
            <w:hideMark/>
          </w:tcPr>
          <w:p w:rsidR="00962989" w:rsidRPr="00962989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</w:rPr>
            </w:pPr>
            <w:r w:rsidRPr="00962989">
              <w:rPr>
                <w:rFonts w:ascii="Times New Roman" w:hAnsi="Times New Roman"/>
                <w:b w:val="0"/>
                <w:bCs/>
                <w:color w:val="000000"/>
              </w:rPr>
              <w:t>978-80-271-3008-5</w:t>
            </w:r>
          </w:p>
        </w:tc>
        <w:tc>
          <w:tcPr>
            <w:tcW w:w="760" w:type="dxa"/>
            <w:noWrap/>
            <w:vAlign w:val="center"/>
            <w:hideMark/>
          </w:tcPr>
          <w:p w:rsidR="00962989" w:rsidRPr="00962989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</w:rPr>
            </w:pPr>
            <w:r w:rsidRPr="00962989">
              <w:rPr>
                <w:rFonts w:ascii="Times New Roman" w:hAnsi="Times New Roman"/>
                <w:b w:val="0"/>
              </w:rPr>
              <w:t>1</w:t>
            </w:r>
          </w:p>
        </w:tc>
      </w:tr>
      <w:tr w:rsidR="00962989" w:rsidRPr="00962989" w:rsidTr="007103FE">
        <w:trPr>
          <w:trHeight w:val="551"/>
        </w:trPr>
        <w:tc>
          <w:tcPr>
            <w:tcW w:w="993" w:type="dxa"/>
            <w:vAlign w:val="center"/>
          </w:tcPr>
          <w:p w:rsidR="00962989" w:rsidRPr="005744F5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744F5">
              <w:rPr>
                <w:rFonts w:ascii="Times New Roman" w:hAnsi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5244" w:type="dxa"/>
            <w:vAlign w:val="center"/>
          </w:tcPr>
          <w:p w:rsidR="00962989" w:rsidRPr="00344F73" w:rsidRDefault="00962989" w:rsidP="00C74FB9">
            <w:pPr>
              <w:spacing w:line="276" w:lineRule="auto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Klinická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propedeutika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v 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urgentnej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medicíne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, 2.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prepracované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a 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doplnené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vydanie</w:t>
            </w:r>
            <w:proofErr w:type="spellEnd"/>
          </w:p>
        </w:tc>
        <w:tc>
          <w:tcPr>
            <w:tcW w:w="2127" w:type="dxa"/>
            <w:noWrap/>
            <w:vAlign w:val="center"/>
          </w:tcPr>
          <w:p w:rsidR="00962989" w:rsidRPr="00962989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  <w:r w:rsidRPr="00962989">
              <w:rPr>
                <w:rFonts w:ascii="Times New Roman" w:hAnsi="Times New Roman"/>
                <w:b w:val="0"/>
                <w:bCs/>
                <w:color w:val="000000"/>
              </w:rPr>
              <w:t>978-80-271-3021-4</w:t>
            </w:r>
          </w:p>
        </w:tc>
        <w:tc>
          <w:tcPr>
            <w:tcW w:w="760" w:type="dxa"/>
            <w:noWrap/>
            <w:vAlign w:val="center"/>
          </w:tcPr>
          <w:p w:rsidR="00962989" w:rsidRPr="00962989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</w:rPr>
            </w:pPr>
            <w:r w:rsidRPr="00962989">
              <w:rPr>
                <w:rFonts w:ascii="Times New Roman" w:hAnsi="Times New Roman"/>
                <w:b w:val="0"/>
              </w:rPr>
              <w:t>1</w:t>
            </w:r>
          </w:p>
        </w:tc>
      </w:tr>
      <w:tr w:rsidR="00962989" w:rsidRPr="00962989" w:rsidTr="007103FE">
        <w:trPr>
          <w:trHeight w:val="551"/>
        </w:trPr>
        <w:tc>
          <w:tcPr>
            <w:tcW w:w="993" w:type="dxa"/>
            <w:vAlign w:val="center"/>
          </w:tcPr>
          <w:p w:rsidR="00962989" w:rsidRPr="005744F5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744F5">
              <w:rPr>
                <w:rFonts w:ascii="Times New Roman" w:hAnsi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5244" w:type="dxa"/>
            <w:vAlign w:val="center"/>
          </w:tcPr>
          <w:p w:rsidR="00962989" w:rsidRPr="00344F73" w:rsidRDefault="00962989" w:rsidP="00C74FB9">
            <w:pPr>
              <w:spacing w:line="276" w:lineRule="auto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Základy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všeobecnej</w:t>
            </w:r>
            <w:proofErr w:type="spellEnd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F73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farmakológie</w:t>
            </w:r>
            <w:proofErr w:type="spellEnd"/>
          </w:p>
        </w:tc>
        <w:tc>
          <w:tcPr>
            <w:tcW w:w="2127" w:type="dxa"/>
            <w:noWrap/>
            <w:vAlign w:val="center"/>
          </w:tcPr>
          <w:p w:rsidR="00962989" w:rsidRPr="00962989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  <w:r w:rsidRPr="00962989">
              <w:rPr>
                <w:rFonts w:ascii="Times New Roman" w:hAnsi="Times New Roman"/>
                <w:b w:val="0"/>
                <w:bCs/>
                <w:color w:val="000000"/>
              </w:rPr>
              <w:t>978-80-271-1746-8</w:t>
            </w:r>
          </w:p>
        </w:tc>
        <w:tc>
          <w:tcPr>
            <w:tcW w:w="760" w:type="dxa"/>
            <w:noWrap/>
            <w:vAlign w:val="center"/>
          </w:tcPr>
          <w:p w:rsidR="00962989" w:rsidRPr="00962989" w:rsidRDefault="00962989" w:rsidP="00C74FB9">
            <w:pPr>
              <w:spacing w:line="276" w:lineRule="auto"/>
              <w:jc w:val="center"/>
              <w:rPr>
                <w:rFonts w:ascii="Times New Roman" w:hAnsi="Times New Roman"/>
                <w:b w:val="0"/>
              </w:rPr>
            </w:pPr>
            <w:r w:rsidRPr="00962989">
              <w:rPr>
                <w:rFonts w:ascii="Times New Roman" w:hAnsi="Times New Roman"/>
                <w:b w:val="0"/>
              </w:rPr>
              <w:t>1</w:t>
            </w:r>
          </w:p>
        </w:tc>
      </w:tr>
    </w:tbl>
    <w:p w:rsidR="002F1A0C" w:rsidRPr="00962989" w:rsidRDefault="002F1A0C" w:rsidP="004B14F2">
      <w:pPr>
        <w:rPr>
          <w:rFonts w:ascii="Times New Roman" w:hAnsi="Times New Roman"/>
          <w:sz w:val="24"/>
          <w:szCs w:val="24"/>
        </w:rPr>
      </w:pPr>
    </w:p>
    <w:p w:rsidR="00462B35" w:rsidRPr="003A0349" w:rsidRDefault="00462B3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3A0349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</w:t>
      </w:r>
      <w:r w:rsidR="008A69A7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>v termíne do</w:t>
      </w:r>
      <w:r w:rsidR="00DE6B47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konca lehoty na predkladanie ponúk, ktorý je uvedený v elektronickom prostriedku JOSEPHINE v časti zodpovedajúcej tejto zákazke.</w:t>
      </w:r>
    </w:p>
    <w:p w:rsidR="008A69A7" w:rsidRPr="003A0349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26022" w:rsidRPr="003A0349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F61D4B" w:rsidRPr="003A0349">
        <w:rPr>
          <w:rFonts w:ascii="Times New Roman" w:hAnsi="Times New Roman"/>
          <w:b w:val="0"/>
          <w:sz w:val="24"/>
          <w:szCs w:val="24"/>
          <w:lang w:val="sk-SK"/>
        </w:rPr>
        <w:br/>
      </w:r>
      <w:r w:rsidR="00ED1059" w:rsidRPr="003A0349">
        <w:rPr>
          <w:rFonts w:ascii="Times New Roman" w:hAnsi="Times New Roman"/>
          <w:b w:val="0"/>
          <w:sz w:val="24"/>
          <w:szCs w:val="24"/>
          <w:lang w:val="sk-SK"/>
        </w:rPr>
        <w:t>(</w:t>
      </w:r>
      <w:r w:rsidR="00EB397C" w:rsidRPr="003A0349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 uvedené v tejto výzve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926022" w:rsidRPr="003A0349" w:rsidRDefault="00926022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830A43" w:rsidRPr="003A0349" w:rsidRDefault="00830A43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8B53E0" w:rsidRPr="003A0349" w:rsidRDefault="00462B3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Ponuku predkladajte formou elektronickej komunikácie – 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>prostredníctvom elektronického prostriedku JOSEPHINE.</w:t>
      </w:r>
    </w:p>
    <w:p w:rsidR="00F61D4B" w:rsidRDefault="00F61D4B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3A0349" w:rsidRDefault="00462B35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iCs/>
          <w:sz w:val="24"/>
          <w:szCs w:val="24"/>
          <w:lang w:val="sk-SK"/>
        </w:rPr>
        <w:t>S</w:t>
      </w:r>
      <w:r w:rsidR="00DB7941" w:rsidRPr="003A0349">
        <w:rPr>
          <w:rFonts w:ascii="Times New Roman" w:hAnsi="Times New Roman"/>
          <w:b w:val="0"/>
          <w:iCs/>
          <w:sz w:val="24"/>
          <w:szCs w:val="24"/>
          <w:lang w:val="sk-SK"/>
        </w:rPr>
        <w:t> </w:t>
      </w:r>
      <w:r w:rsidRPr="003A0349">
        <w:rPr>
          <w:rFonts w:ascii="Times New Roman" w:hAnsi="Times New Roman"/>
          <w:b w:val="0"/>
          <w:iCs/>
          <w:sz w:val="24"/>
          <w:szCs w:val="24"/>
          <w:lang w:val="sk-SK"/>
        </w:rPr>
        <w:t>pozdravom</w:t>
      </w:r>
    </w:p>
    <w:p w:rsidR="00DB7941" w:rsidRPr="003A0349" w:rsidRDefault="00DB7941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</w:p>
    <w:p w:rsidR="00DB7941" w:rsidRPr="003A0349" w:rsidRDefault="00164EE3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PhDr.</w:t>
      </w:r>
      <w:r w:rsidR="00DB794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>Denisa Lietavová</w:t>
      </w:r>
      <w:r w:rsidR="00DB794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hlavný radca </w:t>
      </w:r>
      <w:r w:rsidR="00DB794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DB7941" w:rsidRPr="003A0349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Račianska 45, 83102 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Bratislava </w:t>
      </w:r>
    </w:p>
    <w:p w:rsidR="00DB7941" w:rsidRPr="003A0349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DB7941" w:rsidRPr="003A0349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09610519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>86</w:t>
      </w:r>
    </w:p>
    <w:p w:rsidR="003A1C9C" w:rsidRPr="00F83C91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e-mail: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hyperlink r:id="rId8" w:history="1">
        <w:r w:rsidR="00C019C3" w:rsidRPr="003A0349">
          <w:rPr>
            <w:rStyle w:val="Hypertextovprepojenie"/>
            <w:rFonts w:ascii="Times New Roman" w:hAnsi="Times New Roman"/>
            <w:b w:val="0"/>
            <w:color w:val="auto"/>
            <w:sz w:val="24"/>
            <w:szCs w:val="24"/>
            <w:lang w:val="sk-SK"/>
          </w:rPr>
          <w:t>denisa.lietavova@minv.sk</w:t>
        </w:r>
      </w:hyperlink>
      <w:r w:rsidR="00C019C3"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sectPr w:rsidR="003A1C9C" w:rsidRPr="00F83C91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22D14"/>
    <w:multiLevelType w:val="hybridMultilevel"/>
    <w:tmpl w:val="E364F024"/>
    <w:lvl w:ilvl="0" w:tplc="85F454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9081A"/>
    <w:multiLevelType w:val="hybridMultilevel"/>
    <w:tmpl w:val="429EF66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06D8A"/>
    <w:rsid w:val="000524BB"/>
    <w:rsid w:val="00056FE7"/>
    <w:rsid w:val="00061084"/>
    <w:rsid w:val="00086E46"/>
    <w:rsid w:val="00095D6C"/>
    <w:rsid w:val="000A53C6"/>
    <w:rsid w:val="000F4DD4"/>
    <w:rsid w:val="00114DBD"/>
    <w:rsid w:val="001177D2"/>
    <w:rsid w:val="00130904"/>
    <w:rsid w:val="00136580"/>
    <w:rsid w:val="00151CBF"/>
    <w:rsid w:val="00164EE3"/>
    <w:rsid w:val="00167D65"/>
    <w:rsid w:val="001925BD"/>
    <w:rsid w:val="001E5654"/>
    <w:rsid w:val="001F0658"/>
    <w:rsid w:val="001F284E"/>
    <w:rsid w:val="0023777F"/>
    <w:rsid w:val="002A3E14"/>
    <w:rsid w:val="002E5067"/>
    <w:rsid w:val="002E6652"/>
    <w:rsid w:val="002F1A0C"/>
    <w:rsid w:val="002F41D0"/>
    <w:rsid w:val="00313A67"/>
    <w:rsid w:val="00344F73"/>
    <w:rsid w:val="003654D4"/>
    <w:rsid w:val="003A0349"/>
    <w:rsid w:val="003A1C9C"/>
    <w:rsid w:val="00402A8F"/>
    <w:rsid w:val="004206F3"/>
    <w:rsid w:val="00424836"/>
    <w:rsid w:val="0045330D"/>
    <w:rsid w:val="00453368"/>
    <w:rsid w:val="00462B35"/>
    <w:rsid w:val="00480B37"/>
    <w:rsid w:val="004A121C"/>
    <w:rsid w:val="004B14F2"/>
    <w:rsid w:val="004B7F59"/>
    <w:rsid w:val="004D07E3"/>
    <w:rsid w:val="004D234C"/>
    <w:rsid w:val="004E606B"/>
    <w:rsid w:val="005023A7"/>
    <w:rsid w:val="005368AF"/>
    <w:rsid w:val="00550FED"/>
    <w:rsid w:val="00573ECB"/>
    <w:rsid w:val="005744F5"/>
    <w:rsid w:val="005911D1"/>
    <w:rsid w:val="005A561B"/>
    <w:rsid w:val="005B3ED5"/>
    <w:rsid w:val="005D480F"/>
    <w:rsid w:val="00603E2A"/>
    <w:rsid w:val="00630CD2"/>
    <w:rsid w:val="0064456B"/>
    <w:rsid w:val="006469D2"/>
    <w:rsid w:val="00655DD1"/>
    <w:rsid w:val="00660BAB"/>
    <w:rsid w:val="006636E9"/>
    <w:rsid w:val="00682815"/>
    <w:rsid w:val="006A6771"/>
    <w:rsid w:val="006E7D3C"/>
    <w:rsid w:val="007103FE"/>
    <w:rsid w:val="007513D0"/>
    <w:rsid w:val="0076439C"/>
    <w:rsid w:val="008075E1"/>
    <w:rsid w:val="0081020D"/>
    <w:rsid w:val="008130AD"/>
    <w:rsid w:val="00824DCD"/>
    <w:rsid w:val="00830A43"/>
    <w:rsid w:val="00866DE8"/>
    <w:rsid w:val="0089468E"/>
    <w:rsid w:val="008A69A7"/>
    <w:rsid w:val="008B53E0"/>
    <w:rsid w:val="00926022"/>
    <w:rsid w:val="00962989"/>
    <w:rsid w:val="009817E3"/>
    <w:rsid w:val="00991EC2"/>
    <w:rsid w:val="009D15B7"/>
    <w:rsid w:val="009F74FF"/>
    <w:rsid w:val="00A320BE"/>
    <w:rsid w:val="00A36A6B"/>
    <w:rsid w:val="00A51F86"/>
    <w:rsid w:val="00A5449F"/>
    <w:rsid w:val="00A558C1"/>
    <w:rsid w:val="00A95E04"/>
    <w:rsid w:val="00AD2968"/>
    <w:rsid w:val="00AD6635"/>
    <w:rsid w:val="00B12326"/>
    <w:rsid w:val="00B33D38"/>
    <w:rsid w:val="00B669B2"/>
    <w:rsid w:val="00B76D78"/>
    <w:rsid w:val="00BB499C"/>
    <w:rsid w:val="00BB7175"/>
    <w:rsid w:val="00BC7EA5"/>
    <w:rsid w:val="00C019C3"/>
    <w:rsid w:val="00C01AF5"/>
    <w:rsid w:val="00C21FE4"/>
    <w:rsid w:val="00C31B14"/>
    <w:rsid w:val="00C408A8"/>
    <w:rsid w:val="00C557CE"/>
    <w:rsid w:val="00C96075"/>
    <w:rsid w:val="00CB396C"/>
    <w:rsid w:val="00CC1182"/>
    <w:rsid w:val="00CD15AE"/>
    <w:rsid w:val="00CD7015"/>
    <w:rsid w:val="00D00A9F"/>
    <w:rsid w:val="00D36697"/>
    <w:rsid w:val="00D664AF"/>
    <w:rsid w:val="00D7233C"/>
    <w:rsid w:val="00DB7941"/>
    <w:rsid w:val="00DE2AE5"/>
    <w:rsid w:val="00DE6B47"/>
    <w:rsid w:val="00DF5211"/>
    <w:rsid w:val="00E0777F"/>
    <w:rsid w:val="00E55EFE"/>
    <w:rsid w:val="00E82C04"/>
    <w:rsid w:val="00E91900"/>
    <w:rsid w:val="00EB397C"/>
    <w:rsid w:val="00ED1059"/>
    <w:rsid w:val="00ED7818"/>
    <w:rsid w:val="00F1495F"/>
    <w:rsid w:val="00F345DB"/>
    <w:rsid w:val="00F61D4B"/>
    <w:rsid w:val="00F83C91"/>
    <w:rsid w:val="00FB74B6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link w:val="OdsekzoznamuChar"/>
    <w:uiPriority w:val="34"/>
    <w:qFormat/>
    <w:rsid w:val="00ED7818"/>
    <w:pPr>
      <w:ind w:left="720"/>
      <w:contextualSpacing/>
    </w:pPr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ED78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a.lietav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64</cp:revision>
  <dcterms:created xsi:type="dcterms:W3CDTF">2023-01-27T10:29:00Z</dcterms:created>
  <dcterms:modified xsi:type="dcterms:W3CDTF">2023-10-04T10:26:00Z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