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8B" w:rsidRPr="00C7588B" w:rsidRDefault="00C7588B" w:rsidP="00C7588B">
      <w:pPr>
        <w:jc w:val="center"/>
        <w:rPr>
          <w:b/>
        </w:rPr>
      </w:pPr>
      <w:r w:rsidRPr="00C7588B">
        <w:rPr>
          <w:b/>
        </w:rPr>
        <w:t>Súťažné podklady</w:t>
      </w:r>
    </w:p>
    <w:p w:rsidR="00C7588B" w:rsidRDefault="00C7588B" w:rsidP="00C7588B">
      <w:pPr>
        <w:jc w:val="center"/>
      </w:pPr>
      <w:r>
        <w:t>v súvislosti s obstarávaním tovarov, stavebných prác a služieb financovaných z PRV SR 2014-2</w:t>
      </w:r>
      <w:r>
        <w:t xml:space="preserve">022 </w:t>
      </w:r>
    </w:p>
    <w:p w:rsidR="00C7588B" w:rsidRDefault="00C7588B" w:rsidP="00C7588B">
      <w:pPr>
        <w:jc w:val="center"/>
      </w:pPr>
      <w:r>
        <w:t>v zmysle Usmernenia Pôdohospodárskej platobnej agentúry č. 8/2017 v aktuálno</w:t>
      </w:r>
      <w:r>
        <w:t>m znení k obstarávaniu tovarov,</w:t>
      </w:r>
      <w:r w:rsidR="00604CA0">
        <w:t xml:space="preserve"> </w:t>
      </w:r>
      <w:r>
        <w:t>stavebných prác a služieb financovaných z PRV SR 2014 – 2020, si Vás týmto do</w:t>
      </w:r>
      <w:r>
        <w:t xml:space="preserve">voľujeme požiadať o predloženie </w:t>
      </w:r>
      <w:r>
        <w:t>cenovej ponuky, s cieľom vybrať dodávateľa predmetu obstarávania v súvislosti s projektom:</w:t>
      </w:r>
    </w:p>
    <w:p w:rsidR="00C7588B" w:rsidRDefault="00C7588B" w:rsidP="00C7588B">
      <w:pPr>
        <w:rPr>
          <w:b/>
        </w:rPr>
      </w:pPr>
      <w:r w:rsidRPr="00C7588B">
        <w:rPr>
          <w:b/>
        </w:rPr>
        <w:t>Destilačné zariadenie na pestovateľskú pálenicu - kolóna s</w:t>
      </w:r>
      <w:r w:rsidR="00617505">
        <w:rPr>
          <w:b/>
        </w:rPr>
        <w:t> </w:t>
      </w:r>
      <w:r w:rsidRPr="00C7588B">
        <w:rPr>
          <w:b/>
        </w:rPr>
        <w:t>príslušenstvom</w:t>
      </w:r>
    </w:p>
    <w:p w:rsidR="00617505" w:rsidRPr="00C7588B" w:rsidRDefault="00617505" w:rsidP="00C7588B">
      <w:pPr>
        <w:rPr>
          <w:b/>
        </w:rPr>
      </w:pPr>
      <w:r w:rsidRPr="00617505">
        <w:rPr>
          <w:b/>
        </w:rPr>
        <w:t xml:space="preserve">kód projektu 042KE510013  </w:t>
      </w:r>
    </w:p>
    <w:p w:rsidR="00C7588B" w:rsidRDefault="00C7588B" w:rsidP="00C7588B">
      <w:pPr>
        <w:jc w:val="both"/>
      </w:pPr>
      <w:r>
        <w:t>Projekt je spolufinancovaný z Programu rozvoja vidieka SR 2014 – 2022, opatrenie: 4 – Investície do h</w:t>
      </w:r>
      <w:r>
        <w:t xml:space="preserve">motného </w:t>
      </w:r>
      <w:r>
        <w:t>majetku, - časť B) Investície do spracovania, uvádzania na trh, vývoj</w:t>
      </w:r>
      <w:r>
        <w:t xml:space="preserve">a poľnohospodárskych výrobkov a </w:t>
      </w:r>
      <w:r>
        <w:t xml:space="preserve">prispievajúce k úsporám energetickej spotreby, podopatrenie: </w:t>
      </w:r>
      <w:r>
        <w:t xml:space="preserve">4.2 – Podpora pre investície na </w:t>
      </w:r>
      <w:r>
        <w:t>pracovanie/uvádzanie na trh a/alebo vývoj poľnohospodárskych výrobkov, výzva č. 51/PRV/2021</w:t>
      </w:r>
    </w:p>
    <w:p w:rsidR="00C7588B" w:rsidRDefault="00C7588B" w:rsidP="00C7588B">
      <w:r>
        <w:t xml:space="preserve">Názov zákazky: </w:t>
      </w:r>
      <w:r w:rsidRPr="00C7588B">
        <w:rPr>
          <w:b/>
        </w:rPr>
        <w:t>Destilačné zariadenie na pestovateľskú pálenicu - kolóna s príslušenstvom</w:t>
      </w:r>
    </w:p>
    <w:p w:rsidR="00C7588B" w:rsidRDefault="00C7588B" w:rsidP="00C7588B">
      <w:r>
        <w:t xml:space="preserve">Predpokladaná hodnota zákazky: </w:t>
      </w:r>
      <w:r w:rsidR="00617505" w:rsidRPr="00617505">
        <w:rPr>
          <w:b/>
          <w:bCs/>
        </w:rPr>
        <w:t>65 266,67 EUR</w:t>
      </w:r>
      <w:r w:rsidR="00617505" w:rsidRPr="00617505">
        <w:t xml:space="preserve"> </w:t>
      </w:r>
      <w:r>
        <w:t>bez DPH</w:t>
      </w:r>
    </w:p>
    <w:p w:rsidR="00C7588B" w:rsidRDefault="00C7588B" w:rsidP="00C7588B">
      <w:r>
        <w:t>1. Identifikácia žiadateľa/prijímateľa (ďalej len „Obstarávateľ“):</w:t>
      </w:r>
    </w:p>
    <w:tbl>
      <w:tblPr>
        <w:tblStyle w:val="TableGrid"/>
        <w:tblW w:w="8721" w:type="dxa"/>
        <w:tblInd w:w="-19" w:type="dxa"/>
        <w:tblCellMar>
          <w:top w:w="46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276"/>
        <w:gridCol w:w="6445"/>
      </w:tblGrid>
      <w:tr w:rsidR="00C200D6" w:rsidTr="00C200D6">
        <w:trPr>
          <w:trHeight w:val="290"/>
        </w:trPr>
        <w:tc>
          <w:tcPr>
            <w:tcW w:w="227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200D6" w:rsidRDefault="00C200D6" w:rsidP="00C1660C">
            <w:r>
              <w:rPr>
                <w:b/>
              </w:rPr>
              <w:t>Obchodné meno:</w:t>
            </w:r>
          </w:p>
        </w:tc>
        <w:tc>
          <w:tcPr>
            <w:tcW w:w="644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200D6" w:rsidRPr="00B44975" w:rsidRDefault="00C200D6" w:rsidP="00C1660C">
            <w:pPr>
              <w:rPr>
                <w:color w:val="000000" w:themeColor="text1"/>
              </w:rPr>
            </w:pPr>
            <w:r w:rsidRPr="00B4497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Plynroz, a.s. Sobrance</w:t>
            </w:r>
          </w:p>
        </w:tc>
      </w:tr>
      <w:tr w:rsidR="00C200D6" w:rsidTr="00C200D6">
        <w:trPr>
          <w:trHeight w:val="581"/>
        </w:trPr>
        <w:tc>
          <w:tcPr>
            <w:tcW w:w="22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200D6" w:rsidRDefault="00C200D6" w:rsidP="00C1660C">
            <w:r>
              <w:rPr>
                <w:b/>
              </w:rPr>
              <w:t>Sídlo: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200D6" w:rsidRPr="00B44975" w:rsidRDefault="00C200D6" w:rsidP="00C1660C">
            <w:pPr>
              <w:rPr>
                <w:color w:val="000000" w:themeColor="text1"/>
              </w:rPr>
            </w:pPr>
            <w:r w:rsidRPr="00B4497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Kúpeľská 66 073 01 Sobrance</w:t>
            </w:r>
          </w:p>
        </w:tc>
      </w:tr>
      <w:tr w:rsidR="00C200D6" w:rsidTr="00C200D6">
        <w:trPr>
          <w:trHeight w:val="290"/>
        </w:trPr>
        <w:tc>
          <w:tcPr>
            <w:tcW w:w="22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200D6" w:rsidRDefault="00C200D6" w:rsidP="00C1660C">
            <w:r>
              <w:rPr>
                <w:b/>
              </w:rPr>
              <w:t>IČO: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200D6" w:rsidRPr="00B44975" w:rsidRDefault="00C200D6" w:rsidP="00C1660C">
            <w:pPr>
              <w:rPr>
                <w:color w:val="000000" w:themeColor="text1"/>
              </w:rPr>
            </w:pPr>
            <w:r w:rsidRPr="00B4497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00594482</w:t>
            </w:r>
          </w:p>
        </w:tc>
      </w:tr>
      <w:tr w:rsidR="00C200D6" w:rsidTr="00C200D6">
        <w:trPr>
          <w:trHeight w:val="290"/>
        </w:trPr>
        <w:tc>
          <w:tcPr>
            <w:tcW w:w="22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200D6" w:rsidRDefault="00C200D6" w:rsidP="00C1660C">
            <w:r>
              <w:rPr>
                <w:b/>
              </w:rPr>
              <w:t xml:space="preserve">DIČ: 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200D6" w:rsidRPr="00B44975" w:rsidRDefault="00C200D6" w:rsidP="00C1660C">
            <w:pPr>
              <w:rPr>
                <w:color w:val="000000" w:themeColor="text1"/>
              </w:rPr>
            </w:pPr>
            <w:r w:rsidRPr="00B44975">
              <w:rPr>
                <w:color w:val="000000" w:themeColor="text1"/>
              </w:rPr>
              <w:t>2020499525</w:t>
            </w:r>
          </w:p>
        </w:tc>
      </w:tr>
      <w:tr w:rsidR="00C200D6" w:rsidTr="00C200D6">
        <w:trPr>
          <w:trHeight w:val="290"/>
        </w:trPr>
        <w:tc>
          <w:tcPr>
            <w:tcW w:w="22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200D6" w:rsidRDefault="00C200D6" w:rsidP="00C1660C">
            <w:r>
              <w:rPr>
                <w:b/>
              </w:rPr>
              <w:t xml:space="preserve">IČ DPH: 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200D6" w:rsidRPr="00B44975" w:rsidRDefault="00C200D6" w:rsidP="00C1660C">
            <w:pPr>
              <w:rPr>
                <w:color w:val="000000" w:themeColor="text1"/>
              </w:rPr>
            </w:pPr>
            <w:r w:rsidRPr="00B4497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SK2020499525</w:t>
            </w:r>
          </w:p>
        </w:tc>
      </w:tr>
      <w:tr w:rsidR="00C200D6" w:rsidTr="00C200D6">
        <w:trPr>
          <w:trHeight w:val="290"/>
        </w:trPr>
        <w:tc>
          <w:tcPr>
            <w:tcW w:w="22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200D6" w:rsidRDefault="00C200D6" w:rsidP="00C1660C">
            <w:r>
              <w:rPr>
                <w:b/>
              </w:rPr>
              <w:t xml:space="preserve">tel.: 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200D6" w:rsidRPr="00B44975" w:rsidRDefault="00C200D6" w:rsidP="00C1660C">
            <w:pPr>
              <w:rPr>
                <w:color w:val="000000" w:themeColor="text1"/>
              </w:rPr>
            </w:pPr>
            <w:r w:rsidRPr="00B44975">
              <w:rPr>
                <w:color w:val="000000" w:themeColor="text1"/>
              </w:rPr>
              <w:t>00421908985976</w:t>
            </w:r>
          </w:p>
        </w:tc>
      </w:tr>
      <w:tr w:rsidR="00C200D6" w:rsidTr="00C200D6">
        <w:trPr>
          <w:trHeight w:val="305"/>
        </w:trPr>
        <w:tc>
          <w:tcPr>
            <w:tcW w:w="227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200D6" w:rsidRDefault="00C200D6" w:rsidP="00C1660C">
            <w:r>
              <w:rPr>
                <w:b/>
              </w:rPr>
              <w:t>e-mail: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200D6" w:rsidRDefault="00C200D6" w:rsidP="00C1660C">
            <w:hyperlink r:id="rId7" w:tgtFrame="_blank" w:history="1">
              <w:r>
                <w:rPr>
                  <w:rStyle w:val="Hypertextovprepojenie"/>
                  <w:rFonts w:ascii="Arial" w:hAnsi="Arial" w:cs="Arial"/>
                  <w:color w:val="FF6600"/>
                  <w:sz w:val="20"/>
                  <w:szCs w:val="20"/>
                  <w:shd w:val="clear" w:color="auto" w:fill="FFFFFF"/>
                </w:rPr>
                <w:t>sekretariat@plynroz.sk</w:t>
              </w:r>
            </w:hyperlink>
          </w:p>
        </w:tc>
      </w:tr>
    </w:tbl>
    <w:p w:rsidR="00C200D6" w:rsidRPr="00C200D6" w:rsidRDefault="00C200D6" w:rsidP="00C7588B">
      <w:pPr>
        <w:rPr>
          <w:b/>
        </w:rPr>
      </w:pPr>
    </w:p>
    <w:p w:rsidR="00C7588B" w:rsidRPr="00C200D6" w:rsidRDefault="00C7588B" w:rsidP="00C7588B">
      <w:pPr>
        <w:rPr>
          <w:b/>
        </w:rPr>
      </w:pPr>
      <w:r w:rsidRPr="00C200D6">
        <w:rPr>
          <w:b/>
        </w:rPr>
        <w:t>2. Komunikácia</w:t>
      </w:r>
    </w:p>
    <w:p w:rsidR="00C7588B" w:rsidRDefault="00C7588B" w:rsidP="00C7588B">
      <w:pPr>
        <w:jc w:val="both"/>
      </w:pPr>
      <w:r>
        <w:t>Komunikácia medzi Obstarávateľom a potenciálnymi dodávateľmi/uc</w:t>
      </w:r>
      <w:r>
        <w:t xml:space="preserve">hádzačmi sa uskutočňuje výlučne </w:t>
      </w:r>
      <w:r>
        <w:t>písomnou formou a výlučne elektronicky.</w:t>
      </w:r>
    </w:p>
    <w:p w:rsidR="00C7588B" w:rsidRDefault="00C7588B" w:rsidP="00C7588B">
      <w:pPr>
        <w:jc w:val="both"/>
      </w:pPr>
      <w:r>
        <w:t>V prípade realizácie obstarávania v elektronickom obstarávacom systéme celá komunikácia a</w:t>
      </w:r>
      <w:r>
        <w:t xml:space="preserve"> predkladanie </w:t>
      </w:r>
      <w:r>
        <w:t>ponúk sa realizuje priamo v tomto systéme. Výnimkou tejto komunik</w:t>
      </w:r>
      <w:r>
        <w:t xml:space="preserve">ácie sú len dokumenty súvisiace </w:t>
      </w:r>
      <w:r>
        <w:t xml:space="preserve">s uzatvorením zmluvy s víťazným uchádzačom (napr. plnomocenstvá </w:t>
      </w:r>
      <w:r>
        <w:t xml:space="preserve">a zmluva s víťazným uchádzačom, </w:t>
      </w:r>
      <w:r>
        <w:t xml:space="preserve">potvrdenia z výpisov registra trestov, ak je relevantné a pod.), ktoré </w:t>
      </w:r>
    </w:p>
    <w:p w:rsidR="00C7588B" w:rsidRDefault="00C7588B" w:rsidP="00C7588B">
      <w:pPr>
        <w:jc w:val="both"/>
      </w:pPr>
      <w:r>
        <w:t>Obstarávate</w:t>
      </w:r>
      <w:r>
        <w:t>ľ musí archivovať v</w:t>
      </w:r>
      <w:r w:rsidR="00C200D6">
        <w:t> </w:t>
      </w:r>
      <w:r>
        <w:t>originálnej</w:t>
      </w:r>
      <w:r w:rsidR="00C200D6">
        <w:t xml:space="preserve"> </w:t>
      </w:r>
      <w:r>
        <w:t>listinnej podobe v prípade, ak tieto dokumenty nie je možné zabezp</w:t>
      </w:r>
      <w:r>
        <w:t xml:space="preserve">ečiť autentifikáciou dokumentov </w:t>
      </w:r>
      <w:r>
        <w:t xml:space="preserve">elektronickými autorizovanými podpismi zúčastnených strán. Obstarávateľ je však povinný scany </w:t>
      </w:r>
      <w:r>
        <w:t xml:space="preserve">týchto </w:t>
      </w:r>
      <w:r>
        <w:t>dokumentov následne vložiť do obstarávacieho systému pre potreby kontroly/</w:t>
      </w:r>
      <w:r>
        <w:t xml:space="preserve">finančnej kontroly obstarávania Poskytovateľom. </w:t>
      </w:r>
    </w:p>
    <w:p w:rsidR="00C7588B" w:rsidRDefault="00C7588B" w:rsidP="00C7588B">
      <w:pPr>
        <w:jc w:val="both"/>
      </w:pPr>
      <w:r>
        <w:t>Obstarávateľ zverejňuje Výzvu na predkladanie ponúk a príslušné do</w:t>
      </w:r>
      <w:r>
        <w:t xml:space="preserve">kumenty k výzve v elektronickom </w:t>
      </w:r>
      <w:r>
        <w:t>obstarávacom systéme JOSEPHINE.</w:t>
      </w:r>
    </w:p>
    <w:p w:rsidR="00C7588B" w:rsidRDefault="00C7588B" w:rsidP="00C7588B">
      <w:pPr>
        <w:jc w:val="both"/>
      </w:pPr>
      <w:r>
        <w:lastRenderedPageBreak/>
        <w:t>Potenciálni dodávatelia/uchádzači môžu doručiť návrhy Obstarávateľovi len p</w:t>
      </w:r>
      <w:r>
        <w:t xml:space="preserve">ísomne, výhradne elektronicky a </w:t>
      </w:r>
      <w:r>
        <w:t>len prostredníctvom elektronického obstarávacieho systému JOSEPHINE.</w:t>
      </w:r>
    </w:p>
    <w:p w:rsidR="00C7588B" w:rsidRDefault="00C7588B" w:rsidP="00C7588B">
      <w:pPr>
        <w:jc w:val="both"/>
      </w:pPr>
      <w:r>
        <w:t>UPOZORNENIE pre potenciálnych dodávateľov/uchádzačov:</w:t>
      </w:r>
    </w:p>
    <w:p w:rsidR="00930233" w:rsidRDefault="00C7588B" w:rsidP="00C7588B">
      <w:pPr>
        <w:jc w:val="both"/>
      </w:pPr>
      <w:r>
        <w:t>PPA na svojom webovom sídle zverejnila "Manuál pre dodávateľov do jednotlivý</w:t>
      </w:r>
      <w:r>
        <w:t xml:space="preserve">ch zákaziek" Inštruktážne video </w:t>
      </w:r>
      <w:r>
        <w:t xml:space="preserve">je zverejnené tu: </w:t>
      </w:r>
      <w:hyperlink r:id="rId8" w:history="1">
        <w:r w:rsidRPr="00473E29">
          <w:rPr>
            <w:rStyle w:val="Hypertextovprepojenie"/>
          </w:rPr>
          <w:t>https://www.apa.sk/51-prv-2021/prca-s-josephine-pre-potreby- vzvy-4-2-v-kocke/11256</w:t>
        </w:r>
      </w:hyperlink>
    </w:p>
    <w:p w:rsidR="00C7588B" w:rsidRPr="00C200D6" w:rsidRDefault="00C7588B" w:rsidP="00C7588B">
      <w:pPr>
        <w:jc w:val="both"/>
        <w:rPr>
          <w:b/>
        </w:rPr>
      </w:pPr>
      <w:r w:rsidRPr="00C200D6">
        <w:rPr>
          <w:b/>
        </w:rPr>
        <w:t>3. Všeobecné podmienky obstarávania</w:t>
      </w:r>
    </w:p>
    <w:p w:rsidR="00C7588B" w:rsidRDefault="00C7588B" w:rsidP="00C7588B">
      <w:pPr>
        <w:jc w:val="both"/>
      </w:pPr>
      <w:r>
        <w:t>Pôdohospodárska platobná agentúra, ako poskytovateľ nenávratného finančné</w:t>
      </w:r>
      <w:r>
        <w:t xml:space="preserve">ho príspevku z Programu rozvoja </w:t>
      </w:r>
      <w:r>
        <w:t>vidieka SR 2014 - 2022 bude overovať primeranosť nárokovaných výdavkov</w:t>
      </w:r>
      <w:r>
        <w:t xml:space="preserve"> </w:t>
      </w:r>
      <w:r>
        <w:t>ob</w:t>
      </w:r>
      <w:r>
        <w:t xml:space="preserve">starávaných tovarov, stavebných </w:t>
      </w:r>
      <w:r>
        <w:t>prác a služieb. Pri overovaní primeranosti výdavkov bude vychádzať z dostupných zdrojov a úd</w:t>
      </w:r>
      <w:r>
        <w:t xml:space="preserve">ajov o cenách </w:t>
      </w:r>
      <w:r>
        <w:t xml:space="preserve">jednotlivých tovarov, stavebných prác a služieb (napr. pri stavebných </w:t>
      </w:r>
      <w:r>
        <w:t xml:space="preserve">prácach CENEKON, CENKROS, ODIS, </w:t>
      </w:r>
      <w:r>
        <w:t>pri obstarávaní tovarov z vlastného prieskumu trhu uskutočneného v zmysle prav</w:t>
      </w:r>
      <w:r w:rsidR="00707249">
        <w:t xml:space="preserve">idiel platného Systému riadenia </w:t>
      </w:r>
      <w:r>
        <w:t>PRV SR 2014 - 2020 vlastná databáza cien, cenový katalóg produktov na</w:t>
      </w:r>
      <w:r>
        <w:t>stavený MPRV SR/poskytovateľom,</w:t>
      </w:r>
      <w:r>
        <w:t>odborných konzultantov, benchmark, atď.)</w:t>
      </w:r>
    </w:p>
    <w:p w:rsidR="00C7588B" w:rsidRPr="00C200D6" w:rsidRDefault="00C7588B" w:rsidP="00C7588B">
      <w:pPr>
        <w:jc w:val="both"/>
        <w:rPr>
          <w:b/>
        </w:rPr>
      </w:pPr>
      <w:r w:rsidRPr="00C200D6">
        <w:rPr>
          <w:b/>
        </w:rPr>
        <w:t>4. Podmienky účasti potenciálneho dodávateľa/uchádzača</w:t>
      </w:r>
    </w:p>
    <w:p w:rsidR="00C7588B" w:rsidRDefault="00C7588B" w:rsidP="00C7588B">
      <w:pPr>
        <w:jc w:val="both"/>
      </w:pPr>
      <w:r>
        <w:t xml:space="preserve">Potenciálny dodávateľ/uchádzač musí plniť a musí byť schopný preukázať </w:t>
      </w:r>
      <w:r>
        <w:t xml:space="preserve">plnenie týchto podmienok účasti </w:t>
      </w:r>
      <w:r>
        <w:t>týkajúcich sa osobného postavenia:</w:t>
      </w:r>
    </w:p>
    <w:p w:rsidR="00C7588B" w:rsidRDefault="00C7588B" w:rsidP="00C7588B">
      <w:pPr>
        <w:jc w:val="both"/>
      </w:pPr>
      <w:r>
        <w:t>Podmienky účasti týkajúce sa osobného postavenia</w:t>
      </w:r>
    </w:p>
    <w:p w:rsidR="00CF2ECA" w:rsidRDefault="00C7588B" w:rsidP="00CF2ECA">
      <w:pPr>
        <w:pStyle w:val="Odsekzoznamu"/>
        <w:numPr>
          <w:ilvl w:val="0"/>
          <w:numId w:val="1"/>
        </w:numPr>
        <w:jc w:val="both"/>
      </w:pPr>
      <w:r>
        <w:t xml:space="preserve"> Je oprávnený dodávať tovar, uskutočňovať stavebné práce alebo pos</w:t>
      </w:r>
      <w:r>
        <w:t xml:space="preserve">kytovať službu v rozsahu, ktorý </w:t>
      </w:r>
      <w:r>
        <w:t>zodpovedá predmetu zákazky. Podmienka platí pre potenciálneho dodávate</w:t>
      </w:r>
      <w:r>
        <w:t xml:space="preserve">ľa/uchádzača bez ohľadu na jeho </w:t>
      </w:r>
      <w:r>
        <w:t>právnu formu. Preukazuje sa spôsobom uvedeným v bode 9</w:t>
      </w:r>
      <w:r>
        <w:t xml:space="preserve"> e) týchto súťažných podkladov.</w:t>
      </w:r>
    </w:p>
    <w:p w:rsidR="00C7588B" w:rsidRDefault="00C7588B" w:rsidP="00CF2ECA">
      <w:pPr>
        <w:pStyle w:val="Odsekzoznamu"/>
        <w:numPr>
          <w:ilvl w:val="0"/>
          <w:numId w:val="1"/>
        </w:numPr>
        <w:jc w:val="both"/>
      </w:pPr>
      <w:r>
        <w:t>Potenciálny dodávateľ/uchádzač nemôže byť v Registri osôb s udele</w:t>
      </w:r>
      <w:r>
        <w:t xml:space="preserve">ným zákazom účasti vo verejných </w:t>
      </w:r>
      <w:r>
        <w:t>zákazkách. Údaje o hospodárskom subjekte sú vedené v informačn</w:t>
      </w:r>
      <w:r>
        <w:t xml:space="preserve">ých systémoch Úradu pre verejné </w:t>
      </w:r>
      <w:r>
        <w:t>obstarávanie: https://www.uvo.gov.sk/register-osob-so-zakazom-490.html</w:t>
      </w:r>
      <w:r>
        <w:t xml:space="preserve"> Potenciálny dodávateľ/uchádzač </w:t>
      </w:r>
      <w:r>
        <w:t>uvedenú skutočnosť nepreukazuje, preverí si ju Obstarávateľ cez verejne dostupný register.</w:t>
      </w:r>
    </w:p>
    <w:p w:rsidR="00C7588B" w:rsidRDefault="00C7588B" w:rsidP="00C7588B">
      <w:pPr>
        <w:jc w:val="both"/>
      </w:pPr>
    </w:p>
    <w:p w:rsidR="00C7588B" w:rsidRDefault="00C7588B" w:rsidP="00C7588B">
      <w:pPr>
        <w:jc w:val="both"/>
      </w:pPr>
      <w:r>
        <w:t>Podmienky týkajúceho sa finančného a ekonomického postavenia</w:t>
      </w:r>
    </w:p>
    <w:p w:rsidR="00C7588B" w:rsidRDefault="00C7588B" w:rsidP="00C7588B">
      <w:pPr>
        <w:jc w:val="both"/>
      </w:pPr>
      <w:r>
        <w:t>▪ nevyžaduje sa</w:t>
      </w:r>
    </w:p>
    <w:p w:rsidR="00C7588B" w:rsidRDefault="00C7588B" w:rsidP="00C7588B">
      <w:pPr>
        <w:jc w:val="both"/>
      </w:pPr>
      <w:r>
        <w:t>Podmienky technickej spôsobilosti alebo odbornej spôsobilosti</w:t>
      </w:r>
    </w:p>
    <w:p w:rsidR="00C7588B" w:rsidRDefault="00C7588B" w:rsidP="00C7588B">
      <w:pPr>
        <w:jc w:val="both"/>
      </w:pPr>
      <w:r>
        <w:t>▪ nevyžaduje sa</w:t>
      </w:r>
    </w:p>
    <w:p w:rsidR="00C7588B" w:rsidRDefault="00C7588B" w:rsidP="00C7588B">
      <w:pPr>
        <w:jc w:val="both"/>
      </w:pPr>
    </w:p>
    <w:p w:rsidR="00C7588B" w:rsidRDefault="00C7588B" w:rsidP="00C7588B">
      <w:pPr>
        <w:jc w:val="both"/>
        <w:rPr>
          <w:b/>
        </w:rPr>
      </w:pPr>
      <w:r w:rsidRPr="00C7588B">
        <w:rPr>
          <w:b/>
        </w:rPr>
        <w:t>5. Vymedzenie a opis predmetu obstarávania:</w:t>
      </w:r>
      <w:r w:rsidRPr="00C7588B">
        <w:rPr>
          <w:b/>
        </w:rPr>
        <w:cr/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480"/>
        <w:gridCol w:w="1140"/>
        <w:gridCol w:w="3480"/>
      </w:tblGrid>
      <w:tr w:rsidR="00AF6969" w:rsidTr="00AF696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10" w:type="dxa"/>
          </w:tcPr>
          <w:p w:rsidR="00AF6969" w:rsidRDefault="00AF6969" w:rsidP="00AF6969">
            <w:pPr>
              <w:jc w:val="center"/>
              <w:rPr>
                <w:b/>
              </w:rPr>
            </w:pPr>
            <w:r>
              <w:rPr>
                <w:b/>
              </w:rPr>
              <w:t>P.č.</w:t>
            </w:r>
          </w:p>
        </w:tc>
        <w:tc>
          <w:tcPr>
            <w:tcW w:w="3480" w:type="dxa"/>
          </w:tcPr>
          <w:p w:rsidR="00AF6969" w:rsidRDefault="00AF6969" w:rsidP="00C7588B">
            <w:pPr>
              <w:jc w:val="both"/>
              <w:rPr>
                <w:b/>
              </w:rPr>
            </w:pPr>
            <w:r w:rsidRPr="00AF6969">
              <w:rPr>
                <w:b/>
              </w:rPr>
              <w:t>Vymedzenie predmetu zákazky / logický celok</w:t>
            </w:r>
          </w:p>
        </w:tc>
        <w:tc>
          <w:tcPr>
            <w:tcW w:w="1140" w:type="dxa"/>
          </w:tcPr>
          <w:p w:rsidR="00AF6969" w:rsidRDefault="00AF6969" w:rsidP="00C7588B">
            <w:pPr>
              <w:jc w:val="both"/>
              <w:rPr>
                <w:b/>
              </w:rPr>
            </w:pPr>
            <w:r>
              <w:rPr>
                <w:b/>
              </w:rPr>
              <w:t>Množstvo</w:t>
            </w:r>
          </w:p>
        </w:tc>
        <w:tc>
          <w:tcPr>
            <w:tcW w:w="3480" w:type="dxa"/>
          </w:tcPr>
          <w:p w:rsidR="00AF6969" w:rsidRDefault="00AF6969" w:rsidP="00AF6969">
            <w:pPr>
              <w:jc w:val="center"/>
              <w:rPr>
                <w:b/>
              </w:rPr>
            </w:pPr>
            <w:r w:rsidRPr="00AF6969">
              <w:rPr>
                <w:b/>
              </w:rPr>
              <w:t>Špecifikácia</w:t>
            </w:r>
          </w:p>
        </w:tc>
      </w:tr>
      <w:tr w:rsidR="00AF6969" w:rsidTr="00AF6969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810" w:type="dxa"/>
          </w:tcPr>
          <w:p w:rsidR="00AF6969" w:rsidRPr="003E2A4D" w:rsidRDefault="00AF6969" w:rsidP="00AF6969">
            <w:r w:rsidRPr="003E2A4D">
              <w:lastRenderedPageBreak/>
              <w:t>1</w:t>
            </w:r>
          </w:p>
        </w:tc>
        <w:tc>
          <w:tcPr>
            <w:tcW w:w="3480" w:type="dxa"/>
          </w:tcPr>
          <w:p w:rsidR="00AF6969" w:rsidRPr="003E2A4D" w:rsidRDefault="00AF6969" w:rsidP="00C7588B">
            <w:pPr>
              <w:jc w:val="both"/>
            </w:pPr>
            <w:r w:rsidRPr="003E2A4D">
              <w:t>Destilačné zariadenie na pestovateľskú pálenicu - kolóna s príslušenstvom</w:t>
            </w:r>
          </w:p>
        </w:tc>
        <w:tc>
          <w:tcPr>
            <w:tcW w:w="1140" w:type="dxa"/>
          </w:tcPr>
          <w:p w:rsidR="00AF6969" w:rsidRPr="003E2A4D" w:rsidRDefault="00AF6969" w:rsidP="00AF6969">
            <w:pPr>
              <w:jc w:val="center"/>
            </w:pPr>
            <w:r w:rsidRPr="003E2A4D">
              <w:t>1</w:t>
            </w:r>
          </w:p>
        </w:tc>
        <w:tc>
          <w:tcPr>
            <w:tcW w:w="3480" w:type="dxa"/>
          </w:tcPr>
          <w:p w:rsidR="00AF6969" w:rsidRPr="003E2A4D" w:rsidRDefault="00AF6969" w:rsidP="00C7588B">
            <w:pPr>
              <w:jc w:val="both"/>
            </w:pPr>
            <w:r w:rsidRPr="003E2A4D">
              <w:t>podrobná špecifikácia je prílohou výzvy</w:t>
            </w:r>
          </w:p>
        </w:tc>
      </w:tr>
    </w:tbl>
    <w:p w:rsidR="00C7588B" w:rsidRDefault="00C7588B" w:rsidP="00C7588B">
      <w:pPr>
        <w:jc w:val="both"/>
        <w:rPr>
          <w:b/>
        </w:rPr>
      </w:pPr>
    </w:p>
    <w:p w:rsidR="00AF6969" w:rsidRPr="00C200D6" w:rsidRDefault="00AF6969" w:rsidP="00AF6969">
      <w:pPr>
        <w:jc w:val="both"/>
      </w:pPr>
      <w:r w:rsidRPr="00C200D6">
        <w:t>▪ Stručný opis zákazky alebo nákupu (nákupov):</w:t>
      </w:r>
    </w:p>
    <w:p w:rsidR="00AF6969" w:rsidRPr="00C200D6" w:rsidRDefault="00AF6969" w:rsidP="00AF6969">
      <w:pPr>
        <w:jc w:val="both"/>
      </w:pPr>
      <w:r w:rsidRPr="00C200D6">
        <w:t xml:space="preserve">Predmetom zákazky je obstaranie </w:t>
      </w:r>
      <w:r w:rsidRPr="00C200D6">
        <w:rPr>
          <w:i/>
          <w:lang w:val="cs-CZ"/>
        </w:rPr>
        <w:t>Destilačné zariadenie na pestovateľskú pálenicu -</w:t>
      </w:r>
      <w:r w:rsidRPr="00C200D6">
        <w:rPr>
          <w:i/>
          <w:lang w:val="cs-CZ"/>
        </w:rPr>
        <w:br/>
        <w:t>kolóna s príslušenstvom</w:t>
      </w:r>
      <w:r w:rsidRPr="00C200D6">
        <w:rPr>
          <w:i/>
        </w:rPr>
        <w:t xml:space="preserve"> </w:t>
      </w:r>
      <w:r w:rsidRPr="00C200D6">
        <w:t xml:space="preserve">podľa technickej špecifikácie. </w:t>
      </w:r>
      <w:r w:rsidRPr="00C200D6">
        <w:t>Obstarávateľ vymedzil predmet dodávky a zadefinoval požadovan</w:t>
      </w:r>
      <w:r w:rsidRPr="00C200D6">
        <w:t xml:space="preserve">é technické parametre. Podrobné </w:t>
      </w:r>
      <w:r w:rsidRPr="00C200D6">
        <w:t xml:space="preserve">vymedzenie predmetu zákazky je uvedené v </w:t>
      </w:r>
      <w:r w:rsidR="00AD1B5D" w:rsidRPr="00AD1B5D">
        <w:t>Príloh</w:t>
      </w:r>
      <w:r w:rsidR="00AD1B5D">
        <w:t>e</w:t>
      </w:r>
      <w:r w:rsidR="00AD1B5D" w:rsidRPr="00AD1B5D">
        <w:t xml:space="preserve"> č.1 - Technická Špecifikácia a cenová ponuka</w:t>
      </w:r>
    </w:p>
    <w:p w:rsidR="00AF6969" w:rsidRPr="00C200D6" w:rsidRDefault="00AF6969" w:rsidP="00AF6969">
      <w:pPr>
        <w:jc w:val="both"/>
      </w:pPr>
      <w:r w:rsidRPr="00C200D6">
        <w:t>▪ Odôvodnenie rozdelenia alebo spájania zákazky:</w:t>
      </w:r>
    </w:p>
    <w:p w:rsidR="00AF6969" w:rsidRPr="00C200D6" w:rsidRDefault="00AF6969" w:rsidP="00AF6969">
      <w:pPr>
        <w:jc w:val="both"/>
      </w:pPr>
      <w:r w:rsidRPr="00C200D6">
        <w:t>Predmetom zákazky je obstaranie 1 logický celok, nejedná sa o rozdelenie, alebo spájanie zákazky.</w:t>
      </w:r>
    </w:p>
    <w:p w:rsidR="00AF6969" w:rsidRPr="00C200D6" w:rsidRDefault="00AF6969" w:rsidP="00AF6969">
      <w:pPr>
        <w:jc w:val="both"/>
      </w:pPr>
      <w:r w:rsidRPr="00C200D6">
        <w:t>▪ Druh zákazky: dodanie tovarov</w:t>
      </w:r>
    </w:p>
    <w:p w:rsidR="00AF6969" w:rsidRPr="00C200D6" w:rsidRDefault="00AF6969" w:rsidP="00AF6969">
      <w:pPr>
        <w:jc w:val="both"/>
      </w:pPr>
      <w:r w:rsidRPr="00C200D6">
        <w:t>▪ Miesto uskutočňovania stavebných prác, dodania tovarov alebo poskytovania služieb:</w:t>
      </w:r>
    </w:p>
    <w:p w:rsidR="00AF6969" w:rsidRPr="00C200D6" w:rsidRDefault="00AF6969" w:rsidP="00AF6969">
      <w:pPr>
        <w:jc w:val="both"/>
      </w:pPr>
      <w:r w:rsidRPr="00C200D6">
        <w:t>Kúpeľská 66,  073 01 Sobrance</w:t>
      </w:r>
    </w:p>
    <w:p w:rsidR="00AF6969" w:rsidRPr="00C200D6" w:rsidRDefault="00AF6969" w:rsidP="00AF6969">
      <w:pPr>
        <w:jc w:val="both"/>
      </w:pPr>
      <w:r w:rsidRPr="00C200D6">
        <w:t>▪ Lehota dodania predmetu zákazky:</w:t>
      </w:r>
    </w:p>
    <w:p w:rsidR="00AF6969" w:rsidRPr="00C200D6" w:rsidRDefault="00AF6969" w:rsidP="00AF6969">
      <w:pPr>
        <w:jc w:val="both"/>
      </w:pPr>
      <w:r w:rsidRPr="00C200D6">
        <w:t>Lehota dodania predmetu zákazky je uvedená v Kúpnej zmluve, čl. III, bod 1</w:t>
      </w:r>
    </w:p>
    <w:p w:rsidR="00AF6969" w:rsidRPr="00C200D6" w:rsidRDefault="00AF6969" w:rsidP="00AF6969">
      <w:pPr>
        <w:jc w:val="both"/>
      </w:pPr>
      <w:r w:rsidRPr="00C200D6">
        <w:t>Začatie realizácie zákazky je podmienené doručením písomnej objednáv</w:t>
      </w:r>
      <w:r w:rsidRPr="00C200D6">
        <w:t xml:space="preserve">ky Obstarávateľom Dodávateľovi. </w:t>
      </w:r>
    </w:p>
    <w:p w:rsidR="00AF6969" w:rsidRPr="00C200D6" w:rsidRDefault="00AF6969" w:rsidP="00AF6969">
      <w:pPr>
        <w:jc w:val="both"/>
      </w:pPr>
      <w:r w:rsidRPr="00C200D6">
        <w:t>▪ Uchádzač predkladá cenovú ponuku na celý predmet obstarávania komplexne</w:t>
      </w:r>
    </w:p>
    <w:p w:rsidR="00AF6969" w:rsidRPr="00AF6969" w:rsidRDefault="00AF6969" w:rsidP="00AF6969">
      <w:pPr>
        <w:jc w:val="both"/>
        <w:rPr>
          <w:b/>
        </w:rPr>
      </w:pPr>
      <w:r w:rsidRPr="00AF6969">
        <w:rPr>
          <w:b/>
        </w:rPr>
        <w:t>6. Jazyk cenovej ponuky</w:t>
      </w:r>
    </w:p>
    <w:p w:rsidR="00AF6969" w:rsidRPr="00C200D6" w:rsidRDefault="00AF6969" w:rsidP="00AF6969">
      <w:pPr>
        <w:jc w:val="both"/>
      </w:pPr>
      <w:r w:rsidRPr="00C200D6">
        <w:t>Ponuka potenciálneho dodávateľa musí byť predložená v slovenskom alebo českom jazyku.</w:t>
      </w:r>
    </w:p>
    <w:p w:rsidR="00AF6969" w:rsidRPr="00C200D6" w:rsidRDefault="00AF6969" w:rsidP="00AF6969">
      <w:pPr>
        <w:jc w:val="both"/>
      </w:pPr>
      <w:r w:rsidRPr="00C200D6">
        <w:t>Ak má tento sídlo mimo územia Slovenskej republiky, doklady a dokumenty t</w:t>
      </w:r>
      <w:r w:rsidRPr="00C200D6">
        <w:t xml:space="preserve">voriace súčasť ponuky musia byť </w:t>
      </w:r>
      <w:r w:rsidRPr="00C200D6">
        <w:t>predložené v pôvodnom jazyku a súčasne musia byť preložené do slovens</w:t>
      </w:r>
      <w:r w:rsidRPr="00C200D6">
        <w:t xml:space="preserve">kého jazyka (vyžaduje sa úradný </w:t>
      </w:r>
      <w:r w:rsidRPr="00C200D6">
        <w:t>preklad), okrem dokladov predložených v českom jazyku.</w:t>
      </w:r>
    </w:p>
    <w:p w:rsidR="00AF6969" w:rsidRPr="00C200D6" w:rsidRDefault="00AF6969" w:rsidP="00AF6969">
      <w:pPr>
        <w:jc w:val="both"/>
      </w:pPr>
    </w:p>
    <w:p w:rsidR="00AF6969" w:rsidRPr="00C200D6" w:rsidRDefault="00AF6969" w:rsidP="00AF6969">
      <w:pPr>
        <w:jc w:val="both"/>
      </w:pPr>
    </w:p>
    <w:p w:rsidR="00AF6969" w:rsidRPr="00C200D6" w:rsidRDefault="00AF6969" w:rsidP="00AF6969">
      <w:pPr>
        <w:jc w:val="both"/>
        <w:rPr>
          <w:b/>
        </w:rPr>
      </w:pPr>
      <w:r w:rsidRPr="00C200D6">
        <w:rPr>
          <w:b/>
        </w:rPr>
        <w:t>7. Mena v cenovej ponuke</w:t>
      </w:r>
    </w:p>
    <w:p w:rsidR="00AF6969" w:rsidRPr="00C200D6" w:rsidRDefault="00AF6969" w:rsidP="00AF6969">
      <w:pPr>
        <w:jc w:val="both"/>
      </w:pPr>
      <w:r w:rsidRPr="00C200D6">
        <w:t>Povinnosť uchádzača uvádzať finančné vyjadrenie ponuky len v mene EUR.</w:t>
      </w:r>
      <w:r w:rsidRPr="00C200D6">
        <w:t xml:space="preserve"> </w:t>
      </w:r>
      <w:r w:rsidRPr="00C200D6">
        <w:t>Cenová ponuka v inej mene ako EUR musí byť prepočítaná na EUR. Výšku</w:t>
      </w:r>
      <w:r w:rsidR="006860BF" w:rsidRPr="00C200D6">
        <w:t xml:space="preserve"> ceny ponuky uchádzač prepočíta </w:t>
      </w:r>
      <w:r w:rsidRPr="00C200D6">
        <w:t>kurzom Národnej banky Slovenska platným v deň vypracovania cenovej p</w:t>
      </w:r>
      <w:r w:rsidR="006860BF" w:rsidRPr="00C200D6">
        <w:t xml:space="preserve">onuky a prepočet potvrdí svojim </w:t>
      </w:r>
      <w:r w:rsidRPr="00C200D6">
        <w:t>podpisom.</w:t>
      </w:r>
      <w:r w:rsidRPr="00C200D6">
        <w:cr/>
      </w: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>8. Pokyny k vypracovaniu cenovej ponuky:</w:t>
      </w:r>
    </w:p>
    <w:p w:rsidR="006860BF" w:rsidRPr="00C200D6" w:rsidRDefault="006860BF" w:rsidP="006860BF">
      <w:pPr>
        <w:jc w:val="both"/>
      </w:pPr>
      <w:r w:rsidRPr="00C200D6">
        <w:t>a) Ponuka a všetky jej prílohy, nemôžu byť staršie ako 3 mesiace od vyhlásenia Výzvy na</w:t>
      </w:r>
      <w:r w:rsidRPr="00C200D6">
        <w:t xml:space="preserve"> </w:t>
      </w:r>
      <w:r w:rsidRPr="00C200D6">
        <w:t>predkladanie</w:t>
      </w:r>
    </w:p>
    <w:p w:rsidR="006860BF" w:rsidRPr="00C200D6" w:rsidRDefault="006860BF" w:rsidP="006860BF">
      <w:pPr>
        <w:jc w:val="both"/>
      </w:pPr>
      <w:r w:rsidRPr="00C200D6">
        <w:t>cenovej ponuky</w:t>
      </w:r>
    </w:p>
    <w:p w:rsidR="006860BF" w:rsidRPr="00C200D6" w:rsidRDefault="006860BF" w:rsidP="006860BF">
      <w:pPr>
        <w:jc w:val="both"/>
      </w:pPr>
      <w:r w:rsidRPr="00C200D6">
        <w:t>b) Uchádzač - platiteľ DPH predkladá cenovú ponuku s uvedením ceny bez DPH a ceny s DPH.</w:t>
      </w:r>
    </w:p>
    <w:p w:rsidR="006860BF" w:rsidRPr="00C200D6" w:rsidRDefault="006860BF" w:rsidP="006860BF">
      <w:pPr>
        <w:jc w:val="both"/>
      </w:pPr>
      <w:r w:rsidRPr="00C200D6">
        <w:lastRenderedPageBreak/>
        <w:t>Ak uchádzač nie je platiteľom DPH, túto skutočnosť uvedie do cenovej ponuky a uvádza cenu celkom.</w:t>
      </w:r>
    </w:p>
    <w:p w:rsidR="006860BF" w:rsidRPr="00C200D6" w:rsidRDefault="006860BF" w:rsidP="006860BF">
      <w:pPr>
        <w:jc w:val="both"/>
      </w:pPr>
      <w:r w:rsidRPr="00C200D6">
        <w:t>c) Uchádzač predkladá cenovú ponuku vždy výlučne písomne, v elektronickej podobe, prostredníct</w:t>
      </w:r>
      <w:r w:rsidRPr="00C200D6">
        <w:t xml:space="preserve">vom </w:t>
      </w:r>
      <w:r w:rsidRPr="00C200D6">
        <w:t>elektronického obstarávacieho systému JOSEPHINE</w:t>
      </w:r>
    </w:p>
    <w:p w:rsidR="006860BF" w:rsidRPr="00C200D6" w:rsidRDefault="006860BF" w:rsidP="006860BF">
      <w:pPr>
        <w:jc w:val="both"/>
      </w:pPr>
      <w:r w:rsidRPr="00C200D6">
        <w:t>Celá ponuka, ako aj doklady a dokumenty v nej predložené, musia b</w:t>
      </w:r>
      <w:r w:rsidRPr="00C200D6">
        <w:t xml:space="preserve">yť vyhotovené v štátnom jazyku. </w:t>
      </w:r>
      <w:r w:rsidRPr="00C200D6">
        <w:t>Akýkoľvek doklad alebo dokument predložený v cudzom jazyku musí by</w:t>
      </w:r>
      <w:r w:rsidRPr="00C200D6">
        <w:t xml:space="preserve">ť doložený úradným prekladom do </w:t>
      </w:r>
      <w:r w:rsidRPr="00C200D6">
        <w:t>štátneho jazyka (okrem dokladov v českom jazyku)</w:t>
      </w:r>
    </w:p>
    <w:p w:rsidR="006860BF" w:rsidRPr="00C200D6" w:rsidRDefault="006860BF" w:rsidP="006860BF">
      <w:pPr>
        <w:jc w:val="both"/>
      </w:pPr>
      <w:r w:rsidRPr="00C200D6">
        <w:t>d) Cenová ponuka musí byť potvrdená podpisom oprávneného zástupcu p</w:t>
      </w:r>
      <w:r w:rsidRPr="00C200D6">
        <w:t xml:space="preserve">otencionálneho dodávateľa, tzn. </w:t>
      </w:r>
      <w:r w:rsidRPr="00C200D6">
        <w:t>štatutárnym orgánom alebo inou oprávnenou osobou.</w:t>
      </w:r>
    </w:p>
    <w:p w:rsidR="006860BF" w:rsidRPr="00C200D6" w:rsidRDefault="006860BF" w:rsidP="006860BF">
      <w:pPr>
        <w:jc w:val="both"/>
      </w:pPr>
      <w:r w:rsidRPr="00C200D6">
        <w:t xml:space="preserve">V prípade podpísania splnomocnenou osobou sa predkladá scan originálu </w:t>
      </w:r>
      <w:r w:rsidRPr="00C200D6">
        <w:t xml:space="preserve">úradne overeného plnomocenstva. </w:t>
      </w:r>
      <w:r w:rsidRPr="00C200D6">
        <w:t>Obstarávateľ si môže vyžiadať originál tohto plnomocenstva z dôvodu archivácie.</w:t>
      </w:r>
    </w:p>
    <w:p w:rsidR="006860BF" w:rsidRPr="00C200D6" w:rsidRDefault="006860BF" w:rsidP="006860BF">
      <w:pPr>
        <w:jc w:val="both"/>
      </w:pPr>
      <w:r w:rsidRPr="00C200D6">
        <w:t>Plnomocenstvo musí obsahovať:</w:t>
      </w:r>
    </w:p>
    <w:p w:rsidR="006860BF" w:rsidRPr="00C200D6" w:rsidRDefault="006860BF" w:rsidP="006860BF">
      <w:pPr>
        <w:jc w:val="both"/>
      </w:pPr>
      <w:r w:rsidRPr="00C200D6">
        <w:t>▪ identifikačné údaje uchádzača</w:t>
      </w:r>
    </w:p>
    <w:p w:rsidR="006860BF" w:rsidRPr="00C200D6" w:rsidRDefault="006860BF" w:rsidP="006860BF">
      <w:pPr>
        <w:jc w:val="both"/>
      </w:pPr>
      <w:r w:rsidRPr="00C200D6">
        <w:t>▪ identifikačné údaje splnomocnenej osoby</w:t>
      </w:r>
    </w:p>
    <w:p w:rsidR="006860BF" w:rsidRPr="00C200D6" w:rsidRDefault="006860BF" w:rsidP="006860BF">
      <w:pPr>
        <w:jc w:val="both"/>
      </w:pPr>
      <w:r w:rsidRPr="00C200D6">
        <w:t>▪ jednoznačné vymedzenie úkonov, na ktoré sa plná moc udeľuje</w:t>
      </w:r>
    </w:p>
    <w:p w:rsidR="006860BF" w:rsidRPr="00C200D6" w:rsidRDefault="006860BF" w:rsidP="006860BF">
      <w:pPr>
        <w:jc w:val="both"/>
      </w:pPr>
      <w:r w:rsidRPr="00C200D6">
        <w:t>▪ úradne overený podpis Štatutárneho orgánu uchádzača</w:t>
      </w:r>
    </w:p>
    <w:p w:rsidR="006860BF" w:rsidRPr="00C200D6" w:rsidRDefault="006860BF" w:rsidP="006860BF">
      <w:pPr>
        <w:jc w:val="both"/>
      </w:pPr>
      <w:r w:rsidRPr="00C200D6">
        <w:t>▪ deň udelenia plnomocenstva</w:t>
      </w:r>
    </w:p>
    <w:p w:rsidR="006860BF" w:rsidRPr="00C200D6" w:rsidRDefault="006860BF" w:rsidP="006860BF">
      <w:pPr>
        <w:jc w:val="both"/>
      </w:pPr>
      <w:r w:rsidRPr="00C200D6">
        <w:t>Podpis štatutára uchádzača musí nevyhnutne figurovať aj na tej časti ponu</w:t>
      </w:r>
      <w:r w:rsidRPr="00C200D6">
        <w:t xml:space="preserve">ky, kde je uvedená sumárna cena </w:t>
      </w:r>
      <w:r w:rsidRPr="00C200D6">
        <w:t>ponuky (ktorú tvorí súčet cenových ponúk na všetky predmety zákaz</w:t>
      </w:r>
      <w:r w:rsidRPr="00C200D6">
        <w:t xml:space="preserve">ky, ku ktorým uchádzač doručuje </w:t>
      </w:r>
      <w:r w:rsidRPr="00C200D6">
        <w:t>ponuku).</w:t>
      </w:r>
    </w:p>
    <w:p w:rsidR="006860BF" w:rsidRPr="00C200D6" w:rsidRDefault="006860BF" w:rsidP="006860BF">
      <w:pPr>
        <w:jc w:val="both"/>
      </w:pPr>
      <w:r w:rsidRPr="00C200D6">
        <w:t>e) Cenová ponuka musí byť potvrdená pečiatkou , v prípade ak je uchádzač povinný používať pečiatku.</w:t>
      </w:r>
    </w:p>
    <w:p w:rsidR="006860BF" w:rsidRPr="00C200D6" w:rsidRDefault="006860BF" w:rsidP="006860BF">
      <w:pPr>
        <w:jc w:val="both"/>
      </w:pPr>
      <w:r w:rsidRPr="00C200D6">
        <w:t>Pečiatka uchádzača (v prípade ak je uchádzač povinný používať pečiatku) musí nev</w:t>
      </w:r>
      <w:r w:rsidRPr="00C200D6">
        <w:t xml:space="preserve">yhnutne figurovať aj na </w:t>
      </w:r>
      <w:r w:rsidRPr="00C200D6">
        <w:t>tej časti ponuky, kde je uvedená sumárna cena ponuky (ktorú tvorí súčet ce</w:t>
      </w:r>
      <w:r w:rsidRPr="00C200D6">
        <w:t xml:space="preserve">nových ponúk na všetky predmety </w:t>
      </w:r>
      <w:r w:rsidRPr="00C200D6">
        <w:t>zákazky, ku ktorým uchádzač doručuje ponuku).</w:t>
      </w:r>
    </w:p>
    <w:p w:rsidR="006860BF" w:rsidRPr="00C200D6" w:rsidRDefault="006860BF" w:rsidP="006860BF">
      <w:pPr>
        <w:jc w:val="both"/>
      </w:pPr>
      <w:r w:rsidRPr="00C200D6">
        <w:t>f) Uchádzač na cenovej ponuke uvedie dátum vyhotovenia cenovej ponuky.</w:t>
      </w:r>
    </w:p>
    <w:p w:rsidR="006860BF" w:rsidRPr="00C200D6" w:rsidRDefault="006860BF" w:rsidP="006860BF">
      <w:pPr>
        <w:jc w:val="both"/>
      </w:pPr>
      <w:r w:rsidRPr="00C200D6">
        <w:t>g) Cenová ponuka musí mať jednoznačne vymedzený predmet dodávky (</w:t>
      </w:r>
      <w:r w:rsidRPr="00C200D6">
        <w:t xml:space="preserve">tovarov, služieb a uskutočnenia </w:t>
      </w:r>
      <w:r w:rsidRPr="00C200D6">
        <w:t>stavebných prác - ak je relevantné) a rozpočet musí byť členený podľa položiek</w:t>
      </w:r>
    </w:p>
    <w:p w:rsidR="006860BF" w:rsidRPr="00C200D6" w:rsidRDefault="006860BF" w:rsidP="006860BF">
      <w:pPr>
        <w:jc w:val="both"/>
      </w:pPr>
      <w:r w:rsidRPr="00C200D6">
        <w:t>h) Uchádzač predkladá cenovú ponuku na celý predmet obstarávania komplexne.</w:t>
      </w:r>
    </w:p>
    <w:p w:rsidR="006860BF" w:rsidRDefault="006860BF" w:rsidP="006860BF">
      <w:pPr>
        <w:jc w:val="both"/>
        <w:rPr>
          <w:b/>
        </w:rPr>
      </w:pP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>9. Obsah cenovej ponuky – formálne náležitosti cenovej ponuky:</w:t>
      </w:r>
    </w:p>
    <w:p w:rsidR="006860BF" w:rsidRPr="00C200D6" w:rsidRDefault="006860BF" w:rsidP="006860BF">
      <w:pPr>
        <w:jc w:val="both"/>
      </w:pPr>
      <w:r w:rsidRPr="00C200D6">
        <w:t>9.1. Identifikačné údaje uchádzača</w:t>
      </w:r>
    </w:p>
    <w:p w:rsidR="006860BF" w:rsidRPr="00C200D6" w:rsidRDefault="006860BF" w:rsidP="006860BF">
      <w:pPr>
        <w:jc w:val="both"/>
      </w:pPr>
      <w:r w:rsidRPr="00C200D6">
        <w:t>▪ Každá predložená ponuka musí obsahovať identifikačné údaje uchádzača , minimálne v rozsahu:</w:t>
      </w:r>
    </w:p>
    <w:p w:rsidR="006860BF" w:rsidRPr="00C200D6" w:rsidRDefault="006860BF" w:rsidP="006860BF">
      <w:pPr>
        <w:jc w:val="both"/>
      </w:pPr>
      <w:r w:rsidRPr="00C200D6">
        <w:t>obchodné meno a sídlo uchádzača, IČO, telefón, mail.</w:t>
      </w:r>
    </w:p>
    <w:p w:rsidR="003E2A4D" w:rsidRPr="003E2A4D" w:rsidRDefault="006860BF" w:rsidP="003E2A4D">
      <w:pPr>
        <w:jc w:val="both"/>
        <w:rPr>
          <w:b/>
          <w:bCs/>
        </w:rPr>
      </w:pPr>
      <w:r w:rsidRPr="00C200D6">
        <w:t>9.</w:t>
      </w:r>
      <w:r w:rsidR="003E2A4D">
        <w:t>2</w:t>
      </w:r>
      <w:r w:rsidRPr="00C200D6">
        <w:t xml:space="preserve">. </w:t>
      </w:r>
      <w:r w:rsidR="003E2A4D" w:rsidRPr="003E2A4D">
        <w:rPr>
          <w:b/>
        </w:rPr>
        <w:t>Dodávateľ je povinný dokladovať podmienku  osobnostného postavenia:</w:t>
      </w:r>
      <w:r w:rsidR="003E2A4D" w:rsidRPr="003E2A4D">
        <w:rPr>
          <w:b/>
          <w:bCs/>
        </w:rPr>
        <w:t xml:space="preserve"> </w:t>
      </w:r>
    </w:p>
    <w:p w:rsidR="003E2A4D" w:rsidRPr="003E2A4D" w:rsidRDefault="003E2A4D" w:rsidP="003E2A4D">
      <w:pPr>
        <w:jc w:val="both"/>
      </w:pPr>
      <w:r w:rsidRPr="003E2A4D">
        <w:t>- je oprávnený dodávať tovar, uskutočňovať stavebné práce alebo poskytovať službu v rozsahu, ktorý zodpovedá predmetu  zákazky</w:t>
      </w:r>
    </w:p>
    <w:p w:rsidR="003E2A4D" w:rsidRPr="003E2A4D" w:rsidRDefault="003E2A4D" w:rsidP="003E2A4D">
      <w:pPr>
        <w:jc w:val="both"/>
      </w:pPr>
      <w:r w:rsidRPr="003E2A4D">
        <w:lastRenderedPageBreak/>
        <w:t>- nemá uložený zákaz účasti vo verejnom obstarávaní potvrdený konečným rozhodnutím v Slovenskej republike a v štáte sídla, miesta podnikania alebo obvyklého pobytu.</w:t>
      </w:r>
    </w:p>
    <w:p w:rsidR="003E2A4D" w:rsidRPr="003E2A4D" w:rsidRDefault="003E2A4D" w:rsidP="003E2A4D">
      <w:pPr>
        <w:jc w:val="both"/>
      </w:pPr>
      <w:r w:rsidRPr="003E2A4D">
        <w:t xml:space="preserve">Obstarávateľ nevyžaduje od potenciálnych dodávateľov ich oprávnenie realizovať predmet zákazky a rovnako nevyžaduje doklad o tom, že nemajú uložený zákaz účasti vo verejnom obstarávaní.  </w:t>
      </w:r>
    </w:p>
    <w:p w:rsidR="003E2A4D" w:rsidRPr="003E2A4D" w:rsidRDefault="003E2A4D" w:rsidP="003E2A4D">
      <w:pPr>
        <w:jc w:val="both"/>
      </w:pPr>
      <w:r w:rsidRPr="003E2A4D">
        <w:t>Obstarávateľ si predmetné náležitosti overí v procese vyhodnotenia cenových ponúk z verejne dostupných registrov (ŽR SR, OR SR, OR ČR, web sídlo ÚVO a pod.)</w:t>
      </w:r>
    </w:p>
    <w:p w:rsidR="006860BF" w:rsidRPr="00C200D6" w:rsidRDefault="006860BF" w:rsidP="006860BF">
      <w:pPr>
        <w:jc w:val="both"/>
      </w:pPr>
      <w:r w:rsidRPr="00C200D6">
        <w:t>▪ Uvedenú skutočnosť je možné dočasne nahradiť Čestným vyhlásením (vzor je Prílohou tejto Výzvy).</w:t>
      </w:r>
    </w:p>
    <w:p w:rsidR="003E2A4D" w:rsidRDefault="006860BF" w:rsidP="003E2A4D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C200D6">
        <w:t>▪ Pokiaľ má uchádzač sídlo mimo územia Slovenskej republiky – originál</w:t>
      </w:r>
      <w:r w:rsidRPr="00C200D6">
        <w:t xml:space="preserve"> alebo úradne overenú fotokópiu </w:t>
      </w:r>
      <w:r w:rsidRPr="00C200D6">
        <w:t>dokumentu, ktorý podľa právneho poriadku štátu, v ktorom má uchádz</w:t>
      </w:r>
      <w:r w:rsidRPr="00C200D6">
        <w:t xml:space="preserve">ač sídlo, dostatočne preukazuje </w:t>
      </w:r>
      <w:r w:rsidRPr="00C200D6">
        <w:t>oprávnenie uchádzača realizovať predmet zákazky a ktorý nie je sta</w:t>
      </w:r>
      <w:r w:rsidRPr="00C200D6">
        <w:t xml:space="preserve">rší ako 3 mesiace od vyhlásenia </w:t>
      </w:r>
      <w:r w:rsidRPr="00C200D6">
        <w:t>výzvy na predkladanie cenovej ponuky</w:t>
      </w:r>
      <w:r w:rsidR="003E2A4D">
        <w:t>.</w:t>
      </w:r>
      <w:r w:rsidR="003E2A4D" w:rsidRPr="003E2A4D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</w:p>
    <w:p w:rsidR="006860BF" w:rsidRPr="00C200D6" w:rsidRDefault="003E2A4D" w:rsidP="006860BF">
      <w:pPr>
        <w:jc w:val="both"/>
      </w:pPr>
      <w:r w:rsidRPr="003E2A4D">
        <w:t>Ak ste zahraniční záujemca alebo uchádzač (nemáte sídlo alebo miesto podnikania v Slovenskej republike), preukazujete splnenie podmienok účasti ekvivalentnými dokladmi, ktoré sa vydávajú vo vašom domovskom štáte. Pokiaľ sa taký doklad vo vašej krajine nevydáva, môžete predložiť čestné vyhlásenie</w:t>
      </w:r>
    </w:p>
    <w:p w:rsidR="006860BF" w:rsidRPr="00C200D6" w:rsidRDefault="006860BF" w:rsidP="006860BF">
      <w:pPr>
        <w:jc w:val="both"/>
      </w:pPr>
      <w:r w:rsidRPr="00C200D6">
        <w:t>9.</w:t>
      </w:r>
      <w:r w:rsidR="003E2A4D">
        <w:t>3</w:t>
      </w:r>
      <w:r w:rsidRPr="00C200D6">
        <w:t>. Doklady týkajúce sa preukázania podmienky finan</w:t>
      </w:r>
      <w:r w:rsidRPr="00C200D6">
        <w:t xml:space="preserve">čného a ekonomického postavenia </w:t>
      </w:r>
      <w:r w:rsidRPr="00C200D6">
        <w:t xml:space="preserve">nevyžaduje </w:t>
      </w:r>
      <w:r w:rsidR="003E2A4D">
        <w:t>.</w:t>
      </w:r>
      <w:r w:rsidRPr="00C200D6">
        <w:t>sa</w:t>
      </w:r>
    </w:p>
    <w:p w:rsidR="006860BF" w:rsidRPr="00C200D6" w:rsidRDefault="006860BF" w:rsidP="006860BF">
      <w:pPr>
        <w:jc w:val="both"/>
      </w:pPr>
      <w:r w:rsidRPr="00C200D6">
        <w:t>9.</w:t>
      </w:r>
      <w:r w:rsidR="003E2A4D">
        <w:t>4</w:t>
      </w:r>
      <w:r w:rsidRPr="00C200D6">
        <w:t>. Doklady týkajúce sa preukázania podmienky technic</w:t>
      </w:r>
      <w:r w:rsidRPr="00C200D6">
        <w:t xml:space="preserve">kej spôsobilosti alebo odbornej spôsobilosti </w:t>
      </w:r>
      <w:r w:rsidRPr="00C200D6">
        <w:t>nevyžaduje sa</w:t>
      </w:r>
    </w:p>
    <w:p w:rsidR="006860BF" w:rsidRPr="00C200D6" w:rsidRDefault="006860BF" w:rsidP="006860BF">
      <w:pPr>
        <w:jc w:val="both"/>
      </w:pPr>
      <w:r w:rsidRPr="00C200D6">
        <w:t>9.</w:t>
      </w:r>
      <w:r w:rsidR="003E2A4D">
        <w:t>5</w:t>
      </w:r>
      <w:r w:rsidRPr="00C200D6">
        <w:t>. Uchádzač predkladá vyplnený a štatutárom podpísaný návrh Zmluvy, vrátane príloh</w:t>
      </w:r>
      <w:r w:rsidR="0086256A">
        <w:t xml:space="preserve">, ktoré sú aj súčasťou výzvy na predkladanie ponúk </w:t>
      </w:r>
    </w:p>
    <w:p w:rsidR="003E2A4D" w:rsidRPr="0086256A" w:rsidRDefault="003E2A4D" w:rsidP="003E2A4D">
      <w:pPr>
        <w:jc w:val="both"/>
        <w:rPr>
          <w:b/>
        </w:rPr>
      </w:pPr>
      <w:r w:rsidRPr="0086256A">
        <w:rPr>
          <w:b/>
        </w:rPr>
        <w:t>Príloha č.1 – Technická špecifikácia a cenová ponuka</w:t>
      </w:r>
    </w:p>
    <w:p w:rsidR="003E2A4D" w:rsidRDefault="003E2A4D" w:rsidP="003E2A4D">
      <w:pPr>
        <w:jc w:val="both"/>
        <w:rPr>
          <w:b/>
        </w:rPr>
      </w:pPr>
      <w:r w:rsidRPr="0086256A">
        <w:rPr>
          <w:b/>
        </w:rPr>
        <w:t>Príloha č.2 – Rozpoč</w:t>
      </w:r>
      <w:r w:rsidRPr="0086256A">
        <w:rPr>
          <w:b/>
        </w:rPr>
        <w:t>et Destilačné zariadenie na pestovateľskú pálenicu - kolóna s</w:t>
      </w:r>
      <w:r w:rsidR="0086256A">
        <w:rPr>
          <w:b/>
        </w:rPr>
        <w:t> </w:t>
      </w:r>
      <w:r w:rsidRPr="0086256A">
        <w:rPr>
          <w:b/>
        </w:rPr>
        <w:t>príslušenstvom</w:t>
      </w:r>
    </w:p>
    <w:p w:rsidR="0086256A" w:rsidRPr="0086256A" w:rsidRDefault="0086256A" w:rsidP="003E2A4D">
      <w:pPr>
        <w:jc w:val="both"/>
        <w:rPr>
          <w:b/>
        </w:rPr>
      </w:pPr>
      <w:r>
        <w:rPr>
          <w:b/>
        </w:rPr>
        <w:t>/ vo formáte excel a taktiež podpísaný scan vo formáte PDF/</w:t>
      </w:r>
      <w:bookmarkStart w:id="0" w:name="_GoBack"/>
      <w:bookmarkEnd w:id="0"/>
    </w:p>
    <w:p w:rsidR="003E2A4D" w:rsidRPr="0086256A" w:rsidRDefault="003E2A4D" w:rsidP="003E2A4D">
      <w:pPr>
        <w:jc w:val="both"/>
        <w:rPr>
          <w:b/>
        </w:rPr>
      </w:pPr>
      <w:r w:rsidRPr="0086256A">
        <w:rPr>
          <w:b/>
        </w:rPr>
        <w:t>Príloha č.3 – Údaje o subdodávateľoch</w:t>
      </w:r>
      <w:r w:rsidRPr="0086256A">
        <w:rPr>
          <w:b/>
        </w:rPr>
        <w:t xml:space="preserve"> </w:t>
      </w:r>
    </w:p>
    <w:p w:rsidR="0086256A" w:rsidRPr="0086256A" w:rsidRDefault="0086256A" w:rsidP="003E2A4D">
      <w:pPr>
        <w:jc w:val="both"/>
        <w:rPr>
          <w:b/>
        </w:rPr>
      </w:pPr>
      <w:r w:rsidRPr="0086256A">
        <w:rPr>
          <w:b/>
        </w:rPr>
        <w:t>Taktiež predkladá :</w:t>
      </w:r>
    </w:p>
    <w:p w:rsidR="0086256A" w:rsidRPr="0086256A" w:rsidRDefault="0086256A" w:rsidP="0086256A">
      <w:pPr>
        <w:jc w:val="both"/>
        <w:rPr>
          <w:b/>
        </w:rPr>
      </w:pPr>
      <w:r w:rsidRPr="0086256A">
        <w:rPr>
          <w:b/>
        </w:rPr>
        <w:t>Príloha č.  4 -  Čestné vyhlásenie uchádzača</w:t>
      </w:r>
    </w:p>
    <w:p w:rsidR="003E3E03" w:rsidRPr="0086256A" w:rsidRDefault="0086256A" w:rsidP="0086256A">
      <w:pPr>
        <w:jc w:val="both"/>
        <w:rPr>
          <w:b/>
        </w:rPr>
      </w:pPr>
      <w:r w:rsidRPr="0086256A">
        <w:rPr>
          <w:b/>
        </w:rPr>
        <w:t>Príloha č. 5 – čestné vyhlásenie konflikt záujmov</w:t>
      </w:r>
    </w:p>
    <w:p w:rsidR="0086256A" w:rsidRDefault="0086256A" w:rsidP="003E2A4D">
      <w:pPr>
        <w:jc w:val="both"/>
      </w:pPr>
    </w:p>
    <w:p w:rsidR="006860BF" w:rsidRPr="00C200D6" w:rsidRDefault="006860BF" w:rsidP="003E2A4D">
      <w:pPr>
        <w:jc w:val="both"/>
      </w:pPr>
      <w:r w:rsidRPr="00C200D6">
        <w:t>Obstarávateľ vylúči zo súťaže ponuku, ak nebudú splnené všetky požiadavky na p</w:t>
      </w:r>
      <w:r w:rsidRPr="00C200D6">
        <w:t xml:space="preserve">redmet zákazky uvedené v týchto </w:t>
      </w:r>
      <w:r w:rsidRPr="00C200D6">
        <w:t>súťažných podkladoch. Obstarávateľ vylúči zo súťaže ponuku ak technické par</w:t>
      </w:r>
      <w:r w:rsidRPr="00C200D6">
        <w:t xml:space="preserve">ametre – rozmery, výkonnostné a </w:t>
      </w:r>
      <w:r w:rsidRPr="00C200D6">
        <w:t>funkčné charakteristiky uvádzané v ponuke nebudú spĺňať požiadavky o</w:t>
      </w:r>
      <w:r w:rsidRPr="00C200D6">
        <w:t xml:space="preserve">bstarávateľa v týchto súťažných </w:t>
      </w:r>
      <w:r w:rsidRPr="00C200D6">
        <w:t>podkladoch, ak navrhnuté riešenie v ponuke nebude zabezpečovať pož</w:t>
      </w:r>
      <w:r w:rsidRPr="00C200D6">
        <w:t xml:space="preserve">adované funkcie alebo ak nebude </w:t>
      </w:r>
      <w:r w:rsidRPr="00C200D6">
        <w:t>obsahovať požadované technické prvky alebo ak v ponuke nebude p</w:t>
      </w:r>
      <w:r w:rsidRPr="00C200D6">
        <w:t xml:space="preserve">reukazne dokumentáciou doložené </w:t>
      </w:r>
      <w:r w:rsidRPr="00C200D6">
        <w:t>zabezpečenie spln</w:t>
      </w:r>
      <w:r w:rsidRPr="00C200D6">
        <w:t xml:space="preserve">enia požiadaviek obstarávateľa. </w:t>
      </w:r>
      <w:r w:rsidRPr="00C200D6">
        <w:t xml:space="preserve">Uchádzačom predložená ponuka musí spĺňať formálne a obsahové </w:t>
      </w:r>
      <w:r w:rsidRPr="00C200D6">
        <w:t xml:space="preserve">náležitosti uvedené v súťažných </w:t>
      </w:r>
      <w:r w:rsidRPr="00C200D6">
        <w:t>podkladoch.</w:t>
      </w:r>
    </w:p>
    <w:p w:rsidR="006860BF" w:rsidRPr="00C200D6" w:rsidRDefault="006860BF" w:rsidP="006860BF">
      <w:pPr>
        <w:jc w:val="both"/>
      </w:pPr>
      <w:r w:rsidRPr="00C200D6">
        <w:lastRenderedPageBreak/>
        <w:t>Obstarávateľ požiada uchádzača o vysvetlenie alebo doplnenie dokla</w:t>
      </w:r>
      <w:r w:rsidRPr="00C200D6">
        <w:t xml:space="preserve">dov predložených v ponuke, ak z </w:t>
      </w:r>
      <w:r w:rsidRPr="00C200D6">
        <w:t>predložených dokladov nemožno posúdiť ich platnosť, splnenie podmienky ú</w:t>
      </w:r>
      <w:r w:rsidRPr="00C200D6">
        <w:t xml:space="preserve">časti alebo splnenie požiadavky </w:t>
      </w:r>
      <w:r w:rsidRPr="00C200D6">
        <w:t>na predmet zákazky. Ak požiadaný potencionálny dodávateľ v lehote min</w:t>
      </w:r>
      <w:r w:rsidRPr="00C200D6">
        <w:t xml:space="preserve">imálne 5 pracovných dní určenej </w:t>
      </w:r>
      <w:r w:rsidRPr="00C200D6">
        <w:t>obstarávateľom nedoručí vysvetlenie alebo doplnenie predložených dokladov, a</w:t>
      </w:r>
      <w:r w:rsidRPr="00C200D6">
        <w:t xml:space="preserve">lebo ak aj napriek predloženému </w:t>
      </w:r>
      <w:r w:rsidRPr="00C200D6">
        <w:t>vysvetleniu ponuky podľa záverov obstarávateľa nespĺňa podmienky účasti alebo</w:t>
      </w:r>
      <w:r w:rsidRPr="00C200D6">
        <w:t xml:space="preserve"> požiadavky na predmet zákazky, </w:t>
      </w:r>
      <w:r w:rsidRPr="00C200D6">
        <w:t>obstarávateľ ponuku tohto potencionálneho dodávateľa vylúči a vyhodnoc</w:t>
      </w:r>
      <w:r w:rsidRPr="00C200D6">
        <w:t xml:space="preserve">uje splnenie podmienok účasti a </w:t>
      </w:r>
      <w:r w:rsidRPr="00C200D6">
        <w:t>požiadaviek na predmet zákazky u ďalšieho potencionálneho dodávateľa v poradí.</w:t>
      </w: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>10. Lehota na predkladanie ponúk</w:t>
      </w:r>
    </w:p>
    <w:p w:rsidR="006860BF" w:rsidRPr="006860BF" w:rsidRDefault="006860BF" w:rsidP="006860BF">
      <w:pPr>
        <w:jc w:val="both"/>
        <w:rPr>
          <w:b/>
        </w:rPr>
      </w:pPr>
      <w:r w:rsidRPr="00C200D6">
        <w:t xml:space="preserve">Písomnú ponuku v elektronickej podobe môže uchádzač doručiť obstarávateľovi </w:t>
      </w:r>
      <w:r w:rsidRPr="00C200D6">
        <w:t xml:space="preserve">v lehote na predkladanie ponúk, </w:t>
      </w:r>
      <w:r w:rsidRPr="00C200D6">
        <w:t>a to výhradne prostredníctvom elektronického obstarávacieho systému</w:t>
      </w:r>
      <w:r w:rsidRPr="006860BF">
        <w:rPr>
          <w:b/>
        </w:rPr>
        <w:t xml:space="preserve"> JOSEPHINE.</w:t>
      </w: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 xml:space="preserve">Lehota na predkladanie ponúk: </w:t>
      </w:r>
      <w:r w:rsidR="00CF2ECA">
        <w:rPr>
          <w:b/>
        </w:rPr>
        <w:t>23</w:t>
      </w:r>
      <w:r w:rsidR="006A46E3">
        <w:rPr>
          <w:b/>
        </w:rPr>
        <w:t>.10.2023</w:t>
      </w:r>
      <w:r w:rsidR="003E2A4D">
        <w:rPr>
          <w:b/>
        </w:rPr>
        <w:t xml:space="preserve"> do 10:00</w:t>
      </w:r>
    </w:p>
    <w:p w:rsidR="006860BF" w:rsidRPr="00C200D6" w:rsidRDefault="006860BF" w:rsidP="006860BF">
      <w:pPr>
        <w:jc w:val="both"/>
      </w:pPr>
      <w:r w:rsidRPr="00C200D6">
        <w:t>Ponuka, ktorá bude doručená po lehote na predkladanie ponúk nebude zo strany obstarávateľa akceptovaná.</w:t>
      </w: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>11. Miesto doručenia ponúk</w:t>
      </w:r>
    </w:p>
    <w:p w:rsidR="006860BF" w:rsidRPr="00C200D6" w:rsidRDefault="006860BF" w:rsidP="006860BF">
      <w:pPr>
        <w:jc w:val="both"/>
      </w:pPr>
      <w:r w:rsidRPr="00C200D6">
        <w:t>Ponuky sa predkladajú výlučne elektronicky cez elektronický obstarávací systém JOSEPHINE.</w:t>
      </w: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>12. Dátum vyhodnotenia ponúk</w:t>
      </w:r>
    </w:p>
    <w:p w:rsidR="006860BF" w:rsidRPr="00C200D6" w:rsidRDefault="006860BF" w:rsidP="006860BF">
      <w:pPr>
        <w:jc w:val="both"/>
      </w:pPr>
      <w:r w:rsidRPr="00C200D6">
        <w:t>Obstarávateľ začne s vyhodnocovaním ponúk bezodkladne po tom, ako uplynie l</w:t>
      </w:r>
      <w:r w:rsidRPr="00C200D6">
        <w:t xml:space="preserve">ehota na predkladanie ponúk. Po </w:t>
      </w:r>
      <w:r w:rsidRPr="00C200D6">
        <w:t>vyhodnotení ponúk bude všetkým uchádzačom, ktorých ponuky sa hodnotili a neb</w:t>
      </w:r>
      <w:r w:rsidRPr="00C200D6">
        <w:t xml:space="preserve">oli v procese vylúčení, zaslané </w:t>
      </w:r>
      <w:r w:rsidRPr="00C200D6">
        <w:t>oznámenie o výsledku obstarávania.</w:t>
      </w:r>
    </w:p>
    <w:p w:rsidR="006860BF" w:rsidRPr="00C200D6" w:rsidRDefault="006860BF" w:rsidP="006860BF">
      <w:pPr>
        <w:jc w:val="both"/>
      </w:pPr>
      <w:r w:rsidRPr="00C200D6">
        <w:t>Obstarávateľ stanovil dátum vyhodn</w:t>
      </w:r>
      <w:r w:rsidR="00CF2ECA">
        <w:t>o</w:t>
      </w:r>
      <w:r w:rsidRPr="00C200D6">
        <w:t>tenia ponúk predbežne, nakoľko presný dátum vyhodnotenia nie možné</w:t>
      </w:r>
    </w:p>
    <w:p w:rsidR="006860BF" w:rsidRPr="00C200D6" w:rsidRDefault="006860BF" w:rsidP="006860BF">
      <w:pPr>
        <w:jc w:val="both"/>
      </w:pPr>
      <w:r w:rsidRPr="00C200D6">
        <w:t xml:space="preserve">dopredu určiť - v </w:t>
      </w:r>
      <w:r w:rsidR="00CF2ECA">
        <w:t>rámci vyhlásenej súťaže môže dô</w:t>
      </w:r>
      <w:r w:rsidRPr="00C200D6">
        <w:t>j</w:t>
      </w:r>
      <w:r w:rsidR="00CF2ECA">
        <w:t>s</w:t>
      </w:r>
      <w:r w:rsidRPr="00C200D6">
        <w:t>ť k rôznym procesným úkonom ktoré môžu súťaž predlžovať</w:t>
      </w:r>
    </w:p>
    <w:p w:rsidR="006860BF" w:rsidRPr="00C200D6" w:rsidRDefault="006860BF" w:rsidP="006860BF">
      <w:pPr>
        <w:jc w:val="both"/>
      </w:pPr>
      <w:r w:rsidRPr="00C200D6">
        <w:t>(dopĺňanie, vyzývanie uchádzačov na vysvetlenie /doplnenie a podobne).</w:t>
      </w: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 xml:space="preserve">Predbežný dátum vyhodnotenia ponúk: </w:t>
      </w:r>
      <w:r w:rsidR="00CF2ECA">
        <w:rPr>
          <w:b/>
        </w:rPr>
        <w:t>2</w:t>
      </w:r>
      <w:r w:rsidR="003E2A4D">
        <w:rPr>
          <w:b/>
        </w:rPr>
        <w:t>3</w:t>
      </w:r>
      <w:r w:rsidR="006A46E3">
        <w:rPr>
          <w:b/>
        </w:rPr>
        <w:t>.10.2023</w:t>
      </w:r>
    </w:p>
    <w:p w:rsidR="006860BF" w:rsidRPr="00C200D6" w:rsidRDefault="006860BF" w:rsidP="006860BF">
      <w:pPr>
        <w:jc w:val="both"/>
      </w:pPr>
      <w:r w:rsidRPr="00C200D6">
        <w:t>Vyhodnotenie ponúk je neverejné v zmysle Usmernenia Pôdohospodárskej platobnej agentúry č. 8/2017</w:t>
      </w:r>
      <w:r w:rsidR="00C200D6" w:rsidRPr="00C200D6">
        <w:t xml:space="preserve"> v </w:t>
      </w:r>
      <w:r w:rsidRPr="00C200D6">
        <w:t>aktuálnom znení</w:t>
      </w: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>13. Kritériá na vyhodnotenie ponúk (spôsob)</w:t>
      </w:r>
    </w:p>
    <w:p w:rsidR="006860BF" w:rsidRPr="00C200D6" w:rsidRDefault="006860BF" w:rsidP="006860BF">
      <w:pPr>
        <w:jc w:val="both"/>
      </w:pPr>
      <w:r w:rsidRPr="00C200D6">
        <w:t>Obstarávateľ bude vyhodnocovať cenové ponuky komplexne –</w:t>
      </w:r>
      <w:r w:rsidRPr="00C200D6">
        <w:t xml:space="preserve"> komplexná cena za celý predmet </w:t>
      </w:r>
      <w:r w:rsidRPr="00C200D6">
        <w:t>obstarávania.</w:t>
      </w:r>
    </w:p>
    <w:p w:rsidR="006860BF" w:rsidRPr="00C200D6" w:rsidRDefault="006860BF" w:rsidP="006860BF">
      <w:pPr>
        <w:jc w:val="both"/>
      </w:pPr>
      <w:r w:rsidRPr="00C200D6">
        <w:t>Kritériom na vyhodn</w:t>
      </w:r>
      <w:r w:rsidRPr="00C200D6">
        <w:t xml:space="preserve">otenie ponúk je najnižšia cena. </w:t>
      </w:r>
      <w:r w:rsidRPr="00C200D6">
        <w:t>Vyhodnocuje sa cena bez DPH / resp. pri</w:t>
      </w:r>
      <w:r w:rsidRPr="00C200D6">
        <w:t xml:space="preserve"> neplatiteľoch DPH cena celkom. </w:t>
      </w:r>
      <w:r w:rsidRPr="00C200D6">
        <w:t>Ak uchádzač nie je neplatiteľom DPH, túto skutočnosť uvedie do cenovej ponuky</w:t>
      </w: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>14. Metodika vyhodnocovania cenových ponúk</w:t>
      </w:r>
    </w:p>
    <w:p w:rsidR="006860BF" w:rsidRPr="00C200D6" w:rsidRDefault="006860BF" w:rsidP="006860BF">
      <w:pPr>
        <w:jc w:val="both"/>
      </w:pPr>
      <w:r w:rsidRPr="00C200D6">
        <w:lastRenderedPageBreak/>
        <w:t>Obstarávateľ overí u všetkých uchádzačov, ktorí predložili ponuku, či sp</w:t>
      </w:r>
      <w:r w:rsidRPr="00C200D6">
        <w:t xml:space="preserve">ĺňajú podmienku účasti osobného </w:t>
      </w:r>
      <w:r w:rsidRPr="00C200D6">
        <w:t>postavenia (uvedené v bode 4 týchto Súťažných podkladov) a zároveň, či nefigu</w:t>
      </w:r>
      <w:r w:rsidRPr="00C200D6">
        <w:t xml:space="preserve">rujú v registri osôb so zákazom </w:t>
      </w:r>
      <w:r w:rsidRPr="00C200D6">
        <w:t>účasti vo verejných zákazkách.</w:t>
      </w:r>
    </w:p>
    <w:p w:rsidR="006860BF" w:rsidRPr="00C200D6" w:rsidRDefault="006860BF" w:rsidP="006860BF">
      <w:pPr>
        <w:jc w:val="both"/>
      </w:pPr>
      <w:r w:rsidRPr="00C200D6">
        <w:t>Obstarávateľ vyhodnocuje splnenie požiadaviek na predmet zákazky, s</w:t>
      </w:r>
      <w:r w:rsidRPr="00C200D6">
        <w:t xml:space="preserve">plnenie podmienok účasti (ak je </w:t>
      </w:r>
      <w:r w:rsidRPr="00C200D6">
        <w:t>relevantné) po vyhodnotení ponúk na základe kritériá/kritérií na vyhod</w:t>
      </w:r>
      <w:r w:rsidRPr="00C200D6">
        <w:t xml:space="preserve">notenie ponúk vrátane vylúčenia </w:t>
      </w:r>
      <w:r w:rsidRPr="00C200D6">
        <w:t>konfliktu záujmov u všetkých potenciálnych dodávateľov.</w:t>
      </w:r>
      <w:r w:rsidRPr="00C200D6">
        <w:t xml:space="preserve"> </w:t>
      </w:r>
      <w:r w:rsidRPr="00C200D6">
        <w:t>Ak si skutočnosti preukazujúce splnenie podmienok účasti osobného postaven</w:t>
      </w:r>
      <w:r w:rsidRPr="00C200D6">
        <w:t xml:space="preserve">ia Obstarávateľ nedokáže overiť </w:t>
      </w:r>
      <w:r w:rsidRPr="00C200D6">
        <w:t>z predložených ponúk a/alebo cez verejne dostupné registre, je úspešný uchádzač na základe žiadosti</w:t>
      </w:r>
    </w:p>
    <w:p w:rsidR="006860BF" w:rsidRPr="00C200D6" w:rsidRDefault="006860BF" w:rsidP="006860BF">
      <w:pPr>
        <w:jc w:val="both"/>
      </w:pPr>
      <w:r w:rsidRPr="00C200D6">
        <w:t>Obstarávateľa povinný pred podpisom zmluvy predložiť všetky doklady, k</w:t>
      </w:r>
      <w:r w:rsidRPr="00C200D6">
        <w:t xml:space="preserve">toré predbežne nahradil čestným </w:t>
      </w:r>
      <w:r w:rsidRPr="00C200D6">
        <w:t>vyhlásením, do piatich pracovných dní odo dňa doručenia žiadosti Obstarávateľa</w:t>
      </w:r>
      <w:r w:rsidRPr="00C200D6">
        <w:t xml:space="preserve">, ak Obstarávateľ neurčí dlhšiu </w:t>
      </w:r>
      <w:r w:rsidRPr="00C200D6">
        <w:t>lehotu. Doklady nesmú byť staršie ako 3 mesiace od vyhlásenia výzvy na predkladanie cenovej p</w:t>
      </w:r>
      <w:r w:rsidRPr="00C200D6">
        <w:t xml:space="preserve">onuky. Ak úspešný </w:t>
      </w:r>
      <w:r w:rsidRPr="00C200D6">
        <w:t>uchádzač nedoručí doklady v stanovenej lehote, jeho ponuka nebude prijatá</w:t>
      </w:r>
      <w:r w:rsidRPr="00C200D6">
        <w:t xml:space="preserve"> a ako úspešný bude vyhodnotený </w:t>
      </w:r>
      <w:r w:rsidRPr="00C200D6">
        <w:t>dodávateľ, ktorý sa umiestnil ako druhý v poradí. V takomto prípade Obstará</w:t>
      </w:r>
      <w:r w:rsidRPr="00C200D6">
        <w:t xml:space="preserve">vateľ postupuje rovnako ako pri </w:t>
      </w:r>
      <w:r w:rsidRPr="00C200D6">
        <w:t>víťaznom uchádzačovi.</w:t>
      </w:r>
    </w:p>
    <w:p w:rsidR="006860BF" w:rsidRPr="006860BF" w:rsidRDefault="006860BF" w:rsidP="006860BF">
      <w:pPr>
        <w:jc w:val="both"/>
        <w:rPr>
          <w:b/>
        </w:rPr>
      </w:pPr>
      <w:r w:rsidRPr="006860BF">
        <w:rPr>
          <w:b/>
        </w:rPr>
        <w:t>15. Podmienky uzavretia zmluvy s víťazným uchádzačom alebo uchádzačmi</w:t>
      </w:r>
    </w:p>
    <w:p w:rsidR="006860BF" w:rsidRPr="00C200D6" w:rsidRDefault="006860BF" w:rsidP="006860BF">
      <w:pPr>
        <w:jc w:val="both"/>
      </w:pPr>
      <w:r w:rsidRPr="00C200D6">
        <w:t>Víťazný uchádzač bude vyzvaný na podpis Kúpnej zmluvy. Zmluva mu</w:t>
      </w:r>
      <w:r w:rsidR="00F97EA8" w:rsidRPr="00C200D6">
        <w:t xml:space="preserve">sí mať písomnú listinnú podobu. </w:t>
      </w:r>
      <w:r w:rsidRPr="00C200D6">
        <w:t>Víťazný uchádzač bude vyzvaný na doloženie všetkých dokladov, ktoré predbežne nahradil čestným</w:t>
      </w:r>
      <w:r w:rsidR="00F97EA8" w:rsidRPr="00C200D6">
        <w:t xml:space="preserve"> vyhlásením </w:t>
      </w:r>
      <w:r w:rsidRPr="00C200D6">
        <w:t>v prípade, že obstarávateľ nedokáže overiť podmienky osobnostného postavenia cez verejne dostupné registre.</w:t>
      </w:r>
    </w:p>
    <w:p w:rsidR="006860BF" w:rsidRPr="00C200D6" w:rsidRDefault="006860BF" w:rsidP="006860BF">
      <w:pPr>
        <w:jc w:val="both"/>
      </w:pPr>
      <w:r w:rsidRPr="00C200D6">
        <w:t>Ak uvedené nedoručí v stanovenej lehote, jeho ponuka nebude prijatá</w:t>
      </w:r>
      <w:r w:rsidR="00F97EA8" w:rsidRPr="00C200D6">
        <w:t xml:space="preserve"> a ako úspešný bude vyhodnotený </w:t>
      </w:r>
      <w:r w:rsidRPr="00C200D6">
        <w:t>potenciálny dodávateľ, ktorý sa umiestnil ako druhý v poradí.</w:t>
      </w:r>
    </w:p>
    <w:p w:rsidR="006860BF" w:rsidRPr="00C200D6" w:rsidRDefault="006860BF" w:rsidP="006860BF">
      <w:pPr>
        <w:jc w:val="both"/>
      </w:pPr>
      <w:r w:rsidRPr="00C200D6">
        <w:t>Víťazný uchádzač bude vyzvaný na doloženie údajov o všetkých známych</w:t>
      </w:r>
      <w:r w:rsidR="00F97EA8" w:rsidRPr="00C200D6">
        <w:t xml:space="preserve"> subdodávateľoch; údaje o osobe </w:t>
      </w:r>
      <w:r w:rsidRPr="00C200D6">
        <w:t>oprávnenej konať za subdodávateľa v rozsahu meno a priezvisko, adresa po</w:t>
      </w:r>
      <w:r w:rsidR="00F97EA8" w:rsidRPr="00C200D6">
        <w:t xml:space="preserve">bytu, dátum narodenia, ak ide o </w:t>
      </w:r>
      <w:r w:rsidRPr="00C200D6">
        <w:t>subdodávateľa, ktorý má povinnosť zápisu do registra partnerov verejného sektora.</w:t>
      </w:r>
      <w:r w:rsidR="00F97EA8" w:rsidRPr="00C200D6">
        <w:t xml:space="preserve"> </w:t>
      </w:r>
      <w:r w:rsidRPr="00C200D6">
        <w:t>Víťazný uchádzač bude vyzvaný na preukázanie platného zápisu v registri partnerov verejného sektora, ak mu</w:t>
      </w:r>
      <w:r w:rsidR="00F97EA8" w:rsidRPr="00C200D6">
        <w:t xml:space="preserve"> </w:t>
      </w:r>
      <w:r w:rsidRPr="00C200D6">
        <w:t>z povahy obstarávania vyplýva uvedená povinnosť a ak nebolo možné overiť túto skutočnosť z verejného registra.</w:t>
      </w:r>
    </w:p>
    <w:p w:rsidR="006860BF" w:rsidRPr="00C200D6" w:rsidRDefault="00F97EA8" w:rsidP="006860BF">
      <w:pPr>
        <w:jc w:val="both"/>
      </w:pPr>
      <w:r w:rsidRPr="00C200D6">
        <w:t xml:space="preserve">Kúpna zmluva </w:t>
      </w:r>
      <w:r w:rsidR="006860BF" w:rsidRPr="00C200D6">
        <w:t>je Prílohou č. 2 Výzvy na predkladanie ponúk s nižšie uvedenými náležitosťami:</w:t>
      </w:r>
    </w:p>
    <w:p w:rsidR="006860BF" w:rsidRPr="006860BF" w:rsidRDefault="006860BF" w:rsidP="006860BF">
      <w:pPr>
        <w:jc w:val="both"/>
        <w:rPr>
          <w:b/>
        </w:rPr>
      </w:pPr>
      <w:r w:rsidRPr="00C200D6">
        <w:t>▪ predmet plnenia totožný s predmetom zákazky</w:t>
      </w:r>
    </w:p>
    <w:p w:rsidR="006860BF" w:rsidRPr="00C200D6" w:rsidRDefault="006860BF" w:rsidP="006860BF">
      <w:pPr>
        <w:jc w:val="both"/>
      </w:pPr>
      <w:r w:rsidRPr="00C200D6">
        <w:t>▪ podmienky plnenia zákazky v súlade s Výzvou na predkladan</w:t>
      </w:r>
      <w:r w:rsidR="00F97EA8" w:rsidRPr="00C200D6">
        <w:t xml:space="preserve">ie ponúk, súťažnými podkladmi a </w:t>
      </w:r>
      <w:r w:rsidRPr="00C200D6">
        <w:t>ponukou víťazného uchádzača, vrátane ceny uvedenej v ponuke</w:t>
      </w:r>
    </w:p>
    <w:p w:rsidR="006860BF" w:rsidRPr="00C200D6" w:rsidRDefault="006860BF" w:rsidP="006860BF">
      <w:pPr>
        <w:jc w:val="both"/>
      </w:pPr>
      <w:r w:rsidRPr="00C200D6">
        <w:t>▪ právne vymáhateľnú sankciu obstarávateľa voči uchádzačovi za nep</w:t>
      </w:r>
      <w:r w:rsidR="00F97EA8" w:rsidRPr="00C200D6">
        <w:t xml:space="preserve">lnenie predmetu zmluvy (dodanie </w:t>
      </w:r>
      <w:r w:rsidRPr="00C200D6">
        <w:t>stavebných prác, tovaru alebo služby) riadne a včas</w:t>
      </w:r>
    </w:p>
    <w:p w:rsidR="006860BF" w:rsidRPr="00C200D6" w:rsidRDefault="006860BF" w:rsidP="006860BF">
      <w:pPr>
        <w:jc w:val="both"/>
      </w:pPr>
      <w:r w:rsidRPr="00C200D6">
        <w:t>▪ ak bolo pre stanovenie poradia uchádzačov rozhodujúce aj iné Hodnot</w:t>
      </w:r>
      <w:r w:rsidR="00F97EA8" w:rsidRPr="00C200D6">
        <w:t xml:space="preserve">iace kritérium ako cena, právne </w:t>
      </w:r>
      <w:r w:rsidRPr="00C200D6">
        <w:t>vymáhateľnú sankciu obstarávateľa voči uchádzačovi za neplnenie Hodnotia</w:t>
      </w:r>
      <w:r w:rsidR="00F97EA8" w:rsidRPr="00C200D6">
        <w:t xml:space="preserve">cich kritérií; sankcia musí byť </w:t>
      </w:r>
      <w:r w:rsidRPr="00C200D6">
        <w:t>primeraná a musí byť minimálne vo výške finančného rozdielu medz</w:t>
      </w:r>
      <w:r w:rsidR="00F97EA8" w:rsidRPr="00C200D6">
        <w:t xml:space="preserve">i ponukou víťazného uchádzača a </w:t>
      </w:r>
      <w:r w:rsidRPr="00C200D6">
        <w:t>ďalšieho uchádzača v poradí</w:t>
      </w:r>
    </w:p>
    <w:p w:rsidR="00F97EA8" w:rsidRPr="00C200D6" w:rsidRDefault="006860BF" w:rsidP="00F97EA8">
      <w:pPr>
        <w:jc w:val="both"/>
      </w:pPr>
      <w:r w:rsidRPr="00C200D6">
        <w:t>▪ zmluva musí obsahovať nasledovné ustanovenie: „Oprávnení zamestnanci poskytovateľa, MPRVSR,</w:t>
      </w:r>
      <w:r w:rsidR="00F97EA8" w:rsidRPr="00C200D6">
        <w:t xml:space="preserve"> </w:t>
      </w:r>
      <w:r w:rsidR="00F97EA8" w:rsidRPr="00C200D6">
        <w:t xml:space="preserve">orgánov Európskej únie a ďalšie oprávnené osoby v súlade s právnymi predpismi SR </w:t>
      </w:r>
      <w:r w:rsidR="00F97EA8" w:rsidRPr="00C200D6">
        <w:t xml:space="preserve">a EÚ môžu </w:t>
      </w:r>
      <w:r w:rsidR="00F97EA8" w:rsidRPr="00C200D6">
        <w:t xml:space="preserve">vykonávať voči dodávateľovi kontrolu/audit obchodných dokumentov </w:t>
      </w:r>
      <w:r w:rsidR="00F97EA8" w:rsidRPr="00C200D6">
        <w:t xml:space="preserve">a vecnú kontrolu v súvislosti s </w:t>
      </w:r>
      <w:r w:rsidR="00F97EA8" w:rsidRPr="00C200D6">
        <w:t xml:space="preserve">realizáciou zákazky a dodávateľ je povinný poskytnúť súčinnosť v plnej </w:t>
      </w:r>
      <w:r w:rsidR="00F97EA8" w:rsidRPr="00C200D6">
        <w:t xml:space="preserve">miere.“ Uvedenú povinnosť </w:t>
      </w:r>
      <w:r w:rsidR="00F97EA8" w:rsidRPr="00C200D6">
        <w:lastRenderedPageBreak/>
        <w:t xml:space="preserve">musia </w:t>
      </w:r>
      <w:r w:rsidR="00F97EA8" w:rsidRPr="00C200D6">
        <w:t>obsahovať aj zmluvy so subdodávateľmi zazm</w:t>
      </w:r>
      <w:r w:rsidR="00F97EA8" w:rsidRPr="00C200D6">
        <w:t xml:space="preserve">luvneného víťazného dodávateľa. </w:t>
      </w:r>
      <w:r w:rsidR="00F97EA8" w:rsidRPr="00C200D6">
        <w:t>Ustanovenia Zmluvy uvedené vyššie je zakázané čiastočne aleb</w:t>
      </w:r>
      <w:r w:rsidR="00F97EA8" w:rsidRPr="00C200D6">
        <w:t xml:space="preserve">o úplne upraviť (dodatkom alebo </w:t>
      </w:r>
      <w:r w:rsidR="00F97EA8" w:rsidRPr="00C200D6">
        <w:t>jednostranne) v rozpore s vyššie uvedeným alebo ich zo Zmluvy čiastočne alebo úplne vypustiť.</w:t>
      </w:r>
    </w:p>
    <w:p w:rsidR="00F97EA8" w:rsidRPr="00F97EA8" w:rsidRDefault="00F97EA8" w:rsidP="00F97EA8">
      <w:pPr>
        <w:jc w:val="both"/>
        <w:rPr>
          <w:b/>
          <w:i/>
        </w:rPr>
      </w:pPr>
      <w:r w:rsidRPr="00F97EA8">
        <w:rPr>
          <w:b/>
          <w:i/>
        </w:rPr>
        <w:t>Register partnerov verejného sektora</w:t>
      </w:r>
    </w:p>
    <w:p w:rsidR="00F97EA8" w:rsidRPr="00C200D6" w:rsidRDefault="00F97EA8" w:rsidP="00F97EA8">
      <w:pPr>
        <w:jc w:val="both"/>
      </w:pPr>
      <w:r w:rsidRPr="00C200D6">
        <w:t>Obstarávateľ nesmie uzavrieť zmluvu, koncesnú zmluvu alebo rámcovú dohodu s</w:t>
      </w:r>
      <w:r w:rsidRPr="00C200D6">
        <w:t xml:space="preserve"> dodávateľom alebo dodávateľmi, </w:t>
      </w:r>
      <w:r w:rsidRPr="00C200D6">
        <w:t>ktorí majú povinnosť zapisovať sa do registra partnerov verejného sektora a nie sú zapísaní v registri partn</w:t>
      </w:r>
      <w:r w:rsidRPr="00C200D6">
        <w:t xml:space="preserve">erov </w:t>
      </w:r>
      <w:r w:rsidRPr="00C200D6">
        <w:t>verejného sektora, alebo ktorých subdodávatelia, ktorí majú povinnosť zap</w:t>
      </w:r>
      <w:r w:rsidRPr="00C200D6">
        <w:t xml:space="preserve">isovať sa do registra partnerov </w:t>
      </w:r>
      <w:r w:rsidRPr="00C200D6">
        <w:t>verejného sektora a nie sú zapísaní</w:t>
      </w:r>
      <w:r w:rsidRPr="00C200D6">
        <w:t xml:space="preserve"> v registri partnerov verejného </w:t>
      </w:r>
      <w:r w:rsidRPr="00C200D6">
        <w:t>Sektora:</w:t>
      </w:r>
    </w:p>
    <w:p w:rsidR="00F97EA8" w:rsidRPr="00C200D6" w:rsidRDefault="00F97EA8" w:rsidP="00F97EA8">
      <w:pPr>
        <w:jc w:val="both"/>
      </w:pPr>
      <w:r w:rsidRPr="00C200D6">
        <w:t>https://www.justice.gov.sk/Stranky/Registre/Dalsie-uzitocne-zoznamy-a-registre/RPVS/Uvod.aspx</w:t>
      </w:r>
    </w:p>
    <w:p w:rsidR="00F97EA8" w:rsidRPr="00F97EA8" w:rsidRDefault="00F97EA8" w:rsidP="00F97EA8">
      <w:pPr>
        <w:jc w:val="both"/>
        <w:rPr>
          <w:b/>
        </w:rPr>
      </w:pPr>
      <w:r w:rsidRPr="00F97EA8">
        <w:rPr>
          <w:b/>
        </w:rPr>
        <w:t>16. Doplňujúce informácie</w:t>
      </w:r>
    </w:p>
    <w:p w:rsidR="00F97EA8" w:rsidRPr="00C200D6" w:rsidRDefault="00F97EA8" w:rsidP="00F97EA8">
      <w:pPr>
        <w:jc w:val="both"/>
      </w:pPr>
      <w:r w:rsidRPr="00C200D6">
        <w:t>Obstarávanie prebieha v súlade s Usmernením Pôdohospodárskej platobnej</w:t>
      </w:r>
      <w:r w:rsidRPr="00C200D6">
        <w:t xml:space="preserve"> agentúry č. 8/2017 v aktuálnom </w:t>
      </w:r>
      <w:r w:rsidRPr="00C200D6">
        <w:t>znení k obstarávaniu tovarov, stavebných prác a služieb fina</w:t>
      </w:r>
      <w:r w:rsidRPr="00C200D6">
        <w:t xml:space="preserve">ncovaných z PRV SR 2014 - 2020. </w:t>
      </w:r>
    </w:p>
    <w:p w:rsidR="00F97EA8" w:rsidRPr="00C200D6" w:rsidRDefault="00F97EA8" w:rsidP="00F97EA8">
      <w:pPr>
        <w:jc w:val="both"/>
      </w:pPr>
      <w:r w:rsidRPr="00C200D6">
        <w:t>Na postupy vyplývajúce z týchto súťažných podkladov, ale v nich výslovne n</w:t>
      </w:r>
      <w:r w:rsidRPr="00C200D6">
        <w:t xml:space="preserve">eupravené sa vzťahujú príslušné </w:t>
      </w:r>
      <w:r w:rsidRPr="00C200D6">
        <w:t>ustanovenia Usmernenia Pôdohospodárskej platobnej agentúry č. 8/2017 v</w:t>
      </w:r>
      <w:r w:rsidRPr="00C200D6">
        <w:t xml:space="preserve"> aktuálnom znení k obstarávaniu </w:t>
      </w:r>
      <w:r w:rsidRPr="00C200D6">
        <w:t>tovarov, stavebných prác a služieb financovaných z PRV SR 2014 - 2020.</w:t>
      </w:r>
    </w:p>
    <w:p w:rsidR="00F97EA8" w:rsidRPr="00C200D6" w:rsidRDefault="00F97EA8" w:rsidP="00F97EA8">
      <w:pPr>
        <w:jc w:val="both"/>
      </w:pPr>
      <w:r w:rsidRPr="00C200D6">
        <w:t>Obstarávateľ sa zaväzuje, že osobné údaje poskytnuté uchádzačom budú spracovávané a</w:t>
      </w:r>
      <w:r w:rsidRPr="00C200D6">
        <w:t> </w:t>
      </w:r>
      <w:r w:rsidRPr="00C200D6">
        <w:t>chránené</w:t>
      </w:r>
      <w:r w:rsidRPr="00C200D6">
        <w:t xml:space="preserve"> podľa </w:t>
      </w:r>
      <w:r w:rsidRPr="00C200D6">
        <w:t>zákona č. 18/2018 Z. z. o ochrane osobných údajov a o zmene a doplnení niektorých zákonov.</w:t>
      </w:r>
    </w:p>
    <w:p w:rsidR="006860BF" w:rsidRPr="00C200D6" w:rsidRDefault="00F97EA8" w:rsidP="00F97EA8">
      <w:pPr>
        <w:jc w:val="both"/>
      </w:pPr>
      <w:r w:rsidRPr="00C200D6">
        <w:t>V prípade, ak niektorý dokument uvedený v bode 9 týchto Súťažných podklado</w:t>
      </w:r>
      <w:r w:rsidRPr="00C200D6">
        <w:t xml:space="preserve">v bude vydaný elektronicky, pri </w:t>
      </w:r>
      <w:r w:rsidRPr="00C200D6">
        <w:t>predkladaní takéhoto dokumentu je potrebné predložiť osvedčovaciu doložku ele</w:t>
      </w:r>
      <w:r w:rsidRPr="00C200D6">
        <w:t xml:space="preserve">ktronického dokumentu; zaručená </w:t>
      </w:r>
      <w:r w:rsidRPr="00C200D6">
        <w:t>konverzia podľa zákona č. 305/2013 Z. z. o e-Governmente § 35 ods. 1, 2</w:t>
      </w:r>
    </w:p>
    <w:p w:rsidR="00F97EA8" w:rsidRDefault="00F97EA8" w:rsidP="006860BF">
      <w:pPr>
        <w:jc w:val="both"/>
        <w:rPr>
          <w:b/>
        </w:rPr>
      </w:pPr>
    </w:p>
    <w:p w:rsidR="00F97EA8" w:rsidRPr="00C7588B" w:rsidRDefault="00F97EA8" w:rsidP="006860BF">
      <w:pPr>
        <w:jc w:val="both"/>
        <w:rPr>
          <w:b/>
        </w:rPr>
      </w:pPr>
    </w:p>
    <w:sectPr w:rsidR="00F97EA8" w:rsidRPr="00C7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D3" w:rsidRDefault="00E14FD3" w:rsidP="003E2A4D">
      <w:pPr>
        <w:spacing w:after="0" w:line="240" w:lineRule="auto"/>
      </w:pPr>
      <w:r>
        <w:separator/>
      </w:r>
    </w:p>
  </w:endnote>
  <w:endnote w:type="continuationSeparator" w:id="0">
    <w:p w:rsidR="00E14FD3" w:rsidRDefault="00E14FD3" w:rsidP="003E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D3" w:rsidRDefault="00E14FD3" w:rsidP="003E2A4D">
      <w:pPr>
        <w:spacing w:after="0" w:line="240" w:lineRule="auto"/>
      </w:pPr>
      <w:r>
        <w:separator/>
      </w:r>
    </w:p>
  </w:footnote>
  <w:footnote w:type="continuationSeparator" w:id="0">
    <w:p w:rsidR="00E14FD3" w:rsidRDefault="00E14FD3" w:rsidP="003E2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74F53"/>
    <w:multiLevelType w:val="hybridMultilevel"/>
    <w:tmpl w:val="DCDC7B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4C56"/>
    <w:multiLevelType w:val="hybridMultilevel"/>
    <w:tmpl w:val="7B18DD1C"/>
    <w:lvl w:ilvl="0" w:tplc="7DCEE93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8B"/>
    <w:rsid w:val="003E2A4D"/>
    <w:rsid w:val="00604CA0"/>
    <w:rsid w:val="00617505"/>
    <w:rsid w:val="006860BF"/>
    <w:rsid w:val="006A46E3"/>
    <w:rsid w:val="00707249"/>
    <w:rsid w:val="0086256A"/>
    <w:rsid w:val="00930233"/>
    <w:rsid w:val="00AD1B5D"/>
    <w:rsid w:val="00AF6969"/>
    <w:rsid w:val="00C200D6"/>
    <w:rsid w:val="00C7588B"/>
    <w:rsid w:val="00CF2ECA"/>
    <w:rsid w:val="00D30D5F"/>
    <w:rsid w:val="00E14FD3"/>
    <w:rsid w:val="00F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FD1F7-F611-40BF-B2AE-51FFFAA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7588B"/>
    <w:rPr>
      <w:color w:val="0563C1" w:themeColor="hyperlink"/>
      <w:u w:val="single"/>
    </w:rPr>
  </w:style>
  <w:style w:type="table" w:customStyle="1" w:styleId="TableGrid">
    <w:name w:val="TableGrid"/>
    <w:rsid w:val="00C200D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CF2EC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2A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2A4D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3E2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sk/51-prv-2021/prca-s-josephine-pre-potreby-%20vzvy-4-2-v-kocke/1125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lynro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7</cp:revision>
  <dcterms:created xsi:type="dcterms:W3CDTF">2023-09-19T10:38:00Z</dcterms:created>
  <dcterms:modified xsi:type="dcterms:W3CDTF">2023-10-10T10:26:00Z</dcterms:modified>
</cp:coreProperties>
</file>