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1A35" w:rsidRPr="00B52A49" w:rsidRDefault="00A21A35" w:rsidP="00A21A35">
      <w:pPr>
        <w:pStyle w:val="Nzev"/>
        <w:spacing w:before="120" w:after="120"/>
        <w:contextualSpacing/>
        <w:rPr>
          <w:rFonts w:asciiTheme="minorHAnsi" w:hAnsiTheme="minorHAnsi" w:cstheme="minorHAnsi"/>
          <w:caps/>
          <w:sz w:val="24"/>
        </w:rPr>
      </w:pPr>
      <w:r w:rsidRPr="00B52A49">
        <w:rPr>
          <w:rFonts w:asciiTheme="minorHAnsi" w:hAnsiTheme="minorHAnsi" w:cstheme="minorHAnsi"/>
          <w:caps/>
          <w:sz w:val="24"/>
        </w:rPr>
        <w:t>SMLOUVA</w:t>
      </w:r>
      <w:r w:rsidR="00925D84" w:rsidRPr="00B52A49">
        <w:rPr>
          <w:rFonts w:asciiTheme="minorHAnsi" w:hAnsiTheme="minorHAnsi" w:cstheme="minorHAnsi"/>
          <w:caps/>
          <w:sz w:val="24"/>
        </w:rPr>
        <w:t xml:space="preserve"> </w:t>
      </w:r>
      <w:r w:rsidR="00B52A49">
        <w:rPr>
          <w:rFonts w:asciiTheme="minorHAnsi" w:hAnsiTheme="minorHAnsi" w:cstheme="minorHAnsi"/>
          <w:caps/>
          <w:sz w:val="24"/>
        </w:rPr>
        <w:t>Na podporu</w:t>
      </w:r>
    </w:p>
    <w:p w:rsidR="000C7E20" w:rsidRDefault="00A21A35" w:rsidP="00A21A35">
      <w:pPr>
        <w:pStyle w:val="Nzev"/>
        <w:spacing w:before="120" w:after="120"/>
        <w:contextualSpacing/>
        <w:rPr>
          <w:sz w:val="24"/>
        </w:rPr>
      </w:pPr>
      <w:r w:rsidRPr="00B52A49">
        <w:rPr>
          <w:rFonts w:asciiTheme="minorHAnsi" w:hAnsiTheme="minorHAnsi" w:cstheme="minorHAnsi"/>
          <w:sz w:val="24"/>
        </w:rPr>
        <w:t xml:space="preserve">uzavřená podle § </w:t>
      </w:r>
      <w:r w:rsidR="00B52A49">
        <w:rPr>
          <w:rFonts w:asciiTheme="minorHAnsi" w:hAnsiTheme="minorHAnsi" w:cstheme="minorHAnsi"/>
          <w:sz w:val="24"/>
        </w:rPr>
        <w:t xml:space="preserve">1746 odst. 2 </w:t>
      </w:r>
      <w:r w:rsidR="00B52A49" w:rsidRPr="00B52A49">
        <w:rPr>
          <w:rFonts w:asciiTheme="minorHAnsi" w:hAnsiTheme="minorHAnsi" w:cstheme="minorHAnsi"/>
          <w:sz w:val="24"/>
        </w:rPr>
        <w:t>a</w:t>
      </w:r>
      <w:r w:rsidRPr="00B52A49">
        <w:rPr>
          <w:rFonts w:asciiTheme="minorHAnsi" w:hAnsiTheme="minorHAnsi" w:cstheme="minorHAnsi"/>
          <w:sz w:val="24"/>
        </w:rPr>
        <w:t xml:space="preserve"> násl. občanského zákoníku</w:t>
      </w:r>
    </w:p>
    <w:p w:rsidR="000C7E20" w:rsidRDefault="00BF0DAF" w:rsidP="000C7E20">
      <w:pPr>
        <w:contextualSpacing/>
        <w:jc w:val="center"/>
        <w:rPr>
          <w:b/>
          <w:bCs/>
        </w:rPr>
      </w:pPr>
      <w:r>
        <w:rPr>
          <w:b/>
          <w:bCs/>
        </w:rPr>
        <w:pict>
          <v:rect id="_x0000_i1025" style="width:453.6pt;height:1.5pt" o:hralign="center" o:hrstd="t" o:hrnoshade="t" o:hr="t" fillcolor="black" stroked="f"/>
        </w:pict>
      </w:r>
    </w:p>
    <w:p w:rsidR="000C7E20" w:rsidRPr="00B52A49" w:rsidRDefault="000C7E20" w:rsidP="000C7E20">
      <w:pPr>
        <w:pStyle w:val="Nzev"/>
        <w:spacing w:before="120" w:after="120"/>
        <w:contextualSpacing/>
        <w:jc w:val="left"/>
        <w:rPr>
          <w:rFonts w:asciiTheme="minorHAnsi" w:hAnsiTheme="minorHAnsi" w:cstheme="minorHAnsi"/>
          <w:b w:val="0"/>
          <w:bCs w:val="0"/>
          <w:sz w:val="22"/>
          <w:szCs w:val="22"/>
        </w:rPr>
      </w:pPr>
      <w:r w:rsidRPr="00B52A49">
        <w:rPr>
          <w:rFonts w:asciiTheme="minorHAnsi" w:hAnsiTheme="minorHAnsi" w:cstheme="minorHAnsi"/>
          <w:b w:val="0"/>
          <w:bCs w:val="0"/>
          <w:sz w:val="22"/>
          <w:szCs w:val="22"/>
        </w:rPr>
        <w:t xml:space="preserve">Číslo smlouvy </w:t>
      </w:r>
      <w:r w:rsidR="00925D84" w:rsidRPr="00B52A49">
        <w:rPr>
          <w:rFonts w:asciiTheme="minorHAnsi" w:hAnsiTheme="minorHAnsi" w:cstheme="minorHAnsi"/>
          <w:b w:val="0"/>
          <w:bCs w:val="0"/>
          <w:sz w:val="22"/>
          <w:szCs w:val="22"/>
        </w:rPr>
        <w:t>objednatele</w:t>
      </w:r>
      <w:r w:rsidRPr="00B52A49">
        <w:rPr>
          <w:rFonts w:asciiTheme="minorHAnsi" w:hAnsiTheme="minorHAnsi" w:cstheme="minorHAnsi"/>
          <w:b w:val="0"/>
          <w:bCs w:val="0"/>
          <w:sz w:val="22"/>
          <w:szCs w:val="22"/>
        </w:rPr>
        <w:t>:</w:t>
      </w:r>
      <w:r w:rsidR="00A21A35" w:rsidRPr="00B52A49">
        <w:rPr>
          <w:rFonts w:asciiTheme="minorHAnsi" w:hAnsiTheme="minorHAnsi" w:cstheme="minorHAnsi"/>
          <w:b w:val="0"/>
          <w:bCs w:val="0"/>
          <w:sz w:val="22"/>
          <w:szCs w:val="22"/>
        </w:rPr>
        <w:t xml:space="preserve"> </w:t>
      </w:r>
      <w:r w:rsidR="00B52A49" w:rsidRPr="00B52A49">
        <w:rPr>
          <w:rFonts w:asciiTheme="minorHAnsi" w:hAnsiTheme="minorHAnsi" w:cstheme="minorHAnsi"/>
          <w:b w:val="0"/>
          <w:bCs w:val="0"/>
          <w:sz w:val="22"/>
          <w:szCs w:val="22"/>
        </w:rPr>
        <w:t>1</w:t>
      </w:r>
      <w:r w:rsidR="00281454">
        <w:rPr>
          <w:rFonts w:asciiTheme="minorHAnsi" w:hAnsiTheme="minorHAnsi" w:cstheme="minorHAnsi"/>
          <w:b w:val="0"/>
          <w:bCs w:val="0"/>
          <w:sz w:val="22"/>
          <w:szCs w:val="22"/>
        </w:rPr>
        <w:t>9</w:t>
      </w:r>
      <w:r w:rsidR="00A21A35" w:rsidRPr="00B52A49">
        <w:rPr>
          <w:rFonts w:asciiTheme="minorHAnsi" w:hAnsiTheme="minorHAnsi" w:cstheme="minorHAnsi"/>
          <w:b w:val="0"/>
          <w:bCs w:val="0"/>
          <w:sz w:val="22"/>
          <w:szCs w:val="22"/>
        </w:rPr>
        <w:t>//3070</w:t>
      </w:r>
    </w:p>
    <w:p w:rsidR="000C7E20" w:rsidRPr="00B52A49" w:rsidRDefault="000C7E20" w:rsidP="000C7E20">
      <w:pPr>
        <w:spacing w:before="120" w:after="120"/>
        <w:contextualSpacing/>
        <w:rPr>
          <w:rFonts w:asciiTheme="minorHAnsi" w:hAnsiTheme="minorHAnsi" w:cstheme="minorHAnsi"/>
          <w:sz w:val="22"/>
          <w:szCs w:val="22"/>
        </w:rPr>
      </w:pPr>
      <w:r w:rsidRPr="00B52A49">
        <w:rPr>
          <w:rFonts w:asciiTheme="minorHAnsi" w:hAnsiTheme="minorHAnsi" w:cstheme="minorHAnsi"/>
          <w:sz w:val="22"/>
          <w:szCs w:val="22"/>
        </w:rPr>
        <w:t xml:space="preserve">Číslo smlouvy </w:t>
      </w:r>
      <w:r w:rsidR="009545A1">
        <w:rPr>
          <w:rFonts w:asciiTheme="minorHAnsi" w:hAnsiTheme="minorHAnsi" w:cstheme="minorHAnsi"/>
          <w:sz w:val="22"/>
          <w:szCs w:val="22"/>
        </w:rPr>
        <w:t>poskytovatele</w:t>
      </w:r>
      <w:r w:rsidRPr="00B52A49">
        <w:rPr>
          <w:rFonts w:asciiTheme="minorHAnsi" w:hAnsiTheme="minorHAnsi" w:cstheme="minorHAnsi"/>
          <w:sz w:val="22"/>
          <w:szCs w:val="22"/>
        </w:rPr>
        <w:t xml:space="preserve">: </w:t>
      </w:r>
    </w:p>
    <w:p w:rsidR="00A21A35" w:rsidRPr="00B52A49" w:rsidRDefault="00A21A35" w:rsidP="000C7E20">
      <w:pPr>
        <w:spacing w:before="120" w:after="120"/>
        <w:contextualSpacing/>
        <w:rPr>
          <w:rFonts w:asciiTheme="minorHAnsi" w:hAnsiTheme="minorHAnsi" w:cstheme="minorHAnsi"/>
          <w:sz w:val="22"/>
          <w:szCs w:val="22"/>
        </w:rPr>
      </w:pPr>
    </w:p>
    <w:p w:rsidR="00A21A35" w:rsidRPr="00B52A49" w:rsidRDefault="00A21A35" w:rsidP="000C7E20">
      <w:pPr>
        <w:spacing w:before="120" w:after="120"/>
        <w:contextualSpacing/>
        <w:rPr>
          <w:rFonts w:asciiTheme="minorHAnsi" w:hAnsiTheme="minorHAnsi" w:cstheme="minorHAnsi"/>
          <w:bCs/>
          <w:i/>
          <w:sz w:val="22"/>
          <w:szCs w:val="22"/>
        </w:rPr>
      </w:pPr>
    </w:p>
    <w:p w:rsidR="000C7E20" w:rsidRPr="00B52A49" w:rsidRDefault="000C7E20" w:rsidP="000C7E20">
      <w:pPr>
        <w:spacing w:before="120" w:after="120"/>
        <w:contextualSpacing/>
        <w:rPr>
          <w:rFonts w:asciiTheme="minorHAnsi" w:hAnsiTheme="minorHAnsi" w:cstheme="minorHAnsi"/>
          <w:bCs/>
          <w:i/>
          <w:sz w:val="22"/>
          <w:szCs w:val="22"/>
        </w:rPr>
      </w:pPr>
    </w:p>
    <w:p w:rsidR="000C7E20" w:rsidRPr="00B52A49" w:rsidRDefault="00925D84" w:rsidP="000C7E20">
      <w:pPr>
        <w:spacing w:before="120" w:after="120"/>
        <w:contextualSpacing/>
        <w:rPr>
          <w:rFonts w:asciiTheme="minorHAnsi" w:hAnsiTheme="minorHAnsi" w:cstheme="minorHAnsi"/>
          <w:bCs/>
          <w:i/>
          <w:sz w:val="22"/>
          <w:szCs w:val="22"/>
        </w:rPr>
      </w:pPr>
      <w:r w:rsidRPr="00B52A49">
        <w:rPr>
          <w:rFonts w:asciiTheme="minorHAnsi" w:hAnsiTheme="minorHAnsi" w:cstheme="minorHAnsi"/>
          <w:bCs/>
          <w:i/>
          <w:sz w:val="22"/>
          <w:szCs w:val="22"/>
        </w:rPr>
        <w:t>Objednatel</w:t>
      </w:r>
      <w:r w:rsidR="000C7E20" w:rsidRPr="00B52A49">
        <w:rPr>
          <w:rFonts w:asciiTheme="minorHAnsi" w:hAnsiTheme="minorHAnsi" w:cstheme="minorHAnsi"/>
          <w:bCs/>
          <w:i/>
          <w:sz w:val="22"/>
          <w:szCs w:val="22"/>
        </w:rPr>
        <w:t>:</w:t>
      </w:r>
    </w:p>
    <w:p w:rsidR="000C7E20" w:rsidRPr="00B52A49" w:rsidRDefault="000C7E20" w:rsidP="000C7E20">
      <w:pPr>
        <w:spacing w:before="120"/>
        <w:contextualSpacing/>
        <w:rPr>
          <w:rFonts w:asciiTheme="minorHAnsi" w:hAnsiTheme="minorHAnsi" w:cstheme="minorHAnsi"/>
          <w:iCs/>
          <w:sz w:val="22"/>
          <w:szCs w:val="22"/>
        </w:rPr>
      </w:pPr>
      <w:r w:rsidRPr="00B52A49">
        <w:rPr>
          <w:rFonts w:asciiTheme="minorHAnsi" w:hAnsiTheme="minorHAnsi" w:cstheme="minorHAnsi"/>
          <w:iCs/>
          <w:sz w:val="22"/>
          <w:szCs w:val="22"/>
        </w:rPr>
        <w:t>Dopravní podnik města Brna, a.s.</w:t>
      </w:r>
    </w:p>
    <w:p w:rsidR="000C7E20" w:rsidRPr="00B52A49" w:rsidRDefault="000C7E20" w:rsidP="000C7E20">
      <w:pPr>
        <w:spacing w:before="120"/>
        <w:contextualSpacing/>
        <w:rPr>
          <w:rFonts w:asciiTheme="minorHAnsi" w:hAnsiTheme="minorHAnsi" w:cstheme="minorHAnsi"/>
          <w:iCs/>
          <w:sz w:val="22"/>
          <w:szCs w:val="22"/>
        </w:rPr>
      </w:pPr>
    </w:p>
    <w:p w:rsidR="000C7E20" w:rsidRPr="00B52A49" w:rsidRDefault="000C7E20" w:rsidP="000C7E20">
      <w:pPr>
        <w:spacing w:before="120"/>
        <w:contextualSpacing/>
        <w:rPr>
          <w:rFonts w:asciiTheme="minorHAnsi" w:hAnsiTheme="minorHAnsi" w:cstheme="minorHAnsi"/>
          <w:iCs/>
          <w:sz w:val="22"/>
          <w:szCs w:val="22"/>
        </w:rPr>
      </w:pPr>
      <w:r w:rsidRPr="00B52A49">
        <w:rPr>
          <w:rFonts w:asciiTheme="minorHAnsi" w:hAnsiTheme="minorHAnsi" w:cstheme="minorHAnsi"/>
          <w:iCs/>
          <w:sz w:val="22"/>
          <w:szCs w:val="22"/>
        </w:rPr>
        <w:t xml:space="preserve">Sídlo: </w:t>
      </w:r>
      <w:r w:rsidRPr="00B52A49">
        <w:rPr>
          <w:rFonts w:asciiTheme="minorHAnsi" w:hAnsiTheme="minorHAnsi" w:cstheme="minorHAnsi"/>
          <w:sz w:val="22"/>
          <w:szCs w:val="22"/>
        </w:rPr>
        <w:t>Hlinky 64/151, Pisárky, 603 00 Brno, Doručovací číslo: 65646</w:t>
      </w:r>
    </w:p>
    <w:p w:rsidR="000C7E20" w:rsidRPr="00B52A49" w:rsidRDefault="000C7E20" w:rsidP="000C7E20">
      <w:pPr>
        <w:spacing w:before="120"/>
        <w:contextualSpacing/>
        <w:rPr>
          <w:rFonts w:asciiTheme="minorHAnsi" w:hAnsiTheme="minorHAnsi" w:cstheme="minorHAnsi"/>
          <w:iCs/>
          <w:sz w:val="22"/>
          <w:szCs w:val="22"/>
        </w:rPr>
      </w:pPr>
      <w:r w:rsidRPr="00B52A49">
        <w:rPr>
          <w:rFonts w:asciiTheme="minorHAnsi" w:hAnsiTheme="minorHAnsi" w:cstheme="minorHAnsi"/>
          <w:iCs/>
          <w:sz w:val="22"/>
          <w:szCs w:val="22"/>
        </w:rPr>
        <w:t>Zapsána: v obchodním rejstříku Krajského soudu v Brně, oddíl B., vložka 2463</w:t>
      </w:r>
    </w:p>
    <w:p w:rsidR="000C7E20" w:rsidRPr="00B52A49" w:rsidRDefault="000C7E20" w:rsidP="000C7E20">
      <w:pPr>
        <w:spacing w:before="120"/>
        <w:contextualSpacing/>
        <w:rPr>
          <w:rFonts w:asciiTheme="minorHAnsi" w:hAnsiTheme="minorHAnsi" w:cstheme="minorHAnsi"/>
          <w:iCs/>
          <w:sz w:val="22"/>
          <w:szCs w:val="22"/>
        </w:rPr>
      </w:pPr>
    </w:p>
    <w:p w:rsidR="000C7E20" w:rsidRPr="00B52A49" w:rsidRDefault="000C7E20" w:rsidP="000C7E20">
      <w:pPr>
        <w:spacing w:before="120"/>
        <w:contextualSpacing/>
        <w:rPr>
          <w:rFonts w:asciiTheme="minorHAnsi" w:hAnsiTheme="minorHAnsi" w:cstheme="minorHAnsi"/>
          <w:iCs/>
          <w:sz w:val="22"/>
          <w:szCs w:val="22"/>
        </w:rPr>
      </w:pPr>
      <w:r w:rsidRPr="00B52A49">
        <w:rPr>
          <w:rFonts w:asciiTheme="minorHAnsi" w:hAnsiTheme="minorHAnsi" w:cstheme="minorHAnsi"/>
          <w:iCs/>
          <w:sz w:val="22"/>
          <w:szCs w:val="22"/>
        </w:rPr>
        <w:t>Osoba oprávněná k podpisu smlouvy: Ing. Miloš Havránek, generální ředitel</w:t>
      </w:r>
    </w:p>
    <w:p w:rsidR="00B52A49" w:rsidRPr="00B52A49" w:rsidRDefault="000C7E20" w:rsidP="000C7E20">
      <w:pPr>
        <w:spacing w:before="120"/>
        <w:contextualSpacing/>
        <w:rPr>
          <w:rFonts w:asciiTheme="minorHAnsi" w:hAnsiTheme="minorHAnsi" w:cstheme="minorHAnsi"/>
          <w:iCs/>
          <w:sz w:val="22"/>
          <w:szCs w:val="22"/>
        </w:rPr>
      </w:pPr>
      <w:r w:rsidRPr="00B52A49">
        <w:rPr>
          <w:rFonts w:asciiTheme="minorHAnsi" w:hAnsiTheme="minorHAnsi" w:cstheme="minorHAnsi"/>
          <w:iCs/>
          <w:sz w:val="22"/>
          <w:szCs w:val="22"/>
        </w:rPr>
        <w:t>Kontaktní osoba ve věcech smluvních</w:t>
      </w:r>
      <w:r w:rsidR="00B52A49" w:rsidRPr="00B52A49">
        <w:rPr>
          <w:rFonts w:asciiTheme="minorHAnsi" w:hAnsiTheme="minorHAnsi" w:cstheme="minorHAnsi"/>
          <w:iCs/>
          <w:sz w:val="22"/>
          <w:szCs w:val="22"/>
        </w:rPr>
        <w:t>:</w:t>
      </w:r>
      <w:r w:rsidRPr="00B52A49">
        <w:rPr>
          <w:rFonts w:asciiTheme="minorHAnsi" w:hAnsiTheme="minorHAnsi" w:cstheme="minorHAnsi"/>
          <w:iCs/>
          <w:sz w:val="22"/>
          <w:szCs w:val="22"/>
        </w:rPr>
        <w:t xml:space="preserve"> Ing. Xenia Malá, 543171140, </w:t>
      </w:r>
      <w:hyperlink r:id="rId7" w:history="1">
        <w:r w:rsidR="00B52A49" w:rsidRPr="00B52A49">
          <w:rPr>
            <w:rStyle w:val="Hypertextovodkaz"/>
            <w:rFonts w:asciiTheme="minorHAnsi" w:hAnsiTheme="minorHAnsi" w:cstheme="minorHAnsi"/>
            <w:iCs/>
            <w:sz w:val="22"/>
            <w:szCs w:val="22"/>
          </w:rPr>
          <w:t>xmala</w:t>
        </w:r>
        <w:r w:rsidR="00B52A49" w:rsidRPr="00B52A49">
          <w:rPr>
            <w:rStyle w:val="Hypertextovodkaz"/>
            <w:rFonts w:asciiTheme="minorHAnsi" w:hAnsiTheme="minorHAnsi" w:cstheme="minorHAnsi"/>
            <w:iCs/>
            <w:sz w:val="22"/>
            <w:szCs w:val="22"/>
            <w:lang w:val="en-US"/>
          </w:rPr>
          <w:t>@</w:t>
        </w:r>
        <w:r w:rsidR="00B52A49" w:rsidRPr="00B52A49">
          <w:rPr>
            <w:rStyle w:val="Hypertextovodkaz"/>
            <w:rFonts w:asciiTheme="minorHAnsi" w:hAnsiTheme="minorHAnsi" w:cstheme="minorHAnsi"/>
            <w:iCs/>
            <w:sz w:val="22"/>
            <w:szCs w:val="22"/>
          </w:rPr>
          <w:t>dpmb.cz</w:t>
        </w:r>
      </w:hyperlink>
    </w:p>
    <w:p w:rsidR="00B52A49" w:rsidRPr="00B52A49" w:rsidRDefault="00B52A49" w:rsidP="000C7E20">
      <w:pPr>
        <w:spacing w:before="120"/>
        <w:contextualSpacing/>
        <w:rPr>
          <w:rFonts w:asciiTheme="minorHAnsi" w:hAnsiTheme="minorHAnsi" w:cstheme="minorHAnsi"/>
          <w:iCs/>
          <w:sz w:val="22"/>
          <w:szCs w:val="22"/>
        </w:rPr>
      </w:pPr>
      <w:r w:rsidRPr="00B52A49">
        <w:rPr>
          <w:rFonts w:asciiTheme="minorHAnsi" w:hAnsiTheme="minorHAnsi" w:cstheme="minorHAnsi"/>
          <w:iCs/>
          <w:sz w:val="22"/>
          <w:szCs w:val="22"/>
        </w:rPr>
        <w:t xml:space="preserve">Kontaktní osoba ve věcech technických: Rostislav Kocourek, 543171167, </w:t>
      </w:r>
      <w:hyperlink r:id="rId8" w:history="1">
        <w:r w:rsidRPr="00B52A49">
          <w:rPr>
            <w:rStyle w:val="Hypertextovodkaz"/>
            <w:rFonts w:asciiTheme="minorHAnsi" w:hAnsiTheme="minorHAnsi" w:cstheme="minorHAnsi"/>
            <w:iCs/>
            <w:sz w:val="22"/>
            <w:szCs w:val="22"/>
          </w:rPr>
          <w:t>rkocourek</w:t>
        </w:r>
        <w:r w:rsidRPr="00B52A49">
          <w:rPr>
            <w:rStyle w:val="Hypertextovodkaz"/>
            <w:rFonts w:asciiTheme="minorHAnsi" w:hAnsiTheme="minorHAnsi" w:cstheme="minorHAnsi"/>
            <w:iCs/>
            <w:sz w:val="22"/>
            <w:szCs w:val="22"/>
            <w:lang w:val="en-US"/>
          </w:rPr>
          <w:t>@</w:t>
        </w:r>
        <w:r w:rsidRPr="00B52A49">
          <w:rPr>
            <w:rStyle w:val="Hypertextovodkaz"/>
            <w:rFonts w:asciiTheme="minorHAnsi" w:hAnsiTheme="minorHAnsi" w:cstheme="minorHAnsi"/>
            <w:iCs/>
            <w:sz w:val="22"/>
            <w:szCs w:val="22"/>
          </w:rPr>
          <w:t>dpmb.cz</w:t>
        </w:r>
      </w:hyperlink>
    </w:p>
    <w:p w:rsidR="000C7E20" w:rsidRPr="00B52A49" w:rsidRDefault="000C7E20" w:rsidP="000C7E20">
      <w:pPr>
        <w:spacing w:before="120"/>
        <w:contextualSpacing/>
        <w:rPr>
          <w:rFonts w:asciiTheme="minorHAnsi" w:hAnsiTheme="minorHAnsi" w:cstheme="minorHAnsi"/>
          <w:iCs/>
          <w:sz w:val="22"/>
          <w:szCs w:val="22"/>
        </w:rPr>
      </w:pPr>
    </w:p>
    <w:p w:rsidR="000C7E20" w:rsidRPr="00B52A49" w:rsidRDefault="000C7E20" w:rsidP="000C7E20">
      <w:pPr>
        <w:spacing w:before="120"/>
        <w:contextualSpacing/>
        <w:rPr>
          <w:rFonts w:asciiTheme="minorHAnsi" w:hAnsiTheme="minorHAnsi" w:cstheme="minorHAnsi"/>
          <w:iCs/>
          <w:sz w:val="22"/>
          <w:szCs w:val="22"/>
        </w:rPr>
      </w:pPr>
      <w:r w:rsidRPr="00B52A49">
        <w:rPr>
          <w:rFonts w:asciiTheme="minorHAnsi" w:hAnsiTheme="minorHAnsi" w:cstheme="minorHAnsi"/>
          <w:iCs/>
          <w:sz w:val="22"/>
          <w:szCs w:val="22"/>
        </w:rPr>
        <w:t>IČ</w:t>
      </w:r>
      <w:r w:rsidR="003F13BA">
        <w:rPr>
          <w:rFonts w:asciiTheme="minorHAnsi" w:hAnsiTheme="minorHAnsi" w:cstheme="minorHAnsi"/>
          <w:iCs/>
          <w:sz w:val="22"/>
          <w:szCs w:val="22"/>
        </w:rPr>
        <w:t>O</w:t>
      </w:r>
      <w:r w:rsidRPr="00B52A49">
        <w:rPr>
          <w:rFonts w:asciiTheme="minorHAnsi" w:hAnsiTheme="minorHAnsi" w:cstheme="minorHAnsi"/>
          <w:iCs/>
          <w:sz w:val="22"/>
          <w:szCs w:val="22"/>
        </w:rPr>
        <w:t>: 25508881</w:t>
      </w:r>
    </w:p>
    <w:p w:rsidR="000C7E20" w:rsidRPr="00B52A49" w:rsidRDefault="000C7E20" w:rsidP="000C7E20">
      <w:pPr>
        <w:spacing w:before="120"/>
        <w:contextualSpacing/>
        <w:rPr>
          <w:rFonts w:asciiTheme="minorHAnsi" w:hAnsiTheme="minorHAnsi" w:cstheme="minorHAnsi"/>
          <w:iCs/>
          <w:sz w:val="22"/>
          <w:szCs w:val="22"/>
        </w:rPr>
      </w:pPr>
      <w:r w:rsidRPr="00B52A49">
        <w:rPr>
          <w:rFonts w:asciiTheme="minorHAnsi" w:hAnsiTheme="minorHAnsi" w:cstheme="minorHAnsi"/>
          <w:iCs/>
          <w:sz w:val="22"/>
          <w:szCs w:val="22"/>
        </w:rPr>
        <w:t>DIČ: CZ25508881</w:t>
      </w:r>
    </w:p>
    <w:p w:rsidR="000C7E20" w:rsidRPr="00B52A49" w:rsidRDefault="000C7E20" w:rsidP="000C7E20">
      <w:pPr>
        <w:spacing w:before="120"/>
        <w:contextualSpacing/>
        <w:rPr>
          <w:rFonts w:asciiTheme="minorHAnsi" w:hAnsiTheme="minorHAnsi" w:cstheme="minorHAnsi"/>
          <w:iCs/>
          <w:sz w:val="22"/>
          <w:szCs w:val="22"/>
        </w:rPr>
      </w:pPr>
      <w:r w:rsidRPr="00B52A49">
        <w:rPr>
          <w:rFonts w:asciiTheme="minorHAnsi" w:hAnsiTheme="minorHAnsi" w:cstheme="minorHAnsi"/>
          <w:iCs/>
          <w:sz w:val="22"/>
          <w:szCs w:val="22"/>
        </w:rPr>
        <w:t>Bankovní spojení: KB Brno-město</w:t>
      </w:r>
    </w:p>
    <w:p w:rsidR="000C7E20" w:rsidRPr="00B52A49" w:rsidRDefault="000C7E20" w:rsidP="000C7E20">
      <w:pPr>
        <w:spacing w:before="120"/>
        <w:contextualSpacing/>
        <w:rPr>
          <w:rFonts w:asciiTheme="minorHAnsi" w:hAnsiTheme="minorHAnsi" w:cstheme="minorHAnsi"/>
          <w:iCs/>
          <w:sz w:val="22"/>
          <w:szCs w:val="22"/>
        </w:rPr>
      </w:pPr>
      <w:r w:rsidRPr="00B52A49">
        <w:rPr>
          <w:rFonts w:asciiTheme="minorHAnsi" w:hAnsiTheme="minorHAnsi" w:cstheme="minorHAnsi"/>
          <w:iCs/>
          <w:sz w:val="22"/>
          <w:szCs w:val="22"/>
        </w:rPr>
        <w:t>Číslo účtu: 8905621/0100</w:t>
      </w:r>
    </w:p>
    <w:p w:rsidR="000C7E20" w:rsidRPr="00B52A49" w:rsidRDefault="000C7E20" w:rsidP="000C7E20">
      <w:pPr>
        <w:spacing w:before="120"/>
        <w:contextualSpacing/>
        <w:rPr>
          <w:rFonts w:asciiTheme="minorHAnsi" w:hAnsiTheme="minorHAnsi" w:cstheme="minorHAnsi"/>
          <w:iCs/>
          <w:sz w:val="22"/>
          <w:szCs w:val="22"/>
        </w:rPr>
      </w:pPr>
      <w:r w:rsidRPr="00B52A49">
        <w:rPr>
          <w:rFonts w:asciiTheme="minorHAnsi" w:hAnsiTheme="minorHAnsi" w:cstheme="minorHAnsi"/>
          <w:iCs/>
          <w:sz w:val="22"/>
          <w:szCs w:val="22"/>
        </w:rPr>
        <w:t>Společnost je plátcem DPH</w:t>
      </w:r>
    </w:p>
    <w:p w:rsidR="000C7E20" w:rsidRPr="00B52A49" w:rsidRDefault="000C7E20" w:rsidP="000C7E20">
      <w:pPr>
        <w:spacing w:before="120"/>
        <w:contextualSpacing/>
        <w:rPr>
          <w:rFonts w:asciiTheme="minorHAnsi" w:hAnsiTheme="minorHAnsi" w:cstheme="minorHAnsi"/>
          <w:iCs/>
          <w:sz w:val="22"/>
          <w:szCs w:val="22"/>
        </w:rPr>
      </w:pPr>
    </w:p>
    <w:p w:rsidR="000C7E20" w:rsidRPr="00B52A49" w:rsidRDefault="000C7E20" w:rsidP="000C7E20">
      <w:pPr>
        <w:spacing w:before="120"/>
        <w:contextualSpacing/>
        <w:rPr>
          <w:rFonts w:asciiTheme="minorHAnsi" w:hAnsiTheme="minorHAnsi" w:cstheme="minorHAnsi"/>
          <w:iCs/>
          <w:sz w:val="22"/>
          <w:szCs w:val="22"/>
        </w:rPr>
      </w:pPr>
      <w:r w:rsidRPr="00B52A49">
        <w:rPr>
          <w:rFonts w:asciiTheme="minorHAnsi" w:hAnsiTheme="minorHAnsi" w:cstheme="minorHAnsi"/>
          <w:iCs/>
          <w:sz w:val="22"/>
          <w:szCs w:val="22"/>
        </w:rPr>
        <w:t>a</w:t>
      </w:r>
    </w:p>
    <w:p w:rsidR="000C7E20" w:rsidRPr="00B52A49" w:rsidRDefault="000C7E20" w:rsidP="000C7E20">
      <w:pPr>
        <w:spacing w:before="120"/>
        <w:contextualSpacing/>
        <w:rPr>
          <w:rFonts w:asciiTheme="minorHAnsi" w:hAnsiTheme="minorHAnsi" w:cstheme="minorHAnsi"/>
          <w:iCs/>
          <w:sz w:val="22"/>
          <w:szCs w:val="22"/>
        </w:rPr>
      </w:pPr>
      <w:r w:rsidRPr="00B52A49">
        <w:rPr>
          <w:rFonts w:asciiTheme="minorHAnsi" w:hAnsiTheme="minorHAnsi" w:cstheme="minorHAnsi"/>
          <w:iCs/>
          <w:sz w:val="22"/>
          <w:szCs w:val="22"/>
        </w:rPr>
        <w:tab/>
      </w:r>
    </w:p>
    <w:p w:rsidR="000C7E20" w:rsidRPr="00B52A49" w:rsidRDefault="00FB6007" w:rsidP="000C7E20">
      <w:pPr>
        <w:spacing w:before="120"/>
        <w:contextualSpacing/>
        <w:rPr>
          <w:rFonts w:asciiTheme="minorHAnsi" w:hAnsiTheme="minorHAnsi" w:cstheme="minorHAnsi"/>
          <w:bCs/>
          <w:i/>
          <w:iCs/>
          <w:sz w:val="22"/>
          <w:szCs w:val="22"/>
        </w:rPr>
      </w:pPr>
      <w:r>
        <w:rPr>
          <w:rFonts w:asciiTheme="minorHAnsi" w:hAnsiTheme="minorHAnsi" w:cstheme="minorHAnsi"/>
          <w:bCs/>
          <w:i/>
          <w:iCs/>
          <w:sz w:val="22"/>
          <w:szCs w:val="22"/>
        </w:rPr>
        <w:t>Poskytovatel</w:t>
      </w:r>
      <w:r w:rsidR="000C7E20" w:rsidRPr="00B52A49">
        <w:rPr>
          <w:rFonts w:asciiTheme="minorHAnsi" w:hAnsiTheme="minorHAnsi" w:cstheme="minorHAnsi"/>
          <w:bCs/>
          <w:i/>
          <w:iCs/>
          <w:sz w:val="22"/>
          <w:szCs w:val="22"/>
        </w:rPr>
        <w:t>:</w:t>
      </w:r>
    </w:p>
    <w:p w:rsidR="000C7E20" w:rsidRPr="00B52A49" w:rsidRDefault="000C7E20" w:rsidP="000C7E20">
      <w:pPr>
        <w:spacing w:before="120"/>
        <w:contextualSpacing/>
        <w:rPr>
          <w:rFonts w:asciiTheme="minorHAnsi" w:hAnsiTheme="minorHAnsi" w:cstheme="minorHAnsi"/>
          <w:b/>
          <w:bCs/>
          <w:iCs/>
          <w:sz w:val="22"/>
          <w:szCs w:val="22"/>
        </w:rPr>
      </w:pPr>
    </w:p>
    <w:p w:rsidR="000C7E20" w:rsidRPr="00B52A49" w:rsidRDefault="000C7E20" w:rsidP="000C7E20">
      <w:pPr>
        <w:spacing w:before="120"/>
        <w:contextualSpacing/>
        <w:jc w:val="both"/>
        <w:rPr>
          <w:rFonts w:asciiTheme="minorHAnsi" w:hAnsiTheme="minorHAnsi" w:cstheme="minorHAnsi"/>
          <w:sz w:val="22"/>
          <w:szCs w:val="22"/>
        </w:rPr>
      </w:pPr>
      <w:r w:rsidRPr="00B52A49">
        <w:rPr>
          <w:rFonts w:asciiTheme="minorHAnsi" w:hAnsiTheme="minorHAnsi" w:cstheme="minorHAnsi"/>
          <w:sz w:val="22"/>
          <w:szCs w:val="22"/>
        </w:rPr>
        <w:t xml:space="preserve">Název společnosti: </w:t>
      </w:r>
      <w:r w:rsidRPr="00B52A49">
        <w:rPr>
          <w:rFonts w:asciiTheme="minorHAnsi" w:hAnsiTheme="minorHAnsi" w:cstheme="minorHAnsi"/>
          <w:sz w:val="22"/>
          <w:szCs w:val="22"/>
          <w:highlight w:val="yellow"/>
        </w:rPr>
        <w:t>xxx</w:t>
      </w:r>
    </w:p>
    <w:p w:rsidR="000C7E20" w:rsidRPr="00B52A49" w:rsidRDefault="000C7E20" w:rsidP="000C7E20">
      <w:pPr>
        <w:spacing w:before="120"/>
        <w:contextualSpacing/>
        <w:jc w:val="both"/>
        <w:rPr>
          <w:rFonts w:asciiTheme="minorHAnsi" w:hAnsiTheme="minorHAnsi" w:cstheme="minorHAnsi"/>
          <w:sz w:val="22"/>
          <w:szCs w:val="22"/>
        </w:rPr>
      </w:pPr>
    </w:p>
    <w:p w:rsidR="000C7E20" w:rsidRPr="00B52A49" w:rsidRDefault="000C7E20" w:rsidP="000C7E20">
      <w:pPr>
        <w:spacing w:before="120"/>
        <w:contextualSpacing/>
        <w:jc w:val="both"/>
        <w:rPr>
          <w:rFonts w:asciiTheme="minorHAnsi" w:hAnsiTheme="minorHAnsi" w:cstheme="minorHAnsi"/>
          <w:sz w:val="22"/>
          <w:szCs w:val="22"/>
        </w:rPr>
      </w:pPr>
      <w:r w:rsidRPr="00B52A49">
        <w:rPr>
          <w:rFonts w:asciiTheme="minorHAnsi" w:hAnsiTheme="minorHAnsi" w:cstheme="minorHAnsi"/>
          <w:sz w:val="22"/>
          <w:szCs w:val="22"/>
        </w:rPr>
        <w:t xml:space="preserve">Sídlo: </w:t>
      </w:r>
      <w:r w:rsidRPr="00B52A49">
        <w:rPr>
          <w:rFonts w:asciiTheme="minorHAnsi" w:hAnsiTheme="minorHAnsi" w:cstheme="minorHAnsi"/>
          <w:sz w:val="22"/>
          <w:szCs w:val="22"/>
          <w:highlight w:val="yellow"/>
        </w:rPr>
        <w:t>xxx</w:t>
      </w:r>
    </w:p>
    <w:p w:rsidR="000C7E20" w:rsidRPr="00B52A49" w:rsidRDefault="000C7E20" w:rsidP="000C7E20">
      <w:pPr>
        <w:spacing w:before="120"/>
        <w:contextualSpacing/>
        <w:jc w:val="both"/>
        <w:rPr>
          <w:rFonts w:asciiTheme="minorHAnsi" w:hAnsiTheme="minorHAnsi" w:cstheme="minorHAnsi"/>
          <w:sz w:val="22"/>
          <w:szCs w:val="22"/>
        </w:rPr>
      </w:pPr>
      <w:r w:rsidRPr="00B52A49">
        <w:rPr>
          <w:rFonts w:asciiTheme="minorHAnsi" w:hAnsiTheme="minorHAnsi" w:cstheme="minorHAnsi"/>
          <w:sz w:val="22"/>
          <w:szCs w:val="22"/>
        </w:rPr>
        <w:t xml:space="preserve">Zapsána: </w:t>
      </w:r>
      <w:r w:rsidRPr="00B52A49">
        <w:rPr>
          <w:rFonts w:asciiTheme="minorHAnsi" w:hAnsiTheme="minorHAnsi" w:cstheme="minorHAnsi"/>
          <w:sz w:val="22"/>
          <w:szCs w:val="22"/>
          <w:highlight w:val="yellow"/>
        </w:rPr>
        <w:t>xxx</w:t>
      </w:r>
    </w:p>
    <w:p w:rsidR="000C7E20" w:rsidRPr="00B52A49" w:rsidRDefault="000C7E20" w:rsidP="000C7E20">
      <w:pPr>
        <w:spacing w:before="120"/>
        <w:contextualSpacing/>
        <w:jc w:val="both"/>
        <w:rPr>
          <w:rFonts w:asciiTheme="minorHAnsi" w:hAnsiTheme="minorHAnsi" w:cstheme="minorHAnsi"/>
          <w:sz w:val="22"/>
          <w:szCs w:val="22"/>
        </w:rPr>
      </w:pPr>
    </w:p>
    <w:p w:rsidR="000C7E20" w:rsidRPr="00B52A49" w:rsidRDefault="000C7E20" w:rsidP="000C7E20">
      <w:pPr>
        <w:spacing w:before="120"/>
        <w:contextualSpacing/>
        <w:rPr>
          <w:rFonts w:asciiTheme="minorHAnsi" w:hAnsiTheme="minorHAnsi" w:cstheme="minorHAnsi"/>
          <w:iCs/>
          <w:sz w:val="22"/>
          <w:szCs w:val="22"/>
        </w:rPr>
      </w:pPr>
      <w:r w:rsidRPr="00B52A49">
        <w:rPr>
          <w:rFonts w:asciiTheme="minorHAnsi" w:hAnsiTheme="minorHAnsi" w:cstheme="minorHAnsi"/>
          <w:iCs/>
          <w:sz w:val="22"/>
          <w:szCs w:val="22"/>
        </w:rPr>
        <w:t xml:space="preserve">Osoba oprávněná k podpisu smlouvy: </w:t>
      </w:r>
      <w:r w:rsidRPr="00B52A49">
        <w:rPr>
          <w:rFonts w:asciiTheme="minorHAnsi" w:hAnsiTheme="minorHAnsi" w:cstheme="minorHAnsi"/>
          <w:iCs/>
          <w:sz w:val="22"/>
          <w:szCs w:val="22"/>
          <w:highlight w:val="yellow"/>
        </w:rPr>
        <w:t>xxx</w:t>
      </w:r>
    </w:p>
    <w:p w:rsidR="000C7E20" w:rsidRPr="00B52A49" w:rsidRDefault="000C7E20" w:rsidP="000C7E20">
      <w:pPr>
        <w:spacing w:before="120"/>
        <w:contextualSpacing/>
        <w:rPr>
          <w:rFonts w:asciiTheme="minorHAnsi" w:hAnsiTheme="minorHAnsi" w:cstheme="minorHAnsi"/>
          <w:iCs/>
          <w:color w:val="00B0F0"/>
          <w:sz w:val="22"/>
          <w:szCs w:val="22"/>
        </w:rPr>
      </w:pPr>
      <w:r w:rsidRPr="00B52A49">
        <w:rPr>
          <w:rFonts w:asciiTheme="minorHAnsi" w:hAnsiTheme="minorHAnsi" w:cstheme="minorHAnsi"/>
          <w:iCs/>
          <w:sz w:val="22"/>
          <w:szCs w:val="22"/>
        </w:rPr>
        <w:t xml:space="preserve">Kontaktní osoba ve věcech smluvních: </w:t>
      </w:r>
      <w:r w:rsidRPr="00B52A49">
        <w:rPr>
          <w:rFonts w:asciiTheme="minorHAnsi" w:hAnsiTheme="minorHAnsi" w:cstheme="minorHAnsi"/>
          <w:iCs/>
          <w:sz w:val="22"/>
          <w:szCs w:val="22"/>
          <w:highlight w:val="yellow"/>
        </w:rPr>
        <w:t>xxx</w:t>
      </w:r>
    </w:p>
    <w:p w:rsidR="000C7E20" w:rsidRPr="00B52A49" w:rsidRDefault="000C7E20" w:rsidP="000C7E20">
      <w:pPr>
        <w:spacing w:before="120"/>
        <w:contextualSpacing/>
        <w:rPr>
          <w:rFonts w:asciiTheme="minorHAnsi" w:hAnsiTheme="minorHAnsi" w:cstheme="minorHAnsi"/>
          <w:iCs/>
          <w:sz w:val="22"/>
          <w:szCs w:val="22"/>
        </w:rPr>
      </w:pPr>
      <w:r w:rsidRPr="00B52A49">
        <w:rPr>
          <w:rFonts w:asciiTheme="minorHAnsi" w:hAnsiTheme="minorHAnsi" w:cstheme="minorHAnsi"/>
          <w:iCs/>
          <w:sz w:val="22"/>
          <w:szCs w:val="22"/>
        </w:rPr>
        <w:t xml:space="preserve">Kontaktní osoba ve věcech technických: </w:t>
      </w:r>
      <w:r w:rsidRPr="00B52A49">
        <w:rPr>
          <w:rFonts w:asciiTheme="minorHAnsi" w:hAnsiTheme="minorHAnsi" w:cstheme="minorHAnsi"/>
          <w:iCs/>
          <w:sz w:val="22"/>
          <w:szCs w:val="22"/>
          <w:highlight w:val="yellow"/>
        </w:rPr>
        <w:t>xxx</w:t>
      </w:r>
    </w:p>
    <w:p w:rsidR="000C7E20" w:rsidRPr="00B52A49" w:rsidRDefault="000C7E20" w:rsidP="000C7E20">
      <w:pPr>
        <w:spacing w:before="120"/>
        <w:contextualSpacing/>
        <w:rPr>
          <w:rFonts w:asciiTheme="minorHAnsi" w:hAnsiTheme="minorHAnsi" w:cstheme="minorHAnsi"/>
          <w:iCs/>
          <w:sz w:val="22"/>
          <w:szCs w:val="22"/>
        </w:rPr>
      </w:pPr>
    </w:p>
    <w:p w:rsidR="000C7E20" w:rsidRPr="00B52A49" w:rsidRDefault="000C7E20" w:rsidP="000C7E20">
      <w:pPr>
        <w:spacing w:before="120"/>
        <w:contextualSpacing/>
        <w:jc w:val="both"/>
        <w:rPr>
          <w:rFonts w:asciiTheme="minorHAnsi" w:hAnsiTheme="minorHAnsi" w:cstheme="minorHAnsi"/>
          <w:sz w:val="22"/>
          <w:szCs w:val="22"/>
        </w:rPr>
      </w:pPr>
      <w:r w:rsidRPr="00B52A49">
        <w:rPr>
          <w:rFonts w:asciiTheme="minorHAnsi" w:hAnsiTheme="minorHAnsi" w:cstheme="minorHAnsi"/>
          <w:sz w:val="22"/>
          <w:szCs w:val="22"/>
        </w:rPr>
        <w:t xml:space="preserve">IČO: </w:t>
      </w:r>
      <w:r w:rsidRPr="00B52A49">
        <w:rPr>
          <w:rFonts w:asciiTheme="minorHAnsi" w:hAnsiTheme="minorHAnsi" w:cstheme="minorHAnsi"/>
          <w:sz w:val="22"/>
          <w:szCs w:val="22"/>
          <w:highlight w:val="yellow"/>
        </w:rPr>
        <w:t>xxx</w:t>
      </w:r>
    </w:p>
    <w:p w:rsidR="000C7E20" w:rsidRPr="00B52A49" w:rsidRDefault="000C7E20" w:rsidP="000C7E20">
      <w:pPr>
        <w:spacing w:before="120"/>
        <w:contextualSpacing/>
        <w:jc w:val="both"/>
        <w:rPr>
          <w:rFonts w:asciiTheme="minorHAnsi" w:hAnsiTheme="minorHAnsi" w:cstheme="minorHAnsi"/>
          <w:sz w:val="22"/>
          <w:szCs w:val="22"/>
        </w:rPr>
      </w:pPr>
      <w:r w:rsidRPr="00B52A49">
        <w:rPr>
          <w:rFonts w:asciiTheme="minorHAnsi" w:hAnsiTheme="minorHAnsi" w:cstheme="minorHAnsi"/>
          <w:sz w:val="22"/>
          <w:szCs w:val="22"/>
        </w:rPr>
        <w:t xml:space="preserve">DIČ: </w:t>
      </w:r>
      <w:r w:rsidRPr="00B52A49">
        <w:rPr>
          <w:rFonts w:asciiTheme="minorHAnsi" w:hAnsiTheme="minorHAnsi" w:cstheme="minorHAnsi"/>
          <w:sz w:val="22"/>
          <w:szCs w:val="22"/>
          <w:highlight w:val="yellow"/>
        </w:rPr>
        <w:t>xxx</w:t>
      </w:r>
    </w:p>
    <w:p w:rsidR="000C7E20" w:rsidRPr="00B52A49" w:rsidRDefault="000C7E20" w:rsidP="000C7E20">
      <w:pPr>
        <w:spacing w:before="120"/>
        <w:contextualSpacing/>
        <w:jc w:val="both"/>
        <w:rPr>
          <w:rFonts w:asciiTheme="minorHAnsi" w:hAnsiTheme="minorHAnsi" w:cstheme="minorHAnsi"/>
          <w:sz w:val="22"/>
          <w:szCs w:val="22"/>
        </w:rPr>
      </w:pPr>
      <w:r w:rsidRPr="00B52A49">
        <w:rPr>
          <w:rFonts w:asciiTheme="minorHAnsi" w:hAnsiTheme="minorHAnsi" w:cstheme="minorHAnsi"/>
          <w:sz w:val="22"/>
          <w:szCs w:val="22"/>
        </w:rPr>
        <w:t xml:space="preserve">Bankovní spojení: </w:t>
      </w:r>
      <w:r w:rsidRPr="00B52A49">
        <w:rPr>
          <w:rFonts w:asciiTheme="minorHAnsi" w:hAnsiTheme="minorHAnsi" w:cstheme="minorHAnsi"/>
          <w:sz w:val="22"/>
          <w:szCs w:val="22"/>
          <w:highlight w:val="yellow"/>
        </w:rPr>
        <w:t>xxx</w:t>
      </w:r>
    </w:p>
    <w:p w:rsidR="000C7E20" w:rsidRPr="00B52A49" w:rsidRDefault="000C7E20" w:rsidP="000C7E20">
      <w:pPr>
        <w:spacing w:before="120"/>
        <w:contextualSpacing/>
        <w:jc w:val="both"/>
        <w:rPr>
          <w:rFonts w:asciiTheme="minorHAnsi" w:hAnsiTheme="minorHAnsi" w:cstheme="minorHAnsi"/>
          <w:sz w:val="22"/>
          <w:szCs w:val="22"/>
        </w:rPr>
      </w:pPr>
      <w:r w:rsidRPr="00B52A49">
        <w:rPr>
          <w:rFonts w:asciiTheme="minorHAnsi" w:hAnsiTheme="minorHAnsi" w:cstheme="minorHAnsi"/>
          <w:sz w:val="22"/>
          <w:szCs w:val="22"/>
        </w:rPr>
        <w:t xml:space="preserve">Číslo účtu: </w:t>
      </w:r>
      <w:r w:rsidRPr="00B52A49">
        <w:rPr>
          <w:rFonts w:asciiTheme="minorHAnsi" w:hAnsiTheme="minorHAnsi" w:cstheme="minorHAnsi"/>
          <w:sz w:val="22"/>
          <w:szCs w:val="22"/>
          <w:highlight w:val="yellow"/>
        </w:rPr>
        <w:t>xxx</w:t>
      </w:r>
    </w:p>
    <w:p w:rsidR="000C7E20" w:rsidRPr="00B52A49" w:rsidRDefault="000C7E20" w:rsidP="000C7E20">
      <w:pPr>
        <w:spacing w:before="120"/>
        <w:contextualSpacing/>
        <w:jc w:val="both"/>
        <w:rPr>
          <w:rFonts w:asciiTheme="minorHAnsi" w:hAnsiTheme="minorHAnsi" w:cstheme="minorHAnsi"/>
          <w:sz w:val="22"/>
          <w:szCs w:val="22"/>
        </w:rPr>
      </w:pPr>
      <w:r w:rsidRPr="00B52A49">
        <w:rPr>
          <w:rFonts w:asciiTheme="minorHAnsi" w:hAnsiTheme="minorHAnsi" w:cstheme="minorHAnsi"/>
          <w:sz w:val="22"/>
          <w:szCs w:val="22"/>
        </w:rPr>
        <w:t xml:space="preserve">Společnost </w:t>
      </w:r>
      <w:r w:rsidRPr="00B52A49">
        <w:rPr>
          <w:rFonts w:asciiTheme="minorHAnsi" w:hAnsiTheme="minorHAnsi" w:cstheme="minorHAnsi"/>
          <w:sz w:val="22"/>
          <w:szCs w:val="22"/>
          <w:highlight w:val="yellow"/>
        </w:rPr>
        <w:t>je/není</w:t>
      </w:r>
      <w:r w:rsidRPr="00B52A49">
        <w:rPr>
          <w:rFonts w:asciiTheme="minorHAnsi" w:hAnsiTheme="minorHAnsi" w:cstheme="minorHAnsi"/>
          <w:sz w:val="22"/>
          <w:szCs w:val="22"/>
        </w:rPr>
        <w:t xml:space="preserve"> plátcem DPH</w:t>
      </w:r>
    </w:p>
    <w:p w:rsidR="000C7E20" w:rsidRPr="00B52A49" w:rsidRDefault="000C7E20" w:rsidP="000C7E20">
      <w:pPr>
        <w:spacing w:before="120"/>
        <w:contextualSpacing/>
        <w:rPr>
          <w:rFonts w:asciiTheme="minorHAnsi" w:hAnsiTheme="minorHAnsi" w:cstheme="minorHAnsi"/>
          <w:iCs/>
          <w:sz w:val="22"/>
          <w:szCs w:val="22"/>
        </w:rPr>
      </w:pPr>
    </w:p>
    <w:p w:rsidR="000C7E20" w:rsidRPr="00B52A49" w:rsidRDefault="000C7E20" w:rsidP="000C7E20">
      <w:pPr>
        <w:jc w:val="both"/>
        <w:rPr>
          <w:rFonts w:asciiTheme="minorHAnsi" w:hAnsiTheme="minorHAnsi" w:cstheme="minorHAnsi"/>
          <w:sz w:val="22"/>
          <w:szCs w:val="22"/>
        </w:rPr>
      </w:pPr>
      <w:r w:rsidRPr="00B52A49">
        <w:rPr>
          <w:rFonts w:asciiTheme="minorHAnsi" w:hAnsiTheme="minorHAnsi" w:cstheme="minorHAnsi"/>
          <w:sz w:val="22"/>
          <w:szCs w:val="22"/>
        </w:rPr>
        <w:t>níže uvedeného dne, měsíce a roku uzavřeli smlouvu následujícího znění:</w:t>
      </w:r>
    </w:p>
    <w:p w:rsidR="004F500D" w:rsidRDefault="004F500D" w:rsidP="004F500D">
      <w:pPr>
        <w:pStyle w:val="HLAVICKA"/>
        <w:spacing w:after="0" w:line="360" w:lineRule="auto"/>
        <w:rPr>
          <w:rFonts w:ascii="Arial" w:hAnsi="Arial" w:cs="Arial"/>
        </w:rPr>
      </w:pPr>
    </w:p>
    <w:p w:rsidR="00634523" w:rsidRPr="008C3828" w:rsidRDefault="00634523" w:rsidP="004F500D">
      <w:pPr>
        <w:pStyle w:val="HLAVICKA"/>
        <w:spacing w:after="0" w:line="360" w:lineRule="auto"/>
        <w:rPr>
          <w:rFonts w:ascii="Arial" w:hAnsi="Arial" w:cs="Arial"/>
        </w:rPr>
      </w:pPr>
    </w:p>
    <w:p w:rsidR="004F500D" w:rsidRPr="00B52A49" w:rsidRDefault="004F500D" w:rsidP="004F500D">
      <w:pPr>
        <w:pStyle w:val="NADPISCENTR"/>
        <w:spacing w:before="0" w:after="0"/>
        <w:rPr>
          <w:rFonts w:asciiTheme="minorHAnsi" w:hAnsiTheme="minorHAnsi" w:cstheme="minorHAnsi"/>
          <w:sz w:val="22"/>
          <w:szCs w:val="22"/>
        </w:rPr>
      </w:pPr>
      <w:r w:rsidRPr="00B52A49">
        <w:rPr>
          <w:rFonts w:asciiTheme="minorHAnsi" w:hAnsiTheme="minorHAnsi" w:cstheme="minorHAnsi"/>
          <w:sz w:val="22"/>
          <w:szCs w:val="22"/>
        </w:rPr>
        <w:lastRenderedPageBreak/>
        <w:t>II. Předmět plnění</w:t>
      </w:r>
    </w:p>
    <w:p w:rsidR="004F500D" w:rsidRPr="00B52A49" w:rsidRDefault="004F500D" w:rsidP="004F500D">
      <w:pPr>
        <w:pStyle w:val="NADPISCENTR"/>
        <w:spacing w:before="0" w:after="0"/>
        <w:rPr>
          <w:rFonts w:asciiTheme="minorHAnsi" w:hAnsiTheme="minorHAnsi" w:cstheme="minorHAnsi"/>
          <w:sz w:val="22"/>
          <w:szCs w:val="22"/>
        </w:rPr>
      </w:pPr>
    </w:p>
    <w:p w:rsidR="001F08FF" w:rsidRPr="00B52A49" w:rsidRDefault="004F500D" w:rsidP="001F08FF">
      <w:pPr>
        <w:numPr>
          <w:ilvl w:val="0"/>
          <w:numId w:val="4"/>
        </w:numPr>
        <w:tabs>
          <w:tab w:val="clear" w:pos="720"/>
          <w:tab w:val="num" w:pos="284"/>
          <w:tab w:val="num" w:pos="360"/>
        </w:tabs>
        <w:spacing w:before="60"/>
        <w:ind w:left="284" w:hanging="284"/>
        <w:jc w:val="both"/>
        <w:rPr>
          <w:rFonts w:asciiTheme="minorHAnsi" w:hAnsiTheme="minorHAnsi" w:cstheme="minorHAnsi"/>
          <w:sz w:val="22"/>
          <w:szCs w:val="22"/>
        </w:rPr>
      </w:pPr>
      <w:r w:rsidRPr="00B52A49">
        <w:rPr>
          <w:rFonts w:asciiTheme="minorHAnsi" w:hAnsiTheme="minorHAnsi" w:cstheme="minorHAnsi"/>
          <w:sz w:val="22"/>
          <w:szCs w:val="22"/>
        </w:rPr>
        <w:t xml:space="preserve">Předmětem plnění této smlouvy je </w:t>
      </w:r>
      <w:bookmarkStart w:id="0" w:name="_Hlk13558343"/>
      <w:r w:rsidR="00064B42">
        <w:rPr>
          <w:rFonts w:asciiTheme="minorHAnsi" w:hAnsiTheme="minorHAnsi" w:cstheme="minorHAnsi"/>
          <w:b/>
          <w:sz w:val="22"/>
          <w:szCs w:val="22"/>
        </w:rPr>
        <w:t>poskytování</w:t>
      </w:r>
      <w:r w:rsidR="00064B42" w:rsidRPr="00B52A49">
        <w:rPr>
          <w:rFonts w:asciiTheme="minorHAnsi" w:hAnsiTheme="minorHAnsi" w:cstheme="minorHAnsi"/>
          <w:b/>
          <w:sz w:val="22"/>
          <w:szCs w:val="22"/>
        </w:rPr>
        <w:t xml:space="preserve"> </w:t>
      </w:r>
      <w:r w:rsidR="00921CB3" w:rsidRPr="00B52A49">
        <w:rPr>
          <w:rFonts w:asciiTheme="minorHAnsi" w:hAnsiTheme="minorHAnsi" w:cstheme="minorHAnsi"/>
          <w:b/>
          <w:sz w:val="22"/>
          <w:szCs w:val="22"/>
        </w:rPr>
        <w:t>servisní podpory</w:t>
      </w:r>
      <w:r w:rsidR="00921CB3" w:rsidRPr="00B52A49">
        <w:rPr>
          <w:rFonts w:asciiTheme="minorHAnsi" w:hAnsiTheme="minorHAnsi" w:cstheme="minorHAnsi"/>
          <w:sz w:val="22"/>
          <w:szCs w:val="22"/>
        </w:rPr>
        <w:t xml:space="preserve"> </w:t>
      </w:r>
      <w:r w:rsidR="00A3559C">
        <w:rPr>
          <w:rFonts w:asciiTheme="minorHAnsi" w:hAnsiTheme="minorHAnsi" w:cstheme="minorHAnsi"/>
          <w:sz w:val="22"/>
          <w:szCs w:val="22"/>
        </w:rPr>
        <w:t xml:space="preserve">kryté </w:t>
      </w:r>
      <w:r w:rsidR="00041776" w:rsidRPr="00041776">
        <w:rPr>
          <w:rFonts w:asciiTheme="minorHAnsi" w:hAnsiTheme="minorHAnsi" w:cstheme="minorHAnsi"/>
          <w:sz w:val="22"/>
          <w:szCs w:val="22"/>
        </w:rPr>
        <w:t>výrobce</w:t>
      </w:r>
      <w:bookmarkEnd w:id="0"/>
      <w:r w:rsidR="00A3559C">
        <w:rPr>
          <w:rFonts w:asciiTheme="minorHAnsi" w:hAnsiTheme="minorHAnsi" w:cstheme="minorHAnsi"/>
          <w:sz w:val="22"/>
          <w:szCs w:val="22"/>
        </w:rPr>
        <w:t>m</w:t>
      </w:r>
      <w:r w:rsidR="00041776">
        <w:rPr>
          <w:rFonts w:asciiTheme="minorHAnsi" w:hAnsiTheme="minorHAnsi" w:cstheme="minorHAnsi"/>
          <w:sz w:val="22"/>
          <w:szCs w:val="22"/>
        </w:rPr>
        <w:t xml:space="preserve"> </w:t>
      </w:r>
      <w:r w:rsidR="00921CB3" w:rsidRPr="00B52A49">
        <w:rPr>
          <w:rFonts w:asciiTheme="minorHAnsi" w:hAnsiTheme="minorHAnsi" w:cstheme="minorHAnsi"/>
          <w:sz w:val="22"/>
          <w:szCs w:val="22"/>
        </w:rPr>
        <w:t>(dále také jen „</w:t>
      </w:r>
      <w:r w:rsidR="000C7E20" w:rsidRPr="00B52A49">
        <w:rPr>
          <w:rFonts w:asciiTheme="minorHAnsi" w:hAnsiTheme="minorHAnsi" w:cstheme="minorHAnsi"/>
          <w:sz w:val="22"/>
          <w:szCs w:val="22"/>
        </w:rPr>
        <w:t xml:space="preserve">služba“) </w:t>
      </w:r>
      <w:r w:rsidR="00214AC3">
        <w:rPr>
          <w:rFonts w:asciiTheme="minorHAnsi" w:hAnsiTheme="minorHAnsi" w:cstheme="minorHAnsi"/>
          <w:sz w:val="22"/>
          <w:szCs w:val="22"/>
        </w:rPr>
        <w:t xml:space="preserve">v rozsahu a </w:t>
      </w:r>
      <w:r w:rsidR="000C7E20" w:rsidRPr="00B52A49">
        <w:rPr>
          <w:rFonts w:asciiTheme="minorHAnsi" w:hAnsiTheme="minorHAnsi" w:cstheme="minorHAnsi"/>
          <w:sz w:val="22"/>
          <w:szCs w:val="22"/>
        </w:rPr>
        <w:t>pro</w:t>
      </w:r>
      <w:r w:rsidR="00921CB3" w:rsidRPr="00B52A49">
        <w:rPr>
          <w:rFonts w:asciiTheme="minorHAnsi" w:hAnsiTheme="minorHAnsi" w:cstheme="minorHAnsi"/>
          <w:sz w:val="22"/>
          <w:szCs w:val="22"/>
        </w:rPr>
        <w:t xml:space="preserve"> zařízení dle přílohy č. 1, která tvoří nedílnou součást této smlouvy. </w:t>
      </w:r>
    </w:p>
    <w:p w:rsidR="00634523" w:rsidRPr="00B52A49" w:rsidRDefault="00214AC3" w:rsidP="001F08FF">
      <w:pPr>
        <w:tabs>
          <w:tab w:val="num" w:pos="360"/>
        </w:tabs>
        <w:spacing w:before="60"/>
        <w:ind w:left="284"/>
        <w:jc w:val="both"/>
        <w:rPr>
          <w:rFonts w:asciiTheme="minorHAnsi" w:hAnsiTheme="minorHAnsi" w:cstheme="minorHAnsi"/>
          <w:sz w:val="22"/>
          <w:szCs w:val="22"/>
        </w:rPr>
      </w:pPr>
      <w:r>
        <w:rPr>
          <w:rFonts w:asciiTheme="minorHAnsi" w:hAnsiTheme="minorHAnsi" w:cstheme="minorHAnsi"/>
          <w:sz w:val="22"/>
          <w:szCs w:val="22"/>
        </w:rPr>
        <w:t>Bližší vymezení r</w:t>
      </w:r>
      <w:r w:rsidR="001F08FF" w:rsidRPr="00B52A49">
        <w:rPr>
          <w:rFonts w:asciiTheme="minorHAnsi" w:hAnsiTheme="minorHAnsi" w:cstheme="minorHAnsi"/>
          <w:sz w:val="22"/>
          <w:szCs w:val="22"/>
        </w:rPr>
        <w:t>ozsah</w:t>
      </w:r>
      <w:r>
        <w:rPr>
          <w:rFonts w:asciiTheme="minorHAnsi" w:hAnsiTheme="minorHAnsi" w:cstheme="minorHAnsi"/>
          <w:sz w:val="22"/>
          <w:szCs w:val="22"/>
        </w:rPr>
        <w:t>u</w:t>
      </w:r>
      <w:r w:rsidR="001F08FF" w:rsidRPr="00B52A49">
        <w:rPr>
          <w:rFonts w:asciiTheme="minorHAnsi" w:hAnsiTheme="minorHAnsi" w:cstheme="minorHAnsi"/>
          <w:sz w:val="22"/>
          <w:szCs w:val="22"/>
        </w:rPr>
        <w:t xml:space="preserve"> a podmínky poskytované servisní podpory jsou uvedeny v příloze č. 2 této smlouvy – „</w:t>
      </w:r>
      <w:r w:rsidR="001F08FF" w:rsidRPr="00B52A49">
        <w:rPr>
          <w:rFonts w:asciiTheme="minorHAnsi" w:hAnsiTheme="minorHAnsi" w:cstheme="minorHAnsi"/>
          <w:b/>
          <w:sz w:val="22"/>
          <w:szCs w:val="22"/>
        </w:rPr>
        <w:t xml:space="preserve">Popis </w:t>
      </w:r>
      <w:r w:rsidR="00B52A49" w:rsidRPr="00B52A49">
        <w:rPr>
          <w:rFonts w:asciiTheme="minorHAnsi" w:hAnsiTheme="minorHAnsi" w:cstheme="minorHAnsi"/>
          <w:b/>
          <w:sz w:val="22"/>
          <w:szCs w:val="22"/>
        </w:rPr>
        <w:t>služby – Podpora</w:t>
      </w:r>
      <w:r w:rsidR="001F08FF" w:rsidRPr="00B52A49">
        <w:rPr>
          <w:rFonts w:asciiTheme="minorHAnsi" w:hAnsiTheme="minorHAnsi" w:cstheme="minorHAnsi"/>
          <w:b/>
          <w:sz w:val="22"/>
          <w:szCs w:val="22"/>
        </w:rPr>
        <w:t xml:space="preserve"> Dell ProSupport</w:t>
      </w:r>
      <w:r w:rsidR="001F08FF" w:rsidRPr="00B52A49">
        <w:rPr>
          <w:rFonts w:asciiTheme="minorHAnsi" w:hAnsiTheme="minorHAnsi" w:cstheme="minorHAnsi"/>
          <w:sz w:val="22"/>
          <w:szCs w:val="22"/>
        </w:rPr>
        <w:t>“</w:t>
      </w:r>
      <w:r>
        <w:rPr>
          <w:rFonts w:asciiTheme="minorHAnsi" w:hAnsiTheme="minorHAnsi" w:cstheme="minorHAnsi"/>
          <w:sz w:val="22"/>
          <w:szCs w:val="22"/>
        </w:rPr>
        <w:t xml:space="preserve">, </w:t>
      </w:r>
      <w:r w:rsidRPr="00B52A49">
        <w:rPr>
          <w:rFonts w:asciiTheme="minorHAnsi" w:hAnsiTheme="minorHAnsi" w:cstheme="minorHAnsi"/>
          <w:sz w:val="22"/>
          <w:szCs w:val="22"/>
        </w:rPr>
        <w:t>která tvoří nedílnou součást této smlouvy.</w:t>
      </w:r>
    </w:p>
    <w:p w:rsidR="004F500D" w:rsidRPr="00B52A49" w:rsidRDefault="00FB6007" w:rsidP="001F08FF">
      <w:pPr>
        <w:numPr>
          <w:ilvl w:val="0"/>
          <w:numId w:val="4"/>
        </w:numPr>
        <w:tabs>
          <w:tab w:val="clear" w:pos="720"/>
          <w:tab w:val="num" w:pos="284"/>
          <w:tab w:val="num" w:pos="360"/>
        </w:tabs>
        <w:spacing w:before="120"/>
        <w:ind w:left="284" w:hanging="284"/>
        <w:jc w:val="both"/>
        <w:rPr>
          <w:rFonts w:asciiTheme="minorHAnsi" w:hAnsiTheme="minorHAnsi" w:cstheme="minorHAnsi"/>
          <w:color w:val="000000"/>
          <w:sz w:val="22"/>
          <w:szCs w:val="22"/>
        </w:rPr>
      </w:pPr>
      <w:r>
        <w:rPr>
          <w:rFonts w:asciiTheme="minorHAnsi" w:hAnsiTheme="minorHAnsi" w:cstheme="minorHAnsi"/>
          <w:color w:val="000000"/>
          <w:sz w:val="22"/>
          <w:szCs w:val="22"/>
        </w:rPr>
        <w:t>Poskytovatel</w:t>
      </w:r>
      <w:r w:rsidR="003A27D8" w:rsidRPr="00B52A49">
        <w:rPr>
          <w:rFonts w:asciiTheme="minorHAnsi" w:hAnsiTheme="minorHAnsi" w:cstheme="minorHAnsi"/>
          <w:color w:val="000000"/>
          <w:sz w:val="22"/>
          <w:szCs w:val="22"/>
        </w:rPr>
        <w:t xml:space="preserve"> </w:t>
      </w:r>
      <w:r w:rsidR="004F500D" w:rsidRPr="00B52A49">
        <w:rPr>
          <w:rFonts w:asciiTheme="minorHAnsi" w:hAnsiTheme="minorHAnsi" w:cstheme="minorHAnsi"/>
          <w:color w:val="000000"/>
          <w:sz w:val="22"/>
          <w:szCs w:val="22"/>
        </w:rPr>
        <w:t xml:space="preserve">se zavazuje </w:t>
      </w:r>
      <w:r w:rsidR="00064B42">
        <w:rPr>
          <w:rFonts w:asciiTheme="minorHAnsi" w:hAnsiTheme="minorHAnsi" w:cstheme="minorHAnsi"/>
          <w:color w:val="000000"/>
          <w:sz w:val="22"/>
          <w:szCs w:val="22"/>
        </w:rPr>
        <w:t>provádět pro</w:t>
      </w:r>
      <w:r w:rsidR="00064B42" w:rsidRPr="00B52A49">
        <w:rPr>
          <w:rFonts w:asciiTheme="minorHAnsi" w:hAnsiTheme="minorHAnsi" w:cstheme="minorHAnsi"/>
          <w:color w:val="000000"/>
          <w:sz w:val="22"/>
          <w:szCs w:val="22"/>
        </w:rPr>
        <w:t xml:space="preserve"> </w:t>
      </w:r>
      <w:r w:rsidR="00925D84" w:rsidRPr="00B52A49">
        <w:rPr>
          <w:rFonts w:asciiTheme="minorHAnsi" w:hAnsiTheme="minorHAnsi" w:cstheme="minorHAnsi"/>
          <w:color w:val="000000"/>
          <w:sz w:val="22"/>
          <w:szCs w:val="22"/>
        </w:rPr>
        <w:t>objednatel</w:t>
      </w:r>
      <w:r w:rsidR="004F500D" w:rsidRPr="00B52A49">
        <w:rPr>
          <w:rFonts w:asciiTheme="minorHAnsi" w:hAnsiTheme="minorHAnsi" w:cstheme="minorHAnsi"/>
          <w:color w:val="000000"/>
          <w:sz w:val="22"/>
          <w:szCs w:val="22"/>
        </w:rPr>
        <w:t xml:space="preserve"> </w:t>
      </w:r>
      <w:r w:rsidR="00064B42" w:rsidRPr="00B52A49">
        <w:rPr>
          <w:rFonts w:asciiTheme="minorHAnsi" w:hAnsiTheme="minorHAnsi" w:cstheme="minorHAnsi"/>
          <w:color w:val="000000"/>
          <w:sz w:val="22"/>
          <w:szCs w:val="22"/>
        </w:rPr>
        <w:t xml:space="preserve">shora specifikované služby </w:t>
      </w:r>
      <w:r w:rsidR="004F500D" w:rsidRPr="00B52A49">
        <w:rPr>
          <w:rFonts w:asciiTheme="minorHAnsi" w:hAnsiTheme="minorHAnsi" w:cstheme="minorHAnsi"/>
          <w:color w:val="000000"/>
          <w:sz w:val="22"/>
          <w:szCs w:val="22"/>
        </w:rPr>
        <w:t xml:space="preserve">za podmínek sjednaných touto smlouvou. </w:t>
      </w:r>
    </w:p>
    <w:p w:rsidR="00921CB3" w:rsidRPr="00B52A49" w:rsidRDefault="00925D84" w:rsidP="00921CB3">
      <w:pPr>
        <w:numPr>
          <w:ilvl w:val="0"/>
          <w:numId w:val="4"/>
        </w:numPr>
        <w:tabs>
          <w:tab w:val="clear" w:pos="720"/>
          <w:tab w:val="num" w:pos="284"/>
          <w:tab w:val="num" w:pos="360"/>
        </w:tabs>
        <w:spacing w:before="120"/>
        <w:ind w:left="284" w:hanging="284"/>
        <w:jc w:val="both"/>
        <w:rPr>
          <w:rFonts w:asciiTheme="minorHAnsi" w:hAnsiTheme="minorHAnsi" w:cstheme="minorHAnsi"/>
          <w:sz w:val="22"/>
          <w:szCs w:val="22"/>
        </w:rPr>
      </w:pPr>
      <w:r w:rsidRPr="00B52A49">
        <w:rPr>
          <w:rFonts w:asciiTheme="minorHAnsi" w:hAnsiTheme="minorHAnsi" w:cstheme="minorHAnsi"/>
          <w:color w:val="000000"/>
          <w:sz w:val="22"/>
          <w:szCs w:val="22"/>
        </w:rPr>
        <w:t>Objednatel</w:t>
      </w:r>
      <w:r w:rsidR="004F500D" w:rsidRPr="00B52A49">
        <w:rPr>
          <w:rFonts w:asciiTheme="minorHAnsi" w:hAnsiTheme="minorHAnsi" w:cstheme="minorHAnsi"/>
          <w:color w:val="000000"/>
          <w:sz w:val="22"/>
          <w:szCs w:val="22"/>
        </w:rPr>
        <w:t xml:space="preserve"> se zavazuje </w:t>
      </w:r>
      <w:r w:rsidR="00214AC3">
        <w:rPr>
          <w:rFonts w:asciiTheme="minorHAnsi" w:hAnsiTheme="minorHAnsi" w:cstheme="minorHAnsi"/>
          <w:color w:val="000000"/>
          <w:sz w:val="22"/>
          <w:szCs w:val="22"/>
        </w:rPr>
        <w:t xml:space="preserve">poskytování </w:t>
      </w:r>
      <w:r w:rsidR="004F500D" w:rsidRPr="00B52A49">
        <w:rPr>
          <w:rFonts w:asciiTheme="minorHAnsi" w:hAnsiTheme="minorHAnsi" w:cstheme="minorHAnsi"/>
          <w:color w:val="000000"/>
          <w:sz w:val="22"/>
          <w:szCs w:val="22"/>
        </w:rPr>
        <w:t>předmět</w:t>
      </w:r>
      <w:r w:rsidR="00214AC3">
        <w:rPr>
          <w:rFonts w:asciiTheme="minorHAnsi" w:hAnsiTheme="minorHAnsi" w:cstheme="minorHAnsi"/>
          <w:color w:val="000000"/>
          <w:sz w:val="22"/>
          <w:szCs w:val="22"/>
        </w:rPr>
        <w:t>u</w:t>
      </w:r>
      <w:r w:rsidR="004F500D" w:rsidRPr="00B52A49">
        <w:rPr>
          <w:rFonts w:asciiTheme="minorHAnsi" w:hAnsiTheme="minorHAnsi" w:cstheme="minorHAnsi"/>
          <w:color w:val="000000"/>
          <w:sz w:val="22"/>
          <w:szCs w:val="22"/>
        </w:rPr>
        <w:t xml:space="preserve"> plnění </w:t>
      </w:r>
      <w:r w:rsidR="00214AC3">
        <w:rPr>
          <w:rFonts w:asciiTheme="minorHAnsi" w:hAnsiTheme="minorHAnsi" w:cstheme="minorHAnsi"/>
          <w:color w:val="000000"/>
          <w:sz w:val="22"/>
          <w:szCs w:val="22"/>
        </w:rPr>
        <w:t>přijmout</w:t>
      </w:r>
      <w:r w:rsidR="00214AC3" w:rsidRPr="00B52A49">
        <w:rPr>
          <w:rFonts w:asciiTheme="minorHAnsi" w:hAnsiTheme="minorHAnsi" w:cstheme="minorHAnsi"/>
          <w:color w:val="000000"/>
          <w:sz w:val="22"/>
          <w:szCs w:val="22"/>
        </w:rPr>
        <w:t xml:space="preserve"> </w:t>
      </w:r>
      <w:r w:rsidR="004F500D" w:rsidRPr="00B52A49">
        <w:rPr>
          <w:rFonts w:asciiTheme="minorHAnsi" w:hAnsiTheme="minorHAnsi" w:cstheme="minorHAnsi"/>
          <w:color w:val="000000"/>
          <w:sz w:val="22"/>
          <w:szCs w:val="22"/>
        </w:rPr>
        <w:t xml:space="preserve">a zaplatit </w:t>
      </w:r>
      <w:r w:rsidR="00560046">
        <w:rPr>
          <w:rFonts w:asciiTheme="minorHAnsi" w:hAnsiTheme="minorHAnsi" w:cstheme="minorHAnsi"/>
          <w:color w:val="000000"/>
          <w:sz w:val="22"/>
          <w:szCs w:val="22"/>
        </w:rPr>
        <w:t xml:space="preserve">poskytovateli </w:t>
      </w:r>
      <w:r w:rsidR="004F500D" w:rsidRPr="00B52A49">
        <w:rPr>
          <w:rFonts w:asciiTheme="minorHAnsi" w:hAnsiTheme="minorHAnsi" w:cstheme="minorHAnsi"/>
          <w:color w:val="000000"/>
          <w:sz w:val="22"/>
          <w:szCs w:val="22"/>
        </w:rPr>
        <w:t>sjednanou cenu podle článku III.</w:t>
      </w:r>
    </w:p>
    <w:p w:rsidR="004F500D" w:rsidRPr="00B52A49" w:rsidRDefault="004F500D" w:rsidP="004F500D">
      <w:pPr>
        <w:pStyle w:val="NADPISCENTR"/>
        <w:spacing w:before="60"/>
        <w:jc w:val="left"/>
        <w:rPr>
          <w:rFonts w:asciiTheme="minorHAnsi" w:hAnsiTheme="minorHAnsi" w:cstheme="minorHAnsi"/>
          <w:sz w:val="22"/>
          <w:szCs w:val="22"/>
        </w:rPr>
      </w:pPr>
    </w:p>
    <w:p w:rsidR="004F500D" w:rsidRPr="00B52A49" w:rsidRDefault="004F500D" w:rsidP="004F500D">
      <w:pPr>
        <w:pStyle w:val="NADPISCENTR"/>
        <w:spacing w:before="0" w:after="0"/>
        <w:rPr>
          <w:rFonts w:asciiTheme="minorHAnsi" w:hAnsiTheme="minorHAnsi" w:cstheme="minorHAnsi"/>
          <w:sz w:val="22"/>
          <w:szCs w:val="22"/>
        </w:rPr>
      </w:pPr>
      <w:r w:rsidRPr="00B52A49">
        <w:rPr>
          <w:rFonts w:asciiTheme="minorHAnsi" w:hAnsiTheme="minorHAnsi" w:cstheme="minorHAnsi"/>
          <w:sz w:val="22"/>
          <w:szCs w:val="22"/>
        </w:rPr>
        <w:t xml:space="preserve">III. </w:t>
      </w:r>
      <w:r w:rsidR="003F13BA">
        <w:rPr>
          <w:rFonts w:asciiTheme="minorHAnsi" w:hAnsiTheme="minorHAnsi" w:cstheme="minorHAnsi"/>
          <w:sz w:val="22"/>
          <w:szCs w:val="22"/>
        </w:rPr>
        <w:t>Smluvní</w:t>
      </w:r>
      <w:r w:rsidRPr="00B52A49">
        <w:rPr>
          <w:rFonts w:asciiTheme="minorHAnsi" w:hAnsiTheme="minorHAnsi" w:cstheme="minorHAnsi"/>
          <w:sz w:val="22"/>
          <w:szCs w:val="22"/>
        </w:rPr>
        <w:t xml:space="preserve"> cena</w:t>
      </w:r>
    </w:p>
    <w:p w:rsidR="004F500D" w:rsidRPr="00B52A49" w:rsidRDefault="004F500D" w:rsidP="004F500D">
      <w:pPr>
        <w:pStyle w:val="NADPISCENTR"/>
        <w:spacing w:before="0" w:after="0"/>
        <w:rPr>
          <w:rFonts w:asciiTheme="minorHAnsi" w:hAnsiTheme="minorHAnsi" w:cstheme="minorHAnsi"/>
          <w:sz w:val="22"/>
          <w:szCs w:val="22"/>
        </w:rPr>
      </w:pPr>
    </w:p>
    <w:p w:rsidR="004F500D" w:rsidRPr="00B52A49" w:rsidRDefault="004F500D" w:rsidP="004F500D">
      <w:pPr>
        <w:pStyle w:val="1"/>
        <w:numPr>
          <w:ilvl w:val="0"/>
          <w:numId w:val="1"/>
        </w:numPr>
        <w:tabs>
          <w:tab w:val="num" w:pos="360"/>
        </w:tabs>
        <w:ind w:left="357" w:hanging="357"/>
        <w:rPr>
          <w:rFonts w:asciiTheme="minorHAnsi" w:hAnsiTheme="minorHAnsi" w:cstheme="minorHAnsi"/>
          <w:sz w:val="22"/>
          <w:szCs w:val="22"/>
        </w:rPr>
      </w:pPr>
      <w:r w:rsidRPr="00B52A49">
        <w:rPr>
          <w:rFonts w:asciiTheme="minorHAnsi" w:hAnsiTheme="minorHAnsi" w:cstheme="minorHAnsi"/>
          <w:sz w:val="22"/>
          <w:szCs w:val="22"/>
        </w:rPr>
        <w:t>Smluvní strany sjednaly cenu za předmět plnění v rozsahu a v provedení dle čl. II této smlouvy.</w:t>
      </w:r>
    </w:p>
    <w:p w:rsidR="004F500D" w:rsidRPr="00A66FF6" w:rsidRDefault="004F500D" w:rsidP="004F500D">
      <w:pPr>
        <w:pStyle w:val="1"/>
        <w:numPr>
          <w:ilvl w:val="0"/>
          <w:numId w:val="1"/>
        </w:numPr>
        <w:tabs>
          <w:tab w:val="num" w:pos="360"/>
        </w:tabs>
        <w:ind w:left="360"/>
        <w:rPr>
          <w:rFonts w:asciiTheme="minorHAnsi" w:hAnsiTheme="minorHAnsi" w:cstheme="minorHAnsi"/>
          <w:sz w:val="22"/>
          <w:szCs w:val="22"/>
        </w:rPr>
      </w:pPr>
      <w:r w:rsidRPr="00A66FF6">
        <w:rPr>
          <w:rFonts w:asciiTheme="minorHAnsi" w:hAnsiTheme="minorHAnsi" w:cstheme="minorHAnsi"/>
          <w:sz w:val="22"/>
          <w:szCs w:val="22"/>
        </w:rPr>
        <w:t>Cena celkem bez DPH</w:t>
      </w:r>
      <w:r w:rsidRPr="00A66FF6">
        <w:rPr>
          <w:rFonts w:asciiTheme="minorHAnsi" w:hAnsiTheme="minorHAnsi" w:cstheme="minorHAnsi"/>
          <w:sz w:val="22"/>
          <w:szCs w:val="22"/>
        </w:rPr>
        <w:tab/>
      </w:r>
      <w:r w:rsidR="00EA0E60" w:rsidRPr="00A66FF6">
        <w:rPr>
          <w:rFonts w:asciiTheme="minorHAnsi" w:hAnsiTheme="minorHAnsi" w:cstheme="minorHAnsi"/>
          <w:sz w:val="22"/>
          <w:szCs w:val="22"/>
          <w:highlight w:val="yellow"/>
        </w:rPr>
        <w:t>xxx</w:t>
      </w:r>
      <w:r w:rsidR="00CE488C" w:rsidRPr="00A66FF6">
        <w:rPr>
          <w:rFonts w:asciiTheme="minorHAnsi" w:hAnsiTheme="minorHAnsi" w:cstheme="minorHAnsi"/>
          <w:sz w:val="22"/>
          <w:szCs w:val="22"/>
        </w:rPr>
        <w:t xml:space="preserve"> </w:t>
      </w:r>
      <w:r w:rsidRPr="00A66FF6">
        <w:rPr>
          <w:rFonts w:asciiTheme="minorHAnsi" w:hAnsiTheme="minorHAnsi" w:cstheme="minorHAnsi"/>
          <w:sz w:val="22"/>
          <w:szCs w:val="22"/>
        </w:rPr>
        <w:t>Kč</w:t>
      </w:r>
      <w:r w:rsidRPr="00A66FF6">
        <w:rPr>
          <w:rFonts w:asciiTheme="minorHAnsi" w:hAnsiTheme="minorHAnsi" w:cstheme="minorHAnsi"/>
          <w:sz w:val="22"/>
          <w:szCs w:val="22"/>
        </w:rPr>
        <w:tab/>
      </w:r>
    </w:p>
    <w:p w:rsidR="004F500D" w:rsidRPr="00B52A49" w:rsidRDefault="00B52A49" w:rsidP="004F500D">
      <w:pPr>
        <w:pStyle w:val="1"/>
        <w:tabs>
          <w:tab w:val="num" w:pos="0"/>
        </w:tabs>
        <w:ind w:left="360" w:firstLine="0"/>
        <w:rPr>
          <w:rFonts w:asciiTheme="minorHAnsi" w:hAnsiTheme="minorHAnsi" w:cstheme="minorHAnsi"/>
          <w:sz w:val="22"/>
          <w:szCs w:val="22"/>
        </w:rPr>
      </w:pPr>
      <w:r w:rsidRPr="00F7165A">
        <w:rPr>
          <w:rFonts w:asciiTheme="minorHAnsi" w:hAnsiTheme="minorHAnsi" w:cstheme="minorHAnsi"/>
          <w:sz w:val="22"/>
          <w:szCs w:val="22"/>
        </w:rPr>
        <w:t>K této ceně bude ke dni uskutečnění zdanitelného plnění připočtena DPH v zákonné výši</w:t>
      </w:r>
      <w:r w:rsidR="000424C7">
        <w:rPr>
          <w:rFonts w:asciiTheme="minorHAnsi" w:hAnsiTheme="minorHAnsi" w:cstheme="minorHAnsi"/>
          <w:sz w:val="22"/>
          <w:szCs w:val="22"/>
        </w:rPr>
        <w:t>.</w:t>
      </w:r>
    </w:p>
    <w:p w:rsidR="00921CB3" w:rsidRPr="00B52A49" w:rsidRDefault="004F500D" w:rsidP="0042099A">
      <w:pPr>
        <w:pStyle w:val="1"/>
        <w:numPr>
          <w:ilvl w:val="0"/>
          <w:numId w:val="1"/>
        </w:numPr>
        <w:tabs>
          <w:tab w:val="num" w:pos="360"/>
        </w:tabs>
        <w:ind w:left="360"/>
        <w:rPr>
          <w:rFonts w:asciiTheme="minorHAnsi" w:hAnsiTheme="minorHAnsi" w:cstheme="minorHAnsi"/>
          <w:sz w:val="22"/>
          <w:szCs w:val="22"/>
        </w:rPr>
      </w:pPr>
      <w:r w:rsidRPr="00B52A49">
        <w:rPr>
          <w:rFonts w:asciiTheme="minorHAnsi" w:hAnsiTheme="minorHAnsi" w:cstheme="minorHAnsi"/>
          <w:sz w:val="22"/>
          <w:szCs w:val="22"/>
        </w:rPr>
        <w:t xml:space="preserve">Cena </w:t>
      </w:r>
      <w:r w:rsidR="000424C7">
        <w:rPr>
          <w:rFonts w:asciiTheme="minorHAnsi" w:hAnsiTheme="minorHAnsi" w:cstheme="minorHAnsi"/>
          <w:sz w:val="22"/>
          <w:szCs w:val="22"/>
        </w:rPr>
        <w:t xml:space="preserve">je konečná, neměnná a nejvýše přípustná a </w:t>
      </w:r>
      <w:r w:rsidRPr="00B52A49">
        <w:rPr>
          <w:rFonts w:asciiTheme="minorHAnsi" w:hAnsiTheme="minorHAnsi" w:cstheme="minorHAnsi"/>
          <w:sz w:val="22"/>
          <w:szCs w:val="22"/>
        </w:rPr>
        <w:t xml:space="preserve">zahrnuje veškeré náklady </w:t>
      </w:r>
      <w:r w:rsidR="00FB6007">
        <w:rPr>
          <w:rFonts w:asciiTheme="minorHAnsi" w:hAnsiTheme="minorHAnsi" w:cstheme="minorHAnsi"/>
          <w:sz w:val="22"/>
          <w:szCs w:val="22"/>
        </w:rPr>
        <w:t>poskytovatele</w:t>
      </w:r>
      <w:r w:rsidRPr="00B52A49">
        <w:rPr>
          <w:rFonts w:asciiTheme="minorHAnsi" w:hAnsiTheme="minorHAnsi" w:cstheme="minorHAnsi"/>
          <w:sz w:val="22"/>
          <w:szCs w:val="22"/>
        </w:rPr>
        <w:t xml:space="preserve"> spojené s </w:t>
      </w:r>
      <w:r w:rsidR="0018318E">
        <w:rPr>
          <w:rFonts w:asciiTheme="minorHAnsi" w:hAnsiTheme="minorHAnsi" w:cstheme="minorHAnsi"/>
          <w:sz w:val="22"/>
          <w:szCs w:val="22"/>
        </w:rPr>
        <w:t>poskytováním</w:t>
      </w:r>
      <w:r w:rsidR="0018318E" w:rsidRPr="00B52A49">
        <w:rPr>
          <w:rFonts w:asciiTheme="minorHAnsi" w:hAnsiTheme="minorHAnsi" w:cstheme="minorHAnsi"/>
          <w:sz w:val="22"/>
          <w:szCs w:val="22"/>
        </w:rPr>
        <w:t xml:space="preserve"> </w:t>
      </w:r>
      <w:r w:rsidR="00921CB3" w:rsidRPr="00B52A49">
        <w:rPr>
          <w:rFonts w:asciiTheme="minorHAnsi" w:hAnsiTheme="minorHAnsi" w:cstheme="minorHAnsi"/>
          <w:sz w:val="22"/>
          <w:szCs w:val="22"/>
        </w:rPr>
        <w:t>služby</w:t>
      </w:r>
      <w:r w:rsidR="000424C7">
        <w:rPr>
          <w:rFonts w:asciiTheme="minorHAnsi" w:hAnsiTheme="minorHAnsi" w:cstheme="minorHAnsi"/>
          <w:sz w:val="22"/>
          <w:szCs w:val="22"/>
        </w:rPr>
        <w:t>.</w:t>
      </w:r>
      <w:r w:rsidR="00921CB3" w:rsidRPr="00B52A49">
        <w:rPr>
          <w:rFonts w:asciiTheme="minorHAnsi" w:hAnsiTheme="minorHAnsi" w:cstheme="minorHAnsi"/>
          <w:sz w:val="22"/>
          <w:szCs w:val="22"/>
        </w:rPr>
        <w:t xml:space="preserve"> </w:t>
      </w:r>
      <w:r w:rsidR="00181F40">
        <w:rPr>
          <w:rFonts w:asciiTheme="minorHAnsi" w:hAnsiTheme="minorHAnsi" w:cstheme="minorHAnsi"/>
          <w:sz w:val="22"/>
          <w:szCs w:val="22"/>
        </w:rPr>
        <w:t>Cena nemůže být měněna, a to ani na základě neočekávatelné změny cen vstupních služeb či jiných skutečností, které mohou mít vliv na výši ceny.</w:t>
      </w:r>
    </w:p>
    <w:p w:rsidR="004F500D" w:rsidRPr="00B52A49" w:rsidRDefault="004F500D" w:rsidP="004F500D">
      <w:pPr>
        <w:pStyle w:val="1"/>
        <w:ind w:left="0" w:firstLine="0"/>
        <w:rPr>
          <w:rFonts w:asciiTheme="minorHAnsi" w:hAnsiTheme="minorHAnsi" w:cstheme="minorHAnsi"/>
          <w:sz w:val="22"/>
          <w:szCs w:val="22"/>
        </w:rPr>
      </w:pPr>
    </w:p>
    <w:p w:rsidR="004F500D" w:rsidRPr="00B52A49" w:rsidRDefault="004F500D" w:rsidP="004F500D">
      <w:pPr>
        <w:pStyle w:val="NADPISCENTR"/>
        <w:spacing w:before="0" w:after="0"/>
        <w:rPr>
          <w:rFonts w:asciiTheme="minorHAnsi" w:hAnsiTheme="minorHAnsi" w:cstheme="minorHAnsi"/>
          <w:sz w:val="22"/>
          <w:szCs w:val="22"/>
        </w:rPr>
      </w:pPr>
      <w:r w:rsidRPr="00B52A49">
        <w:rPr>
          <w:rFonts w:asciiTheme="minorHAnsi" w:hAnsiTheme="minorHAnsi" w:cstheme="minorHAnsi"/>
          <w:sz w:val="22"/>
          <w:szCs w:val="22"/>
        </w:rPr>
        <w:t>IV. Termín a místo plnění</w:t>
      </w:r>
    </w:p>
    <w:p w:rsidR="004F500D" w:rsidRPr="00B52A49" w:rsidRDefault="004F500D" w:rsidP="004F500D">
      <w:pPr>
        <w:pStyle w:val="NADPISCENTR"/>
        <w:spacing w:before="0" w:after="0"/>
        <w:rPr>
          <w:rFonts w:asciiTheme="minorHAnsi" w:hAnsiTheme="minorHAnsi" w:cstheme="minorHAnsi"/>
          <w:sz w:val="22"/>
          <w:szCs w:val="22"/>
        </w:rPr>
      </w:pPr>
    </w:p>
    <w:p w:rsidR="00CE1E78" w:rsidRDefault="00CE1E78" w:rsidP="00CE1E78">
      <w:pPr>
        <w:pStyle w:val="1"/>
        <w:numPr>
          <w:ilvl w:val="0"/>
          <w:numId w:val="14"/>
        </w:numPr>
        <w:rPr>
          <w:rFonts w:asciiTheme="minorHAnsi" w:hAnsiTheme="minorHAnsi" w:cstheme="minorHAnsi"/>
          <w:sz w:val="22"/>
          <w:szCs w:val="22"/>
        </w:rPr>
      </w:pPr>
      <w:r>
        <w:rPr>
          <w:rFonts w:asciiTheme="minorHAnsi" w:hAnsiTheme="minorHAnsi" w:cstheme="minorHAnsi"/>
          <w:sz w:val="22"/>
          <w:szCs w:val="22"/>
        </w:rPr>
        <w:t>Termín zahájení poskytování služeb</w:t>
      </w:r>
      <w:r w:rsidR="00D1145E" w:rsidRPr="00B52A49">
        <w:rPr>
          <w:rFonts w:asciiTheme="minorHAnsi" w:hAnsiTheme="minorHAnsi" w:cstheme="minorHAnsi"/>
          <w:sz w:val="22"/>
          <w:szCs w:val="22"/>
        </w:rPr>
        <w:t xml:space="preserve">: </w:t>
      </w:r>
      <w:r w:rsidR="00921CB3" w:rsidRPr="00B52A49">
        <w:rPr>
          <w:rFonts w:asciiTheme="minorHAnsi" w:hAnsiTheme="minorHAnsi" w:cstheme="minorHAnsi"/>
          <w:sz w:val="22"/>
          <w:szCs w:val="22"/>
        </w:rPr>
        <w:t xml:space="preserve">pro každé zařízení v návaznosti na konec servisní podpory předchozí – </w:t>
      </w:r>
      <w:r w:rsidR="004B14C5">
        <w:rPr>
          <w:rFonts w:asciiTheme="minorHAnsi" w:hAnsiTheme="minorHAnsi" w:cstheme="minorHAnsi"/>
          <w:sz w:val="22"/>
          <w:szCs w:val="22"/>
        </w:rPr>
        <w:t>termíny dle</w:t>
      </w:r>
      <w:r w:rsidR="004B14C5" w:rsidRPr="00B52A49">
        <w:rPr>
          <w:rFonts w:asciiTheme="minorHAnsi" w:hAnsiTheme="minorHAnsi" w:cstheme="minorHAnsi"/>
          <w:sz w:val="22"/>
          <w:szCs w:val="22"/>
        </w:rPr>
        <w:t xml:space="preserve"> </w:t>
      </w:r>
      <w:r w:rsidR="004B14C5">
        <w:rPr>
          <w:rFonts w:asciiTheme="minorHAnsi" w:hAnsiTheme="minorHAnsi" w:cstheme="minorHAnsi"/>
          <w:sz w:val="22"/>
          <w:szCs w:val="22"/>
        </w:rPr>
        <w:t xml:space="preserve">sloupce </w:t>
      </w:r>
      <w:r w:rsidR="00921CB3" w:rsidRPr="00B52A49">
        <w:rPr>
          <w:rFonts w:asciiTheme="minorHAnsi" w:hAnsiTheme="minorHAnsi" w:cstheme="minorHAnsi"/>
          <w:sz w:val="22"/>
          <w:szCs w:val="22"/>
        </w:rPr>
        <w:t>V</w:t>
      </w:r>
      <w:r w:rsidR="004B14C5">
        <w:rPr>
          <w:rFonts w:asciiTheme="minorHAnsi" w:hAnsiTheme="minorHAnsi" w:cstheme="minorHAnsi"/>
          <w:sz w:val="22"/>
          <w:szCs w:val="22"/>
        </w:rPr>
        <w:t>. v</w:t>
      </w:r>
      <w:r w:rsidR="00921CB3" w:rsidRPr="00B52A49">
        <w:rPr>
          <w:rFonts w:asciiTheme="minorHAnsi" w:hAnsiTheme="minorHAnsi" w:cstheme="minorHAnsi"/>
          <w:sz w:val="22"/>
          <w:szCs w:val="22"/>
        </w:rPr>
        <w:t> příloze č. 1, sloupec „Start date of new contract“.</w:t>
      </w:r>
      <w:r w:rsidR="004F500D" w:rsidRPr="00B52A49">
        <w:rPr>
          <w:rFonts w:asciiTheme="minorHAnsi" w:hAnsiTheme="minorHAnsi" w:cstheme="minorHAnsi"/>
          <w:sz w:val="22"/>
          <w:szCs w:val="22"/>
        </w:rPr>
        <w:t xml:space="preserve"> </w:t>
      </w:r>
    </w:p>
    <w:p w:rsidR="00CE1E78" w:rsidRPr="009664CC" w:rsidRDefault="00CE1E78" w:rsidP="00F44561">
      <w:pPr>
        <w:pStyle w:val="1"/>
        <w:numPr>
          <w:ilvl w:val="0"/>
          <w:numId w:val="14"/>
        </w:numPr>
        <w:rPr>
          <w:rFonts w:asciiTheme="minorHAnsi" w:hAnsiTheme="minorHAnsi" w:cstheme="minorHAnsi"/>
          <w:sz w:val="22"/>
          <w:szCs w:val="22"/>
        </w:rPr>
      </w:pPr>
      <w:r w:rsidRPr="00F44561">
        <w:rPr>
          <w:rFonts w:asciiTheme="minorHAnsi" w:hAnsiTheme="minorHAnsi" w:cstheme="minorHAnsi"/>
          <w:sz w:val="22"/>
          <w:szCs w:val="22"/>
        </w:rPr>
        <w:t>Termín</w:t>
      </w:r>
      <w:r w:rsidRPr="004B14C5">
        <w:rPr>
          <w:rFonts w:asciiTheme="minorHAnsi" w:hAnsiTheme="minorHAnsi" w:cstheme="minorHAnsi"/>
          <w:sz w:val="22"/>
          <w:szCs w:val="22"/>
        </w:rPr>
        <w:t xml:space="preserve"> ukončení poskytován</w:t>
      </w:r>
      <w:r w:rsidRPr="009664CC">
        <w:rPr>
          <w:rFonts w:asciiTheme="minorHAnsi" w:hAnsiTheme="minorHAnsi" w:cstheme="minorHAnsi"/>
          <w:sz w:val="22"/>
          <w:szCs w:val="22"/>
        </w:rPr>
        <w:t xml:space="preserve">í služeb: pro každé zařízení </w:t>
      </w:r>
      <w:r w:rsidR="004B14C5">
        <w:rPr>
          <w:rFonts w:asciiTheme="minorHAnsi" w:hAnsiTheme="minorHAnsi" w:cstheme="minorHAnsi"/>
          <w:sz w:val="22"/>
          <w:szCs w:val="22"/>
        </w:rPr>
        <w:t>– termíny dle sloupce</w:t>
      </w:r>
      <w:r w:rsidRPr="004B14C5">
        <w:rPr>
          <w:rFonts w:asciiTheme="minorHAnsi" w:hAnsiTheme="minorHAnsi" w:cstheme="minorHAnsi"/>
          <w:sz w:val="22"/>
          <w:szCs w:val="22"/>
        </w:rPr>
        <w:t xml:space="preserve"> VIII</w:t>
      </w:r>
      <w:r w:rsidR="004B14C5">
        <w:rPr>
          <w:rFonts w:asciiTheme="minorHAnsi" w:hAnsiTheme="minorHAnsi" w:cstheme="minorHAnsi"/>
          <w:sz w:val="22"/>
          <w:szCs w:val="22"/>
        </w:rPr>
        <w:t>. v</w:t>
      </w:r>
      <w:r w:rsidRPr="004B14C5">
        <w:rPr>
          <w:rFonts w:asciiTheme="minorHAnsi" w:hAnsiTheme="minorHAnsi" w:cstheme="minorHAnsi"/>
          <w:sz w:val="22"/>
          <w:szCs w:val="22"/>
        </w:rPr>
        <w:t xml:space="preserve"> příloze č. 1, sloupec „New </w:t>
      </w:r>
      <w:proofErr w:type="spellStart"/>
      <w:r w:rsidRPr="004B14C5">
        <w:rPr>
          <w:rFonts w:asciiTheme="minorHAnsi" w:hAnsiTheme="minorHAnsi" w:cstheme="minorHAnsi"/>
          <w:sz w:val="22"/>
          <w:szCs w:val="22"/>
        </w:rPr>
        <w:t>warranty</w:t>
      </w:r>
      <w:proofErr w:type="spellEnd"/>
      <w:r w:rsidRPr="004B14C5">
        <w:rPr>
          <w:rFonts w:asciiTheme="minorHAnsi" w:hAnsiTheme="minorHAnsi" w:cstheme="minorHAnsi"/>
          <w:sz w:val="22"/>
          <w:szCs w:val="22"/>
        </w:rPr>
        <w:t xml:space="preserve"> end </w:t>
      </w:r>
      <w:proofErr w:type="spellStart"/>
      <w:r w:rsidRPr="004B14C5">
        <w:rPr>
          <w:rFonts w:asciiTheme="minorHAnsi" w:hAnsiTheme="minorHAnsi" w:cstheme="minorHAnsi"/>
          <w:sz w:val="22"/>
          <w:szCs w:val="22"/>
        </w:rPr>
        <w:t>date</w:t>
      </w:r>
      <w:proofErr w:type="spellEnd"/>
      <w:r w:rsidRPr="009664CC">
        <w:rPr>
          <w:rFonts w:asciiTheme="minorHAnsi" w:hAnsiTheme="minorHAnsi" w:cstheme="minorHAnsi"/>
          <w:sz w:val="22"/>
          <w:szCs w:val="22"/>
        </w:rPr>
        <w:t>“.</w:t>
      </w:r>
    </w:p>
    <w:p w:rsidR="004F500D" w:rsidRPr="00B52A49" w:rsidRDefault="004F500D" w:rsidP="008A490F">
      <w:pPr>
        <w:pStyle w:val="1"/>
        <w:numPr>
          <w:ilvl w:val="0"/>
          <w:numId w:val="14"/>
        </w:numPr>
        <w:rPr>
          <w:rFonts w:asciiTheme="minorHAnsi" w:hAnsiTheme="minorHAnsi" w:cstheme="minorHAnsi"/>
          <w:sz w:val="22"/>
          <w:szCs w:val="22"/>
        </w:rPr>
      </w:pPr>
      <w:r w:rsidRPr="00B52A49">
        <w:rPr>
          <w:rFonts w:asciiTheme="minorHAnsi" w:hAnsiTheme="minorHAnsi" w:cstheme="minorHAnsi"/>
          <w:sz w:val="22"/>
          <w:szCs w:val="22"/>
        </w:rPr>
        <w:t xml:space="preserve">Místo plnění: </w:t>
      </w:r>
      <w:r w:rsidR="00EA452C" w:rsidRPr="00B52A49">
        <w:rPr>
          <w:rFonts w:asciiTheme="minorHAnsi" w:hAnsiTheme="minorHAnsi" w:cstheme="minorHAnsi"/>
          <w:sz w:val="22"/>
          <w:szCs w:val="22"/>
        </w:rPr>
        <w:t xml:space="preserve">v sídle </w:t>
      </w:r>
      <w:r w:rsidR="00925D84" w:rsidRPr="00B52A49">
        <w:rPr>
          <w:rFonts w:asciiTheme="minorHAnsi" w:hAnsiTheme="minorHAnsi" w:cstheme="minorHAnsi"/>
          <w:sz w:val="22"/>
          <w:szCs w:val="22"/>
        </w:rPr>
        <w:t>objednatele</w:t>
      </w:r>
      <w:r w:rsidR="00EA452C" w:rsidRPr="00B52A49">
        <w:rPr>
          <w:rFonts w:asciiTheme="minorHAnsi" w:hAnsiTheme="minorHAnsi" w:cstheme="minorHAnsi"/>
          <w:sz w:val="22"/>
          <w:szCs w:val="22"/>
        </w:rPr>
        <w:t xml:space="preserve"> </w:t>
      </w:r>
      <w:r w:rsidR="000C7E20" w:rsidRPr="00B52A49">
        <w:rPr>
          <w:rFonts w:asciiTheme="minorHAnsi" w:hAnsiTheme="minorHAnsi" w:cstheme="minorHAnsi"/>
          <w:sz w:val="22"/>
          <w:szCs w:val="22"/>
        </w:rPr>
        <w:t>Hlinky 64/151, Pisárky, 603 00 Brno, Doručovací číslo: 65646, odbor informačních technologií</w:t>
      </w:r>
    </w:p>
    <w:p w:rsidR="004F500D" w:rsidRPr="00B52A49" w:rsidRDefault="004F500D" w:rsidP="004F500D">
      <w:pPr>
        <w:pStyle w:val="NADPISCENTR"/>
        <w:spacing w:before="0" w:after="0"/>
        <w:rPr>
          <w:rFonts w:asciiTheme="minorHAnsi" w:hAnsiTheme="minorHAnsi" w:cstheme="minorHAnsi"/>
          <w:sz w:val="22"/>
          <w:szCs w:val="22"/>
        </w:rPr>
      </w:pPr>
    </w:p>
    <w:p w:rsidR="004F500D" w:rsidRPr="00B52A49" w:rsidRDefault="004F500D" w:rsidP="004F500D">
      <w:pPr>
        <w:pStyle w:val="NADPISCENTR"/>
        <w:spacing w:before="0" w:after="0"/>
        <w:rPr>
          <w:rFonts w:asciiTheme="minorHAnsi" w:hAnsiTheme="minorHAnsi" w:cstheme="minorHAnsi"/>
          <w:sz w:val="22"/>
          <w:szCs w:val="22"/>
        </w:rPr>
      </w:pPr>
    </w:p>
    <w:p w:rsidR="004F500D" w:rsidRPr="00B52A49" w:rsidRDefault="004F500D" w:rsidP="004F500D">
      <w:pPr>
        <w:pStyle w:val="NADPISCENTR"/>
        <w:spacing w:before="0" w:after="0"/>
        <w:rPr>
          <w:rFonts w:asciiTheme="minorHAnsi" w:hAnsiTheme="minorHAnsi" w:cstheme="minorHAnsi"/>
          <w:sz w:val="22"/>
          <w:szCs w:val="22"/>
        </w:rPr>
      </w:pPr>
      <w:r w:rsidRPr="00B52A49">
        <w:rPr>
          <w:rFonts w:asciiTheme="minorHAnsi" w:hAnsiTheme="minorHAnsi" w:cstheme="minorHAnsi"/>
          <w:sz w:val="22"/>
          <w:szCs w:val="22"/>
        </w:rPr>
        <w:t>V. Všeobecné dodací podmínky</w:t>
      </w:r>
    </w:p>
    <w:p w:rsidR="004F500D" w:rsidRPr="00B52A49" w:rsidRDefault="004F500D" w:rsidP="004F500D">
      <w:pPr>
        <w:pStyle w:val="NADPISCENTR"/>
        <w:spacing w:before="0" w:after="0"/>
        <w:rPr>
          <w:rFonts w:asciiTheme="minorHAnsi" w:hAnsiTheme="minorHAnsi" w:cstheme="minorHAnsi"/>
          <w:sz w:val="22"/>
          <w:szCs w:val="22"/>
        </w:rPr>
      </w:pPr>
    </w:p>
    <w:p w:rsidR="004F500D" w:rsidRPr="00B52A49" w:rsidRDefault="00FB6007" w:rsidP="008A490F">
      <w:pPr>
        <w:pStyle w:val="1"/>
        <w:numPr>
          <w:ilvl w:val="0"/>
          <w:numId w:val="16"/>
        </w:numPr>
        <w:spacing w:before="120" w:after="0"/>
        <w:rPr>
          <w:rFonts w:asciiTheme="minorHAnsi" w:hAnsiTheme="minorHAnsi" w:cstheme="minorHAnsi"/>
          <w:sz w:val="22"/>
          <w:szCs w:val="22"/>
        </w:rPr>
      </w:pPr>
      <w:r>
        <w:rPr>
          <w:rFonts w:asciiTheme="minorHAnsi" w:hAnsiTheme="minorHAnsi" w:cstheme="minorHAnsi"/>
          <w:sz w:val="22"/>
          <w:szCs w:val="22"/>
        </w:rPr>
        <w:t xml:space="preserve">Poskytovatel </w:t>
      </w:r>
      <w:r w:rsidR="004F500D" w:rsidRPr="00B52A49">
        <w:rPr>
          <w:rFonts w:asciiTheme="minorHAnsi" w:hAnsiTheme="minorHAnsi" w:cstheme="minorHAnsi"/>
          <w:sz w:val="22"/>
          <w:szCs w:val="22"/>
        </w:rPr>
        <w:t xml:space="preserve">prohlašuje, že </w:t>
      </w:r>
      <w:r w:rsidR="007902CA">
        <w:rPr>
          <w:rFonts w:asciiTheme="minorHAnsi" w:hAnsiTheme="minorHAnsi" w:cstheme="minorHAnsi"/>
          <w:sz w:val="22"/>
          <w:szCs w:val="22"/>
        </w:rPr>
        <w:t>je odborně způsobilým k poskytování služeb dle předmětu této smlouvy a tyto služby jsou poskytovány v souladu s platnými právními předpisy.</w:t>
      </w:r>
    </w:p>
    <w:p w:rsidR="00D1145E" w:rsidRPr="00B52A49" w:rsidRDefault="00D1145E" w:rsidP="004F500D">
      <w:pPr>
        <w:pStyle w:val="1"/>
        <w:numPr>
          <w:ilvl w:val="12"/>
          <w:numId w:val="0"/>
        </w:numPr>
        <w:spacing w:before="0" w:after="0"/>
        <w:ind w:left="284" w:hanging="284"/>
        <w:jc w:val="center"/>
        <w:rPr>
          <w:rFonts w:asciiTheme="minorHAnsi" w:hAnsiTheme="minorHAnsi" w:cstheme="minorHAnsi"/>
          <w:b/>
          <w:bCs/>
          <w:sz w:val="22"/>
          <w:szCs w:val="22"/>
        </w:rPr>
      </w:pPr>
    </w:p>
    <w:p w:rsidR="00D1145E" w:rsidRPr="00B52A49" w:rsidRDefault="00D1145E" w:rsidP="004F500D">
      <w:pPr>
        <w:pStyle w:val="1"/>
        <w:numPr>
          <w:ilvl w:val="12"/>
          <w:numId w:val="0"/>
        </w:numPr>
        <w:spacing w:before="0" w:after="0"/>
        <w:ind w:left="284" w:hanging="284"/>
        <w:jc w:val="center"/>
        <w:rPr>
          <w:rFonts w:asciiTheme="minorHAnsi" w:hAnsiTheme="minorHAnsi" w:cstheme="minorHAnsi"/>
          <w:b/>
          <w:bCs/>
          <w:sz w:val="22"/>
          <w:szCs w:val="22"/>
        </w:rPr>
      </w:pPr>
    </w:p>
    <w:p w:rsidR="004F500D" w:rsidRPr="00B52A49" w:rsidRDefault="004F500D" w:rsidP="004F500D">
      <w:pPr>
        <w:pStyle w:val="1"/>
        <w:numPr>
          <w:ilvl w:val="12"/>
          <w:numId w:val="0"/>
        </w:numPr>
        <w:spacing w:before="0" w:after="0"/>
        <w:ind w:left="284" w:hanging="284"/>
        <w:jc w:val="center"/>
        <w:rPr>
          <w:rFonts w:asciiTheme="minorHAnsi" w:hAnsiTheme="minorHAnsi" w:cstheme="minorHAnsi"/>
          <w:b/>
          <w:bCs/>
          <w:sz w:val="22"/>
          <w:szCs w:val="22"/>
        </w:rPr>
      </w:pPr>
      <w:r w:rsidRPr="00B52A49">
        <w:rPr>
          <w:rFonts w:asciiTheme="minorHAnsi" w:hAnsiTheme="minorHAnsi" w:cstheme="minorHAnsi"/>
          <w:b/>
          <w:bCs/>
          <w:sz w:val="22"/>
          <w:szCs w:val="22"/>
        </w:rPr>
        <w:t xml:space="preserve">VI. </w:t>
      </w:r>
      <w:r w:rsidR="00BD5EA4">
        <w:rPr>
          <w:rFonts w:asciiTheme="minorHAnsi" w:hAnsiTheme="minorHAnsi" w:cstheme="minorHAnsi"/>
          <w:b/>
          <w:bCs/>
          <w:sz w:val="22"/>
          <w:szCs w:val="22"/>
        </w:rPr>
        <w:t>P</w:t>
      </w:r>
      <w:r w:rsidRPr="00B52A49">
        <w:rPr>
          <w:rFonts w:asciiTheme="minorHAnsi" w:hAnsiTheme="minorHAnsi" w:cstheme="minorHAnsi"/>
          <w:b/>
          <w:bCs/>
          <w:sz w:val="22"/>
          <w:szCs w:val="22"/>
        </w:rPr>
        <w:t>latební podmínky</w:t>
      </w:r>
    </w:p>
    <w:p w:rsidR="004F500D" w:rsidRPr="00B52A49" w:rsidRDefault="004F500D" w:rsidP="004F500D">
      <w:pPr>
        <w:pStyle w:val="1"/>
        <w:numPr>
          <w:ilvl w:val="12"/>
          <w:numId w:val="0"/>
        </w:numPr>
        <w:spacing w:before="0" w:after="0"/>
        <w:ind w:left="284" w:hanging="284"/>
        <w:jc w:val="center"/>
        <w:rPr>
          <w:rFonts w:asciiTheme="minorHAnsi" w:hAnsiTheme="minorHAnsi" w:cstheme="minorHAnsi"/>
          <w:sz w:val="22"/>
          <w:szCs w:val="22"/>
        </w:rPr>
      </w:pPr>
    </w:p>
    <w:p w:rsidR="004F500D" w:rsidRDefault="00925D84" w:rsidP="004F500D">
      <w:pPr>
        <w:pStyle w:val="PODPOMLCKA"/>
        <w:numPr>
          <w:ilvl w:val="0"/>
          <w:numId w:val="3"/>
        </w:numPr>
        <w:tabs>
          <w:tab w:val="clear" w:pos="720"/>
          <w:tab w:val="num" w:pos="360"/>
        </w:tabs>
        <w:spacing w:after="0"/>
        <w:ind w:left="357" w:hanging="357"/>
        <w:rPr>
          <w:rFonts w:asciiTheme="minorHAnsi" w:hAnsiTheme="minorHAnsi" w:cstheme="minorHAnsi"/>
          <w:sz w:val="22"/>
          <w:szCs w:val="22"/>
        </w:rPr>
      </w:pPr>
      <w:r w:rsidRPr="00B52A49">
        <w:rPr>
          <w:rFonts w:asciiTheme="minorHAnsi" w:hAnsiTheme="minorHAnsi" w:cstheme="minorHAnsi"/>
          <w:sz w:val="22"/>
          <w:szCs w:val="22"/>
        </w:rPr>
        <w:t>Objednatel</w:t>
      </w:r>
      <w:r w:rsidR="005554D7" w:rsidRPr="00B52A49">
        <w:rPr>
          <w:rFonts w:asciiTheme="minorHAnsi" w:hAnsiTheme="minorHAnsi" w:cstheme="minorHAnsi"/>
          <w:sz w:val="22"/>
          <w:szCs w:val="22"/>
        </w:rPr>
        <w:t xml:space="preserve"> nebude poskytovat </w:t>
      </w:r>
      <w:r w:rsidR="00FB6007">
        <w:rPr>
          <w:rFonts w:asciiTheme="minorHAnsi" w:hAnsiTheme="minorHAnsi" w:cstheme="minorHAnsi"/>
          <w:sz w:val="22"/>
          <w:szCs w:val="22"/>
        </w:rPr>
        <w:t>poskytovatel</w:t>
      </w:r>
      <w:r w:rsidR="007902CA">
        <w:rPr>
          <w:rFonts w:asciiTheme="minorHAnsi" w:hAnsiTheme="minorHAnsi" w:cstheme="minorHAnsi"/>
          <w:sz w:val="22"/>
          <w:szCs w:val="22"/>
        </w:rPr>
        <w:t>i</w:t>
      </w:r>
      <w:r w:rsidR="005554D7" w:rsidRPr="00B52A49">
        <w:rPr>
          <w:rFonts w:asciiTheme="minorHAnsi" w:hAnsiTheme="minorHAnsi" w:cstheme="minorHAnsi"/>
          <w:sz w:val="22"/>
          <w:szCs w:val="22"/>
        </w:rPr>
        <w:t xml:space="preserve"> zálohy</w:t>
      </w:r>
      <w:r w:rsidR="004F500D" w:rsidRPr="00B52A49">
        <w:rPr>
          <w:rFonts w:asciiTheme="minorHAnsi" w:hAnsiTheme="minorHAnsi" w:cstheme="minorHAnsi"/>
          <w:sz w:val="22"/>
          <w:szCs w:val="22"/>
        </w:rPr>
        <w:t>.</w:t>
      </w:r>
    </w:p>
    <w:p w:rsidR="00BD5EA4" w:rsidRPr="00B52A49" w:rsidRDefault="00BD5EA4" w:rsidP="004F500D">
      <w:pPr>
        <w:pStyle w:val="PODPOMLCKA"/>
        <w:numPr>
          <w:ilvl w:val="0"/>
          <w:numId w:val="3"/>
        </w:numPr>
        <w:tabs>
          <w:tab w:val="clear" w:pos="720"/>
          <w:tab w:val="num" w:pos="360"/>
        </w:tabs>
        <w:spacing w:after="0"/>
        <w:ind w:left="357" w:hanging="357"/>
        <w:rPr>
          <w:rFonts w:asciiTheme="minorHAnsi" w:hAnsiTheme="minorHAnsi" w:cstheme="minorHAnsi"/>
          <w:sz w:val="22"/>
          <w:szCs w:val="22"/>
        </w:rPr>
      </w:pPr>
      <w:r>
        <w:rPr>
          <w:rFonts w:asciiTheme="minorHAnsi" w:hAnsiTheme="minorHAnsi" w:cstheme="minorHAnsi"/>
          <w:sz w:val="22"/>
          <w:szCs w:val="22"/>
        </w:rPr>
        <w:t xml:space="preserve">Objednatel </w:t>
      </w:r>
      <w:r w:rsidRPr="00F46743">
        <w:rPr>
          <w:rFonts w:asciiTheme="minorHAnsi" w:hAnsiTheme="minorHAnsi" w:cstheme="minorHAnsi"/>
          <w:sz w:val="22"/>
          <w:szCs w:val="22"/>
        </w:rPr>
        <w:t xml:space="preserve">zaplatí </w:t>
      </w:r>
      <w:r w:rsidR="003F13BA">
        <w:rPr>
          <w:rFonts w:asciiTheme="minorHAnsi" w:hAnsiTheme="minorHAnsi" w:cstheme="minorHAnsi"/>
          <w:sz w:val="22"/>
          <w:szCs w:val="22"/>
        </w:rPr>
        <w:t>smluvní</w:t>
      </w:r>
      <w:r>
        <w:rPr>
          <w:rFonts w:asciiTheme="minorHAnsi" w:hAnsiTheme="minorHAnsi" w:cstheme="minorHAnsi"/>
          <w:sz w:val="22"/>
          <w:szCs w:val="22"/>
        </w:rPr>
        <w:t xml:space="preserve"> </w:t>
      </w:r>
      <w:r w:rsidRPr="00F46743">
        <w:rPr>
          <w:rFonts w:asciiTheme="minorHAnsi" w:hAnsiTheme="minorHAnsi" w:cstheme="minorHAnsi"/>
          <w:sz w:val="22"/>
          <w:szCs w:val="22"/>
        </w:rPr>
        <w:t xml:space="preserve">cenu na základě faktury (daňového dokladu), kterou </w:t>
      </w:r>
      <w:r w:rsidR="009545A1">
        <w:rPr>
          <w:rFonts w:asciiTheme="minorHAnsi" w:hAnsiTheme="minorHAnsi" w:cstheme="minorHAnsi"/>
          <w:sz w:val="22"/>
          <w:szCs w:val="22"/>
        </w:rPr>
        <w:t>poskytovatel</w:t>
      </w:r>
      <w:r w:rsidRPr="00F46743">
        <w:rPr>
          <w:rFonts w:asciiTheme="minorHAnsi" w:hAnsiTheme="minorHAnsi" w:cstheme="minorHAnsi"/>
          <w:sz w:val="22"/>
          <w:szCs w:val="22"/>
        </w:rPr>
        <w:t xml:space="preserve"> vystaví po </w:t>
      </w:r>
      <w:r w:rsidR="00CE1E78">
        <w:rPr>
          <w:rFonts w:asciiTheme="minorHAnsi" w:hAnsiTheme="minorHAnsi" w:cstheme="minorHAnsi"/>
          <w:sz w:val="22"/>
          <w:szCs w:val="22"/>
        </w:rPr>
        <w:t xml:space="preserve">uplynutí posledního termínu </w:t>
      </w:r>
      <w:r w:rsidRPr="00F7165A">
        <w:rPr>
          <w:rFonts w:asciiTheme="minorHAnsi" w:hAnsiTheme="minorHAnsi" w:cstheme="minorHAnsi"/>
          <w:sz w:val="22"/>
          <w:szCs w:val="22"/>
        </w:rPr>
        <w:t xml:space="preserve">dle článku </w:t>
      </w:r>
      <w:r>
        <w:rPr>
          <w:rFonts w:asciiTheme="minorHAnsi" w:hAnsiTheme="minorHAnsi" w:cstheme="minorHAnsi"/>
          <w:sz w:val="22"/>
          <w:szCs w:val="22"/>
        </w:rPr>
        <w:t>I</w:t>
      </w:r>
      <w:r w:rsidR="00CE1E78">
        <w:rPr>
          <w:rFonts w:asciiTheme="minorHAnsi" w:hAnsiTheme="minorHAnsi" w:cstheme="minorHAnsi"/>
          <w:sz w:val="22"/>
          <w:szCs w:val="22"/>
        </w:rPr>
        <w:t>V</w:t>
      </w:r>
      <w:r w:rsidRPr="00F7165A">
        <w:rPr>
          <w:rFonts w:asciiTheme="minorHAnsi" w:hAnsiTheme="minorHAnsi" w:cstheme="minorHAnsi"/>
          <w:sz w:val="22"/>
          <w:szCs w:val="22"/>
        </w:rPr>
        <w:t xml:space="preserve">. </w:t>
      </w:r>
      <w:r w:rsidR="00CE1E78">
        <w:rPr>
          <w:rFonts w:asciiTheme="minorHAnsi" w:hAnsiTheme="minorHAnsi" w:cstheme="minorHAnsi"/>
          <w:sz w:val="22"/>
          <w:szCs w:val="22"/>
        </w:rPr>
        <w:t xml:space="preserve">odst. 1 </w:t>
      </w:r>
      <w:r w:rsidRPr="00F7165A">
        <w:rPr>
          <w:rFonts w:asciiTheme="minorHAnsi" w:hAnsiTheme="minorHAnsi" w:cstheme="minorHAnsi"/>
          <w:sz w:val="22"/>
          <w:szCs w:val="22"/>
        </w:rPr>
        <w:t>této smlouvy</w:t>
      </w:r>
      <w:r w:rsidR="00CE1E78">
        <w:rPr>
          <w:rFonts w:asciiTheme="minorHAnsi" w:hAnsiTheme="minorHAnsi" w:cstheme="minorHAnsi"/>
          <w:sz w:val="22"/>
          <w:szCs w:val="22"/>
        </w:rPr>
        <w:t xml:space="preserve">, tj. po dni </w:t>
      </w:r>
      <w:r w:rsidR="009F6FDA">
        <w:rPr>
          <w:rFonts w:asciiTheme="minorHAnsi" w:hAnsiTheme="minorHAnsi" w:cstheme="minorHAnsi"/>
          <w:sz w:val="22"/>
          <w:szCs w:val="22"/>
        </w:rPr>
        <w:t>18.10.2019.</w:t>
      </w:r>
    </w:p>
    <w:p w:rsidR="004F500D" w:rsidRDefault="003F13BA" w:rsidP="004F500D">
      <w:pPr>
        <w:pStyle w:val="PODPOMLCKA"/>
        <w:numPr>
          <w:ilvl w:val="0"/>
          <w:numId w:val="3"/>
        </w:numPr>
        <w:tabs>
          <w:tab w:val="clear" w:pos="720"/>
          <w:tab w:val="num" w:pos="360"/>
        </w:tabs>
        <w:spacing w:before="120" w:after="0"/>
        <w:ind w:left="360"/>
        <w:rPr>
          <w:rFonts w:asciiTheme="minorHAnsi" w:hAnsiTheme="minorHAnsi" w:cstheme="minorHAnsi"/>
          <w:sz w:val="22"/>
          <w:szCs w:val="22"/>
        </w:rPr>
      </w:pPr>
      <w:r w:rsidRPr="003F13BA">
        <w:rPr>
          <w:rFonts w:asciiTheme="minorHAnsi" w:hAnsiTheme="minorHAnsi" w:cstheme="minorHAnsi"/>
          <w:sz w:val="22"/>
          <w:szCs w:val="22"/>
        </w:rPr>
        <w:t xml:space="preserve">Splatnost faktury je 30 dnů od jejího vystavení. Objednatel je povinen za fakturu zaplatit bezhotovostním převodem na účet poskytovatele, který je uvedený na faktuře (daňovém dokladu). Povinnost objednatele uhradit poskytovateli cenu za </w:t>
      </w:r>
      <w:r w:rsidR="00F44561">
        <w:rPr>
          <w:rFonts w:asciiTheme="minorHAnsi" w:hAnsiTheme="minorHAnsi" w:cstheme="minorHAnsi"/>
          <w:sz w:val="22"/>
          <w:szCs w:val="22"/>
        </w:rPr>
        <w:t>poskytování služeb</w:t>
      </w:r>
      <w:r w:rsidR="00F44561" w:rsidRPr="003F13BA">
        <w:rPr>
          <w:rFonts w:asciiTheme="minorHAnsi" w:hAnsiTheme="minorHAnsi" w:cstheme="minorHAnsi"/>
          <w:sz w:val="22"/>
          <w:szCs w:val="22"/>
        </w:rPr>
        <w:t xml:space="preserve"> </w:t>
      </w:r>
      <w:r w:rsidRPr="003F13BA">
        <w:rPr>
          <w:rFonts w:asciiTheme="minorHAnsi" w:hAnsiTheme="minorHAnsi" w:cstheme="minorHAnsi"/>
          <w:sz w:val="22"/>
          <w:szCs w:val="22"/>
        </w:rPr>
        <w:t>se považuje za splněnou dnem odepsání platby z účtu</w:t>
      </w:r>
      <w:r w:rsidR="00BD5EA4">
        <w:rPr>
          <w:rFonts w:asciiTheme="minorHAnsi" w:hAnsiTheme="minorHAnsi" w:cstheme="minorHAnsi"/>
          <w:sz w:val="22"/>
          <w:szCs w:val="22"/>
        </w:rPr>
        <w:t>. Platby</w:t>
      </w:r>
      <w:r w:rsidR="005554D7" w:rsidRPr="00B52A49">
        <w:rPr>
          <w:rFonts w:asciiTheme="minorHAnsi" w:hAnsiTheme="minorHAnsi" w:cstheme="minorHAnsi"/>
          <w:sz w:val="22"/>
          <w:szCs w:val="22"/>
        </w:rPr>
        <w:t xml:space="preserve"> budou probíhat výhradně v CZK a rovněž veškeré cenové údaje budou v této měně</w:t>
      </w:r>
      <w:r w:rsidR="00EA452C" w:rsidRPr="00B52A49">
        <w:rPr>
          <w:rFonts w:asciiTheme="minorHAnsi" w:hAnsiTheme="minorHAnsi" w:cstheme="minorHAnsi"/>
          <w:sz w:val="22"/>
          <w:szCs w:val="22"/>
        </w:rPr>
        <w:t>.</w:t>
      </w:r>
    </w:p>
    <w:p w:rsidR="002E6071" w:rsidRPr="003F13BA" w:rsidRDefault="00542C60" w:rsidP="004F500D">
      <w:pPr>
        <w:pStyle w:val="PODPOMLCKA"/>
        <w:numPr>
          <w:ilvl w:val="0"/>
          <w:numId w:val="3"/>
        </w:numPr>
        <w:tabs>
          <w:tab w:val="clear" w:pos="720"/>
          <w:tab w:val="num" w:pos="360"/>
        </w:tabs>
        <w:spacing w:before="120" w:after="0"/>
        <w:ind w:left="360"/>
        <w:rPr>
          <w:rFonts w:asciiTheme="minorHAnsi" w:hAnsiTheme="minorHAnsi" w:cstheme="minorHAnsi"/>
          <w:sz w:val="22"/>
          <w:szCs w:val="22"/>
        </w:rPr>
      </w:pPr>
      <w:r>
        <w:rPr>
          <w:rFonts w:asciiTheme="minorHAnsi" w:hAnsiTheme="minorHAnsi" w:cstheme="minorHAnsi"/>
          <w:sz w:val="22"/>
          <w:szCs w:val="22"/>
        </w:rPr>
        <w:lastRenderedPageBreak/>
        <w:t>Poskytovatel</w:t>
      </w:r>
      <w:r w:rsidR="003F13BA" w:rsidRPr="003F13BA">
        <w:rPr>
          <w:rFonts w:asciiTheme="minorHAnsi" w:hAnsiTheme="minorHAnsi" w:cstheme="minorHAnsi"/>
          <w:sz w:val="22"/>
          <w:szCs w:val="22"/>
        </w:rPr>
        <w:t xml:space="preserve"> se zavazuje, že faktura bude objednateli doručena nejpozději do </w:t>
      </w:r>
      <w:r w:rsidR="00E102E4">
        <w:rPr>
          <w:rFonts w:asciiTheme="minorHAnsi" w:hAnsiTheme="minorHAnsi" w:cstheme="minorHAnsi"/>
          <w:sz w:val="22"/>
          <w:szCs w:val="22"/>
        </w:rPr>
        <w:t>5</w:t>
      </w:r>
      <w:r w:rsidR="003F13BA" w:rsidRPr="003F13BA">
        <w:rPr>
          <w:rFonts w:asciiTheme="minorHAnsi" w:hAnsiTheme="minorHAnsi" w:cstheme="minorHAnsi"/>
          <w:sz w:val="22"/>
          <w:szCs w:val="22"/>
        </w:rPr>
        <w:t xml:space="preserve"> pracovních dnů od jejího vystavení.</w:t>
      </w:r>
    </w:p>
    <w:p w:rsidR="004F500D" w:rsidRDefault="00BD5EA4" w:rsidP="004F500D">
      <w:pPr>
        <w:pStyle w:val="PODPOMLCKA"/>
        <w:numPr>
          <w:ilvl w:val="0"/>
          <w:numId w:val="3"/>
        </w:numPr>
        <w:tabs>
          <w:tab w:val="clear" w:pos="720"/>
          <w:tab w:val="num" w:pos="360"/>
        </w:tabs>
        <w:spacing w:before="120" w:after="0"/>
        <w:ind w:left="357" w:hanging="357"/>
        <w:rPr>
          <w:rFonts w:asciiTheme="minorHAnsi" w:hAnsiTheme="minorHAnsi" w:cstheme="minorHAnsi"/>
          <w:sz w:val="22"/>
          <w:szCs w:val="22"/>
        </w:rPr>
      </w:pPr>
      <w:r>
        <w:rPr>
          <w:rFonts w:asciiTheme="minorHAnsi" w:hAnsiTheme="minorHAnsi" w:cstheme="minorHAnsi"/>
          <w:sz w:val="22"/>
          <w:szCs w:val="22"/>
        </w:rPr>
        <w:t xml:space="preserve">Adresa </w:t>
      </w:r>
      <w:r w:rsidRPr="00AB2277">
        <w:rPr>
          <w:rFonts w:asciiTheme="minorHAnsi" w:hAnsiTheme="minorHAnsi" w:cstheme="minorHAnsi"/>
          <w:sz w:val="22"/>
          <w:szCs w:val="22"/>
        </w:rPr>
        <w:t xml:space="preserve">pro doručení faktury je sídlo </w:t>
      </w:r>
      <w:r>
        <w:rPr>
          <w:rFonts w:asciiTheme="minorHAnsi" w:hAnsiTheme="minorHAnsi" w:cstheme="minorHAnsi"/>
          <w:sz w:val="22"/>
          <w:szCs w:val="22"/>
        </w:rPr>
        <w:t>objednatele</w:t>
      </w:r>
      <w:r w:rsidRPr="00AB2277">
        <w:rPr>
          <w:rFonts w:asciiTheme="minorHAnsi" w:hAnsiTheme="minorHAnsi" w:cstheme="minorHAnsi"/>
          <w:sz w:val="22"/>
          <w:szCs w:val="22"/>
        </w:rPr>
        <w:t xml:space="preserve">. Faktura kromě náležitostí daňového dokladu v souladu se zákonem č. 235/2004 Sb., o dani z přidané hodnoty, v platném znění, bude dále obsahovat číslo smlouvy a bankovní spojení </w:t>
      </w:r>
      <w:r w:rsidR="00FB6007">
        <w:rPr>
          <w:rFonts w:asciiTheme="minorHAnsi" w:hAnsiTheme="minorHAnsi" w:cstheme="minorHAnsi"/>
          <w:sz w:val="22"/>
          <w:szCs w:val="22"/>
        </w:rPr>
        <w:t>poskytovatele</w:t>
      </w:r>
      <w:r w:rsidR="004F500D" w:rsidRPr="00B52A49">
        <w:rPr>
          <w:rFonts w:asciiTheme="minorHAnsi" w:hAnsiTheme="minorHAnsi" w:cstheme="minorHAnsi"/>
          <w:sz w:val="22"/>
          <w:szCs w:val="22"/>
        </w:rPr>
        <w:t>.</w:t>
      </w:r>
    </w:p>
    <w:p w:rsidR="00BD5EA4" w:rsidRPr="00B52A49" w:rsidRDefault="003F13BA" w:rsidP="004F500D">
      <w:pPr>
        <w:pStyle w:val="PODPOMLCKA"/>
        <w:numPr>
          <w:ilvl w:val="0"/>
          <w:numId w:val="3"/>
        </w:numPr>
        <w:tabs>
          <w:tab w:val="clear" w:pos="720"/>
          <w:tab w:val="num" w:pos="360"/>
        </w:tabs>
        <w:spacing w:before="120" w:after="0"/>
        <w:ind w:left="357" w:hanging="357"/>
        <w:rPr>
          <w:rFonts w:asciiTheme="minorHAnsi" w:hAnsiTheme="minorHAnsi" w:cstheme="minorHAnsi"/>
          <w:sz w:val="22"/>
          <w:szCs w:val="22"/>
        </w:rPr>
      </w:pPr>
      <w:r w:rsidRPr="003F13BA">
        <w:rPr>
          <w:rFonts w:asciiTheme="minorHAnsi" w:hAnsiTheme="minorHAnsi" w:cstheme="minorHAnsi"/>
          <w:sz w:val="22"/>
          <w:szCs w:val="22"/>
        </w:rPr>
        <w:t>Pokud faktura nebude obsahovat některou z požadovaných náležitostí a/nebo bude obsahovat nesprávné cenové údaje, může být objednatelem vrácena poskytovateli do data splatnosti. V takovém případě nová lhůta splatnosti začne běžet doručením opravené faktury zpět objednateli</w:t>
      </w:r>
      <w:r>
        <w:rPr>
          <w:rFonts w:asciiTheme="minorHAnsi" w:hAnsiTheme="minorHAnsi" w:cstheme="minorHAnsi"/>
          <w:color w:val="FF0000"/>
          <w:sz w:val="22"/>
          <w:szCs w:val="22"/>
        </w:rPr>
        <w:t>.</w:t>
      </w:r>
    </w:p>
    <w:p w:rsidR="004F500D" w:rsidRPr="00B52A49" w:rsidRDefault="0095700D" w:rsidP="004F500D">
      <w:pPr>
        <w:pStyle w:val="PODPOMLCKA"/>
        <w:numPr>
          <w:ilvl w:val="0"/>
          <w:numId w:val="3"/>
        </w:numPr>
        <w:tabs>
          <w:tab w:val="clear" w:pos="720"/>
          <w:tab w:val="num" w:pos="360"/>
        </w:tabs>
        <w:spacing w:before="120" w:after="0"/>
        <w:ind w:left="360"/>
        <w:rPr>
          <w:rFonts w:asciiTheme="minorHAnsi" w:hAnsiTheme="minorHAnsi" w:cstheme="minorHAnsi"/>
          <w:sz w:val="22"/>
          <w:szCs w:val="22"/>
        </w:rPr>
      </w:pPr>
      <w:r>
        <w:rPr>
          <w:rFonts w:asciiTheme="minorHAnsi" w:hAnsiTheme="minorHAnsi" w:cstheme="minorHAnsi"/>
          <w:sz w:val="22"/>
          <w:szCs w:val="22"/>
        </w:rPr>
        <w:t>Poskytovatel</w:t>
      </w:r>
      <w:r w:rsidR="00925D84" w:rsidRPr="00B52A49">
        <w:rPr>
          <w:rFonts w:asciiTheme="minorHAnsi" w:hAnsiTheme="minorHAnsi" w:cstheme="minorHAnsi"/>
          <w:sz w:val="22"/>
          <w:szCs w:val="22"/>
        </w:rPr>
        <w:t xml:space="preserve"> </w:t>
      </w:r>
      <w:r w:rsidR="005554D7" w:rsidRPr="00B52A49">
        <w:rPr>
          <w:rFonts w:asciiTheme="minorHAnsi" w:hAnsiTheme="minorHAnsi" w:cstheme="minorHAnsi"/>
          <w:sz w:val="22"/>
          <w:szCs w:val="22"/>
        </w:rPr>
        <w:t xml:space="preserve">prohlašuje, že číslo jim uvedeného bankovního spojení, na které se bude provádět bezhotovostní úhrada za předmět plnění, je evidován v souladu s </w:t>
      </w:r>
      <w:r w:rsidR="005554D7" w:rsidRPr="00B52A49">
        <w:rPr>
          <w:rFonts w:asciiTheme="minorHAnsi" w:hAnsiTheme="minorHAnsi" w:cstheme="minorHAnsi"/>
          <w:iCs/>
          <w:sz w:val="22"/>
          <w:szCs w:val="22"/>
        </w:rPr>
        <w:t>§96</w:t>
      </w:r>
      <w:r w:rsidR="005554D7" w:rsidRPr="00B52A49">
        <w:rPr>
          <w:rFonts w:asciiTheme="minorHAnsi" w:hAnsiTheme="minorHAnsi" w:cstheme="minorHAnsi"/>
          <w:i/>
          <w:iCs/>
          <w:sz w:val="22"/>
          <w:szCs w:val="22"/>
        </w:rPr>
        <w:t xml:space="preserve"> </w:t>
      </w:r>
      <w:r w:rsidR="005554D7" w:rsidRPr="00B52A49">
        <w:rPr>
          <w:rFonts w:asciiTheme="minorHAnsi" w:hAnsiTheme="minorHAnsi" w:cstheme="minorHAnsi"/>
          <w:sz w:val="22"/>
          <w:szCs w:val="22"/>
        </w:rPr>
        <w:t xml:space="preserve">zákona </w:t>
      </w:r>
      <w:r w:rsidR="006E41C7" w:rsidRPr="005C0EA4">
        <w:rPr>
          <w:rFonts w:asciiTheme="minorHAnsi" w:hAnsiTheme="minorHAnsi" w:cstheme="minorHAnsi"/>
          <w:bCs/>
          <w:sz w:val="22"/>
          <w:szCs w:val="22"/>
        </w:rPr>
        <w:t>č. 235/2004 Sb., o dani z přidané hodnoty</w:t>
      </w:r>
      <w:r w:rsidR="006E41C7" w:rsidRPr="005C0EA4">
        <w:rPr>
          <w:rFonts w:asciiTheme="minorHAnsi" w:hAnsiTheme="minorHAnsi" w:cstheme="minorHAnsi"/>
          <w:iCs/>
          <w:sz w:val="22"/>
          <w:szCs w:val="22"/>
        </w:rPr>
        <w:t xml:space="preserve"> v registru plátců</w:t>
      </w:r>
      <w:r w:rsidR="004F500D" w:rsidRPr="00B52A49">
        <w:rPr>
          <w:rFonts w:asciiTheme="minorHAnsi" w:hAnsiTheme="minorHAnsi" w:cstheme="minorHAnsi"/>
          <w:sz w:val="22"/>
          <w:szCs w:val="22"/>
        </w:rPr>
        <w:t>.</w:t>
      </w:r>
    </w:p>
    <w:p w:rsidR="004F500D" w:rsidRPr="00B52A49" w:rsidRDefault="00542C60" w:rsidP="004F500D">
      <w:pPr>
        <w:pStyle w:val="PODPOMLCKA"/>
        <w:numPr>
          <w:ilvl w:val="0"/>
          <w:numId w:val="3"/>
        </w:numPr>
        <w:tabs>
          <w:tab w:val="clear" w:pos="720"/>
          <w:tab w:val="num" w:pos="360"/>
        </w:tabs>
        <w:spacing w:before="120" w:after="0"/>
        <w:ind w:left="360"/>
        <w:rPr>
          <w:rFonts w:asciiTheme="minorHAnsi" w:hAnsiTheme="minorHAnsi" w:cstheme="minorHAnsi"/>
          <w:sz w:val="22"/>
          <w:szCs w:val="22"/>
        </w:rPr>
      </w:pPr>
      <w:r w:rsidRPr="00542C60">
        <w:rPr>
          <w:rFonts w:asciiTheme="minorHAnsi" w:hAnsiTheme="minorHAnsi" w:cstheme="minorHAnsi"/>
          <w:sz w:val="22"/>
          <w:szCs w:val="22"/>
        </w:rPr>
        <w:t>Poskytovatel se zavazuje, že pokud nastanou na jeho straně skutečnosti uvedené v § 109 zákona č. 235/2004 Sb., o dani z přidané hodnoty oznámí neprodleně tuto skutečnost objednateli. Objednatel je oprávněn v návaznosti na toto oznámení postupovat v souladu s § 109a). Pokud Objednatel uhradí na základě obdržených informací daň na depozitní účet poskytovatele vedeného u místně příslušného finančního úřadu, dochází ke snížení pohledávky poskytovatele za objednatelem o příslušnou částku daně a poskytovatel tak není oprávněn po objednateli požadovat uhrazení této částky</w:t>
      </w:r>
      <w:r w:rsidR="004F500D" w:rsidRPr="00B52A49">
        <w:rPr>
          <w:rFonts w:asciiTheme="minorHAnsi" w:hAnsiTheme="minorHAnsi" w:cstheme="minorHAnsi"/>
          <w:sz w:val="22"/>
          <w:szCs w:val="22"/>
        </w:rPr>
        <w:t>.</w:t>
      </w:r>
    </w:p>
    <w:p w:rsidR="004F500D" w:rsidRPr="00B52A49" w:rsidRDefault="004F500D" w:rsidP="004F500D">
      <w:pPr>
        <w:pStyle w:val="PODPOMLCKA"/>
        <w:rPr>
          <w:rFonts w:asciiTheme="minorHAnsi" w:hAnsiTheme="minorHAnsi" w:cstheme="minorHAnsi"/>
          <w:sz w:val="22"/>
          <w:szCs w:val="22"/>
        </w:rPr>
      </w:pPr>
    </w:p>
    <w:p w:rsidR="004F500D" w:rsidRPr="00B52A49" w:rsidRDefault="004F500D" w:rsidP="004F500D">
      <w:pPr>
        <w:pStyle w:val="PODPOMLCKA"/>
        <w:spacing w:before="0" w:after="0"/>
        <w:ind w:left="357" w:firstLine="0"/>
        <w:jc w:val="center"/>
        <w:rPr>
          <w:rFonts w:asciiTheme="minorHAnsi" w:hAnsiTheme="minorHAnsi" w:cstheme="minorHAnsi"/>
          <w:b/>
          <w:sz w:val="22"/>
          <w:szCs w:val="22"/>
        </w:rPr>
      </w:pPr>
      <w:r w:rsidRPr="00B52A49">
        <w:rPr>
          <w:rFonts w:asciiTheme="minorHAnsi" w:hAnsiTheme="minorHAnsi" w:cstheme="minorHAnsi"/>
          <w:b/>
          <w:sz w:val="22"/>
          <w:szCs w:val="22"/>
        </w:rPr>
        <w:t xml:space="preserve">VII. </w:t>
      </w:r>
      <w:r w:rsidR="00A21A35" w:rsidRPr="00B52A49">
        <w:rPr>
          <w:rFonts w:asciiTheme="minorHAnsi" w:hAnsiTheme="minorHAnsi" w:cstheme="minorHAnsi"/>
          <w:b/>
          <w:sz w:val="22"/>
          <w:szCs w:val="22"/>
        </w:rPr>
        <w:t>Smluvní pokuta a úrok z prodlení</w:t>
      </w:r>
    </w:p>
    <w:p w:rsidR="004F5343" w:rsidRPr="00B52A49" w:rsidRDefault="004F5343" w:rsidP="004F500D">
      <w:pPr>
        <w:pStyle w:val="PODPOMLCKA"/>
        <w:spacing w:before="0" w:after="0"/>
        <w:ind w:left="357" w:firstLine="0"/>
        <w:jc w:val="center"/>
        <w:rPr>
          <w:rFonts w:asciiTheme="minorHAnsi" w:hAnsiTheme="minorHAnsi" w:cstheme="minorHAnsi"/>
          <w:b/>
          <w:sz w:val="22"/>
          <w:szCs w:val="22"/>
        </w:rPr>
      </w:pPr>
    </w:p>
    <w:p w:rsidR="004F500D" w:rsidRPr="00B52A49" w:rsidRDefault="00A21A35" w:rsidP="004F500D">
      <w:pPr>
        <w:pStyle w:val="PODPOMLCKA"/>
        <w:numPr>
          <w:ilvl w:val="0"/>
          <w:numId w:val="6"/>
        </w:numPr>
        <w:tabs>
          <w:tab w:val="clear" w:pos="720"/>
          <w:tab w:val="num" w:pos="360"/>
        </w:tabs>
        <w:spacing w:before="120" w:after="0"/>
        <w:ind w:left="360"/>
        <w:rPr>
          <w:rFonts w:asciiTheme="minorHAnsi" w:hAnsiTheme="minorHAnsi" w:cstheme="minorHAnsi"/>
          <w:sz w:val="22"/>
          <w:szCs w:val="22"/>
        </w:rPr>
      </w:pPr>
      <w:r w:rsidRPr="00B52A49">
        <w:rPr>
          <w:rFonts w:asciiTheme="minorHAnsi" w:hAnsiTheme="minorHAnsi" w:cstheme="minorHAnsi"/>
          <w:sz w:val="22"/>
          <w:szCs w:val="22"/>
        </w:rPr>
        <w:t xml:space="preserve">V případě </w:t>
      </w:r>
      <w:r w:rsidR="004F500D" w:rsidRPr="00B52A49">
        <w:rPr>
          <w:rFonts w:asciiTheme="minorHAnsi" w:hAnsiTheme="minorHAnsi" w:cstheme="minorHAnsi"/>
          <w:sz w:val="22"/>
          <w:szCs w:val="22"/>
        </w:rPr>
        <w:t xml:space="preserve">prodlení </w:t>
      </w:r>
      <w:r w:rsidR="00541E86">
        <w:rPr>
          <w:rFonts w:asciiTheme="minorHAnsi" w:hAnsiTheme="minorHAnsi" w:cstheme="minorHAnsi"/>
          <w:sz w:val="22"/>
          <w:szCs w:val="22"/>
        </w:rPr>
        <w:t>poskytovatele</w:t>
      </w:r>
      <w:r w:rsidRPr="00B52A49">
        <w:rPr>
          <w:rFonts w:asciiTheme="minorHAnsi" w:hAnsiTheme="minorHAnsi" w:cstheme="minorHAnsi"/>
          <w:sz w:val="22"/>
          <w:szCs w:val="22"/>
        </w:rPr>
        <w:t xml:space="preserve"> s</w:t>
      </w:r>
      <w:r w:rsidR="00F44561">
        <w:rPr>
          <w:rFonts w:asciiTheme="minorHAnsi" w:hAnsiTheme="minorHAnsi" w:cstheme="minorHAnsi"/>
          <w:sz w:val="22"/>
          <w:szCs w:val="22"/>
        </w:rPr>
        <w:t>e zahájením poskytování služeb</w:t>
      </w:r>
      <w:r w:rsidRPr="00B52A49">
        <w:rPr>
          <w:rFonts w:asciiTheme="minorHAnsi" w:hAnsiTheme="minorHAnsi" w:cstheme="minorHAnsi"/>
          <w:sz w:val="22"/>
          <w:szCs w:val="22"/>
        </w:rPr>
        <w:t xml:space="preserve"> ve sjedna</w:t>
      </w:r>
      <w:r w:rsidR="00F44561">
        <w:rPr>
          <w:rFonts w:asciiTheme="minorHAnsi" w:hAnsiTheme="minorHAnsi" w:cstheme="minorHAnsi"/>
          <w:sz w:val="22"/>
          <w:szCs w:val="22"/>
        </w:rPr>
        <w:t>ných</w:t>
      </w:r>
      <w:r w:rsidRPr="00B52A49">
        <w:rPr>
          <w:rFonts w:asciiTheme="minorHAnsi" w:hAnsiTheme="minorHAnsi" w:cstheme="minorHAnsi"/>
          <w:sz w:val="22"/>
          <w:szCs w:val="22"/>
        </w:rPr>
        <w:t xml:space="preserve"> </w:t>
      </w:r>
      <w:r w:rsidR="00F44561">
        <w:rPr>
          <w:rFonts w:asciiTheme="minorHAnsi" w:hAnsiTheme="minorHAnsi" w:cstheme="minorHAnsi"/>
          <w:sz w:val="22"/>
          <w:szCs w:val="22"/>
        </w:rPr>
        <w:t>termínech dle čl.</w:t>
      </w:r>
      <w:r w:rsidR="004B14C5">
        <w:rPr>
          <w:rFonts w:asciiTheme="minorHAnsi" w:hAnsiTheme="minorHAnsi" w:cstheme="minorHAnsi"/>
          <w:sz w:val="22"/>
          <w:szCs w:val="22"/>
        </w:rPr>
        <w:t xml:space="preserve"> IV. odst. 1 této smlouvy</w:t>
      </w:r>
      <w:r w:rsidR="00F44561" w:rsidRPr="00B52A49">
        <w:rPr>
          <w:rFonts w:asciiTheme="minorHAnsi" w:hAnsiTheme="minorHAnsi" w:cstheme="minorHAnsi"/>
          <w:sz w:val="22"/>
          <w:szCs w:val="22"/>
        </w:rPr>
        <w:t xml:space="preserve"> </w:t>
      </w:r>
      <w:r w:rsidR="006C519E" w:rsidRPr="00B52A49">
        <w:rPr>
          <w:rFonts w:asciiTheme="minorHAnsi" w:hAnsiTheme="minorHAnsi" w:cstheme="minorHAnsi"/>
          <w:sz w:val="22"/>
          <w:szCs w:val="22"/>
        </w:rPr>
        <w:t xml:space="preserve">je </w:t>
      </w:r>
      <w:r w:rsidR="0095700D">
        <w:rPr>
          <w:rFonts w:asciiTheme="minorHAnsi" w:hAnsiTheme="minorHAnsi" w:cstheme="minorHAnsi"/>
          <w:sz w:val="22"/>
          <w:szCs w:val="22"/>
        </w:rPr>
        <w:t>poskytovatel</w:t>
      </w:r>
      <w:r w:rsidR="006C519E" w:rsidRPr="00B52A49">
        <w:rPr>
          <w:rFonts w:asciiTheme="minorHAnsi" w:hAnsiTheme="minorHAnsi" w:cstheme="minorHAnsi"/>
          <w:sz w:val="22"/>
          <w:szCs w:val="22"/>
        </w:rPr>
        <w:t xml:space="preserve"> povinen zaplatit </w:t>
      </w:r>
      <w:r w:rsidR="00925D84" w:rsidRPr="00B52A49">
        <w:rPr>
          <w:rFonts w:asciiTheme="minorHAnsi" w:hAnsiTheme="minorHAnsi" w:cstheme="minorHAnsi"/>
          <w:sz w:val="22"/>
          <w:szCs w:val="22"/>
        </w:rPr>
        <w:t>objednateli</w:t>
      </w:r>
      <w:r w:rsidR="006C519E" w:rsidRPr="00B52A49">
        <w:rPr>
          <w:rFonts w:asciiTheme="minorHAnsi" w:hAnsiTheme="minorHAnsi" w:cstheme="minorHAnsi"/>
          <w:sz w:val="22"/>
          <w:szCs w:val="22"/>
        </w:rPr>
        <w:t xml:space="preserve"> smluvní pokutu ve výši 0,02% z</w:t>
      </w:r>
      <w:r w:rsidR="009664CC">
        <w:rPr>
          <w:rFonts w:asciiTheme="minorHAnsi" w:hAnsiTheme="minorHAnsi" w:cstheme="minorHAnsi"/>
          <w:sz w:val="22"/>
          <w:szCs w:val="22"/>
        </w:rPr>
        <w:t>e</w:t>
      </w:r>
      <w:r w:rsidR="004B14C5">
        <w:rPr>
          <w:rFonts w:asciiTheme="minorHAnsi" w:hAnsiTheme="minorHAnsi" w:cstheme="minorHAnsi"/>
          <w:sz w:val="22"/>
          <w:szCs w:val="22"/>
        </w:rPr>
        <w:t xml:space="preserve"> </w:t>
      </w:r>
      <w:r w:rsidR="009664CC">
        <w:rPr>
          <w:rFonts w:asciiTheme="minorHAnsi" w:hAnsiTheme="minorHAnsi" w:cstheme="minorHAnsi"/>
          <w:sz w:val="22"/>
          <w:szCs w:val="22"/>
        </w:rPr>
        <w:t>smluvní</w:t>
      </w:r>
      <w:r w:rsidR="006C519E" w:rsidRPr="00B52A49">
        <w:rPr>
          <w:rFonts w:asciiTheme="minorHAnsi" w:hAnsiTheme="minorHAnsi" w:cstheme="minorHAnsi"/>
          <w:sz w:val="22"/>
          <w:szCs w:val="22"/>
        </w:rPr>
        <w:t xml:space="preserve"> ceny </w:t>
      </w:r>
      <w:r w:rsidR="00FE29EF" w:rsidRPr="00B52A49">
        <w:rPr>
          <w:rFonts w:asciiTheme="minorHAnsi" w:hAnsiTheme="minorHAnsi" w:cstheme="minorHAnsi"/>
          <w:sz w:val="22"/>
          <w:szCs w:val="22"/>
        </w:rPr>
        <w:t>za předmět plnění</w:t>
      </w:r>
      <w:r w:rsidR="004B14C5">
        <w:rPr>
          <w:rFonts w:asciiTheme="minorHAnsi" w:hAnsiTheme="minorHAnsi" w:cstheme="minorHAnsi"/>
          <w:sz w:val="22"/>
          <w:szCs w:val="22"/>
        </w:rPr>
        <w:t>,</w:t>
      </w:r>
      <w:r w:rsidR="00FE29EF" w:rsidRPr="00B52A49">
        <w:rPr>
          <w:rFonts w:asciiTheme="minorHAnsi" w:hAnsiTheme="minorHAnsi" w:cstheme="minorHAnsi"/>
          <w:sz w:val="22"/>
          <w:szCs w:val="22"/>
        </w:rPr>
        <w:t xml:space="preserve"> a to </w:t>
      </w:r>
      <w:r w:rsidR="006C519E" w:rsidRPr="00B52A49">
        <w:rPr>
          <w:rFonts w:asciiTheme="minorHAnsi" w:hAnsiTheme="minorHAnsi" w:cstheme="minorHAnsi"/>
          <w:sz w:val="22"/>
          <w:szCs w:val="22"/>
        </w:rPr>
        <w:t>za každý započatý den prodlení až do</w:t>
      </w:r>
      <w:r w:rsidR="004B14C5">
        <w:rPr>
          <w:rFonts w:asciiTheme="minorHAnsi" w:hAnsiTheme="minorHAnsi" w:cstheme="minorHAnsi"/>
          <w:sz w:val="22"/>
          <w:szCs w:val="22"/>
        </w:rPr>
        <w:t xml:space="preserve"> zahájení</w:t>
      </w:r>
      <w:r w:rsidR="006C519E" w:rsidRPr="00B52A49">
        <w:rPr>
          <w:rFonts w:asciiTheme="minorHAnsi" w:hAnsiTheme="minorHAnsi" w:cstheme="minorHAnsi"/>
          <w:sz w:val="22"/>
          <w:szCs w:val="22"/>
        </w:rPr>
        <w:t xml:space="preserve"> řádného plnění závazku</w:t>
      </w:r>
      <w:r w:rsidR="004F500D" w:rsidRPr="00B52A49">
        <w:rPr>
          <w:rFonts w:asciiTheme="minorHAnsi" w:hAnsiTheme="minorHAnsi" w:cstheme="minorHAnsi"/>
          <w:sz w:val="22"/>
          <w:szCs w:val="22"/>
        </w:rPr>
        <w:t xml:space="preserve">. </w:t>
      </w:r>
    </w:p>
    <w:p w:rsidR="004F500D" w:rsidRPr="00B52A49" w:rsidRDefault="00A21A35" w:rsidP="004F500D">
      <w:pPr>
        <w:pStyle w:val="PODPOMLCKA"/>
        <w:numPr>
          <w:ilvl w:val="0"/>
          <w:numId w:val="6"/>
        </w:numPr>
        <w:tabs>
          <w:tab w:val="clear" w:pos="720"/>
          <w:tab w:val="num" w:pos="360"/>
        </w:tabs>
        <w:spacing w:before="120" w:after="0"/>
        <w:ind w:left="360"/>
        <w:rPr>
          <w:rFonts w:asciiTheme="minorHAnsi" w:hAnsiTheme="minorHAnsi" w:cstheme="minorHAnsi"/>
          <w:color w:val="FF0000"/>
          <w:sz w:val="22"/>
          <w:szCs w:val="22"/>
        </w:rPr>
      </w:pPr>
      <w:r w:rsidRPr="00B52A49">
        <w:rPr>
          <w:rFonts w:asciiTheme="minorHAnsi" w:hAnsiTheme="minorHAnsi" w:cstheme="minorHAnsi"/>
          <w:sz w:val="22"/>
          <w:szCs w:val="22"/>
        </w:rPr>
        <w:t xml:space="preserve">V případě prodlení </w:t>
      </w:r>
      <w:r w:rsidR="00925D84" w:rsidRPr="00B52A49">
        <w:rPr>
          <w:rFonts w:asciiTheme="minorHAnsi" w:hAnsiTheme="minorHAnsi" w:cstheme="minorHAnsi"/>
          <w:sz w:val="22"/>
          <w:szCs w:val="22"/>
        </w:rPr>
        <w:t>objednatele</w:t>
      </w:r>
      <w:r w:rsidRPr="00B52A49">
        <w:rPr>
          <w:rFonts w:asciiTheme="minorHAnsi" w:hAnsiTheme="minorHAnsi" w:cstheme="minorHAnsi"/>
          <w:sz w:val="22"/>
          <w:szCs w:val="22"/>
        </w:rPr>
        <w:t xml:space="preserve"> s úhradou </w:t>
      </w:r>
      <w:r w:rsidR="009664CC">
        <w:rPr>
          <w:rFonts w:asciiTheme="minorHAnsi" w:hAnsiTheme="minorHAnsi" w:cstheme="minorHAnsi"/>
          <w:sz w:val="22"/>
          <w:szCs w:val="22"/>
        </w:rPr>
        <w:t xml:space="preserve">smluvní </w:t>
      </w:r>
      <w:r w:rsidRPr="00B52A49">
        <w:rPr>
          <w:rFonts w:asciiTheme="minorHAnsi" w:hAnsiTheme="minorHAnsi" w:cstheme="minorHAnsi"/>
          <w:sz w:val="22"/>
          <w:szCs w:val="22"/>
        </w:rPr>
        <w:t xml:space="preserve">ceny ve sjednané lhůtě splatnosti je </w:t>
      </w:r>
      <w:r w:rsidR="00925D84" w:rsidRPr="00B52A49">
        <w:rPr>
          <w:rFonts w:asciiTheme="minorHAnsi" w:hAnsiTheme="minorHAnsi" w:cstheme="minorHAnsi"/>
          <w:sz w:val="22"/>
          <w:szCs w:val="22"/>
        </w:rPr>
        <w:t>objednatel</w:t>
      </w:r>
      <w:r w:rsidRPr="00B52A49">
        <w:rPr>
          <w:rFonts w:asciiTheme="minorHAnsi" w:hAnsiTheme="minorHAnsi" w:cstheme="minorHAnsi"/>
          <w:sz w:val="22"/>
          <w:szCs w:val="22"/>
        </w:rPr>
        <w:t xml:space="preserve"> povinen zaplatit </w:t>
      </w:r>
      <w:r w:rsidR="0095700D">
        <w:rPr>
          <w:rFonts w:asciiTheme="minorHAnsi" w:hAnsiTheme="minorHAnsi" w:cstheme="minorHAnsi"/>
          <w:sz w:val="22"/>
          <w:szCs w:val="22"/>
        </w:rPr>
        <w:t>poskytovateli</w:t>
      </w:r>
      <w:r w:rsidRPr="00B52A49">
        <w:rPr>
          <w:rFonts w:asciiTheme="minorHAnsi" w:hAnsiTheme="minorHAnsi" w:cstheme="minorHAnsi"/>
          <w:sz w:val="22"/>
          <w:szCs w:val="22"/>
        </w:rPr>
        <w:t xml:space="preserve"> smluvní pokutu ve výši 0,02 % z fakturované částky za každý započatý den prodlení až do úplného zaplacení</w:t>
      </w:r>
      <w:r w:rsidR="004F500D" w:rsidRPr="00B52A49">
        <w:rPr>
          <w:rFonts w:asciiTheme="minorHAnsi" w:hAnsiTheme="minorHAnsi" w:cstheme="minorHAnsi"/>
          <w:sz w:val="22"/>
          <w:szCs w:val="22"/>
        </w:rPr>
        <w:t xml:space="preserve">. </w:t>
      </w:r>
    </w:p>
    <w:p w:rsidR="004F500D" w:rsidRPr="00B52A49" w:rsidRDefault="006C519E" w:rsidP="004F500D">
      <w:pPr>
        <w:pStyle w:val="BODY1"/>
        <w:numPr>
          <w:ilvl w:val="0"/>
          <w:numId w:val="6"/>
        </w:numPr>
        <w:tabs>
          <w:tab w:val="clear" w:pos="720"/>
          <w:tab w:val="num" w:pos="360"/>
        </w:tabs>
        <w:ind w:left="357" w:hanging="357"/>
        <w:rPr>
          <w:rFonts w:asciiTheme="minorHAnsi" w:hAnsiTheme="minorHAnsi" w:cstheme="minorHAnsi"/>
          <w:sz w:val="22"/>
          <w:szCs w:val="22"/>
        </w:rPr>
      </w:pPr>
      <w:r w:rsidRPr="00B52A49">
        <w:rPr>
          <w:rFonts w:asciiTheme="minorHAnsi" w:hAnsiTheme="minorHAnsi" w:cstheme="minorHAnsi"/>
          <w:sz w:val="22"/>
          <w:szCs w:val="22"/>
        </w:rPr>
        <w:t>Smluvní sankce musí být druhé smluvní straně písemně vyúčtována a vyúčtování jí musí být doručeno. Ve vyúčtování musí být uvedena výše, důvod a splatnost smluvní sankce. Smluvní sankce může být také započtena</w:t>
      </w:r>
      <w:r w:rsidR="004F500D" w:rsidRPr="00B52A49">
        <w:rPr>
          <w:rFonts w:asciiTheme="minorHAnsi" w:hAnsiTheme="minorHAnsi" w:cstheme="minorHAnsi"/>
          <w:sz w:val="22"/>
          <w:szCs w:val="22"/>
        </w:rPr>
        <w:t xml:space="preserve">. </w:t>
      </w:r>
    </w:p>
    <w:p w:rsidR="004F500D" w:rsidRPr="00B52A49" w:rsidRDefault="004F500D" w:rsidP="004F500D">
      <w:pPr>
        <w:pStyle w:val="BODY1"/>
        <w:numPr>
          <w:ilvl w:val="0"/>
          <w:numId w:val="6"/>
        </w:numPr>
        <w:tabs>
          <w:tab w:val="clear" w:pos="720"/>
          <w:tab w:val="num" w:pos="360"/>
        </w:tabs>
        <w:ind w:left="357" w:hanging="357"/>
        <w:rPr>
          <w:rFonts w:asciiTheme="minorHAnsi" w:hAnsiTheme="minorHAnsi" w:cstheme="minorHAnsi"/>
          <w:sz w:val="22"/>
          <w:szCs w:val="22"/>
        </w:rPr>
      </w:pPr>
      <w:r w:rsidRPr="00B52A49">
        <w:rPr>
          <w:rFonts w:asciiTheme="minorHAnsi" w:hAnsiTheme="minorHAnsi" w:cstheme="minorHAnsi"/>
          <w:sz w:val="22"/>
          <w:szCs w:val="22"/>
        </w:rPr>
        <w:t xml:space="preserve">Smluvní pokuta a úrok z prodlení jsou splatné do </w:t>
      </w:r>
      <w:r w:rsidR="00E578EB" w:rsidRPr="00B52A49">
        <w:rPr>
          <w:rFonts w:asciiTheme="minorHAnsi" w:hAnsiTheme="minorHAnsi" w:cstheme="minorHAnsi"/>
          <w:sz w:val="22"/>
          <w:szCs w:val="22"/>
        </w:rPr>
        <w:t>třiceti</w:t>
      </w:r>
      <w:r w:rsidRPr="00B52A49">
        <w:rPr>
          <w:rFonts w:asciiTheme="minorHAnsi" w:hAnsiTheme="minorHAnsi" w:cstheme="minorHAnsi"/>
          <w:sz w:val="22"/>
          <w:szCs w:val="22"/>
        </w:rPr>
        <w:t xml:space="preserve"> (</w:t>
      </w:r>
      <w:r w:rsidR="00E578EB" w:rsidRPr="00B52A49">
        <w:rPr>
          <w:rFonts w:asciiTheme="minorHAnsi" w:hAnsiTheme="minorHAnsi" w:cstheme="minorHAnsi"/>
          <w:sz w:val="22"/>
          <w:szCs w:val="22"/>
        </w:rPr>
        <w:t>30</w:t>
      </w:r>
      <w:r w:rsidRPr="00B52A49">
        <w:rPr>
          <w:rFonts w:asciiTheme="minorHAnsi" w:hAnsiTheme="minorHAnsi" w:cstheme="minorHAnsi"/>
          <w:sz w:val="22"/>
          <w:szCs w:val="22"/>
        </w:rPr>
        <w:t>) kalendářních dnů ode dne jejich uplatnění oprávněnou stranou u strany povinné, a to na účet oprávněné strany uvedený v písemné výzvě.</w:t>
      </w:r>
    </w:p>
    <w:p w:rsidR="004F500D" w:rsidRDefault="00AB2C65" w:rsidP="004F500D">
      <w:pPr>
        <w:pStyle w:val="PODPOMLCKA"/>
        <w:numPr>
          <w:ilvl w:val="0"/>
          <w:numId w:val="6"/>
        </w:numPr>
        <w:tabs>
          <w:tab w:val="clear" w:pos="720"/>
          <w:tab w:val="num" w:pos="360"/>
        </w:tabs>
        <w:ind w:left="357" w:hanging="357"/>
        <w:rPr>
          <w:rFonts w:asciiTheme="minorHAnsi" w:hAnsiTheme="minorHAnsi" w:cstheme="minorHAnsi"/>
          <w:sz w:val="22"/>
          <w:szCs w:val="22"/>
        </w:rPr>
      </w:pPr>
      <w:r w:rsidRPr="008570F1">
        <w:rPr>
          <w:rFonts w:asciiTheme="minorHAnsi" w:hAnsiTheme="minorHAnsi" w:cstheme="minorHAnsi"/>
          <w:sz w:val="22"/>
          <w:szCs w:val="22"/>
        </w:rPr>
        <w:t>V případě, že nesplněním závazku vyplývajícího z této smlouvy vznikne smluvní straně škoda, je tato strana oprávněna požadovat náhradu škody ve výši převyšující sjednanou smluvní pokutu</w:t>
      </w:r>
      <w:r w:rsidR="004F500D" w:rsidRPr="00B52A49">
        <w:rPr>
          <w:rFonts w:asciiTheme="minorHAnsi" w:hAnsiTheme="minorHAnsi" w:cstheme="minorHAnsi"/>
          <w:sz w:val="22"/>
          <w:szCs w:val="22"/>
        </w:rPr>
        <w:t xml:space="preserve">. </w:t>
      </w:r>
    </w:p>
    <w:p w:rsidR="00AB2C65" w:rsidRPr="00B52A49" w:rsidRDefault="00AB2C65" w:rsidP="004F500D">
      <w:pPr>
        <w:pStyle w:val="PODPOMLCKA"/>
        <w:numPr>
          <w:ilvl w:val="0"/>
          <w:numId w:val="6"/>
        </w:numPr>
        <w:tabs>
          <w:tab w:val="clear" w:pos="720"/>
          <w:tab w:val="num" w:pos="360"/>
        </w:tabs>
        <w:ind w:left="357" w:hanging="357"/>
        <w:rPr>
          <w:rFonts w:asciiTheme="minorHAnsi" w:hAnsiTheme="minorHAnsi" w:cstheme="minorHAnsi"/>
          <w:sz w:val="22"/>
          <w:szCs w:val="22"/>
        </w:rPr>
      </w:pPr>
      <w:r w:rsidRPr="008570F1">
        <w:rPr>
          <w:rFonts w:asciiTheme="minorHAnsi" w:hAnsiTheme="minorHAnsi" w:cstheme="minorHAnsi"/>
          <w:sz w:val="22"/>
          <w:szCs w:val="22"/>
        </w:rPr>
        <w:t xml:space="preserve">Náhrada škody musí být druhé smluvní straně vyúčtována za obdobných podmínek jako smluvní </w:t>
      </w:r>
      <w:r w:rsidR="009664CC">
        <w:rPr>
          <w:rFonts w:asciiTheme="minorHAnsi" w:hAnsiTheme="minorHAnsi" w:cstheme="minorHAnsi"/>
          <w:sz w:val="22"/>
          <w:szCs w:val="22"/>
        </w:rPr>
        <w:t>pokuta</w:t>
      </w:r>
      <w:r>
        <w:rPr>
          <w:rFonts w:asciiTheme="minorHAnsi" w:hAnsiTheme="minorHAnsi" w:cstheme="minorHAnsi"/>
          <w:sz w:val="22"/>
          <w:szCs w:val="22"/>
        </w:rPr>
        <w:t>.</w:t>
      </w:r>
    </w:p>
    <w:p w:rsidR="00B4478D" w:rsidRPr="00B52A49" w:rsidRDefault="00B4478D" w:rsidP="00B4478D">
      <w:pPr>
        <w:pStyle w:val="PODPOMLCKA"/>
        <w:ind w:left="0" w:firstLine="0"/>
        <w:rPr>
          <w:rFonts w:asciiTheme="minorHAnsi" w:hAnsiTheme="minorHAnsi" w:cstheme="minorHAnsi"/>
          <w:sz w:val="22"/>
          <w:szCs w:val="22"/>
        </w:rPr>
      </w:pPr>
    </w:p>
    <w:p w:rsidR="00B4478D" w:rsidRPr="00B52A49" w:rsidRDefault="00B4478D" w:rsidP="00B4478D">
      <w:pPr>
        <w:pStyle w:val="PODPOMLCKA"/>
        <w:ind w:left="0" w:firstLine="0"/>
        <w:jc w:val="center"/>
        <w:rPr>
          <w:rFonts w:asciiTheme="minorHAnsi" w:hAnsiTheme="minorHAnsi" w:cstheme="minorHAnsi"/>
          <w:sz w:val="22"/>
          <w:szCs w:val="22"/>
        </w:rPr>
      </w:pPr>
      <w:r w:rsidRPr="00B52A49">
        <w:rPr>
          <w:rFonts w:asciiTheme="minorHAnsi" w:hAnsiTheme="minorHAnsi" w:cstheme="minorHAnsi"/>
          <w:b/>
          <w:sz w:val="22"/>
          <w:szCs w:val="22"/>
        </w:rPr>
        <w:t>VIII. Ukončení smluvního vztahu</w:t>
      </w:r>
    </w:p>
    <w:p w:rsidR="006E3EB6" w:rsidRPr="00B52A49" w:rsidRDefault="006E3EB6" w:rsidP="006E3EB6">
      <w:pPr>
        <w:pStyle w:val="BODY1"/>
        <w:ind w:left="0"/>
        <w:rPr>
          <w:rFonts w:asciiTheme="minorHAnsi" w:hAnsiTheme="minorHAnsi" w:cstheme="minorHAnsi"/>
          <w:sz w:val="22"/>
          <w:szCs w:val="22"/>
        </w:rPr>
      </w:pPr>
    </w:p>
    <w:p w:rsidR="006E3EB6" w:rsidRPr="00B52A49" w:rsidRDefault="006E3EB6" w:rsidP="006E3EB6">
      <w:pPr>
        <w:pStyle w:val="BODY1"/>
        <w:numPr>
          <w:ilvl w:val="0"/>
          <w:numId w:val="12"/>
        </w:numPr>
        <w:rPr>
          <w:rFonts w:asciiTheme="minorHAnsi" w:hAnsiTheme="minorHAnsi" w:cstheme="minorHAnsi"/>
          <w:sz w:val="22"/>
          <w:szCs w:val="22"/>
        </w:rPr>
      </w:pPr>
      <w:r w:rsidRPr="00B52A49">
        <w:rPr>
          <w:rFonts w:asciiTheme="minorHAnsi" w:hAnsiTheme="minorHAnsi" w:cstheme="minorHAnsi"/>
          <w:sz w:val="22"/>
          <w:szCs w:val="22"/>
        </w:rPr>
        <w:t>Tento smluvní vztah může být ukončen dohodou, písemnou výpovědí nebo písemným odstoupením jedné nebo druhé strany v případě že dojde k podstatnému porušení smlouvy.</w:t>
      </w:r>
    </w:p>
    <w:p w:rsidR="004F500D" w:rsidRPr="00B52A49" w:rsidRDefault="004F500D" w:rsidP="006E3EB6">
      <w:pPr>
        <w:pStyle w:val="BODY1"/>
        <w:numPr>
          <w:ilvl w:val="0"/>
          <w:numId w:val="12"/>
        </w:numPr>
        <w:rPr>
          <w:rFonts w:asciiTheme="minorHAnsi" w:hAnsiTheme="minorHAnsi" w:cstheme="minorHAnsi"/>
          <w:sz w:val="22"/>
          <w:szCs w:val="22"/>
        </w:rPr>
      </w:pPr>
      <w:r w:rsidRPr="00B52A49">
        <w:rPr>
          <w:rFonts w:asciiTheme="minorHAnsi" w:hAnsiTheme="minorHAnsi" w:cstheme="minorHAnsi"/>
          <w:sz w:val="22"/>
          <w:szCs w:val="22"/>
        </w:rPr>
        <w:t>Smluvní strany pokládají za podstatné porušení smlouvy:</w:t>
      </w:r>
    </w:p>
    <w:p w:rsidR="007902CA" w:rsidRPr="007902CA" w:rsidRDefault="007902CA" w:rsidP="007902CA">
      <w:pPr>
        <w:pStyle w:val="Odstavecseseznamem"/>
        <w:numPr>
          <w:ilvl w:val="0"/>
          <w:numId w:val="21"/>
        </w:numPr>
        <w:contextualSpacing w:val="0"/>
        <w:rPr>
          <w:rFonts w:asciiTheme="minorHAnsi" w:hAnsiTheme="minorHAnsi" w:cstheme="minorHAnsi"/>
          <w:sz w:val="22"/>
          <w:szCs w:val="22"/>
        </w:rPr>
      </w:pPr>
      <w:r w:rsidRPr="007902CA">
        <w:rPr>
          <w:rFonts w:asciiTheme="minorHAnsi" w:hAnsiTheme="minorHAnsi" w:cstheme="minorHAnsi"/>
          <w:sz w:val="22"/>
          <w:szCs w:val="22"/>
        </w:rPr>
        <w:t xml:space="preserve">porušení a nedodržení rozsahu a podmínek poskytování servisní podpory uvedených </w:t>
      </w:r>
      <w:r>
        <w:rPr>
          <w:rFonts w:asciiTheme="minorHAnsi" w:hAnsiTheme="minorHAnsi" w:cstheme="minorHAnsi"/>
          <w:sz w:val="22"/>
          <w:szCs w:val="22"/>
        </w:rPr>
        <w:t xml:space="preserve">v této smlouvě a </w:t>
      </w:r>
      <w:r w:rsidRPr="007902CA">
        <w:rPr>
          <w:rFonts w:asciiTheme="minorHAnsi" w:hAnsiTheme="minorHAnsi" w:cstheme="minorHAnsi"/>
          <w:sz w:val="22"/>
          <w:szCs w:val="22"/>
        </w:rPr>
        <w:t>v příloze č. 2 této smlouvy – „</w:t>
      </w:r>
      <w:r w:rsidRPr="007902CA">
        <w:rPr>
          <w:rFonts w:asciiTheme="minorHAnsi" w:hAnsiTheme="minorHAnsi" w:cstheme="minorHAnsi"/>
          <w:b/>
          <w:bCs/>
          <w:sz w:val="22"/>
          <w:szCs w:val="22"/>
        </w:rPr>
        <w:t>Popis služby – Podpora Dell ProSupport</w:t>
      </w:r>
      <w:r w:rsidRPr="007902CA">
        <w:rPr>
          <w:rFonts w:asciiTheme="minorHAnsi" w:hAnsiTheme="minorHAnsi" w:cstheme="minorHAnsi"/>
          <w:sz w:val="22"/>
          <w:szCs w:val="22"/>
        </w:rPr>
        <w:t xml:space="preserve">“ </w:t>
      </w:r>
    </w:p>
    <w:p w:rsidR="006F19E9" w:rsidRPr="006F19E9" w:rsidRDefault="006F19E9" w:rsidP="006F19E9">
      <w:pPr>
        <w:pStyle w:val="Odstavecseseznamem"/>
        <w:numPr>
          <w:ilvl w:val="0"/>
          <w:numId w:val="21"/>
        </w:numPr>
        <w:rPr>
          <w:rFonts w:asciiTheme="minorHAnsi" w:hAnsiTheme="minorHAnsi" w:cstheme="minorHAnsi"/>
          <w:sz w:val="22"/>
          <w:szCs w:val="22"/>
        </w:rPr>
      </w:pPr>
      <w:r w:rsidRPr="006F19E9">
        <w:rPr>
          <w:rFonts w:asciiTheme="minorHAnsi" w:hAnsiTheme="minorHAnsi" w:cstheme="minorHAnsi"/>
          <w:sz w:val="22"/>
          <w:szCs w:val="22"/>
        </w:rPr>
        <w:lastRenderedPageBreak/>
        <w:t xml:space="preserve">prodlení objednatele s úhradou fakturované </w:t>
      </w:r>
      <w:r>
        <w:rPr>
          <w:rFonts w:asciiTheme="minorHAnsi" w:hAnsiTheme="minorHAnsi" w:cstheme="minorHAnsi"/>
          <w:sz w:val="22"/>
          <w:szCs w:val="22"/>
        </w:rPr>
        <w:t xml:space="preserve">smluvní </w:t>
      </w:r>
      <w:r w:rsidRPr="006F19E9">
        <w:rPr>
          <w:rFonts w:asciiTheme="minorHAnsi" w:hAnsiTheme="minorHAnsi" w:cstheme="minorHAnsi"/>
          <w:sz w:val="22"/>
          <w:szCs w:val="22"/>
        </w:rPr>
        <w:t xml:space="preserve">ceny delší jak 30 </w:t>
      </w:r>
      <w:r>
        <w:rPr>
          <w:rFonts w:asciiTheme="minorHAnsi" w:hAnsiTheme="minorHAnsi" w:cstheme="minorHAnsi"/>
          <w:sz w:val="22"/>
          <w:szCs w:val="22"/>
        </w:rPr>
        <w:t xml:space="preserve">kalendářních </w:t>
      </w:r>
      <w:r w:rsidRPr="006F19E9">
        <w:rPr>
          <w:rFonts w:asciiTheme="minorHAnsi" w:hAnsiTheme="minorHAnsi" w:cstheme="minorHAnsi"/>
          <w:sz w:val="22"/>
          <w:szCs w:val="22"/>
        </w:rPr>
        <w:t>dnů.</w:t>
      </w:r>
    </w:p>
    <w:p w:rsidR="004F500D" w:rsidRPr="00B52A49" w:rsidRDefault="006E3EB6" w:rsidP="006E3EB6">
      <w:pPr>
        <w:pStyle w:val="Odstavecseseznamem"/>
        <w:numPr>
          <w:ilvl w:val="0"/>
          <w:numId w:val="12"/>
        </w:numPr>
        <w:spacing w:before="60" w:after="60"/>
        <w:jc w:val="both"/>
        <w:rPr>
          <w:rFonts w:asciiTheme="minorHAnsi" w:hAnsiTheme="minorHAnsi" w:cstheme="minorHAnsi"/>
          <w:sz w:val="22"/>
          <w:szCs w:val="22"/>
        </w:rPr>
      </w:pPr>
      <w:r w:rsidRPr="00B52A49">
        <w:rPr>
          <w:rFonts w:asciiTheme="minorHAnsi" w:hAnsiTheme="minorHAnsi" w:cstheme="minorHAnsi"/>
          <w:sz w:val="22"/>
          <w:szCs w:val="22"/>
        </w:rPr>
        <w:t>Dohoda o ukončení smluvního vztahu musí být datována a podepsána osobami oprávněnými k podpisu smluvních ujednání</w:t>
      </w:r>
      <w:r w:rsidR="004F500D" w:rsidRPr="00B52A49">
        <w:rPr>
          <w:rFonts w:asciiTheme="minorHAnsi" w:hAnsiTheme="minorHAnsi" w:cstheme="minorHAnsi"/>
          <w:sz w:val="22"/>
          <w:szCs w:val="22"/>
        </w:rPr>
        <w:t xml:space="preserve">. </w:t>
      </w:r>
    </w:p>
    <w:p w:rsidR="006E3EB6" w:rsidRPr="00B52A49" w:rsidRDefault="006E3EB6" w:rsidP="006E3EB6">
      <w:pPr>
        <w:pStyle w:val="Odstavecseseznamem"/>
        <w:numPr>
          <w:ilvl w:val="0"/>
          <w:numId w:val="12"/>
        </w:numPr>
        <w:spacing w:before="60" w:after="60"/>
        <w:jc w:val="both"/>
        <w:rPr>
          <w:rFonts w:asciiTheme="minorHAnsi" w:hAnsiTheme="minorHAnsi" w:cstheme="minorHAnsi"/>
          <w:sz w:val="22"/>
          <w:szCs w:val="22"/>
        </w:rPr>
      </w:pPr>
      <w:r w:rsidRPr="00B52A49">
        <w:rPr>
          <w:rFonts w:asciiTheme="minorHAnsi" w:hAnsiTheme="minorHAnsi" w:cstheme="minorHAnsi"/>
          <w:sz w:val="22"/>
          <w:szCs w:val="22"/>
        </w:rPr>
        <w:t xml:space="preserve">Každá ze smluvních stran je oprávněna smlouvu písemně vypovědět bez udání důvodu. Výpovědní </w:t>
      </w:r>
      <w:r w:rsidR="00DA1BF5">
        <w:rPr>
          <w:rFonts w:asciiTheme="minorHAnsi" w:hAnsiTheme="minorHAnsi" w:cstheme="minorHAnsi"/>
          <w:sz w:val="22"/>
          <w:szCs w:val="22"/>
        </w:rPr>
        <w:t>doba</w:t>
      </w:r>
      <w:r w:rsidR="00DA1BF5" w:rsidRPr="00B52A49">
        <w:rPr>
          <w:rFonts w:asciiTheme="minorHAnsi" w:hAnsiTheme="minorHAnsi" w:cstheme="minorHAnsi"/>
          <w:sz w:val="22"/>
          <w:szCs w:val="22"/>
        </w:rPr>
        <w:t xml:space="preserve"> </w:t>
      </w:r>
      <w:r w:rsidRPr="00B52A49">
        <w:rPr>
          <w:rFonts w:asciiTheme="minorHAnsi" w:hAnsiTheme="minorHAnsi" w:cstheme="minorHAnsi"/>
          <w:sz w:val="22"/>
          <w:szCs w:val="22"/>
        </w:rPr>
        <w:t>činí měsíc a počíná běžet prvním dnem kalendářního měsíce po doručení výpovědi druhé smluvní straně.</w:t>
      </w:r>
    </w:p>
    <w:p w:rsidR="006E3EB6" w:rsidRPr="00B52A49" w:rsidRDefault="006E3EB6" w:rsidP="006E3EB6">
      <w:pPr>
        <w:pStyle w:val="Odstavecseseznamem"/>
        <w:numPr>
          <w:ilvl w:val="0"/>
          <w:numId w:val="12"/>
        </w:numPr>
        <w:spacing w:before="60" w:after="60"/>
        <w:jc w:val="both"/>
        <w:rPr>
          <w:rFonts w:asciiTheme="minorHAnsi" w:hAnsiTheme="minorHAnsi" w:cstheme="minorHAnsi"/>
          <w:sz w:val="22"/>
          <w:szCs w:val="22"/>
        </w:rPr>
      </w:pPr>
      <w:r w:rsidRPr="00B52A49">
        <w:rPr>
          <w:rFonts w:asciiTheme="minorHAnsi" w:hAnsiTheme="minorHAnsi" w:cstheme="minorHAnsi"/>
          <w:sz w:val="22"/>
          <w:szCs w:val="22"/>
        </w:rPr>
        <w:t>V písemném odstoupení od smlouvy musí odstupující smluvní strana uvést, v čem spatřuje důvod odstoupení od smlouvy, popřípadě připojit k tomuto úkonu doklady prokazující tvrzené důvody.</w:t>
      </w:r>
    </w:p>
    <w:p w:rsidR="004F500D" w:rsidRPr="00B52A49" w:rsidRDefault="004C23F0" w:rsidP="006E3EB6">
      <w:pPr>
        <w:pStyle w:val="Odstavecseseznamem"/>
        <w:numPr>
          <w:ilvl w:val="0"/>
          <w:numId w:val="12"/>
        </w:numPr>
        <w:spacing w:before="60" w:after="60"/>
        <w:jc w:val="both"/>
        <w:rPr>
          <w:rFonts w:asciiTheme="minorHAnsi" w:hAnsiTheme="minorHAnsi" w:cstheme="minorHAnsi"/>
          <w:sz w:val="22"/>
          <w:szCs w:val="22"/>
        </w:rPr>
      </w:pPr>
      <w:r w:rsidRPr="00B52A49">
        <w:rPr>
          <w:rFonts w:asciiTheme="minorHAnsi" w:hAnsiTheme="minorHAnsi" w:cstheme="minorHAnsi"/>
          <w:sz w:val="22"/>
          <w:szCs w:val="22"/>
        </w:rPr>
        <w:t>Objednatel</w:t>
      </w:r>
      <w:r w:rsidR="004F500D" w:rsidRPr="00B52A49">
        <w:rPr>
          <w:rFonts w:asciiTheme="minorHAnsi" w:hAnsiTheme="minorHAnsi" w:cstheme="minorHAnsi"/>
          <w:sz w:val="22"/>
          <w:szCs w:val="22"/>
        </w:rPr>
        <w:t xml:space="preserve"> je dále oprávněn odstoupit od smlouvy, jestliže vůči majetku </w:t>
      </w:r>
      <w:r w:rsidR="0095700D">
        <w:rPr>
          <w:rFonts w:asciiTheme="minorHAnsi" w:hAnsiTheme="minorHAnsi" w:cstheme="minorHAnsi"/>
          <w:sz w:val="22"/>
          <w:szCs w:val="22"/>
        </w:rPr>
        <w:t>poskytovatele</w:t>
      </w:r>
      <w:r w:rsidR="004F500D" w:rsidRPr="00B52A49">
        <w:rPr>
          <w:rFonts w:asciiTheme="minorHAnsi" w:hAnsiTheme="minorHAnsi" w:cstheme="minorHAnsi"/>
          <w:sz w:val="22"/>
          <w:szCs w:val="22"/>
        </w:rPr>
        <w:t xml:space="preserve"> probíhá insolvenční řízení, v němž bylo vydáno rozhodnutí o úpadku, nebo byl insolvenční návrh na </w:t>
      </w:r>
      <w:r w:rsidR="00DA1BF5">
        <w:rPr>
          <w:rFonts w:asciiTheme="minorHAnsi" w:hAnsiTheme="minorHAnsi" w:cstheme="minorHAnsi"/>
          <w:sz w:val="22"/>
          <w:szCs w:val="22"/>
        </w:rPr>
        <w:t xml:space="preserve">majetek </w:t>
      </w:r>
      <w:r w:rsidR="0095700D">
        <w:rPr>
          <w:rFonts w:asciiTheme="minorHAnsi" w:hAnsiTheme="minorHAnsi" w:cstheme="minorHAnsi"/>
          <w:sz w:val="22"/>
          <w:szCs w:val="22"/>
        </w:rPr>
        <w:t>poskytovatele</w:t>
      </w:r>
      <w:r w:rsidR="004F500D" w:rsidRPr="00B52A49">
        <w:rPr>
          <w:rFonts w:asciiTheme="minorHAnsi" w:hAnsiTheme="minorHAnsi" w:cstheme="minorHAnsi"/>
          <w:sz w:val="22"/>
          <w:szCs w:val="22"/>
        </w:rPr>
        <w:t xml:space="preserve"> zamítnut proto, že majetek </w:t>
      </w:r>
      <w:r w:rsidR="0095700D">
        <w:rPr>
          <w:rFonts w:asciiTheme="minorHAnsi" w:hAnsiTheme="minorHAnsi" w:cstheme="minorHAnsi"/>
          <w:sz w:val="22"/>
          <w:szCs w:val="22"/>
        </w:rPr>
        <w:t>poskytovatele</w:t>
      </w:r>
      <w:r w:rsidR="004F500D" w:rsidRPr="00B52A49">
        <w:rPr>
          <w:rFonts w:asciiTheme="minorHAnsi" w:hAnsiTheme="minorHAnsi" w:cstheme="minorHAnsi"/>
          <w:sz w:val="22"/>
          <w:szCs w:val="22"/>
        </w:rPr>
        <w:t xml:space="preserve"> nepostačuje k úhradě nákladů insolvenčního řízení, a dále, jestliže </w:t>
      </w:r>
      <w:r w:rsidR="0095700D">
        <w:rPr>
          <w:rFonts w:asciiTheme="minorHAnsi" w:hAnsiTheme="minorHAnsi" w:cstheme="minorHAnsi"/>
          <w:sz w:val="22"/>
          <w:szCs w:val="22"/>
        </w:rPr>
        <w:t>poskytovatel</w:t>
      </w:r>
      <w:r w:rsidR="004F500D" w:rsidRPr="00B52A49">
        <w:rPr>
          <w:rFonts w:asciiTheme="minorHAnsi" w:hAnsiTheme="minorHAnsi" w:cstheme="minorHAnsi"/>
          <w:sz w:val="22"/>
          <w:szCs w:val="22"/>
        </w:rPr>
        <w:t xml:space="preserve"> vstoupí do likvidace. </w:t>
      </w:r>
    </w:p>
    <w:p w:rsidR="001F08FF" w:rsidRDefault="006E3EB6" w:rsidP="00856EFE">
      <w:pPr>
        <w:pStyle w:val="BODY1"/>
        <w:widowControl w:val="0"/>
        <w:numPr>
          <w:ilvl w:val="0"/>
          <w:numId w:val="12"/>
        </w:numPr>
        <w:ind w:left="357" w:hanging="357"/>
        <w:rPr>
          <w:rFonts w:asciiTheme="minorHAnsi" w:hAnsiTheme="minorHAnsi" w:cstheme="minorHAnsi"/>
          <w:sz w:val="22"/>
          <w:szCs w:val="22"/>
        </w:rPr>
      </w:pPr>
      <w:r w:rsidRPr="00B52A49">
        <w:rPr>
          <w:rFonts w:asciiTheme="minorHAnsi" w:hAnsiTheme="minorHAnsi" w:cstheme="minorHAnsi"/>
          <w:sz w:val="22"/>
          <w:szCs w:val="22"/>
        </w:rPr>
        <w:t>Ukončením smluvního vztahu není dotčeno právo na zaplacení smluvní pokuty a na náhradu škody</w:t>
      </w:r>
      <w:r w:rsidR="004F500D" w:rsidRPr="00B52A49">
        <w:rPr>
          <w:rFonts w:asciiTheme="minorHAnsi" w:hAnsiTheme="minorHAnsi" w:cstheme="minorHAnsi"/>
          <w:sz w:val="22"/>
          <w:szCs w:val="22"/>
        </w:rPr>
        <w:t xml:space="preserve">. </w:t>
      </w:r>
    </w:p>
    <w:p w:rsidR="00856EFE" w:rsidRDefault="00856EFE" w:rsidP="00856EFE">
      <w:pPr>
        <w:pStyle w:val="BODY1"/>
        <w:widowControl w:val="0"/>
        <w:rPr>
          <w:rFonts w:asciiTheme="minorHAnsi" w:hAnsiTheme="minorHAnsi" w:cstheme="minorHAnsi"/>
          <w:sz w:val="22"/>
          <w:szCs w:val="22"/>
        </w:rPr>
      </w:pPr>
    </w:p>
    <w:p w:rsidR="002A66B2" w:rsidRPr="009664CC" w:rsidRDefault="002A66B2" w:rsidP="009664CC">
      <w:pPr>
        <w:jc w:val="center"/>
        <w:rPr>
          <w:rFonts w:asciiTheme="minorHAnsi" w:hAnsiTheme="minorHAnsi" w:cstheme="minorHAnsi"/>
          <w:b/>
          <w:sz w:val="22"/>
        </w:rPr>
      </w:pPr>
      <w:r w:rsidRPr="009664CC">
        <w:rPr>
          <w:rFonts w:asciiTheme="minorHAnsi" w:hAnsiTheme="minorHAnsi" w:cstheme="minorHAnsi"/>
          <w:b/>
          <w:sz w:val="22"/>
        </w:rPr>
        <w:t>IX. Ostatní smluvní ujednání</w:t>
      </w:r>
    </w:p>
    <w:p w:rsidR="002A66B2" w:rsidRPr="009664CC" w:rsidRDefault="002A66B2" w:rsidP="009664CC">
      <w:pPr>
        <w:rPr>
          <w:rFonts w:asciiTheme="minorHAnsi" w:hAnsiTheme="minorHAnsi" w:cstheme="minorHAnsi"/>
          <w:sz w:val="22"/>
        </w:rPr>
      </w:pPr>
    </w:p>
    <w:p w:rsidR="002A66B2" w:rsidRPr="009664CC" w:rsidRDefault="002A66B2" w:rsidP="00883FF9">
      <w:pPr>
        <w:pStyle w:val="Odstavecseseznamem"/>
        <w:numPr>
          <w:ilvl w:val="0"/>
          <w:numId w:val="23"/>
        </w:numPr>
        <w:ind w:left="426" w:hanging="426"/>
        <w:jc w:val="both"/>
        <w:rPr>
          <w:rFonts w:asciiTheme="minorHAnsi" w:hAnsiTheme="minorHAnsi" w:cstheme="minorHAnsi"/>
          <w:sz w:val="22"/>
        </w:rPr>
      </w:pPr>
      <w:r w:rsidRPr="009664CC">
        <w:rPr>
          <w:rFonts w:asciiTheme="minorHAnsi" w:hAnsiTheme="minorHAnsi" w:cstheme="minorHAnsi"/>
          <w:sz w:val="22"/>
        </w:rPr>
        <w:t>V případě, že na jedné nebo na druhé smluvní straně nastanou změny (například změna sídla, změna jednajících osob atd.), je povinna smluvní strana, u níž došlo k těmto změnám, uvedené změny druhé smluvní straně písemně oznámit. Pokud tak neučiní, odpovídá druhé smluvní straně za vzniklou škodu.</w:t>
      </w:r>
    </w:p>
    <w:p w:rsidR="002A66B2" w:rsidRPr="009664CC" w:rsidRDefault="0095700D" w:rsidP="00883FF9">
      <w:pPr>
        <w:pStyle w:val="Odstavecseseznamem"/>
        <w:numPr>
          <w:ilvl w:val="0"/>
          <w:numId w:val="23"/>
        </w:numPr>
        <w:ind w:left="426" w:hanging="426"/>
        <w:jc w:val="both"/>
        <w:rPr>
          <w:rFonts w:asciiTheme="minorHAnsi" w:hAnsiTheme="minorHAnsi" w:cstheme="minorHAnsi"/>
          <w:sz w:val="22"/>
        </w:rPr>
      </w:pPr>
      <w:r w:rsidRPr="009664CC">
        <w:rPr>
          <w:rFonts w:asciiTheme="minorHAnsi" w:hAnsiTheme="minorHAnsi" w:cstheme="minorHAnsi"/>
          <w:sz w:val="22"/>
        </w:rPr>
        <w:t xml:space="preserve">Poskytovatel </w:t>
      </w:r>
      <w:r w:rsidR="002A66B2" w:rsidRPr="009664CC">
        <w:rPr>
          <w:rFonts w:asciiTheme="minorHAnsi" w:hAnsiTheme="minorHAnsi" w:cstheme="minorHAnsi"/>
          <w:sz w:val="22"/>
        </w:rPr>
        <w:t xml:space="preserve">podpisem této smlouvy bere na vědomí, že objednatel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objednatel zveřejnit, se nepovažují za obchodní tajemství ve smyslu ustanovení § 504 zákona č. 89/2012 Sb., občanského zákoníku ani za důvěrný údaj nebo sdělení ve smyslu ustanovení § 1730 odst. 2 občanského zákoníku. Podpisem této smlouvy dále bere </w:t>
      </w:r>
      <w:r w:rsidRPr="009664CC">
        <w:rPr>
          <w:rFonts w:asciiTheme="minorHAnsi" w:hAnsiTheme="minorHAnsi" w:cstheme="minorHAnsi"/>
          <w:sz w:val="22"/>
        </w:rPr>
        <w:t>poskytovate</w:t>
      </w:r>
      <w:r w:rsidR="002A66B2" w:rsidRPr="009664CC">
        <w:rPr>
          <w:rFonts w:asciiTheme="minorHAnsi" w:hAnsiTheme="minorHAnsi" w:cstheme="minorHAnsi"/>
          <w:sz w:val="22"/>
        </w:rPr>
        <w:t>l na vědomí, že smlouva bude zveřejněna na Portálu veřejné správy v Registru smluv podle zákona č. 340/2015 Sb., o zvláštních podmínkách účinnosti některých smluv, uveřejňování těchto smluv a o registru smluv (zákon o registru smluv).</w:t>
      </w:r>
    </w:p>
    <w:p w:rsidR="002A66B2" w:rsidRPr="009664CC" w:rsidRDefault="002A66B2" w:rsidP="00883FF9">
      <w:pPr>
        <w:pStyle w:val="Odstavecseseznamem"/>
        <w:numPr>
          <w:ilvl w:val="0"/>
          <w:numId w:val="23"/>
        </w:numPr>
        <w:ind w:left="426" w:hanging="426"/>
        <w:jc w:val="both"/>
        <w:rPr>
          <w:rFonts w:asciiTheme="minorHAnsi" w:hAnsiTheme="minorHAnsi" w:cstheme="minorHAnsi"/>
          <w:sz w:val="22"/>
        </w:rPr>
      </w:pPr>
      <w:r w:rsidRPr="009664CC">
        <w:rPr>
          <w:rFonts w:asciiTheme="minorHAnsi" w:hAnsiTheme="minorHAnsi" w:cstheme="minorHAnsi"/>
          <w:sz w:val="22"/>
        </w:rPr>
        <w:t xml:space="preserve">Objednatel i </w:t>
      </w:r>
      <w:r w:rsidR="0095700D" w:rsidRPr="009664CC">
        <w:rPr>
          <w:rFonts w:asciiTheme="minorHAnsi" w:hAnsiTheme="minorHAnsi" w:cstheme="minorHAnsi"/>
          <w:sz w:val="22"/>
        </w:rPr>
        <w:t>poskytovatel</w:t>
      </w:r>
      <w:r w:rsidRPr="009664CC">
        <w:rPr>
          <w:rFonts w:asciiTheme="minorHAnsi" w:hAnsiTheme="minorHAnsi" w:cstheme="minorHAnsi"/>
          <w:sz w:val="22"/>
        </w:rPr>
        <w:t xml:space="preserve"> jsou povinni zachovávat mlčenlivost o všech skutečnostech, o nichž se dozvěděli při výkonu sjednané činnosti a které v zájmu správce osobních údajů nelze sdělovat jiným osobám.</w:t>
      </w:r>
    </w:p>
    <w:p w:rsidR="002A66B2" w:rsidRPr="009664CC" w:rsidRDefault="002A66B2" w:rsidP="00883FF9">
      <w:pPr>
        <w:pStyle w:val="Odstavecseseznamem"/>
        <w:numPr>
          <w:ilvl w:val="0"/>
          <w:numId w:val="23"/>
        </w:numPr>
        <w:ind w:left="426" w:hanging="426"/>
        <w:jc w:val="both"/>
        <w:rPr>
          <w:rFonts w:asciiTheme="minorHAnsi" w:hAnsiTheme="minorHAnsi" w:cstheme="minorHAnsi"/>
          <w:sz w:val="22"/>
        </w:rPr>
      </w:pPr>
      <w:r w:rsidRPr="009664CC">
        <w:rPr>
          <w:rFonts w:asciiTheme="minorHAnsi" w:hAnsiTheme="minorHAnsi" w:cstheme="minorHAnsi"/>
          <w:sz w:val="22"/>
        </w:rPr>
        <w:t xml:space="preserve">Objednatel i </w:t>
      </w:r>
      <w:r w:rsidR="0095700D" w:rsidRPr="009664CC">
        <w:rPr>
          <w:rFonts w:asciiTheme="minorHAnsi" w:hAnsiTheme="minorHAnsi" w:cstheme="minorHAnsi"/>
          <w:sz w:val="22"/>
        </w:rPr>
        <w:t>poskytovatel</w:t>
      </w:r>
      <w:r w:rsidRPr="009664CC">
        <w:rPr>
          <w:rFonts w:asciiTheme="minorHAnsi" w:hAnsiTheme="minorHAnsi" w:cstheme="minorHAnsi"/>
          <w:sz w:val="22"/>
        </w:rPr>
        <w:t xml:space="preserve"> jsou povinni zdržet se jednání, které by mohlo vést ke střetu oprávněných zájmů </w:t>
      </w:r>
      <w:r w:rsidR="0095700D" w:rsidRPr="009664CC">
        <w:rPr>
          <w:rFonts w:asciiTheme="minorHAnsi" w:hAnsiTheme="minorHAnsi" w:cstheme="minorHAnsi"/>
          <w:sz w:val="22"/>
        </w:rPr>
        <w:t>poskytovatele</w:t>
      </w:r>
      <w:r w:rsidRPr="009664CC">
        <w:rPr>
          <w:rFonts w:asciiTheme="minorHAnsi" w:hAnsiTheme="minorHAnsi" w:cstheme="minorHAnsi"/>
          <w:sz w:val="22"/>
        </w:rPr>
        <w:t xml:space="preserve"> či objednatele se zájmy osobními, zejména nebude zneužívat informací nabytých v souvislosti s výkonem sjednané činnosti ve prospěch vlastní či někoho jiného.</w:t>
      </w:r>
    </w:p>
    <w:p w:rsidR="002A66B2" w:rsidRPr="009664CC" w:rsidRDefault="002A66B2" w:rsidP="00883FF9">
      <w:pPr>
        <w:pStyle w:val="Odstavecseseznamem"/>
        <w:numPr>
          <w:ilvl w:val="0"/>
          <w:numId w:val="23"/>
        </w:numPr>
        <w:ind w:left="426" w:hanging="426"/>
        <w:jc w:val="both"/>
        <w:rPr>
          <w:rFonts w:asciiTheme="minorHAnsi" w:hAnsiTheme="minorHAnsi" w:cstheme="minorHAnsi"/>
          <w:sz w:val="22"/>
        </w:rPr>
      </w:pPr>
      <w:r w:rsidRPr="009664CC">
        <w:rPr>
          <w:rFonts w:asciiTheme="minorHAnsi" w:hAnsiTheme="minorHAnsi" w:cstheme="minorHAnsi"/>
          <w:sz w:val="22"/>
        </w:rPr>
        <w:t xml:space="preserve">Objednatel i </w:t>
      </w:r>
      <w:r w:rsidR="0095700D" w:rsidRPr="009664CC">
        <w:rPr>
          <w:rFonts w:asciiTheme="minorHAnsi" w:hAnsiTheme="minorHAnsi" w:cstheme="minorHAnsi"/>
          <w:sz w:val="22"/>
        </w:rPr>
        <w:t>poskytovatel</w:t>
      </w:r>
      <w:r w:rsidRPr="009664CC">
        <w:rPr>
          <w:rFonts w:asciiTheme="minorHAnsi" w:hAnsiTheme="minorHAnsi" w:cstheme="minorHAnsi"/>
          <w:sz w:val="22"/>
        </w:rPr>
        <w:t xml:space="preserve">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Objednatel i </w:t>
      </w:r>
      <w:r w:rsidR="0095700D" w:rsidRPr="009664CC">
        <w:rPr>
          <w:rFonts w:asciiTheme="minorHAnsi" w:hAnsiTheme="minorHAnsi" w:cstheme="minorHAnsi"/>
          <w:sz w:val="22"/>
        </w:rPr>
        <w:t>poskytovatel</w:t>
      </w:r>
      <w:r w:rsidRPr="009664CC">
        <w:rPr>
          <w:rFonts w:asciiTheme="minorHAnsi" w:hAnsiTheme="minorHAnsi" w:cstheme="minorHAnsi"/>
          <w:sz w:val="22"/>
        </w:rPr>
        <w:t xml:space="preserve"> je zejména povinen zachovávat mlčenlivost o těchto údajích, dále pak zajistit vhodným způsobem bezpečnostní, technická a organizační opatření dle článku 32 Obecného nařízení. Objednatel i </w:t>
      </w:r>
      <w:r w:rsidR="0095700D" w:rsidRPr="009664CC">
        <w:rPr>
          <w:rFonts w:asciiTheme="minorHAnsi" w:hAnsiTheme="minorHAnsi" w:cstheme="minorHAnsi"/>
          <w:sz w:val="22"/>
        </w:rPr>
        <w:t>poskytovatel</w:t>
      </w:r>
      <w:r w:rsidRPr="009664CC">
        <w:rPr>
          <w:rFonts w:asciiTheme="minorHAnsi" w:hAnsiTheme="minorHAnsi" w:cstheme="minorHAnsi"/>
          <w:sz w:val="22"/>
        </w:rPr>
        <w:t xml:space="preserve"> jsou dále povinni okamžitě si vzájemně sdělit jakékoliv podezření z nedostatečného zajištění osobních údajů nebo podezření z neoprávněného využití osobních údajů neoprávněnou osobou.</w:t>
      </w:r>
    </w:p>
    <w:p w:rsidR="002A66B2" w:rsidRPr="009664CC" w:rsidRDefault="002A66B2" w:rsidP="00883FF9">
      <w:pPr>
        <w:pStyle w:val="Odstavecseseznamem"/>
        <w:numPr>
          <w:ilvl w:val="0"/>
          <w:numId w:val="23"/>
        </w:numPr>
        <w:ind w:left="426" w:hanging="426"/>
        <w:jc w:val="both"/>
        <w:rPr>
          <w:rFonts w:asciiTheme="minorHAnsi" w:hAnsiTheme="minorHAnsi" w:cstheme="minorHAnsi"/>
          <w:sz w:val="22"/>
        </w:rPr>
      </w:pPr>
      <w:r w:rsidRPr="009664CC">
        <w:rPr>
          <w:rFonts w:asciiTheme="minorHAnsi" w:hAnsiTheme="minorHAnsi" w:cstheme="minorHAnsi"/>
          <w:sz w:val="22"/>
        </w:rPr>
        <w:t xml:space="preserve">Objednatel i </w:t>
      </w:r>
      <w:r w:rsidR="0095700D" w:rsidRPr="009664CC">
        <w:rPr>
          <w:rFonts w:asciiTheme="minorHAnsi" w:hAnsiTheme="minorHAnsi" w:cstheme="minorHAnsi"/>
          <w:sz w:val="22"/>
        </w:rPr>
        <w:t>poskytovatel</w:t>
      </w:r>
      <w:r w:rsidRPr="009664CC">
        <w:rPr>
          <w:rFonts w:asciiTheme="minorHAnsi" w:hAnsiTheme="minorHAnsi" w:cstheme="minorHAnsi"/>
          <w:sz w:val="22"/>
        </w:rPr>
        <w:t xml:space="preserve"> jsou povinni na požádání spolupracovat s dozorovým úřadem při plnění jeho úkolů.</w:t>
      </w:r>
    </w:p>
    <w:p w:rsidR="00AB367A" w:rsidRPr="009664CC" w:rsidRDefault="00AB367A" w:rsidP="00883FF9">
      <w:pPr>
        <w:pStyle w:val="Odstavecseseznamem"/>
        <w:numPr>
          <w:ilvl w:val="0"/>
          <w:numId w:val="23"/>
        </w:numPr>
        <w:ind w:left="426" w:hanging="426"/>
        <w:jc w:val="both"/>
        <w:rPr>
          <w:rFonts w:asciiTheme="minorHAnsi" w:hAnsiTheme="minorHAnsi" w:cstheme="minorHAnsi"/>
          <w:sz w:val="22"/>
        </w:rPr>
      </w:pPr>
      <w:r w:rsidRPr="009664CC">
        <w:rPr>
          <w:rFonts w:asciiTheme="minorHAnsi" w:hAnsiTheme="minorHAnsi" w:cstheme="minorHAnsi"/>
          <w:sz w:val="22"/>
        </w:rPr>
        <w:t xml:space="preserve">Jakékoliv porušení povinnosti ochrany osobních údajů bude považováno za porušení smlouvy. Objednatel plně odpovídá </w:t>
      </w:r>
      <w:r w:rsidR="0051431C" w:rsidRPr="009664CC">
        <w:rPr>
          <w:rFonts w:asciiTheme="minorHAnsi" w:hAnsiTheme="minorHAnsi" w:cstheme="minorHAnsi"/>
          <w:sz w:val="22"/>
        </w:rPr>
        <w:t>poskytovateli</w:t>
      </w:r>
      <w:r w:rsidRPr="009664CC">
        <w:rPr>
          <w:rFonts w:asciiTheme="minorHAnsi" w:hAnsiTheme="minorHAnsi" w:cstheme="minorHAnsi"/>
          <w:sz w:val="22"/>
        </w:rPr>
        <w:t xml:space="preserve"> za škodu, kterou by mohl způsobit zaviněným porušením této povinnosti. </w:t>
      </w:r>
      <w:r w:rsidR="0051431C" w:rsidRPr="009664CC">
        <w:rPr>
          <w:rFonts w:asciiTheme="minorHAnsi" w:hAnsiTheme="minorHAnsi" w:cstheme="minorHAnsi"/>
          <w:sz w:val="22"/>
        </w:rPr>
        <w:t>Poskytovatel</w:t>
      </w:r>
      <w:r w:rsidRPr="009664CC">
        <w:rPr>
          <w:rFonts w:asciiTheme="minorHAnsi" w:hAnsiTheme="minorHAnsi" w:cstheme="minorHAnsi"/>
          <w:sz w:val="22"/>
        </w:rPr>
        <w:t xml:space="preserve"> plně odpovídá objednateli za škodu, kterou by mohl způsobit zaviněným porušením této povinnosti.</w:t>
      </w:r>
    </w:p>
    <w:p w:rsidR="00436585" w:rsidRPr="009664CC" w:rsidRDefault="00436585" w:rsidP="00883FF9">
      <w:pPr>
        <w:pStyle w:val="Odstavecseseznamem"/>
        <w:numPr>
          <w:ilvl w:val="0"/>
          <w:numId w:val="23"/>
        </w:numPr>
        <w:ind w:left="426" w:hanging="426"/>
        <w:jc w:val="both"/>
        <w:rPr>
          <w:rFonts w:asciiTheme="minorHAnsi" w:hAnsiTheme="minorHAnsi" w:cstheme="minorHAnsi"/>
          <w:sz w:val="22"/>
        </w:rPr>
      </w:pPr>
      <w:r w:rsidRPr="009664CC">
        <w:rPr>
          <w:rFonts w:asciiTheme="minorHAnsi" w:hAnsiTheme="minorHAnsi" w:cstheme="minorHAnsi"/>
          <w:sz w:val="22"/>
        </w:rPr>
        <w:t>Povinnost ochrany osobních údajů a mlčenlivosti trvá i po skončení smluvního vztahu.</w:t>
      </w:r>
    </w:p>
    <w:p w:rsidR="00E9793F" w:rsidRDefault="00E9793F" w:rsidP="00E9793F">
      <w:pPr>
        <w:pStyle w:val="NADPISCENTR"/>
        <w:spacing w:before="0" w:after="0"/>
        <w:jc w:val="both"/>
        <w:rPr>
          <w:rFonts w:asciiTheme="minorHAnsi" w:hAnsiTheme="minorHAnsi" w:cstheme="minorHAnsi"/>
          <w:sz w:val="22"/>
          <w:szCs w:val="22"/>
        </w:rPr>
      </w:pPr>
    </w:p>
    <w:p w:rsidR="004F500D" w:rsidRPr="00B52A49" w:rsidRDefault="004F500D" w:rsidP="004F500D">
      <w:pPr>
        <w:pStyle w:val="NADPISCENTR"/>
        <w:spacing w:before="0" w:after="0"/>
        <w:rPr>
          <w:rFonts w:asciiTheme="minorHAnsi" w:hAnsiTheme="minorHAnsi" w:cstheme="minorHAnsi"/>
          <w:sz w:val="22"/>
          <w:szCs w:val="22"/>
        </w:rPr>
      </w:pPr>
      <w:r w:rsidRPr="00B52A49">
        <w:rPr>
          <w:rFonts w:asciiTheme="minorHAnsi" w:hAnsiTheme="minorHAnsi" w:cstheme="minorHAnsi"/>
          <w:sz w:val="22"/>
          <w:szCs w:val="22"/>
        </w:rPr>
        <w:t xml:space="preserve">X. </w:t>
      </w:r>
      <w:r w:rsidR="00FE29EF" w:rsidRPr="00B52A49">
        <w:rPr>
          <w:rFonts w:asciiTheme="minorHAnsi" w:hAnsiTheme="minorHAnsi" w:cstheme="minorHAnsi"/>
          <w:sz w:val="22"/>
          <w:szCs w:val="22"/>
        </w:rPr>
        <w:t>Závěrečná ustanovení</w:t>
      </w:r>
    </w:p>
    <w:p w:rsidR="004F500D" w:rsidRPr="00B52A49" w:rsidRDefault="004F500D" w:rsidP="004F500D">
      <w:pPr>
        <w:pStyle w:val="NADPISCENTR"/>
        <w:spacing w:before="0" w:after="0"/>
        <w:rPr>
          <w:rFonts w:asciiTheme="minorHAnsi" w:hAnsiTheme="minorHAnsi" w:cstheme="minorHAnsi"/>
          <w:sz w:val="22"/>
          <w:szCs w:val="22"/>
        </w:rPr>
      </w:pPr>
    </w:p>
    <w:p w:rsidR="004C23F0" w:rsidRPr="00B52A49" w:rsidRDefault="004C23F0" w:rsidP="008A490F">
      <w:pPr>
        <w:pStyle w:val="Zkladntext2"/>
        <w:numPr>
          <w:ilvl w:val="0"/>
          <w:numId w:val="18"/>
        </w:numPr>
        <w:spacing w:before="60"/>
        <w:jc w:val="both"/>
        <w:rPr>
          <w:rFonts w:asciiTheme="minorHAnsi" w:hAnsiTheme="minorHAnsi" w:cstheme="minorHAnsi"/>
          <w:b w:val="0"/>
          <w:sz w:val="22"/>
          <w:szCs w:val="22"/>
        </w:rPr>
      </w:pPr>
      <w:r w:rsidRPr="00B52A49">
        <w:rPr>
          <w:rFonts w:asciiTheme="minorHAnsi" w:hAnsiTheme="minorHAnsi" w:cstheme="minorHAnsi"/>
          <w:b w:val="0"/>
          <w:sz w:val="22"/>
          <w:szCs w:val="22"/>
        </w:rPr>
        <w:t>Veškerá komunikace mezi smluvními stranami bude probíhat prostřednictvím osob oprávněných jednat jménem smluvních stran, kontaktních osob, popř. jimi pověřených pracovníků.</w:t>
      </w:r>
    </w:p>
    <w:p w:rsidR="004F500D" w:rsidRPr="00B52A49" w:rsidRDefault="00FE29EF" w:rsidP="008A490F">
      <w:pPr>
        <w:pStyle w:val="Zkladntext2"/>
        <w:numPr>
          <w:ilvl w:val="0"/>
          <w:numId w:val="18"/>
        </w:numPr>
        <w:spacing w:before="60"/>
        <w:jc w:val="both"/>
        <w:rPr>
          <w:rFonts w:asciiTheme="minorHAnsi" w:hAnsiTheme="minorHAnsi" w:cstheme="minorHAnsi"/>
          <w:b w:val="0"/>
          <w:sz w:val="22"/>
          <w:szCs w:val="22"/>
        </w:rPr>
      </w:pPr>
      <w:r w:rsidRPr="00B52A49">
        <w:rPr>
          <w:rFonts w:asciiTheme="minorHAnsi" w:hAnsiTheme="minorHAnsi" w:cstheme="minorHAnsi"/>
          <w:b w:val="0"/>
          <w:sz w:val="22"/>
          <w:szCs w:val="22"/>
        </w:rPr>
        <w:t>Není-li v této smlouvě dohodnuto jinak, řídí se vzájemné vztahy obou smluvních stran ustanoveními občanského zákoníku</w:t>
      </w:r>
      <w:r w:rsidR="004F500D" w:rsidRPr="00B52A49">
        <w:rPr>
          <w:rFonts w:asciiTheme="minorHAnsi" w:hAnsiTheme="minorHAnsi" w:cstheme="minorHAnsi"/>
          <w:b w:val="0"/>
          <w:sz w:val="22"/>
          <w:szCs w:val="22"/>
        </w:rPr>
        <w:t>.</w:t>
      </w:r>
    </w:p>
    <w:p w:rsidR="004F500D" w:rsidRPr="00B52A49" w:rsidRDefault="00FE29EF" w:rsidP="008A490F">
      <w:pPr>
        <w:pStyle w:val="Odstavecseseznamem"/>
        <w:numPr>
          <w:ilvl w:val="0"/>
          <w:numId w:val="18"/>
        </w:numPr>
        <w:shd w:val="clear" w:color="auto" w:fill="FFFFFF"/>
        <w:tabs>
          <w:tab w:val="left" w:pos="567"/>
        </w:tabs>
        <w:suppressAutoHyphens/>
        <w:spacing w:before="120"/>
        <w:jc w:val="both"/>
        <w:rPr>
          <w:rFonts w:asciiTheme="minorHAnsi" w:hAnsiTheme="minorHAnsi" w:cstheme="minorHAnsi"/>
          <w:sz w:val="22"/>
          <w:szCs w:val="22"/>
        </w:rPr>
      </w:pPr>
      <w:r w:rsidRPr="00B52A49">
        <w:rPr>
          <w:rFonts w:asciiTheme="minorHAnsi" w:hAnsiTheme="minorHAnsi" w:cstheme="minorHAnsi"/>
          <w:sz w:val="22"/>
          <w:szCs w:val="22"/>
        </w:rPr>
        <w:t>V případě sporu se obě smluvní strany zavazují pokusit se především o jeho urovnání smírem, v případě soudního sporu bude věc projednávána soudem příslušným podle občanského soudního řádu</w:t>
      </w:r>
      <w:r w:rsidR="004F500D" w:rsidRPr="00B52A49">
        <w:rPr>
          <w:rFonts w:asciiTheme="minorHAnsi" w:hAnsiTheme="minorHAnsi" w:cstheme="minorHAnsi"/>
          <w:snapToGrid w:val="0"/>
          <w:sz w:val="22"/>
          <w:szCs w:val="22"/>
        </w:rPr>
        <w:t>.</w:t>
      </w:r>
      <w:r w:rsidR="004F500D" w:rsidRPr="00B52A49">
        <w:rPr>
          <w:rFonts w:asciiTheme="minorHAnsi" w:hAnsiTheme="minorHAnsi" w:cstheme="minorHAnsi"/>
          <w:sz w:val="22"/>
          <w:szCs w:val="22"/>
        </w:rPr>
        <w:t xml:space="preserve"> </w:t>
      </w:r>
    </w:p>
    <w:p w:rsidR="004F500D" w:rsidRPr="00B52A49" w:rsidRDefault="00B25917" w:rsidP="008A490F">
      <w:pPr>
        <w:pStyle w:val="1"/>
        <w:numPr>
          <w:ilvl w:val="0"/>
          <w:numId w:val="18"/>
        </w:numPr>
        <w:spacing w:before="120" w:after="0"/>
        <w:rPr>
          <w:rFonts w:asciiTheme="minorHAnsi" w:hAnsiTheme="minorHAnsi" w:cstheme="minorHAnsi"/>
          <w:sz w:val="22"/>
          <w:szCs w:val="22"/>
        </w:rPr>
      </w:pPr>
      <w:r w:rsidRPr="00C4068D">
        <w:rPr>
          <w:rFonts w:asciiTheme="minorHAnsi" w:hAnsiTheme="minorHAnsi" w:cstheme="minorHAnsi"/>
          <w:iCs/>
          <w:sz w:val="22"/>
          <w:szCs w:val="22"/>
        </w:rPr>
        <w:t>Změna nebo doplnění této smlouvy je možná jen formou vzestupně číslovaných písemných dodatků, které budou platné, jen budou-li řádně potvrzené a podepsané oprávněnými zástupci obou smluvních stran</w:t>
      </w:r>
      <w:r w:rsidR="004F500D" w:rsidRPr="00B52A49">
        <w:rPr>
          <w:rFonts w:asciiTheme="minorHAnsi" w:hAnsiTheme="minorHAnsi" w:cstheme="minorHAnsi"/>
          <w:sz w:val="22"/>
          <w:szCs w:val="22"/>
        </w:rPr>
        <w:t>.</w:t>
      </w:r>
    </w:p>
    <w:p w:rsidR="004F500D" w:rsidRPr="00B25917" w:rsidRDefault="00B25917" w:rsidP="00181347">
      <w:pPr>
        <w:pStyle w:val="Odstavecseseznamem"/>
        <w:numPr>
          <w:ilvl w:val="0"/>
          <w:numId w:val="18"/>
        </w:numPr>
        <w:shd w:val="clear" w:color="auto" w:fill="FFFFFF"/>
        <w:tabs>
          <w:tab w:val="left" w:pos="567"/>
        </w:tabs>
        <w:suppressAutoHyphens/>
        <w:spacing w:before="120"/>
        <w:jc w:val="both"/>
        <w:rPr>
          <w:rFonts w:asciiTheme="minorHAnsi" w:hAnsiTheme="minorHAnsi" w:cstheme="minorHAnsi"/>
          <w:sz w:val="22"/>
          <w:szCs w:val="22"/>
        </w:rPr>
      </w:pPr>
      <w:r w:rsidRPr="00C4068D">
        <w:rPr>
          <w:rFonts w:asciiTheme="minorHAnsi" w:hAnsiTheme="minorHAnsi" w:cstheme="minorHAnsi"/>
          <w:iCs/>
          <w:sz w:val="22"/>
          <w:szCs w:val="22"/>
        </w:rPr>
        <w:t xml:space="preserve">Tato smlouva je vyhotovena ve </w:t>
      </w:r>
      <w:r>
        <w:rPr>
          <w:rFonts w:asciiTheme="minorHAnsi" w:hAnsiTheme="minorHAnsi" w:cstheme="minorHAnsi"/>
          <w:iCs/>
          <w:sz w:val="22"/>
          <w:szCs w:val="22"/>
        </w:rPr>
        <w:t>dvou</w:t>
      </w:r>
      <w:r w:rsidRPr="00C4068D">
        <w:rPr>
          <w:rFonts w:asciiTheme="minorHAnsi" w:hAnsiTheme="minorHAnsi" w:cstheme="minorHAnsi"/>
          <w:iCs/>
          <w:sz w:val="22"/>
          <w:szCs w:val="22"/>
        </w:rPr>
        <w:t xml:space="preserve"> vyhotoveních, z nichž </w:t>
      </w:r>
      <w:r w:rsidRPr="00C4068D">
        <w:rPr>
          <w:rFonts w:asciiTheme="minorHAnsi" w:hAnsiTheme="minorHAnsi" w:cstheme="minorHAnsi"/>
          <w:sz w:val="22"/>
          <w:szCs w:val="22"/>
        </w:rPr>
        <w:t>každé má platnost originálu a</w:t>
      </w:r>
      <w:r w:rsidRPr="00C4068D">
        <w:rPr>
          <w:rFonts w:asciiTheme="minorHAnsi" w:hAnsiTheme="minorHAnsi" w:cstheme="minorHAnsi"/>
          <w:iCs/>
          <w:sz w:val="22"/>
          <w:szCs w:val="22"/>
        </w:rPr>
        <w:t xml:space="preserve"> každá strana obdrží po </w:t>
      </w:r>
      <w:r>
        <w:rPr>
          <w:rFonts w:asciiTheme="minorHAnsi" w:hAnsiTheme="minorHAnsi" w:cstheme="minorHAnsi"/>
          <w:iCs/>
          <w:sz w:val="22"/>
          <w:szCs w:val="22"/>
        </w:rPr>
        <w:t>jednom</w:t>
      </w:r>
      <w:r w:rsidRPr="00C4068D">
        <w:rPr>
          <w:rFonts w:asciiTheme="minorHAnsi" w:hAnsiTheme="minorHAnsi" w:cstheme="minorHAnsi"/>
          <w:iCs/>
          <w:sz w:val="22"/>
          <w:szCs w:val="22"/>
        </w:rPr>
        <w:t xml:space="preserve"> vyhotovení</w:t>
      </w:r>
      <w:r w:rsidR="004F500D" w:rsidRPr="00B25917">
        <w:rPr>
          <w:rFonts w:asciiTheme="minorHAnsi" w:hAnsiTheme="minorHAnsi" w:cstheme="minorHAnsi"/>
          <w:sz w:val="22"/>
          <w:szCs w:val="22"/>
        </w:rPr>
        <w:t>.</w:t>
      </w:r>
    </w:p>
    <w:p w:rsidR="004F500D" w:rsidRPr="00B52A49" w:rsidRDefault="00B25917" w:rsidP="0082736E">
      <w:pPr>
        <w:pStyle w:val="1"/>
        <w:numPr>
          <w:ilvl w:val="0"/>
          <w:numId w:val="18"/>
        </w:numPr>
        <w:spacing w:before="120" w:after="0"/>
        <w:rPr>
          <w:rFonts w:asciiTheme="minorHAnsi" w:hAnsiTheme="minorHAnsi" w:cstheme="minorHAnsi"/>
          <w:sz w:val="22"/>
          <w:szCs w:val="22"/>
        </w:rPr>
      </w:pPr>
      <w:r w:rsidRPr="00C4068D">
        <w:rPr>
          <w:rFonts w:asciiTheme="minorHAnsi" w:hAnsiTheme="minorHAnsi" w:cstheme="minorHAnsi"/>
          <w:color w:val="000000" w:themeColor="text1"/>
          <w:sz w:val="22"/>
          <w:szCs w:val="22"/>
        </w:rPr>
        <w:t>Smlouva nabude účinnosti dnem jejího uveřejnění dle zákona č. 340/2015 Sb</w:t>
      </w:r>
      <w:r w:rsidRPr="00B25917">
        <w:rPr>
          <w:rFonts w:asciiTheme="minorHAnsi" w:hAnsiTheme="minorHAnsi" w:cstheme="minorHAnsi"/>
          <w:i/>
          <w:color w:val="000000" w:themeColor="text1"/>
          <w:sz w:val="22"/>
          <w:szCs w:val="22"/>
        </w:rPr>
        <w:t>.,</w:t>
      </w:r>
      <w:r w:rsidRPr="00B25917">
        <w:rPr>
          <w:rStyle w:val="h1a6"/>
          <w:rFonts w:asciiTheme="minorHAnsi" w:hAnsiTheme="minorHAnsi" w:cstheme="minorHAnsi"/>
          <w:i w:val="0"/>
          <w:color w:val="000000" w:themeColor="text1"/>
          <w:sz w:val="22"/>
          <w:szCs w:val="22"/>
        </w:rPr>
        <w:t xml:space="preserve"> o zvláštních podmínkách účinnosti některých smluv, uveřejňování těchto smluv a o registru smluv</w:t>
      </w:r>
      <w:r w:rsidR="004F500D" w:rsidRPr="00B52A49">
        <w:rPr>
          <w:rFonts w:asciiTheme="minorHAnsi" w:hAnsiTheme="minorHAnsi" w:cstheme="minorHAnsi"/>
          <w:sz w:val="22"/>
          <w:szCs w:val="22"/>
        </w:rPr>
        <w:t>.</w:t>
      </w:r>
    </w:p>
    <w:p w:rsidR="004F500D" w:rsidRDefault="008910C7" w:rsidP="00B25917">
      <w:pPr>
        <w:pStyle w:val="Odstavecseseznamem"/>
        <w:numPr>
          <w:ilvl w:val="0"/>
          <w:numId w:val="18"/>
        </w:numPr>
        <w:suppressAutoHyphens/>
        <w:spacing w:before="120" w:after="240"/>
        <w:jc w:val="both"/>
        <w:rPr>
          <w:rFonts w:asciiTheme="minorHAnsi" w:hAnsiTheme="minorHAnsi" w:cstheme="minorHAnsi"/>
          <w:sz w:val="22"/>
          <w:szCs w:val="22"/>
        </w:rPr>
      </w:pPr>
      <w:r w:rsidRPr="00B52A49">
        <w:rPr>
          <w:rFonts w:asciiTheme="minorHAnsi" w:hAnsiTheme="minorHAnsi" w:cstheme="minorHAnsi"/>
          <w:sz w:val="22"/>
          <w:szCs w:val="22"/>
        </w:rPr>
        <w:t>Smluvní strany zároveň potvrzují, že si tuto smlouvu před jejím podpisem přečetly a s jejím obsahem souhlasí, že nebyla uzavřena v tísni ani za nápadně nevýhodných podmínek. Na důkaz toho připojují své podpisy</w:t>
      </w:r>
      <w:r w:rsidR="004F500D" w:rsidRPr="00B52A49">
        <w:rPr>
          <w:rFonts w:asciiTheme="minorHAnsi" w:hAnsiTheme="minorHAnsi" w:cstheme="minorHAnsi"/>
          <w:sz w:val="22"/>
          <w:szCs w:val="22"/>
        </w:rPr>
        <w:t>.</w:t>
      </w:r>
    </w:p>
    <w:p w:rsidR="008910C7" w:rsidRPr="00B52A49" w:rsidRDefault="008910C7" w:rsidP="00B25917">
      <w:pPr>
        <w:pStyle w:val="Odstavecseseznamem"/>
        <w:numPr>
          <w:ilvl w:val="0"/>
          <w:numId w:val="18"/>
        </w:numPr>
        <w:suppressAutoHyphens/>
        <w:spacing w:before="120" w:after="240"/>
        <w:jc w:val="both"/>
        <w:rPr>
          <w:rFonts w:asciiTheme="minorHAnsi" w:hAnsiTheme="minorHAnsi" w:cstheme="minorHAnsi"/>
          <w:sz w:val="22"/>
          <w:szCs w:val="22"/>
        </w:rPr>
      </w:pPr>
      <w:r w:rsidRPr="00B52A49">
        <w:rPr>
          <w:rFonts w:asciiTheme="minorHAnsi" w:hAnsiTheme="minorHAnsi" w:cstheme="minorHAnsi"/>
          <w:sz w:val="22"/>
          <w:szCs w:val="22"/>
        </w:rPr>
        <w:t>Přílohou a nedílnou součástí smlouvy je:</w:t>
      </w:r>
    </w:p>
    <w:p w:rsidR="008910C7" w:rsidRPr="00B52A49" w:rsidRDefault="008910C7" w:rsidP="008910C7">
      <w:pPr>
        <w:pStyle w:val="Odstavecseseznamem"/>
        <w:numPr>
          <w:ilvl w:val="0"/>
          <w:numId w:val="11"/>
        </w:numPr>
        <w:suppressAutoHyphens/>
        <w:spacing w:before="120"/>
        <w:jc w:val="both"/>
        <w:rPr>
          <w:rFonts w:asciiTheme="minorHAnsi" w:hAnsiTheme="minorHAnsi" w:cstheme="minorHAnsi"/>
          <w:sz w:val="22"/>
          <w:szCs w:val="22"/>
        </w:rPr>
      </w:pPr>
      <w:r w:rsidRPr="00B52A49">
        <w:rPr>
          <w:rFonts w:asciiTheme="minorHAnsi" w:hAnsiTheme="minorHAnsi" w:cstheme="minorHAnsi"/>
          <w:sz w:val="22"/>
          <w:szCs w:val="22"/>
        </w:rPr>
        <w:t xml:space="preserve">Příloha č. 1 – </w:t>
      </w:r>
      <w:r w:rsidR="00451367">
        <w:rPr>
          <w:rFonts w:asciiTheme="minorHAnsi" w:hAnsiTheme="minorHAnsi" w:cstheme="minorHAnsi"/>
          <w:sz w:val="22"/>
          <w:szCs w:val="22"/>
        </w:rPr>
        <w:t>Rozsah servisní podpory</w:t>
      </w:r>
    </w:p>
    <w:p w:rsidR="008910C7" w:rsidRPr="00B52A49" w:rsidRDefault="008910C7" w:rsidP="008910C7">
      <w:pPr>
        <w:pStyle w:val="Odstavecseseznamem"/>
        <w:numPr>
          <w:ilvl w:val="0"/>
          <w:numId w:val="11"/>
        </w:numPr>
        <w:suppressAutoHyphens/>
        <w:spacing w:before="120"/>
        <w:jc w:val="both"/>
        <w:rPr>
          <w:rFonts w:asciiTheme="minorHAnsi" w:hAnsiTheme="minorHAnsi" w:cstheme="minorHAnsi"/>
          <w:sz w:val="22"/>
          <w:szCs w:val="22"/>
        </w:rPr>
      </w:pPr>
      <w:r w:rsidRPr="00B52A49">
        <w:rPr>
          <w:rFonts w:asciiTheme="minorHAnsi" w:hAnsiTheme="minorHAnsi" w:cstheme="minorHAnsi"/>
          <w:sz w:val="22"/>
          <w:szCs w:val="22"/>
        </w:rPr>
        <w:t xml:space="preserve">Příloha č. 2 </w:t>
      </w:r>
      <w:r w:rsidR="00124AF1" w:rsidRPr="00B52A49">
        <w:rPr>
          <w:rFonts w:asciiTheme="minorHAnsi" w:hAnsiTheme="minorHAnsi" w:cstheme="minorHAnsi"/>
          <w:sz w:val="22"/>
          <w:szCs w:val="22"/>
        </w:rPr>
        <w:t>–</w:t>
      </w:r>
      <w:r w:rsidRPr="00B52A49">
        <w:rPr>
          <w:rFonts w:asciiTheme="minorHAnsi" w:hAnsiTheme="minorHAnsi" w:cstheme="minorHAnsi"/>
          <w:sz w:val="22"/>
          <w:szCs w:val="22"/>
        </w:rPr>
        <w:t xml:space="preserve"> </w:t>
      </w:r>
      <w:r w:rsidR="00242502" w:rsidRPr="00B52A49">
        <w:rPr>
          <w:rFonts w:asciiTheme="minorHAnsi" w:hAnsiTheme="minorHAnsi" w:cstheme="minorHAnsi"/>
          <w:sz w:val="22"/>
          <w:szCs w:val="22"/>
        </w:rPr>
        <w:t xml:space="preserve">Popis </w:t>
      </w:r>
      <w:r w:rsidR="00B52A49" w:rsidRPr="00B52A49">
        <w:rPr>
          <w:rFonts w:asciiTheme="minorHAnsi" w:hAnsiTheme="minorHAnsi" w:cstheme="minorHAnsi"/>
          <w:sz w:val="22"/>
          <w:szCs w:val="22"/>
        </w:rPr>
        <w:t>služby – Podpora</w:t>
      </w:r>
      <w:r w:rsidR="00242502" w:rsidRPr="00B52A49">
        <w:rPr>
          <w:rFonts w:asciiTheme="minorHAnsi" w:hAnsiTheme="minorHAnsi" w:cstheme="minorHAnsi"/>
          <w:sz w:val="22"/>
          <w:szCs w:val="22"/>
        </w:rPr>
        <w:t xml:space="preserve"> Dell ProSupport</w:t>
      </w:r>
    </w:p>
    <w:p w:rsidR="00C51187" w:rsidRDefault="00C51187" w:rsidP="004F500D">
      <w:pPr>
        <w:suppressAutoHyphens/>
        <w:spacing w:before="120"/>
        <w:ind w:left="360" w:hanging="360"/>
        <w:jc w:val="both"/>
        <w:rPr>
          <w:rFonts w:asciiTheme="minorHAnsi" w:hAnsiTheme="minorHAnsi" w:cstheme="minorHAnsi"/>
          <w:sz w:val="22"/>
          <w:szCs w:val="22"/>
        </w:rPr>
      </w:pPr>
    </w:p>
    <w:p w:rsidR="00AB7531" w:rsidRPr="00B52A49" w:rsidRDefault="00AB7531" w:rsidP="004F500D">
      <w:pPr>
        <w:suppressAutoHyphens/>
        <w:spacing w:before="120"/>
        <w:ind w:left="360" w:hanging="360"/>
        <w:jc w:val="both"/>
        <w:rPr>
          <w:rFonts w:asciiTheme="minorHAnsi" w:hAnsiTheme="minorHAnsi" w:cstheme="minorHAnsi"/>
          <w:sz w:val="22"/>
          <w:szCs w:val="22"/>
        </w:rPr>
      </w:pPr>
    </w:p>
    <w:p w:rsidR="004F500D" w:rsidRPr="00B52A49" w:rsidRDefault="004F500D" w:rsidP="004F500D">
      <w:pPr>
        <w:pStyle w:val="1"/>
        <w:ind w:left="360" w:firstLine="0"/>
        <w:rPr>
          <w:rFonts w:asciiTheme="minorHAnsi" w:hAnsiTheme="minorHAnsi" w:cstheme="minorHAnsi"/>
          <w:sz w:val="22"/>
          <w:szCs w:val="22"/>
        </w:rPr>
      </w:pPr>
    </w:p>
    <w:p w:rsidR="008910C7" w:rsidRPr="00B52A49" w:rsidRDefault="008910C7" w:rsidP="008910C7">
      <w:pPr>
        <w:jc w:val="both"/>
        <w:rPr>
          <w:rFonts w:asciiTheme="minorHAnsi" w:hAnsiTheme="minorHAnsi" w:cstheme="minorHAnsi"/>
          <w:sz w:val="22"/>
          <w:szCs w:val="22"/>
        </w:rPr>
      </w:pPr>
      <w:r w:rsidRPr="00B52A49">
        <w:rPr>
          <w:rFonts w:asciiTheme="minorHAnsi" w:hAnsiTheme="minorHAnsi" w:cstheme="minorHAnsi"/>
          <w:sz w:val="22"/>
          <w:szCs w:val="22"/>
        </w:rPr>
        <w:t xml:space="preserve">V Brně …………………… </w:t>
      </w:r>
      <w:r w:rsidRPr="00B52A49">
        <w:rPr>
          <w:rFonts w:asciiTheme="minorHAnsi" w:hAnsiTheme="minorHAnsi" w:cstheme="minorHAnsi"/>
          <w:sz w:val="22"/>
          <w:szCs w:val="22"/>
        </w:rPr>
        <w:tab/>
      </w:r>
      <w:r w:rsidRPr="00B52A49">
        <w:rPr>
          <w:rFonts w:asciiTheme="minorHAnsi" w:hAnsiTheme="minorHAnsi" w:cstheme="minorHAnsi"/>
          <w:sz w:val="22"/>
          <w:szCs w:val="22"/>
        </w:rPr>
        <w:tab/>
      </w:r>
      <w:r w:rsidRPr="00B52A49">
        <w:rPr>
          <w:rFonts w:asciiTheme="minorHAnsi" w:hAnsiTheme="minorHAnsi" w:cstheme="minorHAnsi"/>
          <w:sz w:val="22"/>
          <w:szCs w:val="22"/>
        </w:rPr>
        <w:tab/>
      </w:r>
      <w:r w:rsidRPr="00B52A49">
        <w:rPr>
          <w:rFonts w:asciiTheme="minorHAnsi" w:hAnsiTheme="minorHAnsi" w:cstheme="minorHAnsi"/>
          <w:sz w:val="22"/>
          <w:szCs w:val="22"/>
        </w:rPr>
        <w:tab/>
        <w:t xml:space="preserve">V </w:t>
      </w:r>
      <w:r w:rsidRPr="00B52A49">
        <w:rPr>
          <w:rFonts w:asciiTheme="minorHAnsi" w:hAnsiTheme="minorHAnsi" w:cstheme="minorHAnsi"/>
          <w:sz w:val="22"/>
          <w:szCs w:val="22"/>
          <w:highlight w:val="yellow"/>
        </w:rPr>
        <w:t>xxx</w:t>
      </w:r>
      <w:r w:rsidRPr="00B52A49">
        <w:rPr>
          <w:rFonts w:asciiTheme="minorHAnsi" w:hAnsiTheme="minorHAnsi" w:cstheme="minorHAnsi"/>
          <w:sz w:val="22"/>
          <w:szCs w:val="22"/>
        </w:rPr>
        <w:t xml:space="preserve"> ...........................</w:t>
      </w:r>
    </w:p>
    <w:p w:rsidR="008910C7" w:rsidRPr="00B52A49" w:rsidRDefault="008910C7" w:rsidP="008910C7">
      <w:pPr>
        <w:jc w:val="both"/>
        <w:rPr>
          <w:rFonts w:asciiTheme="minorHAnsi" w:hAnsiTheme="minorHAnsi" w:cstheme="minorHAnsi"/>
          <w:sz w:val="22"/>
          <w:szCs w:val="22"/>
        </w:rPr>
      </w:pPr>
    </w:p>
    <w:p w:rsidR="008910C7" w:rsidRPr="00B52A49" w:rsidRDefault="008910C7" w:rsidP="008910C7">
      <w:pPr>
        <w:jc w:val="both"/>
        <w:rPr>
          <w:rFonts w:asciiTheme="minorHAnsi" w:hAnsiTheme="minorHAnsi" w:cstheme="minorHAnsi"/>
          <w:sz w:val="22"/>
          <w:szCs w:val="22"/>
        </w:rPr>
      </w:pPr>
    </w:p>
    <w:p w:rsidR="008910C7" w:rsidRDefault="008910C7" w:rsidP="008910C7">
      <w:pPr>
        <w:jc w:val="both"/>
        <w:rPr>
          <w:rFonts w:asciiTheme="minorHAnsi" w:hAnsiTheme="minorHAnsi" w:cstheme="minorHAnsi"/>
          <w:sz w:val="22"/>
          <w:szCs w:val="22"/>
        </w:rPr>
      </w:pPr>
    </w:p>
    <w:p w:rsidR="00AB7531" w:rsidRDefault="00AB7531" w:rsidP="008910C7">
      <w:pPr>
        <w:jc w:val="both"/>
        <w:rPr>
          <w:rFonts w:asciiTheme="minorHAnsi" w:hAnsiTheme="minorHAnsi" w:cstheme="minorHAnsi"/>
          <w:sz w:val="22"/>
          <w:szCs w:val="22"/>
        </w:rPr>
      </w:pPr>
    </w:p>
    <w:p w:rsidR="00AB7531" w:rsidRPr="00B52A49" w:rsidRDefault="00AB7531" w:rsidP="008910C7">
      <w:pPr>
        <w:jc w:val="both"/>
        <w:rPr>
          <w:rFonts w:asciiTheme="minorHAnsi" w:hAnsiTheme="minorHAnsi" w:cstheme="minorHAnsi"/>
          <w:sz w:val="22"/>
          <w:szCs w:val="22"/>
        </w:rPr>
      </w:pPr>
    </w:p>
    <w:p w:rsidR="008910C7" w:rsidRPr="00B52A49" w:rsidRDefault="008910C7" w:rsidP="008910C7">
      <w:pPr>
        <w:jc w:val="both"/>
        <w:rPr>
          <w:rFonts w:asciiTheme="minorHAnsi" w:hAnsiTheme="minorHAnsi" w:cstheme="minorHAnsi"/>
          <w:sz w:val="22"/>
          <w:szCs w:val="22"/>
        </w:rPr>
      </w:pPr>
    </w:p>
    <w:tbl>
      <w:tblPr>
        <w:tblW w:w="0" w:type="auto"/>
        <w:tblLook w:val="04A0" w:firstRow="1" w:lastRow="0" w:firstColumn="1" w:lastColumn="0" w:noHBand="0" w:noVBand="1"/>
      </w:tblPr>
      <w:tblGrid>
        <w:gridCol w:w="4605"/>
        <w:gridCol w:w="4605"/>
      </w:tblGrid>
      <w:tr w:rsidR="008910C7" w:rsidRPr="00B52A49" w:rsidTr="008910C7">
        <w:tc>
          <w:tcPr>
            <w:tcW w:w="4605" w:type="dxa"/>
            <w:hideMark/>
          </w:tcPr>
          <w:p w:rsidR="008910C7" w:rsidRPr="00B52A49" w:rsidRDefault="008910C7">
            <w:pPr>
              <w:jc w:val="center"/>
              <w:rPr>
                <w:rFonts w:asciiTheme="minorHAnsi" w:hAnsiTheme="minorHAnsi" w:cstheme="minorHAnsi"/>
                <w:sz w:val="22"/>
                <w:szCs w:val="22"/>
              </w:rPr>
            </w:pPr>
            <w:r w:rsidRPr="00B52A49">
              <w:rPr>
                <w:rFonts w:asciiTheme="minorHAnsi" w:hAnsiTheme="minorHAnsi" w:cstheme="minorHAnsi"/>
                <w:sz w:val="22"/>
                <w:szCs w:val="22"/>
              </w:rPr>
              <w:t>............................................................</w:t>
            </w:r>
          </w:p>
        </w:tc>
        <w:tc>
          <w:tcPr>
            <w:tcW w:w="4605" w:type="dxa"/>
            <w:hideMark/>
          </w:tcPr>
          <w:p w:rsidR="008910C7" w:rsidRPr="00B52A49" w:rsidRDefault="008910C7">
            <w:pPr>
              <w:jc w:val="center"/>
              <w:rPr>
                <w:rFonts w:asciiTheme="minorHAnsi" w:hAnsiTheme="minorHAnsi" w:cstheme="minorHAnsi"/>
                <w:sz w:val="22"/>
                <w:szCs w:val="22"/>
              </w:rPr>
            </w:pPr>
            <w:r w:rsidRPr="00B52A49">
              <w:rPr>
                <w:rFonts w:asciiTheme="minorHAnsi" w:hAnsiTheme="minorHAnsi" w:cstheme="minorHAnsi"/>
                <w:sz w:val="22"/>
                <w:szCs w:val="22"/>
              </w:rPr>
              <w:t>.</w:t>
            </w:r>
            <w:r w:rsidRPr="00BF0DAF">
              <w:rPr>
                <w:rFonts w:asciiTheme="minorHAnsi" w:hAnsiTheme="minorHAnsi" w:cstheme="minorHAnsi"/>
                <w:sz w:val="22"/>
                <w:szCs w:val="22"/>
                <w:highlight w:val="yellow"/>
              </w:rPr>
              <w:t>...........................................................</w:t>
            </w:r>
            <w:bookmarkStart w:id="1" w:name="_GoBack"/>
            <w:bookmarkEnd w:id="1"/>
          </w:p>
        </w:tc>
      </w:tr>
      <w:tr w:rsidR="008910C7" w:rsidRPr="00B52A49" w:rsidTr="008910C7">
        <w:tc>
          <w:tcPr>
            <w:tcW w:w="4605" w:type="dxa"/>
            <w:hideMark/>
          </w:tcPr>
          <w:p w:rsidR="008910C7" w:rsidRPr="00B52A49" w:rsidRDefault="008910C7">
            <w:pPr>
              <w:jc w:val="center"/>
              <w:rPr>
                <w:rFonts w:asciiTheme="minorHAnsi" w:hAnsiTheme="minorHAnsi" w:cstheme="minorHAnsi"/>
                <w:sz w:val="22"/>
                <w:szCs w:val="22"/>
              </w:rPr>
            </w:pPr>
            <w:r w:rsidRPr="00B52A49">
              <w:rPr>
                <w:rFonts w:asciiTheme="minorHAnsi" w:hAnsiTheme="minorHAnsi" w:cstheme="minorHAnsi"/>
                <w:sz w:val="22"/>
                <w:szCs w:val="22"/>
              </w:rPr>
              <w:t>Ing. Miloš Havránek</w:t>
            </w:r>
          </w:p>
        </w:tc>
        <w:tc>
          <w:tcPr>
            <w:tcW w:w="4605" w:type="dxa"/>
          </w:tcPr>
          <w:p w:rsidR="008910C7" w:rsidRPr="00B52A49" w:rsidRDefault="008910C7">
            <w:pPr>
              <w:jc w:val="center"/>
              <w:rPr>
                <w:rFonts w:asciiTheme="minorHAnsi" w:hAnsiTheme="minorHAnsi" w:cstheme="minorHAnsi"/>
                <w:sz w:val="22"/>
                <w:szCs w:val="22"/>
              </w:rPr>
            </w:pPr>
          </w:p>
        </w:tc>
      </w:tr>
      <w:tr w:rsidR="008910C7" w:rsidRPr="00B52A49" w:rsidTr="008910C7">
        <w:tc>
          <w:tcPr>
            <w:tcW w:w="4605" w:type="dxa"/>
            <w:hideMark/>
          </w:tcPr>
          <w:p w:rsidR="008910C7" w:rsidRPr="00B52A49" w:rsidRDefault="008910C7">
            <w:pPr>
              <w:jc w:val="center"/>
              <w:rPr>
                <w:rFonts w:asciiTheme="minorHAnsi" w:hAnsiTheme="minorHAnsi" w:cstheme="minorHAnsi"/>
                <w:sz w:val="22"/>
                <w:szCs w:val="22"/>
              </w:rPr>
            </w:pPr>
            <w:r w:rsidRPr="00B52A49">
              <w:rPr>
                <w:rFonts w:asciiTheme="minorHAnsi" w:hAnsiTheme="minorHAnsi" w:cstheme="minorHAnsi"/>
                <w:sz w:val="22"/>
                <w:szCs w:val="22"/>
              </w:rPr>
              <w:t xml:space="preserve">generální ředitel </w:t>
            </w:r>
          </w:p>
          <w:p w:rsidR="008910C7" w:rsidRPr="00B52A49" w:rsidRDefault="008910C7">
            <w:pPr>
              <w:jc w:val="center"/>
              <w:rPr>
                <w:rFonts w:asciiTheme="minorHAnsi" w:hAnsiTheme="minorHAnsi" w:cstheme="minorHAnsi"/>
                <w:sz w:val="22"/>
                <w:szCs w:val="22"/>
              </w:rPr>
            </w:pPr>
            <w:r w:rsidRPr="00B52A49">
              <w:rPr>
                <w:rFonts w:asciiTheme="minorHAnsi" w:hAnsiTheme="minorHAnsi" w:cstheme="minorHAnsi"/>
                <w:sz w:val="22"/>
                <w:szCs w:val="22"/>
              </w:rPr>
              <w:t xml:space="preserve"> </w:t>
            </w:r>
          </w:p>
        </w:tc>
        <w:tc>
          <w:tcPr>
            <w:tcW w:w="4605" w:type="dxa"/>
          </w:tcPr>
          <w:p w:rsidR="008910C7" w:rsidRPr="00B52A49" w:rsidRDefault="008910C7">
            <w:pPr>
              <w:jc w:val="center"/>
              <w:rPr>
                <w:rFonts w:asciiTheme="minorHAnsi" w:hAnsiTheme="minorHAnsi" w:cstheme="minorHAnsi"/>
                <w:sz w:val="22"/>
                <w:szCs w:val="22"/>
              </w:rPr>
            </w:pPr>
          </w:p>
        </w:tc>
      </w:tr>
    </w:tbl>
    <w:p w:rsidR="003072D3" w:rsidRPr="001C3553" w:rsidRDefault="003072D3" w:rsidP="001C3553">
      <w:pPr>
        <w:tabs>
          <w:tab w:val="left" w:pos="2145"/>
        </w:tabs>
      </w:pPr>
    </w:p>
    <w:sectPr w:rsidR="003072D3" w:rsidRPr="001C3553" w:rsidSect="001C3553">
      <w:footerReference w:type="even" r:id="rId9"/>
      <w:footerReference w:type="default" r:id="rId10"/>
      <w:pgSz w:w="11906" w:h="16838"/>
      <w:pgMar w:top="1417" w:right="1274"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54A7" w:rsidRDefault="003254A7" w:rsidP="00BD6C66">
      <w:r>
        <w:separator/>
      </w:r>
    </w:p>
  </w:endnote>
  <w:endnote w:type="continuationSeparator" w:id="0">
    <w:p w:rsidR="003254A7" w:rsidRDefault="003254A7" w:rsidP="00BD6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07E6" w:rsidRDefault="00004114">
    <w:pPr>
      <w:pStyle w:val="Zpat"/>
      <w:framePr w:wrap="around" w:vAnchor="text" w:hAnchor="margin" w:xAlign="center" w:y="1"/>
      <w:rPr>
        <w:rStyle w:val="slostrnky"/>
      </w:rPr>
    </w:pPr>
    <w:r>
      <w:rPr>
        <w:rStyle w:val="slostrnky"/>
      </w:rPr>
      <w:fldChar w:fldCharType="begin"/>
    </w:r>
    <w:r w:rsidR="004F5343">
      <w:rPr>
        <w:rStyle w:val="slostrnky"/>
      </w:rPr>
      <w:instrText xml:space="preserve">PAGE  </w:instrText>
    </w:r>
    <w:r>
      <w:rPr>
        <w:rStyle w:val="slostrnky"/>
      </w:rPr>
      <w:fldChar w:fldCharType="end"/>
    </w:r>
  </w:p>
  <w:p w:rsidR="00C207E6" w:rsidRDefault="00BF0DAF">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07E6" w:rsidRDefault="00004114">
    <w:pPr>
      <w:pStyle w:val="Zpat"/>
      <w:framePr w:wrap="around" w:vAnchor="text" w:hAnchor="margin" w:xAlign="center" w:y="1"/>
      <w:rPr>
        <w:rStyle w:val="slostrnky"/>
      </w:rPr>
    </w:pPr>
    <w:r>
      <w:rPr>
        <w:rStyle w:val="slostrnky"/>
      </w:rPr>
      <w:fldChar w:fldCharType="begin"/>
    </w:r>
    <w:r w:rsidR="004F5343">
      <w:rPr>
        <w:rStyle w:val="slostrnky"/>
      </w:rPr>
      <w:instrText xml:space="preserve">PAGE  </w:instrText>
    </w:r>
    <w:r>
      <w:rPr>
        <w:rStyle w:val="slostrnky"/>
      </w:rPr>
      <w:fldChar w:fldCharType="separate"/>
    </w:r>
    <w:r w:rsidR="00BF0DAF">
      <w:rPr>
        <w:rStyle w:val="slostrnky"/>
        <w:noProof/>
      </w:rPr>
      <w:t>3</w:t>
    </w:r>
    <w:r>
      <w:rPr>
        <w:rStyle w:val="slostrnky"/>
      </w:rPr>
      <w:fldChar w:fldCharType="end"/>
    </w:r>
  </w:p>
  <w:p w:rsidR="00C207E6" w:rsidRDefault="00BF0DA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54A7" w:rsidRDefault="003254A7" w:rsidP="00BD6C66">
      <w:r>
        <w:separator/>
      </w:r>
    </w:p>
  </w:footnote>
  <w:footnote w:type="continuationSeparator" w:id="0">
    <w:p w:rsidR="003254A7" w:rsidRDefault="003254A7" w:rsidP="00BD6C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F84CBF"/>
    <w:multiLevelType w:val="hybridMultilevel"/>
    <w:tmpl w:val="ED00DEFE"/>
    <w:lvl w:ilvl="0" w:tplc="04050009">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nsid w:val="0FE90FD2"/>
    <w:multiLevelType w:val="hybridMultilevel"/>
    <w:tmpl w:val="27E277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145378CD"/>
    <w:multiLevelType w:val="hybridMultilevel"/>
    <w:tmpl w:val="2D604BD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684001B"/>
    <w:multiLevelType w:val="hybridMultilevel"/>
    <w:tmpl w:val="835AAC1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21D23C58"/>
    <w:multiLevelType w:val="hybridMultilevel"/>
    <w:tmpl w:val="752C82E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4B560C8"/>
    <w:multiLevelType w:val="hybridMultilevel"/>
    <w:tmpl w:val="8D3A871A"/>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nsid w:val="2E10503A"/>
    <w:multiLevelType w:val="hybridMultilevel"/>
    <w:tmpl w:val="4C2C954C"/>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nsid w:val="2F6D2EAE"/>
    <w:multiLevelType w:val="hybridMultilevel"/>
    <w:tmpl w:val="8B388064"/>
    <w:lvl w:ilvl="0" w:tplc="04050001">
      <w:start w:val="1"/>
      <w:numFmt w:val="bullet"/>
      <w:lvlText w:val=""/>
      <w:lvlJc w:val="left"/>
      <w:pPr>
        <w:tabs>
          <w:tab w:val="num" w:pos="720"/>
        </w:tabs>
        <w:ind w:left="720" w:hanging="360"/>
      </w:pPr>
      <w:rPr>
        <w:rFonts w:ascii="Symbol" w:hAnsi="Symbol" w:hint="default"/>
      </w:rPr>
    </w:lvl>
    <w:lvl w:ilvl="1" w:tplc="1B1EAF88">
      <w:start w:val="1"/>
      <w:numFmt w:val="decimal"/>
      <w:lvlText w:val="%2."/>
      <w:lvlJc w:val="left"/>
      <w:pPr>
        <w:tabs>
          <w:tab w:val="num" w:pos="1440"/>
        </w:tabs>
        <w:ind w:left="1440" w:hanging="360"/>
      </w:pPr>
      <w:rPr>
        <w:rFonts w:ascii="Times New Roman" w:eastAsia="Times New Roman" w:hAnsi="Times New Roman" w:cs="Times New Roman"/>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8">
    <w:nsid w:val="33D53AA7"/>
    <w:multiLevelType w:val="hybridMultilevel"/>
    <w:tmpl w:val="B5ECD174"/>
    <w:lvl w:ilvl="0" w:tplc="04050009">
      <w:start w:val="1"/>
      <w:numFmt w:val="bullet"/>
      <w:lvlText w:val=""/>
      <w:lvlJc w:val="left"/>
      <w:pPr>
        <w:tabs>
          <w:tab w:val="num" w:pos="720"/>
        </w:tabs>
        <w:ind w:left="720" w:hanging="360"/>
      </w:pPr>
      <w:rPr>
        <w:rFonts w:ascii="Wingdings" w:hAnsi="Wingdings" w:hint="default"/>
        <w:color w:val="auto"/>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35077AF3"/>
    <w:multiLevelType w:val="hybridMultilevel"/>
    <w:tmpl w:val="2424C3B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362743B3"/>
    <w:multiLevelType w:val="hybridMultilevel"/>
    <w:tmpl w:val="A46A0BA8"/>
    <w:lvl w:ilvl="0" w:tplc="04050011">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1">
    <w:nsid w:val="371C64A6"/>
    <w:multiLevelType w:val="hybridMultilevel"/>
    <w:tmpl w:val="7ED8C230"/>
    <w:lvl w:ilvl="0" w:tplc="04050017">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383478A0">
      <w:start w:val="1"/>
      <w:numFmt w:val="decimal"/>
      <w:lvlText w:val="%4)"/>
      <w:lvlJc w:val="left"/>
      <w:pPr>
        <w:ind w:left="3240" w:hanging="360"/>
      </w:pPr>
      <w:rPr>
        <w:rFonts w:ascii="Arial" w:eastAsia="Times New Roman" w:hAnsi="Arial" w:cs="Arial" w:hint="default"/>
      </w:r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12">
    <w:nsid w:val="435B4634"/>
    <w:multiLevelType w:val="hybridMultilevel"/>
    <w:tmpl w:val="270C3D5A"/>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nsid w:val="4396038C"/>
    <w:multiLevelType w:val="hybridMultilevel"/>
    <w:tmpl w:val="21EE2964"/>
    <w:lvl w:ilvl="0" w:tplc="04050011">
      <w:start w:val="1"/>
      <w:numFmt w:val="decimal"/>
      <w:lvlText w:val="%1)"/>
      <w:lvlJc w:val="left"/>
      <w:pPr>
        <w:tabs>
          <w:tab w:val="num" w:pos="1428"/>
        </w:tabs>
        <w:ind w:left="1428" w:hanging="360"/>
      </w:pPr>
      <w:rPr>
        <w:rFonts w:hint="default"/>
      </w:rPr>
    </w:lvl>
    <w:lvl w:ilvl="1" w:tplc="04050019">
      <w:start w:val="1"/>
      <w:numFmt w:val="lowerLetter"/>
      <w:lvlText w:val="%2."/>
      <w:lvlJc w:val="left"/>
      <w:pPr>
        <w:tabs>
          <w:tab w:val="num" w:pos="2148"/>
        </w:tabs>
        <w:ind w:left="2148" w:hanging="360"/>
      </w:pPr>
    </w:lvl>
    <w:lvl w:ilvl="2" w:tplc="0405001B" w:tentative="1">
      <w:start w:val="1"/>
      <w:numFmt w:val="lowerRoman"/>
      <w:lvlText w:val="%3."/>
      <w:lvlJc w:val="right"/>
      <w:pPr>
        <w:tabs>
          <w:tab w:val="num" w:pos="2868"/>
        </w:tabs>
        <w:ind w:left="2868" w:hanging="180"/>
      </w:pPr>
    </w:lvl>
    <w:lvl w:ilvl="3" w:tplc="0405000F" w:tentative="1">
      <w:start w:val="1"/>
      <w:numFmt w:val="decimal"/>
      <w:lvlText w:val="%4."/>
      <w:lvlJc w:val="left"/>
      <w:pPr>
        <w:tabs>
          <w:tab w:val="num" w:pos="3588"/>
        </w:tabs>
        <w:ind w:left="3588" w:hanging="360"/>
      </w:pPr>
    </w:lvl>
    <w:lvl w:ilvl="4" w:tplc="04050019" w:tentative="1">
      <w:start w:val="1"/>
      <w:numFmt w:val="lowerLetter"/>
      <w:lvlText w:val="%5."/>
      <w:lvlJc w:val="left"/>
      <w:pPr>
        <w:tabs>
          <w:tab w:val="num" w:pos="4308"/>
        </w:tabs>
        <w:ind w:left="4308" w:hanging="360"/>
      </w:pPr>
    </w:lvl>
    <w:lvl w:ilvl="5" w:tplc="0405001B" w:tentative="1">
      <w:start w:val="1"/>
      <w:numFmt w:val="lowerRoman"/>
      <w:lvlText w:val="%6."/>
      <w:lvlJc w:val="right"/>
      <w:pPr>
        <w:tabs>
          <w:tab w:val="num" w:pos="5028"/>
        </w:tabs>
        <w:ind w:left="5028" w:hanging="180"/>
      </w:pPr>
    </w:lvl>
    <w:lvl w:ilvl="6" w:tplc="0405000F" w:tentative="1">
      <w:start w:val="1"/>
      <w:numFmt w:val="decimal"/>
      <w:lvlText w:val="%7."/>
      <w:lvlJc w:val="left"/>
      <w:pPr>
        <w:tabs>
          <w:tab w:val="num" w:pos="5748"/>
        </w:tabs>
        <w:ind w:left="5748" w:hanging="360"/>
      </w:pPr>
    </w:lvl>
    <w:lvl w:ilvl="7" w:tplc="04050019" w:tentative="1">
      <w:start w:val="1"/>
      <w:numFmt w:val="lowerLetter"/>
      <w:lvlText w:val="%8."/>
      <w:lvlJc w:val="left"/>
      <w:pPr>
        <w:tabs>
          <w:tab w:val="num" w:pos="6468"/>
        </w:tabs>
        <w:ind w:left="6468" w:hanging="360"/>
      </w:pPr>
    </w:lvl>
    <w:lvl w:ilvl="8" w:tplc="0405001B" w:tentative="1">
      <w:start w:val="1"/>
      <w:numFmt w:val="lowerRoman"/>
      <w:lvlText w:val="%9."/>
      <w:lvlJc w:val="right"/>
      <w:pPr>
        <w:tabs>
          <w:tab w:val="num" w:pos="7188"/>
        </w:tabs>
        <w:ind w:left="7188" w:hanging="180"/>
      </w:pPr>
    </w:lvl>
  </w:abstractNum>
  <w:abstractNum w:abstractNumId="14">
    <w:nsid w:val="47456C50"/>
    <w:multiLevelType w:val="hybridMultilevel"/>
    <w:tmpl w:val="4EB4AE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504C3337"/>
    <w:multiLevelType w:val="hybridMultilevel"/>
    <w:tmpl w:val="FBC09EF6"/>
    <w:lvl w:ilvl="0" w:tplc="04050011">
      <w:start w:val="1"/>
      <w:numFmt w:val="decimal"/>
      <w:lvlText w:val="%1)"/>
      <w:lvlJc w:val="left"/>
      <w:pPr>
        <w:tabs>
          <w:tab w:val="num" w:pos="720"/>
        </w:tabs>
        <w:ind w:left="720" w:hanging="360"/>
      </w:pPr>
      <w:rPr>
        <w:rFonts w:hint="default"/>
        <w:b w:val="0"/>
      </w:rPr>
    </w:lvl>
    <w:lvl w:ilvl="1" w:tplc="DC461DF6">
      <w:start w:val="1"/>
      <w:numFmt w:val="lowerLetter"/>
      <w:lvlText w:val="%2."/>
      <w:lvlJc w:val="left"/>
      <w:pPr>
        <w:tabs>
          <w:tab w:val="num" w:pos="1440"/>
        </w:tabs>
        <w:ind w:left="1440" w:hanging="360"/>
      </w:pPr>
      <w:rPr>
        <w:rFonts w:ascii="Arial" w:hAnsi="Arial" w:cs="Arial" w:hint="default"/>
        <w:b/>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55740C64"/>
    <w:multiLevelType w:val="hybridMultilevel"/>
    <w:tmpl w:val="ED383E78"/>
    <w:lvl w:ilvl="0" w:tplc="E21857DA">
      <w:start w:val="1"/>
      <w:numFmt w:val="decimal"/>
      <w:lvlText w:val="%1)"/>
      <w:lvlJc w:val="left"/>
      <w:pPr>
        <w:tabs>
          <w:tab w:val="num" w:pos="720"/>
        </w:tabs>
        <w:ind w:left="720" w:hanging="360"/>
      </w:pPr>
      <w:rPr>
        <w:color w:val="auto"/>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5AB17FC2"/>
    <w:multiLevelType w:val="hybridMultilevel"/>
    <w:tmpl w:val="E29ADB1A"/>
    <w:lvl w:ilvl="0" w:tplc="F1D6436E">
      <w:start w:val="1"/>
      <w:numFmt w:val="decimal"/>
      <w:lvlText w:val="%1)"/>
      <w:lvlJc w:val="left"/>
      <w:pPr>
        <w:tabs>
          <w:tab w:val="num" w:pos="720"/>
        </w:tabs>
        <w:ind w:left="720" w:hanging="360"/>
      </w:pPr>
      <w:rPr>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606E2CBE"/>
    <w:multiLevelType w:val="hybridMultilevel"/>
    <w:tmpl w:val="2EFAAAC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nsid w:val="738F7DE0"/>
    <w:multiLevelType w:val="hybridMultilevel"/>
    <w:tmpl w:val="AEC8BF6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7AF25F3F"/>
    <w:multiLevelType w:val="hybridMultilevel"/>
    <w:tmpl w:val="0FD4BDFA"/>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13"/>
  </w:num>
  <w:num w:numId="2">
    <w:abstractNumId w:val="10"/>
  </w:num>
  <w:num w:numId="3">
    <w:abstractNumId w:val="17"/>
  </w:num>
  <w:num w:numId="4">
    <w:abstractNumId w:val="15"/>
  </w:num>
  <w:num w:numId="5">
    <w:abstractNumId w:val="11"/>
  </w:num>
  <w:num w:numId="6">
    <w:abstractNumId w:val="16"/>
  </w:num>
  <w:num w:numId="7">
    <w:abstractNumId w:val="8"/>
  </w:num>
  <w:num w:numId="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14"/>
  </w:num>
  <w:num w:numId="11">
    <w:abstractNumId w:val="1"/>
  </w:num>
  <w:num w:numId="12">
    <w:abstractNumId w:val="20"/>
  </w:num>
  <w:num w:numId="13">
    <w:abstractNumId w:val="9"/>
  </w:num>
  <w:num w:numId="14">
    <w:abstractNumId w:val="12"/>
  </w:num>
  <w:num w:numId="15">
    <w:abstractNumId w:val="2"/>
  </w:num>
  <w:num w:numId="16">
    <w:abstractNumId w:val="18"/>
  </w:num>
  <w:num w:numId="17">
    <w:abstractNumId w:val="3"/>
  </w:num>
  <w:num w:numId="18">
    <w:abstractNumId w:val="5"/>
  </w:num>
  <w:num w:numId="19">
    <w:abstractNumId w:val="4"/>
  </w:num>
  <w:num w:numId="20">
    <w:abstractNumId w:val="6"/>
  </w:num>
  <w:num w:numId="21">
    <w:abstractNumId w:val="0"/>
  </w:num>
  <w:num w:numId="22">
    <w:abstractNumId w:val="0"/>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00D"/>
    <w:rsid w:val="00003C76"/>
    <w:rsid w:val="00004114"/>
    <w:rsid w:val="00041776"/>
    <w:rsid w:val="000424C7"/>
    <w:rsid w:val="00064B42"/>
    <w:rsid w:val="000902CF"/>
    <w:rsid w:val="0009105C"/>
    <w:rsid w:val="000C4A3E"/>
    <w:rsid w:val="000C7E20"/>
    <w:rsid w:val="000F3FDC"/>
    <w:rsid w:val="000F74A6"/>
    <w:rsid w:val="001159EF"/>
    <w:rsid w:val="00123F65"/>
    <w:rsid w:val="00124AF1"/>
    <w:rsid w:val="00131761"/>
    <w:rsid w:val="00181F40"/>
    <w:rsid w:val="0018318E"/>
    <w:rsid w:val="00183459"/>
    <w:rsid w:val="00186B8B"/>
    <w:rsid w:val="001C3553"/>
    <w:rsid w:val="001D29CC"/>
    <w:rsid w:val="001D7345"/>
    <w:rsid w:val="001E0E3E"/>
    <w:rsid w:val="001F0733"/>
    <w:rsid w:val="001F08FF"/>
    <w:rsid w:val="00214AC3"/>
    <w:rsid w:val="00242502"/>
    <w:rsid w:val="00281454"/>
    <w:rsid w:val="002816FD"/>
    <w:rsid w:val="00286AA8"/>
    <w:rsid w:val="002947E4"/>
    <w:rsid w:val="002A1C77"/>
    <w:rsid w:val="002A66B2"/>
    <w:rsid w:val="002E6071"/>
    <w:rsid w:val="003072D3"/>
    <w:rsid w:val="003254A7"/>
    <w:rsid w:val="00327777"/>
    <w:rsid w:val="003466A2"/>
    <w:rsid w:val="00387E5E"/>
    <w:rsid w:val="003A27D8"/>
    <w:rsid w:val="003B0E27"/>
    <w:rsid w:val="003C79B1"/>
    <w:rsid w:val="003F13BA"/>
    <w:rsid w:val="003F5453"/>
    <w:rsid w:val="00436585"/>
    <w:rsid w:val="00451367"/>
    <w:rsid w:val="00452721"/>
    <w:rsid w:val="004A10CA"/>
    <w:rsid w:val="004B14C5"/>
    <w:rsid w:val="004C23F0"/>
    <w:rsid w:val="004C35A0"/>
    <w:rsid w:val="004F500D"/>
    <w:rsid w:val="004F5343"/>
    <w:rsid w:val="0051431C"/>
    <w:rsid w:val="00541E86"/>
    <w:rsid w:val="00542C60"/>
    <w:rsid w:val="005554D7"/>
    <w:rsid w:val="00560046"/>
    <w:rsid w:val="005805C9"/>
    <w:rsid w:val="0058328A"/>
    <w:rsid w:val="005C0384"/>
    <w:rsid w:val="005F13FF"/>
    <w:rsid w:val="005F58DC"/>
    <w:rsid w:val="006009D8"/>
    <w:rsid w:val="00603450"/>
    <w:rsid w:val="00603A49"/>
    <w:rsid w:val="00627BFB"/>
    <w:rsid w:val="00632FA1"/>
    <w:rsid w:val="00634523"/>
    <w:rsid w:val="00670B07"/>
    <w:rsid w:val="00681953"/>
    <w:rsid w:val="006C519E"/>
    <w:rsid w:val="006C6FEA"/>
    <w:rsid w:val="006E3EB6"/>
    <w:rsid w:val="006E41C7"/>
    <w:rsid w:val="006E5E04"/>
    <w:rsid w:val="006F19E9"/>
    <w:rsid w:val="006F2024"/>
    <w:rsid w:val="006F23B4"/>
    <w:rsid w:val="007168A3"/>
    <w:rsid w:val="007759FE"/>
    <w:rsid w:val="007902CA"/>
    <w:rsid w:val="0082736E"/>
    <w:rsid w:val="00856EFE"/>
    <w:rsid w:val="00881377"/>
    <w:rsid w:val="00883FF9"/>
    <w:rsid w:val="008910C7"/>
    <w:rsid w:val="008A490F"/>
    <w:rsid w:val="00902126"/>
    <w:rsid w:val="009122F6"/>
    <w:rsid w:val="00921CB3"/>
    <w:rsid w:val="00924886"/>
    <w:rsid w:val="00925D84"/>
    <w:rsid w:val="00925F0D"/>
    <w:rsid w:val="00952F52"/>
    <w:rsid w:val="009545A1"/>
    <w:rsid w:val="009565F6"/>
    <w:rsid w:val="0095700D"/>
    <w:rsid w:val="009664CC"/>
    <w:rsid w:val="00967F79"/>
    <w:rsid w:val="00973EB8"/>
    <w:rsid w:val="009D73A3"/>
    <w:rsid w:val="009E0010"/>
    <w:rsid w:val="009F6FDA"/>
    <w:rsid w:val="00A21A35"/>
    <w:rsid w:val="00A27ACC"/>
    <w:rsid w:val="00A3559C"/>
    <w:rsid w:val="00A539BB"/>
    <w:rsid w:val="00A56D17"/>
    <w:rsid w:val="00A66FF6"/>
    <w:rsid w:val="00A73FEB"/>
    <w:rsid w:val="00A86F76"/>
    <w:rsid w:val="00AB2A92"/>
    <w:rsid w:val="00AB2C65"/>
    <w:rsid w:val="00AB367A"/>
    <w:rsid w:val="00AB7531"/>
    <w:rsid w:val="00AF476B"/>
    <w:rsid w:val="00AF51FB"/>
    <w:rsid w:val="00B24B5C"/>
    <w:rsid w:val="00B25917"/>
    <w:rsid w:val="00B4478D"/>
    <w:rsid w:val="00B52A49"/>
    <w:rsid w:val="00B83552"/>
    <w:rsid w:val="00B91793"/>
    <w:rsid w:val="00B9234D"/>
    <w:rsid w:val="00BA2FAF"/>
    <w:rsid w:val="00BA5EF6"/>
    <w:rsid w:val="00BA6500"/>
    <w:rsid w:val="00BD5EA4"/>
    <w:rsid w:val="00BD6C66"/>
    <w:rsid w:val="00BF0DAF"/>
    <w:rsid w:val="00C05F79"/>
    <w:rsid w:val="00C51187"/>
    <w:rsid w:val="00C5278D"/>
    <w:rsid w:val="00CA347F"/>
    <w:rsid w:val="00CE1E78"/>
    <w:rsid w:val="00CE488C"/>
    <w:rsid w:val="00CE7822"/>
    <w:rsid w:val="00D1145E"/>
    <w:rsid w:val="00DA1BF5"/>
    <w:rsid w:val="00DE18EE"/>
    <w:rsid w:val="00E102E4"/>
    <w:rsid w:val="00E32BEE"/>
    <w:rsid w:val="00E42B0D"/>
    <w:rsid w:val="00E578EB"/>
    <w:rsid w:val="00E9793F"/>
    <w:rsid w:val="00EA0E60"/>
    <w:rsid w:val="00EA452C"/>
    <w:rsid w:val="00EB1691"/>
    <w:rsid w:val="00EB76FB"/>
    <w:rsid w:val="00EC58A2"/>
    <w:rsid w:val="00F42B5D"/>
    <w:rsid w:val="00F44561"/>
    <w:rsid w:val="00F812AD"/>
    <w:rsid w:val="00FA7654"/>
    <w:rsid w:val="00FB3350"/>
    <w:rsid w:val="00FB6007"/>
    <w:rsid w:val="00FE29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08C14F54-8E27-43E2-82D5-6C7C667CC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F500D"/>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MLOUVACISLO">
    <w:name w:val="SMLOUVA CISLO"/>
    <w:basedOn w:val="Normln"/>
    <w:rsid w:val="004F500D"/>
    <w:pPr>
      <w:overflowPunct w:val="0"/>
      <w:autoSpaceDE w:val="0"/>
      <w:autoSpaceDN w:val="0"/>
      <w:adjustRightInd w:val="0"/>
      <w:spacing w:before="60"/>
      <w:ind w:left="1134" w:hanging="1134"/>
      <w:textAlignment w:val="baseline"/>
    </w:pPr>
    <w:rPr>
      <w:rFonts w:ascii="Arial" w:hAnsi="Arial"/>
      <w:b/>
      <w:spacing w:val="10"/>
      <w:szCs w:val="20"/>
    </w:rPr>
  </w:style>
  <w:style w:type="paragraph" w:customStyle="1" w:styleId="SMLOUVAZAVOR">
    <w:name w:val="SMLOUVA ZAVOR"/>
    <w:basedOn w:val="Normln"/>
    <w:rsid w:val="004F500D"/>
    <w:pPr>
      <w:overflowPunct w:val="0"/>
      <w:autoSpaceDE w:val="0"/>
      <w:autoSpaceDN w:val="0"/>
      <w:adjustRightInd w:val="0"/>
      <w:spacing w:before="60" w:after="60"/>
      <w:ind w:left="1134"/>
      <w:jc w:val="both"/>
      <w:textAlignment w:val="baseline"/>
    </w:pPr>
    <w:rPr>
      <w:rFonts w:ascii="Arial" w:hAnsi="Arial"/>
      <w:i/>
      <w:color w:val="000000"/>
      <w:sz w:val="20"/>
      <w:szCs w:val="20"/>
    </w:rPr>
  </w:style>
  <w:style w:type="paragraph" w:customStyle="1" w:styleId="Linka">
    <w:name w:val="Linka"/>
    <w:basedOn w:val="Normln"/>
    <w:rsid w:val="004F500D"/>
    <w:pPr>
      <w:pBdr>
        <w:top w:val="single" w:sz="12" w:space="1" w:color="auto"/>
      </w:pBdr>
      <w:overflowPunct w:val="0"/>
      <w:autoSpaceDE w:val="0"/>
      <w:autoSpaceDN w:val="0"/>
      <w:adjustRightInd w:val="0"/>
      <w:spacing w:before="60"/>
      <w:jc w:val="center"/>
      <w:textAlignment w:val="baseline"/>
    </w:pPr>
    <w:rPr>
      <w:sz w:val="12"/>
      <w:szCs w:val="20"/>
    </w:rPr>
  </w:style>
  <w:style w:type="paragraph" w:customStyle="1" w:styleId="NADPISCENTR">
    <w:name w:val="NADPIS CENTR"/>
    <w:basedOn w:val="Normln"/>
    <w:rsid w:val="004F500D"/>
    <w:pPr>
      <w:keepNext/>
      <w:keepLines/>
      <w:overflowPunct w:val="0"/>
      <w:autoSpaceDE w:val="0"/>
      <w:autoSpaceDN w:val="0"/>
      <w:adjustRightInd w:val="0"/>
      <w:spacing w:before="240" w:after="60"/>
      <w:jc w:val="center"/>
      <w:textAlignment w:val="baseline"/>
    </w:pPr>
    <w:rPr>
      <w:b/>
      <w:sz w:val="20"/>
      <w:szCs w:val="20"/>
    </w:rPr>
  </w:style>
  <w:style w:type="paragraph" w:customStyle="1" w:styleId="HLAVICKA">
    <w:name w:val="HLAVICKA"/>
    <w:basedOn w:val="Normln"/>
    <w:rsid w:val="004F500D"/>
    <w:pPr>
      <w:tabs>
        <w:tab w:val="left" w:pos="284"/>
        <w:tab w:val="left" w:pos="1134"/>
      </w:tabs>
      <w:overflowPunct w:val="0"/>
      <w:autoSpaceDE w:val="0"/>
      <w:autoSpaceDN w:val="0"/>
      <w:adjustRightInd w:val="0"/>
      <w:spacing w:after="60"/>
      <w:textAlignment w:val="baseline"/>
    </w:pPr>
    <w:rPr>
      <w:sz w:val="20"/>
      <w:szCs w:val="20"/>
    </w:rPr>
  </w:style>
  <w:style w:type="paragraph" w:customStyle="1" w:styleId="1">
    <w:name w:val="1)"/>
    <w:basedOn w:val="Normln"/>
    <w:rsid w:val="004F500D"/>
    <w:pPr>
      <w:overflowPunct w:val="0"/>
      <w:autoSpaceDE w:val="0"/>
      <w:autoSpaceDN w:val="0"/>
      <w:adjustRightInd w:val="0"/>
      <w:spacing w:before="60" w:after="60"/>
      <w:ind w:left="284" w:hanging="284"/>
      <w:jc w:val="both"/>
      <w:textAlignment w:val="baseline"/>
    </w:pPr>
    <w:rPr>
      <w:sz w:val="20"/>
      <w:szCs w:val="20"/>
    </w:rPr>
  </w:style>
  <w:style w:type="paragraph" w:customStyle="1" w:styleId="BODY1">
    <w:name w:val="BODY (1)"/>
    <w:basedOn w:val="Normln"/>
    <w:rsid w:val="004F500D"/>
    <w:pPr>
      <w:overflowPunct w:val="0"/>
      <w:autoSpaceDE w:val="0"/>
      <w:autoSpaceDN w:val="0"/>
      <w:adjustRightInd w:val="0"/>
      <w:spacing w:before="60" w:after="60"/>
      <w:ind w:left="284"/>
      <w:jc w:val="both"/>
      <w:textAlignment w:val="baseline"/>
    </w:pPr>
    <w:rPr>
      <w:sz w:val="20"/>
      <w:szCs w:val="20"/>
    </w:rPr>
  </w:style>
  <w:style w:type="paragraph" w:customStyle="1" w:styleId="PODPOMLCKA">
    <w:name w:val="PODPOMLCKA"/>
    <w:basedOn w:val="Normln"/>
    <w:rsid w:val="004F500D"/>
    <w:pPr>
      <w:overflowPunct w:val="0"/>
      <w:autoSpaceDE w:val="0"/>
      <w:autoSpaceDN w:val="0"/>
      <w:adjustRightInd w:val="0"/>
      <w:spacing w:before="60" w:after="60"/>
      <w:ind w:left="567" w:hanging="227"/>
      <w:jc w:val="both"/>
      <w:textAlignment w:val="baseline"/>
    </w:pPr>
    <w:rPr>
      <w:sz w:val="20"/>
      <w:szCs w:val="20"/>
    </w:rPr>
  </w:style>
  <w:style w:type="paragraph" w:styleId="Zpat">
    <w:name w:val="footer"/>
    <w:basedOn w:val="Normln"/>
    <w:link w:val="ZpatChar"/>
    <w:rsid w:val="004F500D"/>
    <w:pPr>
      <w:tabs>
        <w:tab w:val="center" w:pos="4536"/>
        <w:tab w:val="right" w:pos="9072"/>
      </w:tabs>
    </w:pPr>
  </w:style>
  <w:style w:type="character" w:customStyle="1" w:styleId="ZpatChar">
    <w:name w:val="Zápatí Char"/>
    <w:basedOn w:val="Standardnpsmoodstavce"/>
    <w:link w:val="Zpat"/>
    <w:rsid w:val="004F500D"/>
    <w:rPr>
      <w:rFonts w:ascii="Times New Roman" w:eastAsia="Times New Roman" w:hAnsi="Times New Roman" w:cs="Times New Roman"/>
      <w:sz w:val="24"/>
      <w:szCs w:val="24"/>
      <w:lang w:eastAsia="cs-CZ"/>
    </w:rPr>
  </w:style>
  <w:style w:type="character" w:styleId="slostrnky">
    <w:name w:val="page number"/>
    <w:basedOn w:val="Standardnpsmoodstavce"/>
    <w:rsid w:val="004F500D"/>
  </w:style>
  <w:style w:type="paragraph" w:styleId="Zkladntext2">
    <w:name w:val="Body Text 2"/>
    <w:basedOn w:val="Normln"/>
    <w:link w:val="Zkladntext2Char"/>
    <w:rsid w:val="004F500D"/>
    <w:pPr>
      <w:jc w:val="center"/>
    </w:pPr>
    <w:rPr>
      <w:b/>
      <w:szCs w:val="20"/>
    </w:rPr>
  </w:style>
  <w:style w:type="character" w:customStyle="1" w:styleId="Zkladntext2Char">
    <w:name w:val="Základní text 2 Char"/>
    <w:basedOn w:val="Standardnpsmoodstavce"/>
    <w:link w:val="Zkladntext2"/>
    <w:rsid w:val="004F500D"/>
    <w:rPr>
      <w:rFonts w:ascii="Times New Roman" w:eastAsia="Times New Roman" w:hAnsi="Times New Roman" w:cs="Times New Roman"/>
      <w:b/>
      <w:sz w:val="24"/>
      <w:szCs w:val="20"/>
      <w:lang w:eastAsia="cs-CZ"/>
    </w:rPr>
  </w:style>
  <w:style w:type="paragraph" w:styleId="Odstavecseseznamem">
    <w:name w:val="List Paragraph"/>
    <w:basedOn w:val="Normln"/>
    <w:uiPriority w:val="34"/>
    <w:qFormat/>
    <w:rsid w:val="004F500D"/>
    <w:pPr>
      <w:ind w:left="720"/>
      <w:contextualSpacing/>
    </w:pPr>
  </w:style>
  <w:style w:type="paragraph" w:styleId="Nzev">
    <w:name w:val="Title"/>
    <w:basedOn w:val="Normln"/>
    <w:link w:val="NzevChar"/>
    <w:qFormat/>
    <w:rsid w:val="000C7E20"/>
    <w:pPr>
      <w:jc w:val="center"/>
    </w:pPr>
    <w:rPr>
      <w:b/>
      <w:bCs/>
      <w:sz w:val="32"/>
    </w:rPr>
  </w:style>
  <w:style w:type="character" w:customStyle="1" w:styleId="NzevChar">
    <w:name w:val="Název Char"/>
    <w:basedOn w:val="Standardnpsmoodstavce"/>
    <w:link w:val="Nzev"/>
    <w:rsid w:val="000C7E20"/>
    <w:rPr>
      <w:rFonts w:ascii="Times New Roman" w:eastAsia="Times New Roman" w:hAnsi="Times New Roman" w:cs="Times New Roman"/>
      <w:b/>
      <w:bCs/>
      <w:sz w:val="32"/>
      <w:szCs w:val="24"/>
      <w:lang w:eastAsia="cs-CZ"/>
    </w:rPr>
  </w:style>
  <w:style w:type="character" w:styleId="Hypertextovodkaz">
    <w:name w:val="Hyperlink"/>
    <w:basedOn w:val="Standardnpsmoodstavce"/>
    <w:uiPriority w:val="99"/>
    <w:unhideWhenUsed/>
    <w:rsid w:val="00B52A49"/>
    <w:rPr>
      <w:color w:val="0000FF" w:themeColor="hyperlink"/>
      <w:u w:val="single"/>
    </w:rPr>
  </w:style>
  <w:style w:type="character" w:customStyle="1" w:styleId="UnresolvedMention">
    <w:name w:val="Unresolved Mention"/>
    <w:basedOn w:val="Standardnpsmoodstavce"/>
    <w:uiPriority w:val="99"/>
    <w:semiHidden/>
    <w:unhideWhenUsed/>
    <w:rsid w:val="00B52A49"/>
    <w:rPr>
      <w:color w:val="605E5C"/>
      <w:shd w:val="clear" w:color="auto" w:fill="E1DFDD"/>
    </w:rPr>
  </w:style>
  <w:style w:type="character" w:customStyle="1" w:styleId="h1a6">
    <w:name w:val="h1a6"/>
    <w:basedOn w:val="Standardnpsmoodstavce"/>
    <w:rsid w:val="00B25917"/>
    <w:rPr>
      <w:rFonts w:ascii="Arial" w:hAnsi="Arial" w:cs="Arial" w:hint="default"/>
      <w:i/>
      <w:iCs/>
    </w:rPr>
  </w:style>
  <w:style w:type="paragraph" w:styleId="Bezmezer">
    <w:name w:val="No Spacing"/>
    <w:uiPriority w:val="1"/>
    <w:qFormat/>
    <w:rsid w:val="00856EFE"/>
    <w:pPr>
      <w:spacing w:after="0" w:line="240" w:lineRule="auto"/>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7902C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902CA"/>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54016">
      <w:bodyDiv w:val="1"/>
      <w:marLeft w:val="0"/>
      <w:marRight w:val="0"/>
      <w:marTop w:val="0"/>
      <w:marBottom w:val="0"/>
      <w:divBdr>
        <w:top w:val="none" w:sz="0" w:space="0" w:color="auto"/>
        <w:left w:val="none" w:sz="0" w:space="0" w:color="auto"/>
        <w:bottom w:val="none" w:sz="0" w:space="0" w:color="auto"/>
        <w:right w:val="none" w:sz="0" w:space="0" w:color="auto"/>
      </w:divBdr>
    </w:div>
    <w:div w:id="149177498">
      <w:bodyDiv w:val="1"/>
      <w:marLeft w:val="0"/>
      <w:marRight w:val="0"/>
      <w:marTop w:val="0"/>
      <w:marBottom w:val="0"/>
      <w:divBdr>
        <w:top w:val="none" w:sz="0" w:space="0" w:color="auto"/>
        <w:left w:val="none" w:sz="0" w:space="0" w:color="auto"/>
        <w:bottom w:val="none" w:sz="0" w:space="0" w:color="auto"/>
        <w:right w:val="none" w:sz="0" w:space="0" w:color="auto"/>
      </w:divBdr>
    </w:div>
    <w:div w:id="169562186">
      <w:bodyDiv w:val="1"/>
      <w:marLeft w:val="0"/>
      <w:marRight w:val="0"/>
      <w:marTop w:val="0"/>
      <w:marBottom w:val="0"/>
      <w:divBdr>
        <w:top w:val="none" w:sz="0" w:space="0" w:color="auto"/>
        <w:left w:val="none" w:sz="0" w:space="0" w:color="auto"/>
        <w:bottom w:val="none" w:sz="0" w:space="0" w:color="auto"/>
        <w:right w:val="none" w:sz="0" w:space="0" w:color="auto"/>
      </w:divBdr>
    </w:div>
    <w:div w:id="187523675">
      <w:bodyDiv w:val="1"/>
      <w:marLeft w:val="0"/>
      <w:marRight w:val="0"/>
      <w:marTop w:val="0"/>
      <w:marBottom w:val="0"/>
      <w:divBdr>
        <w:top w:val="none" w:sz="0" w:space="0" w:color="auto"/>
        <w:left w:val="none" w:sz="0" w:space="0" w:color="auto"/>
        <w:bottom w:val="none" w:sz="0" w:space="0" w:color="auto"/>
        <w:right w:val="none" w:sz="0" w:space="0" w:color="auto"/>
      </w:divBdr>
    </w:div>
    <w:div w:id="304430166">
      <w:bodyDiv w:val="1"/>
      <w:marLeft w:val="0"/>
      <w:marRight w:val="0"/>
      <w:marTop w:val="0"/>
      <w:marBottom w:val="0"/>
      <w:divBdr>
        <w:top w:val="none" w:sz="0" w:space="0" w:color="auto"/>
        <w:left w:val="none" w:sz="0" w:space="0" w:color="auto"/>
        <w:bottom w:val="none" w:sz="0" w:space="0" w:color="auto"/>
        <w:right w:val="none" w:sz="0" w:space="0" w:color="auto"/>
      </w:divBdr>
    </w:div>
    <w:div w:id="465397265">
      <w:bodyDiv w:val="1"/>
      <w:marLeft w:val="0"/>
      <w:marRight w:val="0"/>
      <w:marTop w:val="0"/>
      <w:marBottom w:val="0"/>
      <w:divBdr>
        <w:top w:val="none" w:sz="0" w:space="0" w:color="auto"/>
        <w:left w:val="none" w:sz="0" w:space="0" w:color="auto"/>
        <w:bottom w:val="none" w:sz="0" w:space="0" w:color="auto"/>
        <w:right w:val="none" w:sz="0" w:space="0" w:color="auto"/>
      </w:divBdr>
    </w:div>
    <w:div w:id="482552852">
      <w:bodyDiv w:val="1"/>
      <w:marLeft w:val="0"/>
      <w:marRight w:val="0"/>
      <w:marTop w:val="0"/>
      <w:marBottom w:val="0"/>
      <w:divBdr>
        <w:top w:val="none" w:sz="0" w:space="0" w:color="auto"/>
        <w:left w:val="none" w:sz="0" w:space="0" w:color="auto"/>
        <w:bottom w:val="none" w:sz="0" w:space="0" w:color="auto"/>
        <w:right w:val="none" w:sz="0" w:space="0" w:color="auto"/>
      </w:divBdr>
    </w:div>
    <w:div w:id="483358785">
      <w:bodyDiv w:val="1"/>
      <w:marLeft w:val="0"/>
      <w:marRight w:val="0"/>
      <w:marTop w:val="0"/>
      <w:marBottom w:val="0"/>
      <w:divBdr>
        <w:top w:val="none" w:sz="0" w:space="0" w:color="auto"/>
        <w:left w:val="none" w:sz="0" w:space="0" w:color="auto"/>
        <w:bottom w:val="none" w:sz="0" w:space="0" w:color="auto"/>
        <w:right w:val="none" w:sz="0" w:space="0" w:color="auto"/>
      </w:divBdr>
    </w:div>
    <w:div w:id="546143853">
      <w:bodyDiv w:val="1"/>
      <w:marLeft w:val="0"/>
      <w:marRight w:val="0"/>
      <w:marTop w:val="0"/>
      <w:marBottom w:val="0"/>
      <w:divBdr>
        <w:top w:val="none" w:sz="0" w:space="0" w:color="auto"/>
        <w:left w:val="none" w:sz="0" w:space="0" w:color="auto"/>
        <w:bottom w:val="none" w:sz="0" w:space="0" w:color="auto"/>
        <w:right w:val="none" w:sz="0" w:space="0" w:color="auto"/>
      </w:divBdr>
    </w:div>
    <w:div w:id="694890684">
      <w:bodyDiv w:val="1"/>
      <w:marLeft w:val="0"/>
      <w:marRight w:val="0"/>
      <w:marTop w:val="0"/>
      <w:marBottom w:val="0"/>
      <w:divBdr>
        <w:top w:val="none" w:sz="0" w:space="0" w:color="auto"/>
        <w:left w:val="none" w:sz="0" w:space="0" w:color="auto"/>
        <w:bottom w:val="none" w:sz="0" w:space="0" w:color="auto"/>
        <w:right w:val="none" w:sz="0" w:space="0" w:color="auto"/>
      </w:divBdr>
    </w:div>
    <w:div w:id="784427251">
      <w:bodyDiv w:val="1"/>
      <w:marLeft w:val="0"/>
      <w:marRight w:val="0"/>
      <w:marTop w:val="0"/>
      <w:marBottom w:val="0"/>
      <w:divBdr>
        <w:top w:val="none" w:sz="0" w:space="0" w:color="auto"/>
        <w:left w:val="none" w:sz="0" w:space="0" w:color="auto"/>
        <w:bottom w:val="none" w:sz="0" w:space="0" w:color="auto"/>
        <w:right w:val="none" w:sz="0" w:space="0" w:color="auto"/>
      </w:divBdr>
    </w:div>
    <w:div w:id="813569957">
      <w:bodyDiv w:val="1"/>
      <w:marLeft w:val="0"/>
      <w:marRight w:val="0"/>
      <w:marTop w:val="0"/>
      <w:marBottom w:val="0"/>
      <w:divBdr>
        <w:top w:val="none" w:sz="0" w:space="0" w:color="auto"/>
        <w:left w:val="none" w:sz="0" w:space="0" w:color="auto"/>
        <w:bottom w:val="none" w:sz="0" w:space="0" w:color="auto"/>
        <w:right w:val="none" w:sz="0" w:space="0" w:color="auto"/>
      </w:divBdr>
    </w:div>
    <w:div w:id="1362393888">
      <w:bodyDiv w:val="1"/>
      <w:marLeft w:val="0"/>
      <w:marRight w:val="0"/>
      <w:marTop w:val="0"/>
      <w:marBottom w:val="0"/>
      <w:divBdr>
        <w:top w:val="none" w:sz="0" w:space="0" w:color="auto"/>
        <w:left w:val="none" w:sz="0" w:space="0" w:color="auto"/>
        <w:bottom w:val="none" w:sz="0" w:space="0" w:color="auto"/>
        <w:right w:val="none" w:sz="0" w:space="0" w:color="auto"/>
      </w:divBdr>
    </w:div>
    <w:div w:id="1444379053">
      <w:bodyDiv w:val="1"/>
      <w:marLeft w:val="0"/>
      <w:marRight w:val="0"/>
      <w:marTop w:val="0"/>
      <w:marBottom w:val="0"/>
      <w:divBdr>
        <w:top w:val="none" w:sz="0" w:space="0" w:color="auto"/>
        <w:left w:val="none" w:sz="0" w:space="0" w:color="auto"/>
        <w:bottom w:val="none" w:sz="0" w:space="0" w:color="auto"/>
        <w:right w:val="none" w:sz="0" w:space="0" w:color="auto"/>
      </w:divBdr>
      <w:divsChild>
        <w:div w:id="698428985">
          <w:marLeft w:val="0"/>
          <w:marRight w:val="0"/>
          <w:marTop w:val="120"/>
          <w:marBottom w:val="120"/>
          <w:divBdr>
            <w:top w:val="none" w:sz="0" w:space="0" w:color="auto"/>
            <w:left w:val="none" w:sz="0" w:space="0" w:color="auto"/>
            <w:bottom w:val="none" w:sz="0" w:space="0" w:color="auto"/>
            <w:right w:val="none" w:sz="0" w:space="0" w:color="auto"/>
          </w:divBdr>
        </w:div>
      </w:divsChild>
    </w:div>
    <w:div w:id="1621650079">
      <w:bodyDiv w:val="1"/>
      <w:marLeft w:val="0"/>
      <w:marRight w:val="0"/>
      <w:marTop w:val="0"/>
      <w:marBottom w:val="0"/>
      <w:divBdr>
        <w:top w:val="none" w:sz="0" w:space="0" w:color="auto"/>
        <w:left w:val="none" w:sz="0" w:space="0" w:color="auto"/>
        <w:bottom w:val="none" w:sz="0" w:space="0" w:color="auto"/>
        <w:right w:val="none" w:sz="0" w:space="0" w:color="auto"/>
      </w:divBdr>
    </w:div>
    <w:div w:id="1639725784">
      <w:bodyDiv w:val="1"/>
      <w:marLeft w:val="0"/>
      <w:marRight w:val="0"/>
      <w:marTop w:val="0"/>
      <w:marBottom w:val="0"/>
      <w:divBdr>
        <w:top w:val="none" w:sz="0" w:space="0" w:color="auto"/>
        <w:left w:val="none" w:sz="0" w:space="0" w:color="auto"/>
        <w:bottom w:val="none" w:sz="0" w:space="0" w:color="auto"/>
        <w:right w:val="none" w:sz="0" w:space="0" w:color="auto"/>
      </w:divBdr>
    </w:div>
    <w:div w:id="1745949669">
      <w:bodyDiv w:val="1"/>
      <w:marLeft w:val="0"/>
      <w:marRight w:val="0"/>
      <w:marTop w:val="0"/>
      <w:marBottom w:val="0"/>
      <w:divBdr>
        <w:top w:val="none" w:sz="0" w:space="0" w:color="auto"/>
        <w:left w:val="none" w:sz="0" w:space="0" w:color="auto"/>
        <w:bottom w:val="none" w:sz="0" w:space="0" w:color="auto"/>
        <w:right w:val="none" w:sz="0" w:space="0" w:color="auto"/>
      </w:divBdr>
    </w:div>
    <w:div w:id="1765177939">
      <w:bodyDiv w:val="1"/>
      <w:marLeft w:val="0"/>
      <w:marRight w:val="0"/>
      <w:marTop w:val="0"/>
      <w:marBottom w:val="0"/>
      <w:divBdr>
        <w:top w:val="none" w:sz="0" w:space="0" w:color="auto"/>
        <w:left w:val="none" w:sz="0" w:space="0" w:color="auto"/>
        <w:bottom w:val="none" w:sz="0" w:space="0" w:color="auto"/>
        <w:right w:val="none" w:sz="0" w:space="0" w:color="auto"/>
      </w:divBdr>
    </w:div>
    <w:div w:id="1993364798">
      <w:bodyDiv w:val="1"/>
      <w:marLeft w:val="0"/>
      <w:marRight w:val="0"/>
      <w:marTop w:val="0"/>
      <w:marBottom w:val="0"/>
      <w:divBdr>
        <w:top w:val="none" w:sz="0" w:space="0" w:color="auto"/>
        <w:left w:val="none" w:sz="0" w:space="0" w:color="auto"/>
        <w:bottom w:val="none" w:sz="0" w:space="0" w:color="auto"/>
        <w:right w:val="none" w:sz="0" w:space="0" w:color="auto"/>
      </w:divBdr>
    </w:div>
    <w:div w:id="2047869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kocourek@dpmb.cz" TargetMode="External"/><Relationship Id="rId3" Type="http://schemas.openxmlformats.org/officeDocument/2006/relationships/settings" Target="settings.xml"/><Relationship Id="rId7" Type="http://schemas.openxmlformats.org/officeDocument/2006/relationships/hyperlink" Target="mailto:xmala@dpmb.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598</TotalTime>
  <Pages>5</Pages>
  <Words>1773</Words>
  <Characters>10463</Characters>
  <Application>Microsoft Office Word</Application>
  <DocSecurity>0</DocSecurity>
  <Lines>87</Lines>
  <Paragraphs>24</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12212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Lucie Svobodová</dc:creator>
  <cp:keywords>No Restrictions</cp:keywords>
  <cp:lastModifiedBy>Mohelská Lenka</cp:lastModifiedBy>
  <cp:revision>84</cp:revision>
  <cp:lastPrinted>2014-05-26T11:54:00Z</cp:lastPrinted>
  <dcterms:created xsi:type="dcterms:W3CDTF">2016-02-17T14:55:00Z</dcterms:created>
  <dcterms:modified xsi:type="dcterms:W3CDTF">2019-09-09T07:28:00Z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132273c1-7663-436d-846c-dbde2233e3fb</vt:lpwstr>
  </property>
  <property fmtid="{D5CDD505-2E9C-101B-9397-08002B2CF9AE}" pid="3" name="DellClassification">
    <vt:lpwstr>No Restrictions</vt:lpwstr>
  </property>
  <property fmtid="{D5CDD505-2E9C-101B-9397-08002B2CF9AE}" pid="4" name="DellSubLabels">
    <vt:lpwstr/>
  </property>
</Properties>
</file>