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62F67AB9"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7038F5C6" w14:textId="62A9B270" w:rsidR="00454A8B" w:rsidRPr="00AB74CB" w:rsidRDefault="003A61AC" w:rsidP="003A61AC">
      <w:pPr>
        <w:spacing w:after="0" w:line="259" w:lineRule="auto"/>
        <w:ind w:right="0" w:firstLine="0"/>
        <w:jc w:val="center"/>
        <w:rPr>
          <w:rFonts w:ascii="Arial" w:hAnsi="Arial" w:cs="Arial"/>
        </w:rPr>
      </w:pPr>
      <w:r w:rsidRPr="003A61AC">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Servis  podvozkov služobných nákladných motorových vozidiel Mitsubishi FUSO a dodanie náhradných dielov</w:t>
      </w:r>
    </w:p>
    <w:p w14:paraId="15F3AC07" w14:textId="2E982630" w:rsidR="00454A8B" w:rsidRPr="00AB74CB" w:rsidRDefault="00454A8B">
      <w:pPr>
        <w:spacing w:after="0" w:line="259" w:lineRule="auto"/>
        <w:ind w:right="0" w:firstLine="0"/>
        <w:jc w:val="left"/>
        <w:rPr>
          <w:rFonts w:ascii="Arial" w:hAnsi="Arial" w:cs="Arial"/>
        </w:rPr>
      </w:pP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4BB1DB4C"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E50D6D">
        <w:rPr>
          <w:rFonts w:ascii="Arial" w:hAnsi="Arial" w:cs="Arial"/>
          <w:b/>
          <w:bCs/>
          <w:sz w:val="22"/>
        </w:rPr>
        <w:t>október</w:t>
      </w:r>
      <w:r w:rsidR="005041AC" w:rsidRPr="005041AC">
        <w:rPr>
          <w:rFonts w:ascii="Arial" w:hAnsi="Arial" w:cs="Arial"/>
          <w:b/>
          <w:bCs/>
          <w:sz w:val="22"/>
        </w:rPr>
        <w:t xml:space="preserve"> 202</w:t>
      </w:r>
      <w:r w:rsidR="005753A7">
        <w:rPr>
          <w:rFonts w:ascii="Arial" w:hAnsi="Arial" w:cs="Arial"/>
          <w:b/>
          <w:bCs/>
          <w:sz w:val="22"/>
        </w:rPr>
        <w:t>3</w:t>
      </w: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Pr="005041AC" w:rsidRDefault="00D00A13"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lastRenderedPageBreak/>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68CE087C"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2769A95C" w14:textId="2A564D06" w:rsidR="00C327B2" w:rsidRDefault="00000000">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1B92EA5E" w14:textId="605E8F8A"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2E4A0B">
              <w:rPr>
                <w:noProof/>
                <w:webHidden/>
              </w:rPr>
              <w:t>4</w:t>
            </w:r>
            <w:r w:rsidR="00C327B2">
              <w:rPr>
                <w:noProof/>
                <w:webHidden/>
              </w:rPr>
              <w:fldChar w:fldCharType="end"/>
            </w:r>
          </w:hyperlink>
        </w:p>
        <w:p w14:paraId="6E35D79C" w14:textId="1E26D282"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verejného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2E4A0B">
              <w:rPr>
                <w:noProof/>
                <w:webHidden/>
              </w:rPr>
              <w:t>5</w:t>
            </w:r>
            <w:r w:rsidR="00C327B2">
              <w:rPr>
                <w:noProof/>
                <w:webHidden/>
              </w:rPr>
              <w:fldChar w:fldCharType="end"/>
            </w:r>
          </w:hyperlink>
        </w:p>
        <w:p w14:paraId="229D761B" w14:textId="40879F2F"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2E4A0B">
              <w:rPr>
                <w:noProof/>
                <w:webHidden/>
              </w:rPr>
              <w:t>5</w:t>
            </w:r>
            <w:r w:rsidR="00C327B2">
              <w:rPr>
                <w:noProof/>
                <w:webHidden/>
              </w:rPr>
              <w:fldChar w:fldCharType="end"/>
            </w:r>
          </w:hyperlink>
        </w:p>
        <w:p w14:paraId="0DC8BC28" w14:textId="4FC79D33"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E715E8" w14:textId="2131BAD7"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04405B26" w14:textId="356DE3DE"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33F56991" w14:textId="40501AD4"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DFB252" w14:textId="22D368E3"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2E4A0B">
              <w:rPr>
                <w:noProof/>
                <w:webHidden/>
              </w:rPr>
              <w:t>6</w:t>
            </w:r>
            <w:r w:rsidR="00C327B2">
              <w:rPr>
                <w:noProof/>
                <w:webHidden/>
              </w:rPr>
              <w:fldChar w:fldCharType="end"/>
            </w:r>
          </w:hyperlink>
        </w:p>
        <w:p w14:paraId="68C8DB0A" w14:textId="705CB819"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2E4A0B">
              <w:rPr>
                <w:noProof/>
                <w:webHidden/>
              </w:rPr>
              <w:t>7</w:t>
            </w:r>
            <w:r w:rsidR="00C327B2">
              <w:rPr>
                <w:noProof/>
                <w:webHidden/>
              </w:rPr>
              <w:fldChar w:fldCharType="end"/>
            </w:r>
          </w:hyperlink>
        </w:p>
        <w:p w14:paraId="7C87F402" w14:textId="5D154C57"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2E4A0B">
              <w:rPr>
                <w:noProof/>
                <w:webHidden/>
              </w:rPr>
              <w:t>7</w:t>
            </w:r>
            <w:r w:rsidR="00C327B2">
              <w:rPr>
                <w:noProof/>
                <w:webHidden/>
              </w:rPr>
              <w:fldChar w:fldCharType="end"/>
            </w:r>
          </w:hyperlink>
        </w:p>
        <w:p w14:paraId="06A8E7B7" w14:textId="4F9B981C" w:rsidR="00C327B2" w:rsidRPr="004F6B2C" w:rsidRDefault="00000000"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verejným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2E4A0B">
              <w:rPr>
                <w:noProof/>
                <w:webHidden/>
              </w:rPr>
              <w:t>7</w:t>
            </w:r>
            <w:r w:rsidR="00C327B2" w:rsidRPr="004F6B2C">
              <w:rPr>
                <w:noProof/>
                <w:webHidden/>
              </w:rPr>
              <w:fldChar w:fldCharType="end"/>
            </w:r>
          </w:hyperlink>
        </w:p>
        <w:p w14:paraId="18CE1C0B" w14:textId="40BC5503"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2E4A0B">
              <w:rPr>
                <w:noProof/>
                <w:webHidden/>
              </w:rPr>
              <w:t>8</w:t>
            </w:r>
            <w:r w:rsidRPr="004F6B2C">
              <w:rPr>
                <w:noProof/>
                <w:webHidden/>
              </w:rPr>
              <w:fldChar w:fldCharType="end"/>
            </w:r>
          </w:hyperlink>
        </w:p>
        <w:p w14:paraId="36168D31" w14:textId="3131FD8A"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2E4A0B">
              <w:rPr>
                <w:noProof/>
                <w:webHidden/>
              </w:rPr>
              <w:t>9</w:t>
            </w:r>
            <w:r w:rsidR="00C327B2" w:rsidRPr="004F6B2C">
              <w:rPr>
                <w:noProof/>
                <w:webHidden/>
              </w:rPr>
              <w:fldChar w:fldCharType="end"/>
            </w:r>
          </w:hyperlink>
        </w:p>
        <w:p w14:paraId="1A335750" w14:textId="3B47B412"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2E4A0B">
              <w:rPr>
                <w:noProof/>
                <w:webHidden/>
              </w:rPr>
              <w:t>9</w:t>
            </w:r>
            <w:r w:rsidR="00C327B2" w:rsidRPr="004F6B2C">
              <w:rPr>
                <w:noProof/>
                <w:webHidden/>
              </w:rPr>
              <w:fldChar w:fldCharType="end"/>
            </w:r>
          </w:hyperlink>
        </w:p>
        <w:p w14:paraId="3EA9489E" w14:textId="036C456D" w:rsidR="00C327B2" w:rsidRPr="004F6B2C" w:rsidRDefault="00000000">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2E4A0B">
              <w:rPr>
                <w:noProof/>
                <w:webHidden/>
              </w:rPr>
              <w:t>10</w:t>
            </w:r>
            <w:r w:rsidR="00C327B2" w:rsidRPr="004F6B2C">
              <w:rPr>
                <w:noProof/>
                <w:webHidden/>
              </w:rPr>
              <w:fldChar w:fldCharType="end"/>
            </w:r>
          </w:hyperlink>
        </w:p>
        <w:p w14:paraId="7F53A3D8" w14:textId="5DF37BED"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2E4A0B">
              <w:rPr>
                <w:noProof/>
                <w:webHidden/>
              </w:rPr>
              <w:t>10</w:t>
            </w:r>
            <w:r w:rsidR="00C327B2" w:rsidRPr="004F6B2C">
              <w:rPr>
                <w:noProof/>
                <w:webHidden/>
              </w:rPr>
              <w:fldChar w:fldCharType="end"/>
            </w:r>
          </w:hyperlink>
        </w:p>
        <w:p w14:paraId="46C19C7D" w14:textId="772606DA"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2E4A0B">
              <w:rPr>
                <w:noProof/>
                <w:webHidden/>
              </w:rPr>
              <w:t>11</w:t>
            </w:r>
            <w:r w:rsidR="00C327B2" w:rsidRPr="004F6B2C">
              <w:rPr>
                <w:noProof/>
                <w:webHidden/>
              </w:rPr>
              <w:fldChar w:fldCharType="end"/>
            </w:r>
          </w:hyperlink>
        </w:p>
        <w:p w14:paraId="0C9D4D8A" w14:textId="5BBFAB67"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2E4A0B">
              <w:rPr>
                <w:noProof/>
                <w:webHidden/>
              </w:rPr>
              <w:t>11</w:t>
            </w:r>
            <w:r w:rsidR="00C327B2" w:rsidRPr="004F6B2C">
              <w:rPr>
                <w:noProof/>
                <w:webHidden/>
              </w:rPr>
              <w:fldChar w:fldCharType="end"/>
            </w:r>
          </w:hyperlink>
        </w:p>
        <w:p w14:paraId="09B470B7" w14:textId="49E93B60"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2E4A0B">
              <w:rPr>
                <w:noProof/>
                <w:webHidden/>
              </w:rPr>
              <w:t>12</w:t>
            </w:r>
            <w:r w:rsidR="00C327B2" w:rsidRPr="004F6B2C">
              <w:rPr>
                <w:noProof/>
                <w:webHidden/>
              </w:rPr>
              <w:fldChar w:fldCharType="end"/>
            </w:r>
          </w:hyperlink>
        </w:p>
        <w:p w14:paraId="6A54DE31" w14:textId="3FA2DA9F" w:rsidR="00C327B2" w:rsidRPr="004F6B2C"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2E4A0B">
              <w:rPr>
                <w:noProof/>
                <w:webHidden/>
              </w:rPr>
              <w:t>12</w:t>
            </w:r>
            <w:r w:rsidR="00C327B2" w:rsidRPr="004F6B2C">
              <w:rPr>
                <w:noProof/>
                <w:webHidden/>
              </w:rPr>
              <w:fldChar w:fldCharType="end"/>
            </w:r>
          </w:hyperlink>
        </w:p>
        <w:p w14:paraId="54DCE31A" w14:textId="42B73450" w:rsidR="00C327B2" w:rsidRPr="004F6B2C" w:rsidRDefault="00000000">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39014C77" w14:textId="12EA1972" w:rsidR="00C327B2" w:rsidRPr="004F6B2C" w:rsidRDefault="00000000">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01DF39EA" w14:textId="373816E3"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verejného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2E4A0B">
              <w:rPr>
                <w:noProof/>
                <w:webHidden/>
              </w:rPr>
              <w:t>13</w:t>
            </w:r>
            <w:r w:rsidR="00C327B2" w:rsidRPr="004F6B2C">
              <w:rPr>
                <w:noProof/>
                <w:webHidden/>
              </w:rPr>
              <w:fldChar w:fldCharType="end"/>
            </w:r>
          </w:hyperlink>
        </w:p>
        <w:p w14:paraId="6BBD80D3" w14:textId="1C7D17F8" w:rsidR="00C327B2" w:rsidRDefault="00000000">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2E4A0B">
              <w:rPr>
                <w:noProof/>
                <w:webHidden/>
              </w:rPr>
              <w:t>14</w:t>
            </w:r>
            <w:r w:rsidR="00C327B2">
              <w:rPr>
                <w:noProof/>
                <w:webHidden/>
              </w:rPr>
              <w:fldChar w:fldCharType="end"/>
            </w:r>
          </w:hyperlink>
        </w:p>
        <w:p w14:paraId="60040F0C" w14:textId="45C13962"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2E4A0B">
              <w:rPr>
                <w:noProof/>
                <w:webHidden/>
              </w:rPr>
              <w:t>15</w:t>
            </w:r>
            <w:r w:rsidR="00C327B2" w:rsidRPr="00835E80">
              <w:rPr>
                <w:noProof/>
                <w:webHidden/>
              </w:rPr>
              <w:fldChar w:fldCharType="end"/>
            </w:r>
          </w:hyperlink>
        </w:p>
        <w:p w14:paraId="16C21B99" w14:textId="7AE9619E"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2E4A0B">
              <w:rPr>
                <w:noProof/>
                <w:webHidden/>
              </w:rPr>
              <w:t>15</w:t>
            </w:r>
            <w:r w:rsidR="00C327B2">
              <w:rPr>
                <w:noProof/>
                <w:webHidden/>
              </w:rPr>
              <w:fldChar w:fldCharType="end"/>
            </w:r>
          </w:hyperlink>
        </w:p>
        <w:p w14:paraId="7E3A9815" w14:textId="17E791B6" w:rsidR="00C327B2" w:rsidRDefault="00000000">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2E4A0B">
              <w:rPr>
                <w:noProof/>
                <w:webHidden/>
              </w:rPr>
              <w:t>16</w:t>
            </w:r>
            <w:r w:rsidR="00C327B2">
              <w:rPr>
                <w:noProof/>
                <w:webHidden/>
              </w:rPr>
              <w:fldChar w:fldCharType="end"/>
            </w:r>
          </w:hyperlink>
        </w:p>
        <w:p w14:paraId="28E95225" w14:textId="50F5CCF8" w:rsidR="00C327B2" w:rsidRDefault="00000000">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2E4A0B">
              <w:rPr>
                <w:noProof/>
                <w:webHidden/>
              </w:rPr>
              <w:t>16</w:t>
            </w:r>
            <w:r w:rsidR="00C327B2">
              <w:rPr>
                <w:noProof/>
                <w:webHidden/>
              </w:rPr>
              <w:fldChar w:fldCharType="end"/>
            </w:r>
          </w:hyperlink>
        </w:p>
        <w:p w14:paraId="1A011A4E" w14:textId="259D830A" w:rsidR="00C327B2" w:rsidRDefault="00000000">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2E4A0B">
              <w:rPr>
                <w:noProof/>
                <w:webHidden/>
              </w:rPr>
              <w:t>17</w:t>
            </w:r>
            <w:r w:rsidR="00C327B2">
              <w:rPr>
                <w:noProof/>
                <w:webHidden/>
              </w:rPr>
              <w:fldChar w:fldCharType="end"/>
            </w:r>
          </w:hyperlink>
        </w:p>
        <w:p w14:paraId="375AD30A" w14:textId="1FA092A0"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2E4A0B">
              <w:rPr>
                <w:noProof/>
                <w:webHidden/>
              </w:rPr>
              <w:t>17</w:t>
            </w:r>
            <w:r w:rsidR="00C327B2">
              <w:rPr>
                <w:noProof/>
                <w:webHidden/>
              </w:rPr>
              <w:fldChar w:fldCharType="end"/>
            </w:r>
          </w:hyperlink>
        </w:p>
        <w:p w14:paraId="325F0305" w14:textId="398F7EB5"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2E4A0B">
              <w:rPr>
                <w:noProof/>
                <w:webHidden/>
              </w:rPr>
              <w:t>18</w:t>
            </w:r>
            <w:r w:rsidR="00C327B2">
              <w:rPr>
                <w:noProof/>
                <w:webHidden/>
              </w:rPr>
              <w:fldChar w:fldCharType="end"/>
            </w:r>
          </w:hyperlink>
        </w:p>
        <w:p w14:paraId="0203AF3C" w14:textId="0915D580" w:rsidR="00C327B2" w:rsidRDefault="00000000">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2E4A0B">
              <w:rPr>
                <w:noProof/>
                <w:webHidden/>
              </w:rPr>
              <w:t>18</w:t>
            </w:r>
            <w:r w:rsidR="00C327B2">
              <w:rPr>
                <w:noProof/>
                <w:webHidden/>
              </w:rPr>
              <w:fldChar w:fldCharType="end"/>
            </w:r>
          </w:hyperlink>
        </w:p>
        <w:p w14:paraId="62665129" w14:textId="5E0DB16B" w:rsidR="00C327B2" w:rsidRDefault="00000000">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2E4A0B">
              <w:rPr>
                <w:noProof/>
                <w:webHidden/>
              </w:rPr>
              <w:t>19</w:t>
            </w:r>
            <w:r w:rsidR="00C327B2">
              <w:rPr>
                <w:noProof/>
                <w:webHidden/>
              </w:rPr>
              <w:fldChar w:fldCharType="end"/>
            </w:r>
          </w:hyperlink>
        </w:p>
        <w:p w14:paraId="0A446CDD" w14:textId="46453540"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2E4A0B">
              <w:rPr>
                <w:noProof/>
                <w:webHidden/>
              </w:rPr>
              <w:t>19</w:t>
            </w:r>
            <w:r w:rsidR="00C327B2">
              <w:rPr>
                <w:noProof/>
                <w:webHidden/>
              </w:rPr>
              <w:fldChar w:fldCharType="end"/>
            </w:r>
          </w:hyperlink>
        </w:p>
        <w:p w14:paraId="7E111207" w14:textId="13AC0E1A"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2E4A0B">
              <w:rPr>
                <w:noProof/>
                <w:webHidden/>
              </w:rPr>
              <w:t>20</w:t>
            </w:r>
            <w:r w:rsidR="00C327B2">
              <w:rPr>
                <w:noProof/>
                <w:webHidden/>
              </w:rPr>
              <w:fldChar w:fldCharType="end"/>
            </w:r>
          </w:hyperlink>
        </w:p>
        <w:p w14:paraId="6FED9C23" w14:textId="54D1FBC3"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2E4A0B">
              <w:rPr>
                <w:noProof/>
                <w:webHidden/>
              </w:rPr>
              <w:t>21</w:t>
            </w:r>
            <w:r w:rsidR="00C327B2">
              <w:rPr>
                <w:noProof/>
                <w:webHidden/>
              </w:rPr>
              <w:fldChar w:fldCharType="end"/>
            </w:r>
          </w:hyperlink>
        </w:p>
        <w:p w14:paraId="098BE5D3" w14:textId="1E92E781"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2E4A0B">
              <w:rPr>
                <w:noProof/>
                <w:webHidden/>
              </w:rPr>
              <w:t>22</w:t>
            </w:r>
            <w:r w:rsidR="00C327B2">
              <w:rPr>
                <w:noProof/>
                <w:webHidden/>
              </w:rPr>
              <w:fldChar w:fldCharType="end"/>
            </w:r>
          </w:hyperlink>
        </w:p>
        <w:p w14:paraId="56FC93E9" w14:textId="063C5D5E"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2E4A0B">
              <w:rPr>
                <w:noProof/>
                <w:webHidden/>
              </w:rPr>
              <w:t>22</w:t>
            </w:r>
            <w:r w:rsidR="00C327B2">
              <w:rPr>
                <w:noProof/>
                <w:webHidden/>
              </w:rPr>
              <w:fldChar w:fldCharType="end"/>
            </w:r>
          </w:hyperlink>
        </w:p>
        <w:p w14:paraId="32C33DB1" w14:textId="4639DC01"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0722864C" w14:textId="5C7C0EFE"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5286C0AA" w14:textId="3142A79F"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2E4A0B">
              <w:rPr>
                <w:noProof/>
                <w:webHidden/>
              </w:rPr>
              <w:t>23</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B5DF901" w14:textId="2AB1CECB" w:rsidR="00C905D1" w:rsidRDefault="00C905D1"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5</w:t>
      </w:r>
      <w:r>
        <w:rPr>
          <w:rFonts w:ascii="Arial" w:hAnsi="Arial" w:cs="Arial"/>
        </w:rPr>
        <w:t xml:space="preserve"> – </w:t>
      </w:r>
      <w:r w:rsidR="00B471D0">
        <w:rPr>
          <w:rFonts w:ascii="Arial" w:hAnsi="Arial" w:cs="Arial"/>
        </w:rPr>
        <w:t>Návrh vla</w:t>
      </w:r>
      <w:r>
        <w:rPr>
          <w:rFonts w:ascii="Arial" w:hAnsi="Arial" w:cs="Arial"/>
        </w:rPr>
        <w:t>stného riešenia na preukázanie požiadaviek na predmet zákazky</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01D58E4E" w:rsidR="00454A8B" w:rsidRPr="00933D0A" w:rsidRDefault="008B3810" w:rsidP="00824A5F">
      <w:pPr>
        <w:pStyle w:val="Odsekzoznamu"/>
        <w:numPr>
          <w:ilvl w:val="0"/>
          <w:numId w:val="15"/>
        </w:numPr>
        <w:spacing w:after="127"/>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53F6A651" w:rsidR="00EF021D"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09EC0A7D" w:rsidR="007E2043"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Pr="00933D0A">
        <w:rPr>
          <w:rFonts w:ascii="Arial" w:hAnsi="Arial" w:cs="Arial"/>
          <w:sz w:val="22"/>
        </w:rPr>
        <w:t>verejný 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4B5047DD"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verejný 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36D7680" w:rsidR="00454A8B" w:rsidRPr="00977516" w:rsidRDefault="008B3810" w:rsidP="00824A5F">
      <w:pPr>
        <w:pStyle w:val="Odsekzoznamu"/>
        <w:numPr>
          <w:ilvl w:val="0"/>
          <w:numId w:val="15"/>
        </w:numPr>
        <w:spacing w:after="138" w:line="238" w:lineRule="auto"/>
        <w:ind w:left="426" w:right="23" w:hanging="437"/>
        <w:rPr>
          <w:rFonts w:ascii="Arial" w:hAnsi="Arial" w:cs="Arial"/>
          <w:sz w:val="22"/>
        </w:rPr>
      </w:pPr>
      <w:r w:rsidRPr="00933D0A">
        <w:rPr>
          <w:rFonts w:ascii="Arial" w:hAnsi="Arial" w:cs="Arial"/>
          <w:b/>
          <w:color w:val="0000FF"/>
          <w:sz w:val="22"/>
        </w:rPr>
        <w:t>Verejný obstarávateľ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7D1F49E3" w:rsidR="00454A8B" w:rsidRPr="00933D0A" w:rsidRDefault="008B3810" w:rsidP="00824A5F">
      <w:pPr>
        <w:pStyle w:val="Odsekzoznamu"/>
        <w:numPr>
          <w:ilvl w:val="0"/>
          <w:numId w:val="15"/>
        </w:numPr>
        <w:ind w:left="426" w:right="21" w:hanging="437"/>
        <w:rPr>
          <w:rFonts w:ascii="Arial" w:hAnsi="Arial" w:cs="Arial"/>
        </w:rPr>
      </w:pPr>
      <w:r w:rsidRPr="00933D0A">
        <w:rPr>
          <w:rFonts w:ascii="Arial" w:hAnsi="Arial" w:cs="Arial"/>
          <w:sz w:val="22"/>
        </w:rPr>
        <w:t>Verejný obstarávateľ</w:t>
      </w:r>
      <w:r w:rsidR="00F67304" w:rsidRPr="00933D0A">
        <w:rPr>
          <w:rFonts w:ascii="Arial" w:hAnsi="Arial" w:cs="Arial"/>
          <w:sz w:val="22"/>
        </w:rPr>
        <w:t xml:space="preserve"> v prípravnej fáze verejného obstarávania nevyužil </w:t>
      </w:r>
      <w:r w:rsidR="006D2875" w:rsidRPr="00933D0A">
        <w:rPr>
          <w:rFonts w:ascii="Arial" w:hAnsi="Arial" w:cs="Arial"/>
          <w:sz w:val="22"/>
        </w:rPr>
        <w:br/>
      </w:r>
      <w:r w:rsidR="00F67304" w:rsidRPr="00933D0A">
        <w:rPr>
          <w:rFonts w:ascii="Arial" w:hAnsi="Arial" w:cs="Arial"/>
          <w:sz w:val="22"/>
        </w:rPr>
        <w:t xml:space="preserve">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5BDE1124"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verejného obstarávateľa,</w:t>
      </w:r>
      <w:r w:rsidRPr="00BF5351">
        <w:rPr>
          <w:rFonts w:ascii="Arial" w:hAnsi="Arial" w:cs="Arial"/>
          <w:sz w:val="22"/>
        </w:rPr>
        <w:t xml:space="preserve"> týkajúce sa tejto zákazky, uvedené v oznámení </w:t>
      </w:r>
      <w:r w:rsidR="002158B5">
        <w:rPr>
          <w:rFonts w:ascii="Arial" w:hAnsi="Arial" w:cs="Arial"/>
          <w:sz w:val="22"/>
        </w:rPr>
        <w:br/>
      </w:r>
      <w:r w:rsidRPr="00BF5351">
        <w:rPr>
          <w:rFonts w:ascii="Arial" w:hAnsi="Arial" w:cs="Arial"/>
          <w:sz w:val="22"/>
        </w:rPr>
        <w:t xml:space="preserve">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33D75968" w14:textId="36E4A876" w:rsidR="00454A8B" w:rsidRPr="00BF5351" w:rsidRDefault="00F67304">
      <w:pPr>
        <w:spacing w:after="449"/>
        <w:ind w:left="551" w:right="21" w:hanging="566"/>
        <w:rPr>
          <w:rFonts w:ascii="Arial" w:hAnsi="Arial" w:cs="Arial"/>
          <w:sz w:val="22"/>
        </w:rPr>
      </w:pPr>
      <w:r w:rsidRPr="00BF5351">
        <w:rPr>
          <w:rFonts w:ascii="Arial" w:hAnsi="Arial" w:cs="Arial"/>
          <w:sz w:val="22"/>
        </w:rPr>
        <w:t>1.4</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00506C05" w:rsidRPr="00506C05">
        <w:rPr>
          <w:rFonts w:ascii="Arial" w:hAnsi="Arial" w:cs="Arial"/>
          <w:sz w:val="22"/>
        </w:rPr>
        <w:t>Predpokladaná hodnota zákazky uvedená v oznámení o vyhlásení verejného obstarávania je maximálna a v jej intenciách bude predstavovať zmluvnú hodnotu zákazky</w:t>
      </w:r>
      <w:r w:rsidR="00F67D12">
        <w:rPr>
          <w:rFonts w:ascii="Arial" w:hAnsi="Arial" w:cs="Arial"/>
          <w:sz w:val="22"/>
        </w:rPr>
        <w:t xml:space="preserve"> (v EUR bez DPH)</w:t>
      </w:r>
      <w:r w:rsidR="00506C05" w:rsidRPr="00506C05">
        <w:rPr>
          <w:rFonts w:ascii="Arial" w:hAnsi="Arial" w:cs="Arial"/>
          <w:sz w:val="22"/>
        </w:rPr>
        <w:t xml:space="preserve">. </w:t>
      </w:r>
      <w:r w:rsidRPr="00BF5351">
        <w:rPr>
          <w:rFonts w:ascii="Arial" w:hAnsi="Arial" w:cs="Arial"/>
          <w:sz w:val="22"/>
        </w:rPr>
        <w:t xml:space="preserve"> </w:t>
      </w:r>
    </w:p>
    <w:p w14:paraId="678DBC00" w14:textId="49E22CE4"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4" w:name="_Toc86849126"/>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verejného 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485B7EE9"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„verejný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1785C746" w:rsidR="00151652" w:rsidRPr="00B236E9"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B236E9" w:rsidRPr="00B236E9">
          <w:rPr>
            <w:rStyle w:val="Hypertextovprepojenie"/>
            <w:rFonts w:ascii="Arial" w:hAnsi="Arial" w:cs="Arial"/>
            <w:sz w:val="22"/>
          </w:rPr>
          <w:t>https://josephine.proebiz.com/sk/tender/48606/summary</w:t>
        </w:r>
      </w:hyperlink>
      <w:r w:rsidR="00B236E9" w:rsidRPr="00B236E9">
        <w:rPr>
          <w:rFonts w:ascii="Arial" w:hAnsi="Arial" w:cs="Arial"/>
          <w:sz w:val="22"/>
        </w:rPr>
        <w:t xml:space="preserve"> </w:t>
      </w:r>
      <w:r w:rsidR="001D2720" w:rsidRPr="00B236E9">
        <w:rPr>
          <w:rFonts w:ascii="Arial" w:hAnsi="Arial" w:cs="Arial"/>
          <w:sz w:val="22"/>
        </w:rPr>
        <w:t xml:space="preserve"> </w:t>
      </w:r>
      <w:r w:rsidR="006C61C9" w:rsidRPr="00B236E9">
        <w:rPr>
          <w:rFonts w:ascii="Arial" w:hAnsi="Arial" w:cs="Arial"/>
          <w:sz w:val="22"/>
        </w:rPr>
        <w:t xml:space="preserve"> </w:t>
      </w:r>
      <w:hyperlink r:id="rId11">
        <w:r w:rsidRPr="00B236E9">
          <w:rPr>
            <w:rFonts w:ascii="Arial" w:eastAsia="Times New Roman" w:hAnsi="Arial" w:cs="Arial"/>
            <w:color w:val="auto"/>
            <w:sz w:val="22"/>
            <w:lang w:eastAsia="en-US"/>
          </w:rPr>
          <w:t xml:space="preserve"> </w:t>
        </w:r>
      </w:hyperlink>
    </w:p>
    <w:p w14:paraId="183E59BF" w14:textId="310EE6D8"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63C42E74"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rámcovej zmluvy v súlade s ustanovením § 56 </w:t>
      </w:r>
      <w:r w:rsidR="004F0F5F">
        <w:rPr>
          <w:rFonts w:ascii="Arial" w:hAnsi="Arial" w:cs="Arial"/>
          <w:sz w:val="22"/>
        </w:rPr>
        <w:br/>
      </w:r>
      <w:r w:rsidRPr="00D566B5">
        <w:rPr>
          <w:rFonts w:ascii="Arial" w:hAnsi="Arial" w:cs="Arial"/>
          <w:sz w:val="22"/>
        </w:rPr>
        <w:t xml:space="preserve">a § </w:t>
      </w:r>
      <w:r w:rsidR="004F0F5F">
        <w:rPr>
          <w:rFonts w:ascii="Arial" w:hAnsi="Arial" w:cs="Arial"/>
          <w:sz w:val="22"/>
        </w:rPr>
        <w:t>83</w:t>
      </w:r>
      <w:r w:rsidRPr="00D566B5">
        <w:rPr>
          <w:rFonts w:ascii="Arial" w:hAnsi="Arial" w:cs="Arial"/>
          <w:sz w:val="22"/>
        </w:rPr>
        <w:t xml:space="preserve"> zákona o verejnom obstarávaní, ktorej predmetom bude </w:t>
      </w:r>
      <w:r w:rsidR="008F2D95">
        <w:rPr>
          <w:rFonts w:ascii="Arial" w:hAnsi="Arial" w:cs="Arial"/>
          <w:sz w:val="22"/>
        </w:rPr>
        <w:t>poskytovanie servisných služieb</w:t>
      </w:r>
      <w:r w:rsidR="008B4792">
        <w:rPr>
          <w:rFonts w:ascii="Arial" w:hAnsi="Arial" w:cs="Arial"/>
          <w:sz w:val="22"/>
        </w:rPr>
        <w:t xml:space="preserve">, opráv a údržby </w:t>
      </w:r>
      <w:r w:rsidR="008C1851">
        <w:rPr>
          <w:rFonts w:ascii="Arial" w:hAnsi="Arial" w:cs="Arial"/>
          <w:sz w:val="22"/>
        </w:rPr>
        <w:t xml:space="preserve">vozidiel </w:t>
      </w:r>
      <w:r w:rsidR="009103B2">
        <w:rPr>
          <w:rFonts w:ascii="Arial" w:hAnsi="Arial" w:cs="Arial"/>
          <w:sz w:val="22"/>
        </w:rPr>
        <w:t xml:space="preserve">verejného obstarávateľa značky </w:t>
      </w:r>
      <w:r w:rsidR="00E8681C">
        <w:rPr>
          <w:rFonts w:ascii="Arial" w:hAnsi="Arial" w:cs="Arial"/>
          <w:sz w:val="22"/>
        </w:rPr>
        <w:t>Mitsubishi</w:t>
      </w:r>
      <w:r w:rsidR="008C1851">
        <w:rPr>
          <w:rFonts w:ascii="Arial" w:hAnsi="Arial" w:cs="Arial"/>
          <w:sz w:val="22"/>
        </w:rPr>
        <w:t xml:space="preserve"> </w:t>
      </w:r>
      <w:r w:rsidR="009103B2">
        <w:rPr>
          <w:rFonts w:ascii="Arial" w:hAnsi="Arial" w:cs="Arial"/>
          <w:sz w:val="22"/>
        </w:rPr>
        <w:t>FUSO</w:t>
      </w:r>
      <w:r w:rsidR="00743241">
        <w:rPr>
          <w:rFonts w:ascii="Arial" w:hAnsi="Arial" w:cs="Arial"/>
          <w:sz w:val="22"/>
        </w:rPr>
        <w:t xml:space="preserve"> a dodávka náhradných dielov</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B.2 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5632E9DE"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verejným obstarávateľom </w:t>
      </w:r>
      <w:r w:rsidRPr="00D566B5">
        <w:rPr>
          <w:rFonts w:ascii="Arial" w:hAnsi="Arial" w:cs="Arial"/>
          <w:sz w:val="22"/>
        </w:rPr>
        <w:t xml:space="preserve">podľa § </w:t>
      </w:r>
      <w:r w:rsidR="00AC62E8">
        <w:rPr>
          <w:rFonts w:ascii="Arial" w:hAnsi="Arial" w:cs="Arial"/>
          <w:sz w:val="22"/>
        </w:rPr>
        <w:t>66</w:t>
      </w:r>
      <w:r w:rsidRPr="00D566B5">
        <w:rPr>
          <w:rFonts w:ascii="Arial" w:hAnsi="Arial" w:cs="Arial"/>
          <w:sz w:val="22"/>
        </w:rPr>
        <w:t xml:space="preserve"> zákona o verejnom obstarávaní.  </w:t>
      </w:r>
    </w:p>
    <w:p w14:paraId="20B6FDA8" w14:textId="40DFFEE2" w:rsidR="007C6A4C" w:rsidRPr="007C6A4C" w:rsidRDefault="00F67304" w:rsidP="007C6A4C">
      <w:pPr>
        <w:spacing w:after="0" w:line="250" w:lineRule="auto"/>
        <w:ind w:left="550" w:right="23" w:hanging="566"/>
        <w:rPr>
          <w:rFonts w:ascii="Arial" w:hAnsi="Arial" w:cs="Arial"/>
          <w:b/>
          <w:bCs/>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r w:rsidR="00C71988" w:rsidRPr="00C71988">
        <w:rPr>
          <w:rFonts w:ascii="Arial" w:hAnsi="Arial" w:cs="Arial"/>
          <w:b/>
          <w:bCs/>
          <w:sz w:val="22"/>
        </w:rPr>
        <w:t>Servis  podvozkov služobných nákladných motorových vozidiel Mitsubishi FUSO a dodanie náhradných dielov</w:t>
      </w:r>
      <w:r w:rsidR="007C6A4C" w:rsidRPr="007C6A4C">
        <w:rPr>
          <w:rFonts w:ascii="Arial" w:hAnsi="Arial" w:cs="Arial"/>
          <w:b/>
          <w:bCs/>
          <w:sz w:val="22"/>
        </w:rPr>
        <w:t xml:space="preserve"> </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49486F5C" w14:textId="3D7F2444" w:rsidR="00A03B51" w:rsidRDefault="00F67304" w:rsidP="00B70CE4">
      <w:pPr>
        <w:spacing w:after="129"/>
        <w:ind w:left="551" w:right="21" w:hanging="566"/>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Pr="00D566B5">
        <w:rPr>
          <w:rFonts w:ascii="Arial" w:hAnsi="Arial" w:cs="Arial"/>
          <w:sz w:val="22"/>
        </w:rPr>
        <w:t>z Hlavného slovníka</w:t>
      </w:r>
    </w:p>
    <w:p w14:paraId="1CF248D6" w14:textId="77777777" w:rsidR="00D00A13" w:rsidRPr="00D00A13" w:rsidRDefault="00D00A13" w:rsidP="00D00A13">
      <w:pPr>
        <w:spacing w:after="0" w:line="250" w:lineRule="auto"/>
        <w:ind w:left="550" w:right="23" w:firstLine="0"/>
        <w:rPr>
          <w:rFonts w:ascii="Arial" w:hAnsi="Arial" w:cs="Arial"/>
          <w:b/>
          <w:bCs/>
          <w:i/>
          <w:iCs/>
          <w:sz w:val="22"/>
        </w:rPr>
      </w:pPr>
      <w:r w:rsidRPr="00D00A13">
        <w:rPr>
          <w:rFonts w:ascii="Arial" w:hAnsi="Arial" w:cs="Arial"/>
          <w:b/>
          <w:bCs/>
          <w:i/>
          <w:iCs/>
          <w:sz w:val="22"/>
        </w:rPr>
        <w:t>50100000-6 - Opravy, údržba a súvisiace služby pre vozidlá a príbuzné vybavenie</w:t>
      </w:r>
    </w:p>
    <w:p w14:paraId="130FF304" w14:textId="704CD6C6" w:rsidR="0078551B" w:rsidRDefault="00D00A13" w:rsidP="00D00A13">
      <w:pPr>
        <w:spacing w:after="0" w:line="250" w:lineRule="auto"/>
        <w:ind w:left="550" w:right="23" w:firstLine="0"/>
        <w:rPr>
          <w:rFonts w:ascii="Arial" w:hAnsi="Arial" w:cs="Arial"/>
          <w:sz w:val="22"/>
        </w:rPr>
      </w:pPr>
      <w:r w:rsidRPr="00D00A13">
        <w:rPr>
          <w:rFonts w:ascii="Arial" w:hAnsi="Arial" w:cs="Arial"/>
          <w:b/>
          <w:bCs/>
          <w:i/>
          <w:iCs/>
          <w:sz w:val="22"/>
        </w:rPr>
        <w:t>34913000-0 - Rôzne náhradné diely</w:t>
      </w: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lastRenderedPageBreak/>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0BF250EC" w:rsidR="000F442A"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 xml:space="preserve">Verejný obstarávateľ zodpovedne pristúpil k rozhodnutiu nerozdeliť predmet zákazky, predovšetkým z pohľadu možnej realizovateľnosti predmetu zákazky jedným hospodárskym subjektom s ohľadom na samotný predmet zákazky </w:t>
      </w:r>
      <w:r w:rsidR="00FF7721">
        <w:rPr>
          <w:rFonts w:ascii="Arial" w:eastAsia="Garamond" w:hAnsi="Arial" w:cs="Arial"/>
          <w:color w:val="000000"/>
          <w:lang w:eastAsia="sk-SK"/>
        </w:rPr>
        <w:t xml:space="preserve">(jedna značka </w:t>
      </w:r>
      <w:r w:rsidR="00853504">
        <w:rPr>
          <w:rFonts w:ascii="Arial" w:eastAsia="Garamond" w:hAnsi="Arial" w:cs="Arial"/>
          <w:color w:val="000000"/>
          <w:lang w:eastAsia="sk-SK"/>
        </w:rPr>
        <w:t xml:space="preserve">nákladných </w:t>
      </w:r>
      <w:r w:rsidR="00FF7721">
        <w:rPr>
          <w:rFonts w:ascii="Arial" w:eastAsia="Garamond" w:hAnsi="Arial" w:cs="Arial"/>
          <w:color w:val="000000"/>
          <w:lang w:eastAsia="sk-SK"/>
        </w:rPr>
        <w:t xml:space="preserve">vozidiel) </w:t>
      </w:r>
      <w:r w:rsidRPr="000F442A">
        <w:rPr>
          <w:rFonts w:ascii="Arial" w:eastAsia="Garamond" w:hAnsi="Arial" w:cs="Arial"/>
          <w:color w:val="000000"/>
          <w:lang w:eastAsia="sk-SK"/>
        </w:rPr>
        <w:t xml:space="preserve">a ekonomický prínos verejného obstarávateľa (zníženie nákladov na samotnú administráciu plnenia </w:t>
      </w:r>
      <w:r>
        <w:rPr>
          <w:rFonts w:ascii="Arial" w:eastAsia="Garamond" w:hAnsi="Arial" w:cs="Arial"/>
          <w:color w:val="000000"/>
          <w:lang w:eastAsia="sk-SK"/>
        </w:rPr>
        <w:t>jednej zmluvy</w:t>
      </w:r>
      <w:r w:rsidRPr="000F442A">
        <w:rPr>
          <w:rFonts w:ascii="Arial" w:eastAsia="Garamond" w:hAnsi="Arial" w:cs="Arial"/>
          <w:color w:val="000000"/>
          <w:lang w:eastAsia="sk-SK"/>
        </w:rPr>
        <w:t xml:space="preserve"> a eliminovanie možnej komplikovanej koordinácie plnenia zmlúv viacerými uchádzačmi).</w:t>
      </w:r>
    </w:p>
    <w:p w14:paraId="3B2CDC54" w14:textId="12BD1288"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verejný obstarávateľ za relevantné dôvody, ktoré viedli verejného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488BA860"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verejného 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10C4E23" w14:textId="77777777" w:rsidR="00C25D3C" w:rsidRDefault="00F67304" w:rsidP="00C25D3C">
      <w:pPr>
        <w:spacing w:after="250"/>
        <w:ind w:left="551" w:right="21" w:hanging="566"/>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 xml:space="preserve">plnenia predmetu zákazky a vykonávanie servisných služieb je servisné stredisko/strediská úspešného uchádzača.  </w:t>
      </w:r>
    </w:p>
    <w:p w14:paraId="50AB64F9" w14:textId="229E24E7"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 prílohe č. 1 „</w:t>
      </w:r>
      <w:r w:rsidR="00C25D3C" w:rsidRPr="00C25D3C">
        <w:rPr>
          <w:rFonts w:ascii="Arial" w:eastAsia="Times New Roman" w:hAnsi="Arial" w:cs="Arial"/>
          <w:i/>
          <w:iCs/>
          <w:color w:val="auto"/>
          <w:sz w:val="22"/>
          <w:lang w:eastAsia="en-US"/>
        </w:rPr>
        <w:t>Opis predmetu zákazky</w:t>
      </w:r>
      <w:r w:rsidR="00C25D3C" w:rsidRPr="00C25D3C">
        <w:rPr>
          <w:rFonts w:ascii="Arial" w:eastAsia="Times New Roman" w:hAnsi="Arial" w:cs="Arial"/>
          <w:color w:val="auto"/>
          <w:sz w:val="22"/>
          <w:lang w:eastAsia="en-US"/>
        </w:rPr>
        <w:t>“ a v prílohe č. 2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týchto súťažných podkladov. </w:t>
      </w:r>
    </w:p>
    <w:p w14:paraId="6F490C01" w14:textId="4C3EA34B"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4A7AB8" w:rsidRPr="004A7AB8">
        <w:rPr>
          <w:rFonts w:ascii="Arial" w:hAnsi="Arial" w:cs="Arial"/>
          <w:b/>
          <w:bCs/>
          <w:sz w:val="22"/>
        </w:rPr>
        <w:t>36</w:t>
      </w:r>
      <w:r w:rsidR="00694C02" w:rsidRPr="00AF74D3">
        <w:rPr>
          <w:rFonts w:ascii="Arial" w:hAnsi="Arial" w:cs="Arial"/>
          <w:b/>
          <w:bCs/>
          <w:sz w:val="22"/>
        </w:rPr>
        <w:t xml:space="preserve"> 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vyčerpania finančného limitu</w:t>
      </w:r>
      <w:r w:rsidR="00E70F1F">
        <w:rPr>
          <w:rFonts w:ascii="Arial" w:hAnsi="Arial" w:cs="Arial"/>
          <w:sz w:val="22"/>
        </w:rPr>
        <w:t xml:space="preserve"> vo výške predpokladanej hodnoty zákazky</w:t>
      </w:r>
      <w:r w:rsidR="00694C02" w:rsidRPr="00694C02">
        <w:rPr>
          <w:rFonts w:ascii="Arial" w:hAnsi="Arial" w:cs="Arial"/>
          <w:sz w:val="22"/>
        </w:rPr>
        <w:t>, t. j.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252659CE"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verejného 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D56F962"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8B3810" w:rsidRPr="00033D9F">
        <w:rPr>
          <w:rFonts w:ascii="Arial" w:hAnsi="Arial" w:cs="Arial"/>
          <w:sz w:val="22"/>
        </w:rPr>
        <w:t>Verejný obstarávateľ</w:t>
      </w:r>
      <w:r w:rsidRPr="00033D9F">
        <w:rPr>
          <w:rFonts w:ascii="Arial" w:hAnsi="Arial" w:cs="Arial"/>
          <w:sz w:val="22"/>
        </w:rPr>
        <w:t xml:space="preserve"> neposkytuje preddavok ani zálohovú platbu. </w:t>
      </w: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lastRenderedPageBreak/>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496A6685"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D14C42" w:rsidRPr="00D14C42">
        <w:rPr>
          <w:rFonts w:ascii="Arial" w:hAnsi="Arial" w:cs="Arial"/>
          <w:b/>
          <w:bCs/>
          <w:sz w:val="22"/>
        </w:rPr>
        <w:t>Rámcová z</w:t>
      </w:r>
      <w:r w:rsidRPr="00130F8C">
        <w:rPr>
          <w:rFonts w:ascii="Arial" w:hAnsi="Arial" w:cs="Arial"/>
          <w:b/>
          <w:sz w:val="22"/>
        </w:rPr>
        <w:t xml:space="preserve">mluva </w:t>
      </w:r>
      <w:r w:rsidR="00CC0E03">
        <w:rPr>
          <w:rFonts w:ascii="Arial" w:hAnsi="Arial" w:cs="Arial"/>
          <w:b/>
          <w:sz w:val="22"/>
        </w:rPr>
        <w:t xml:space="preserve">o dielo </w:t>
      </w:r>
      <w:r w:rsidRPr="00130F8C">
        <w:rPr>
          <w:rFonts w:ascii="Arial" w:hAnsi="Arial" w:cs="Arial"/>
          <w:b/>
          <w:sz w:val="22"/>
        </w:rPr>
        <w:t xml:space="preserve">(ďalej len „zmluva“) uzatvorená </w:t>
      </w:r>
      <w:r w:rsidRPr="00CC0E03">
        <w:rPr>
          <w:rFonts w:ascii="Arial" w:hAnsi="Arial" w:cs="Arial"/>
          <w:b/>
          <w:sz w:val="22"/>
        </w:rPr>
        <w:t xml:space="preserve">podľa § </w:t>
      </w:r>
      <w:r w:rsidR="00CC0E03" w:rsidRPr="00CC0E03">
        <w:rPr>
          <w:rFonts w:ascii="Arial" w:hAnsi="Arial" w:cs="Arial"/>
          <w:b/>
          <w:sz w:val="22"/>
        </w:rPr>
        <w:t xml:space="preserve">536 </w:t>
      </w:r>
      <w:r w:rsidR="00FC01A4">
        <w:rPr>
          <w:rFonts w:ascii="Arial" w:hAnsi="Arial" w:cs="Arial"/>
          <w:b/>
          <w:sz w:val="22"/>
        </w:rPr>
        <w:t xml:space="preserve">a nasl. </w:t>
      </w:r>
      <w:r w:rsidRPr="00CC0E03">
        <w:rPr>
          <w:rFonts w:ascii="Arial" w:hAnsi="Arial" w:cs="Arial"/>
          <w:b/>
          <w:sz w:val="22"/>
        </w:rPr>
        <w:t>zákona</w:t>
      </w:r>
      <w:r w:rsidRPr="00130F8C">
        <w:rPr>
          <w:rFonts w:ascii="Arial" w:hAnsi="Arial" w:cs="Arial"/>
          <w:b/>
          <w:sz w:val="22"/>
        </w:rPr>
        <w:t xml:space="preserve"> č. 513/1991 Zb. Obchodného zákonníka v znení neskorších predpisov. </w:t>
      </w:r>
    </w:p>
    <w:p w14:paraId="4BBE4F81" w14:textId="1EB6ADC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dodanie požadovaného predmetu zákazky tvorí časť B.1 Obchodné podmienky </w:t>
      </w:r>
      <w:r w:rsidR="00E77547">
        <w:rPr>
          <w:rFonts w:ascii="Arial" w:hAnsi="Arial" w:cs="Arial"/>
          <w:sz w:val="22"/>
        </w:rPr>
        <w:t>plnenia</w:t>
      </w:r>
      <w:r w:rsidRPr="00130F8C">
        <w:rPr>
          <w:rFonts w:ascii="Arial" w:hAnsi="Arial" w:cs="Arial"/>
          <w:sz w:val="22"/>
        </w:rPr>
        <w:t xml:space="preserve"> predmetu obstarávania a časť B.2 Opis predmetu zákazky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42E629B5" w:rsidR="003813A3" w:rsidRPr="00DC096D" w:rsidRDefault="00E55F1D" w:rsidP="00E55F1D">
      <w:pPr>
        <w:spacing w:after="249"/>
        <w:ind w:left="551" w:right="21" w:hanging="566"/>
        <w:rPr>
          <w:rFonts w:ascii="Arial" w:hAnsi="Arial" w:cs="Arial"/>
          <w:sz w:val="22"/>
        </w:rPr>
      </w:pPr>
      <w:r>
        <w:rPr>
          <w:rFonts w:ascii="Arial" w:hAnsi="Arial" w:cs="Arial"/>
          <w:sz w:val="22"/>
        </w:rPr>
        <w:t xml:space="preserve">10.2 </w:t>
      </w:r>
      <w:r w:rsidR="003813A3" w:rsidRPr="00DC096D">
        <w:rPr>
          <w:rFonts w:ascii="Arial" w:hAnsi="Arial" w:cs="Arial"/>
          <w:sz w:val="22"/>
        </w:rPr>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655E4689" w14:textId="6CC4D946" w:rsidR="00FB68AC" w:rsidRDefault="00FB68AC" w:rsidP="00724108">
      <w:pPr>
        <w:tabs>
          <w:tab w:val="left" w:pos="972"/>
        </w:tabs>
        <w:spacing w:after="178" w:line="238" w:lineRule="auto"/>
        <w:ind w:left="561" w:right="15" w:hanging="576"/>
        <w:rPr>
          <w:rFonts w:ascii="Arial" w:hAnsi="Arial" w:cs="Arial"/>
          <w:b/>
          <w:sz w:val="22"/>
        </w:rPr>
      </w:pPr>
    </w:p>
    <w:p w14:paraId="1FD76AFA" w14:textId="0B1704F5" w:rsidR="00454A8B" w:rsidRPr="00EB7AB1" w:rsidRDefault="00B14EFE" w:rsidP="00ED4D09">
      <w:pPr>
        <w:shd w:val="clear" w:color="auto" w:fill="D9E2F3" w:themeFill="accent1" w:themeFillTint="33"/>
        <w:spacing w:after="247"/>
        <w:ind w:left="551" w:right="21" w:hanging="566"/>
        <w:jc w:val="center"/>
        <w:rPr>
          <w:rFonts w:ascii="Arial" w:hAnsi="Arial" w:cs="Arial"/>
          <w:b/>
          <w:bCs/>
          <w:sz w:val="32"/>
          <w:szCs w:val="32"/>
        </w:rPr>
      </w:pPr>
      <w:r w:rsidRPr="00EB7AB1">
        <w:rPr>
          <w:rFonts w:ascii="Arial" w:hAnsi="Arial" w:cs="Arial"/>
          <w:b/>
          <w:bCs/>
          <w:sz w:val="32"/>
          <w:szCs w:val="32"/>
        </w:rPr>
        <w:t>II.</w:t>
      </w:r>
      <w:r w:rsidRPr="00EB7AB1">
        <w:rPr>
          <w:rFonts w:ascii="Arial" w:eastAsia="Arial" w:hAnsi="Arial" w:cs="Arial"/>
          <w:b/>
          <w:bCs/>
          <w:sz w:val="32"/>
          <w:szCs w:val="32"/>
        </w:rPr>
        <w:t xml:space="preserve"> </w:t>
      </w:r>
      <w:r w:rsidRPr="00EB7AB1">
        <w:rPr>
          <w:rFonts w:ascii="Arial" w:hAnsi="Arial" w:cs="Arial"/>
          <w:b/>
          <w:bCs/>
          <w:sz w:val="32"/>
          <w:szCs w:val="32"/>
        </w:rPr>
        <w:t>DOROZUMIEVANIE A VYSVETĽOVANIE</w:t>
      </w:r>
    </w:p>
    <w:p w14:paraId="41C0BA7F" w14:textId="405E6E8D"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verejným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186E1A48"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verejným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5C595AB2" w:rsidR="00E16BC1" w:rsidRDefault="00E16BC1" w:rsidP="00824A5F">
      <w:pPr>
        <w:pStyle w:val="Odsekzoznamu"/>
        <w:numPr>
          <w:ilvl w:val="1"/>
          <w:numId w:val="18"/>
        </w:numPr>
        <w:spacing w:after="249"/>
        <w:ind w:left="567" w:right="21" w:hanging="582"/>
        <w:rPr>
          <w:rFonts w:ascii="Arial" w:hAnsi="Arial" w:cs="Arial"/>
          <w:sz w:val="22"/>
        </w:rPr>
      </w:pPr>
      <w:r w:rsidRPr="00F31991">
        <w:rPr>
          <w:rFonts w:ascii="Arial" w:hAnsi="Arial" w:cs="Arial"/>
          <w:sz w:val="22"/>
        </w:rPr>
        <w:t xml:space="preserve">Verejný obstarávateľ pri zadávaní zákazky stanovuje elektronickú komunikáciu </w:t>
      </w:r>
      <w:r w:rsidR="00F16988">
        <w:rPr>
          <w:rFonts w:ascii="Arial" w:hAnsi="Arial" w:cs="Arial"/>
          <w:sz w:val="22"/>
        </w:rPr>
        <w:br/>
      </w:r>
      <w:r w:rsidRPr="00F31991">
        <w:rPr>
          <w:rFonts w:ascii="Arial" w:hAnsi="Arial" w:cs="Arial"/>
          <w:sz w:val="22"/>
        </w:rPr>
        <w:t>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192FE428" w:rsidR="003973D0"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Verejný obstarávateľ (komisia na vyhodnotenie ponúk) môže alebo v aktuálnom prípade bude po predložení ponúk prostredníctvom systému </w:t>
      </w:r>
      <w:r w:rsidR="003259DC">
        <w:rPr>
          <w:rFonts w:ascii="Arial" w:hAnsi="Arial" w:cs="Arial"/>
          <w:sz w:val="22"/>
        </w:rPr>
        <w:t>JOSEPHINE</w:t>
      </w:r>
      <w:r w:rsidRPr="00726A36">
        <w:rPr>
          <w:rFonts w:ascii="Arial" w:hAnsi="Arial" w:cs="Arial"/>
          <w:sz w:val="22"/>
        </w:rPr>
        <w:t xml:space="preserve"> žiadať uchádzačov 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77777777"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verejnému 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verejný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6197D11C" w:rsidR="003222F4" w:rsidRDefault="003973D0" w:rsidP="00824A5F">
      <w:pPr>
        <w:pStyle w:val="Odsekzoznamu"/>
        <w:numPr>
          <w:ilvl w:val="1"/>
          <w:numId w:val="18"/>
        </w:numPr>
        <w:spacing w:after="249"/>
        <w:ind w:left="567" w:right="21" w:hanging="582"/>
        <w:rPr>
          <w:rFonts w:ascii="Arial" w:hAnsi="Arial" w:cs="Arial"/>
          <w:sz w:val="22"/>
        </w:rPr>
      </w:pPr>
      <w:r w:rsidRPr="00EB0EC8">
        <w:rPr>
          <w:rFonts w:ascii="Arial" w:hAnsi="Arial" w:cs="Arial"/>
          <w:sz w:val="22"/>
        </w:rPr>
        <w:t>Verejný obstarávateľ je povinn</w:t>
      </w:r>
      <w:r w:rsidR="003222F4">
        <w:rPr>
          <w:rFonts w:ascii="Arial" w:hAnsi="Arial" w:cs="Arial"/>
          <w:sz w:val="22"/>
        </w:rPr>
        <w:t>ý</w:t>
      </w:r>
      <w:r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777777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Pr="003222F4">
        <w:rPr>
          <w:rFonts w:ascii="Arial" w:hAnsi="Arial" w:cs="Arial"/>
          <w:sz w:val="22"/>
        </w:rPr>
        <w:br/>
        <w:t>o svojej komunikácií s verejným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77777777"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w:t>
      </w:r>
      <w:r w:rsidR="00B64DC9" w:rsidRPr="00171DFA">
        <w:rPr>
          <w:rFonts w:ascii="Arial" w:hAnsi="Arial" w:cs="Arial"/>
          <w:sz w:val="22"/>
        </w:rPr>
        <w:br/>
      </w:r>
      <w:r w:rsidRPr="00171DFA">
        <w:rPr>
          <w:rFonts w:ascii="Arial" w:hAnsi="Arial" w:cs="Arial"/>
          <w:sz w:val="22"/>
        </w:rPr>
        <w:t>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01691AFB" w:rsidR="00E16BC1" w:rsidRPr="003222F4"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Verejný obstarávateľ výrazne odporúča záujemcom</w:t>
      </w:r>
      <w:r w:rsidRPr="003222F4">
        <w:rPr>
          <w:rFonts w:ascii="Arial" w:hAnsi="Arial" w:cs="Arial"/>
          <w:sz w:val="22"/>
        </w:rPr>
        <w:t xml:space="preserve">, aby si pozorne prečítali zverejnený manuál </w:t>
      </w:r>
      <w:r w:rsidR="00F46FEC">
        <w:rPr>
          <w:rFonts w:ascii="Arial" w:hAnsi="Arial" w:cs="Arial"/>
          <w:sz w:val="22"/>
        </w:rPr>
        <w:t xml:space="preserve">v systéme </w:t>
      </w:r>
      <w:r w:rsidRPr="003222F4">
        <w:rPr>
          <w:rFonts w:ascii="Arial" w:hAnsi="Arial" w:cs="Arial"/>
          <w:sz w:val="22"/>
        </w:rPr>
        <w:t xml:space="preserve">JOSEPHINE – </w:t>
      </w:r>
      <w:r w:rsidR="00F46FEC" w:rsidRPr="00F46FEC">
        <w:rPr>
          <w:rFonts w:ascii="Arial" w:hAnsi="Arial" w:cs="Arial"/>
          <w:i/>
          <w:iCs/>
          <w:sz w:val="22"/>
        </w:rPr>
        <w:t>Manuál záujemcu/uchádzača</w:t>
      </w:r>
      <w:r w:rsidRPr="003222F4">
        <w:rPr>
          <w:rFonts w:ascii="Arial" w:hAnsi="Arial" w:cs="Arial"/>
          <w:sz w:val="22"/>
        </w:rPr>
        <w:t xml:space="preserve">, v ktorom sa dozvedia </w:t>
      </w:r>
      <w:r w:rsidRPr="00171DFA">
        <w:rPr>
          <w:rFonts w:ascii="Arial" w:hAnsi="Arial" w:cs="Arial"/>
          <w:sz w:val="22"/>
        </w:rPr>
        <w:t xml:space="preserve">všetky </w:t>
      </w:r>
      <w:r w:rsidRPr="003222F4">
        <w:rPr>
          <w:rFonts w:ascii="Arial" w:hAnsi="Arial" w:cs="Arial"/>
          <w:sz w:val="22"/>
        </w:rPr>
        <w:t>podstatné informácie pre prácu so systémom JOSEPHINE. Manuál sa nachádza na základnej stránke</w:t>
      </w:r>
      <w:r w:rsidRPr="00171DFA">
        <w:rPr>
          <w:rFonts w:ascii="Arial" w:hAnsi="Arial" w:cs="Arial"/>
          <w:sz w:val="22"/>
        </w:rPr>
        <w:t xml:space="preserve"> </w:t>
      </w:r>
      <w:r w:rsidRPr="00171DFA">
        <w:rPr>
          <w:rFonts w:ascii="Arial" w:hAnsi="Arial" w:cs="Arial"/>
          <w:color w:val="2F5496" w:themeColor="accent1" w:themeShade="BF"/>
          <w:sz w:val="22"/>
          <w:u w:val="single"/>
        </w:rPr>
        <w:t>josephine.proebiz.com</w:t>
      </w:r>
      <w:r w:rsidRPr="00171DFA">
        <w:rPr>
          <w:rFonts w:ascii="Arial" w:hAnsi="Arial" w:cs="Arial"/>
          <w:color w:val="2F5496" w:themeColor="accent1" w:themeShade="BF"/>
          <w:sz w:val="22"/>
        </w:rPr>
        <w:t xml:space="preserve"> </w:t>
      </w:r>
      <w:r w:rsidRPr="003222F4">
        <w:rPr>
          <w:rFonts w:ascii="Arial" w:hAnsi="Arial" w:cs="Arial"/>
          <w:sz w:val="22"/>
        </w:rPr>
        <w:t>vpravo</w:t>
      </w:r>
      <w:r w:rsidRPr="00171DFA">
        <w:rPr>
          <w:rFonts w:ascii="Arial" w:hAnsi="Arial" w:cs="Arial"/>
          <w:sz w:val="22"/>
        </w:rPr>
        <w:t xml:space="preserve"> </w:t>
      </w:r>
      <w:r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33ED2A02" w:rsidR="00E16BC1" w:rsidRDefault="00E16BC1" w:rsidP="00824A5F">
      <w:pPr>
        <w:pStyle w:val="Odsekzoznamu"/>
        <w:numPr>
          <w:ilvl w:val="1"/>
          <w:numId w:val="18"/>
        </w:numPr>
        <w:spacing w:after="249"/>
        <w:ind w:left="709" w:right="21" w:hanging="724"/>
        <w:rPr>
          <w:rFonts w:ascii="Arial" w:hAnsi="Arial" w:cs="Arial"/>
          <w:sz w:val="22"/>
        </w:rPr>
      </w:pPr>
      <w:r w:rsidRPr="003222F4">
        <w:rPr>
          <w:rFonts w:ascii="Arial" w:hAnsi="Arial" w:cs="Arial"/>
          <w:sz w:val="22"/>
        </w:rPr>
        <w:t xml:space="preserve">Verejný obstarávateľ umožňuje neobmedzený a priamy prístup elektronickými prostriedkami k všetkým poskytnutým dokumentom / informáciám </w:t>
      </w:r>
      <w:r w:rsidR="00B77019">
        <w:rPr>
          <w:rFonts w:ascii="Arial" w:hAnsi="Arial" w:cs="Arial"/>
          <w:sz w:val="22"/>
        </w:rPr>
        <w:t>k predmetnej zákazke</w:t>
      </w:r>
      <w:r w:rsidRPr="003222F4">
        <w:rPr>
          <w:rFonts w:ascii="Arial" w:hAnsi="Arial" w:cs="Arial"/>
          <w:sz w:val="22"/>
        </w:rPr>
        <w:t>. Verejný obstarávateľ bude všetky dokumenty uverejňovať ako elektronické dokumenty v systéme</w:t>
      </w:r>
      <w:r w:rsidRPr="00171DFA">
        <w:rPr>
          <w:rFonts w:ascii="Arial" w:hAnsi="Arial" w:cs="Arial"/>
          <w:sz w:val="22"/>
        </w:rPr>
        <w:t xml:space="preserve"> </w:t>
      </w:r>
      <w:r w:rsidRPr="003222F4">
        <w:rPr>
          <w:rFonts w:ascii="Arial" w:hAnsi="Arial" w:cs="Arial"/>
          <w:sz w:val="22"/>
        </w:rPr>
        <w:t>JOSEPHINE.</w:t>
      </w:r>
    </w:p>
    <w:p w14:paraId="59985BD7" w14:textId="115660BE" w:rsidR="005E1174" w:rsidRDefault="005E1174" w:rsidP="005E1174">
      <w:pPr>
        <w:pStyle w:val="Odsekzoznamu"/>
        <w:spacing w:after="249"/>
        <w:ind w:left="705" w:right="21" w:firstLine="0"/>
        <w:rPr>
          <w:rFonts w:ascii="Arial" w:hAnsi="Arial" w:cs="Arial"/>
          <w:sz w:val="22"/>
        </w:rPr>
      </w:pP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77777777"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profile verejného obstarávateľa zriadenom v elektronickom úložisku na webovom sídle Úradu pre verejné obstarávanie je vo forme linku uvedená informácia </w:t>
      </w:r>
      <w:r w:rsidR="009D1CA5">
        <w:rPr>
          <w:rFonts w:ascii="Arial" w:hAnsi="Arial" w:cs="Arial"/>
          <w:sz w:val="22"/>
        </w:rPr>
        <w:br/>
      </w:r>
      <w:r w:rsidRPr="009D1CA5">
        <w:rPr>
          <w:rFonts w:ascii="Arial" w:hAnsi="Arial" w:cs="Arial"/>
          <w:sz w:val="22"/>
        </w:rPr>
        <w:t>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4D56D153"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verejný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7FE4A5A1"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verejnému 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3020DF">
        <w:rPr>
          <w:rFonts w:ascii="Arial" w:hAnsi="Arial" w:cs="Arial"/>
          <w:sz w:val="22"/>
        </w:rPr>
        <w:t>16.10.</w:t>
      </w:r>
      <w:r w:rsidR="00B107B8" w:rsidRPr="003020DF">
        <w:rPr>
          <w:rFonts w:ascii="Arial" w:hAnsi="Arial" w:cs="Arial"/>
          <w:sz w:val="22"/>
        </w:rPr>
        <w:t>2023</w:t>
      </w:r>
      <w:r w:rsidRPr="003020DF">
        <w:rPr>
          <w:rFonts w:ascii="Arial" w:hAnsi="Arial" w:cs="Arial"/>
          <w:color w:val="auto"/>
          <w:sz w:val="22"/>
        </w:rPr>
        <w:t xml:space="preserve"> do 14:00</w:t>
      </w:r>
      <w:r w:rsidRPr="00B107B8">
        <w:rPr>
          <w:rFonts w:ascii="Arial" w:hAnsi="Arial" w:cs="Arial"/>
          <w:color w:val="auto"/>
          <w:sz w:val="22"/>
        </w:rPr>
        <w:t xml:space="preserve"> h</w:t>
      </w:r>
      <w:r w:rsidRPr="00B717FC">
        <w:rPr>
          <w:rFonts w:ascii="Arial" w:hAnsi="Arial" w:cs="Arial"/>
          <w:sz w:val="22"/>
        </w:rPr>
        <w:t>,</w:t>
      </w:r>
      <w:r w:rsidRPr="00E82551">
        <w:rPr>
          <w:rFonts w:ascii="Arial" w:hAnsi="Arial" w:cs="Arial"/>
          <w:sz w:val="22"/>
        </w:rPr>
        <w:t xml:space="preserve"> aby verejný obstarávateľ zabezpečil oznámenie vysvetlení pred uplynutím lehoty na predkladanie ponúk </w:t>
      </w:r>
      <w:r w:rsidR="00074E20">
        <w:rPr>
          <w:rFonts w:ascii="Arial" w:hAnsi="Arial" w:cs="Arial"/>
          <w:sz w:val="22"/>
        </w:rPr>
        <w:br/>
      </w:r>
      <w:r w:rsidRPr="00E82551">
        <w:rPr>
          <w:rFonts w:ascii="Arial" w:hAnsi="Arial" w:cs="Arial"/>
          <w:sz w:val="22"/>
        </w:rPr>
        <w:t>v zmysle § 48 zákona o verejnom obstarávaní.</w:t>
      </w:r>
    </w:p>
    <w:p w14:paraId="1D928236" w14:textId="77777777" w:rsidR="00E71524" w:rsidRPr="00E71524" w:rsidRDefault="00E71524" w:rsidP="00E71524">
      <w:pPr>
        <w:pStyle w:val="Odsekzoznamu"/>
        <w:rPr>
          <w:rFonts w:ascii="Arial" w:hAnsi="Arial" w:cs="Arial"/>
        </w:rPr>
      </w:pPr>
    </w:p>
    <w:p w14:paraId="12473850" w14:textId="77777777" w:rsidR="00895D15" w:rsidRPr="00895D15" w:rsidRDefault="00E16BC1" w:rsidP="00824A5F">
      <w:pPr>
        <w:pStyle w:val="Odsekzoznamu"/>
        <w:numPr>
          <w:ilvl w:val="1"/>
          <w:numId w:val="18"/>
        </w:numPr>
        <w:spacing w:after="249"/>
        <w:ind w:right="21"/>
        <w:rPr>
          <w:rFonts w:ascii="Arial" w:hAnsi="Arial" w:cs="Arial"/>
          <w:sz w:val="22"/>
        </w:rPr>
      </w:pPr>
      <w:r w:rsidRPr="008864D2">
        <w:rPr>
          <w:rFonts w:ascii="Arial" w:hAnsi="Arial" w:cs="Arial"/>
          <w:sz w:val="22"/>
        </w:rPr>
        <w:t>Verejný obstarávateľ požaduje, aby všetky prípadné vysvetlenia k predloženým otázkam a poskytnutým podkladom v zákazke záujemcovia zapracovali do svojich</w:t>
      </w:r>
      <w:r w:rsidRPr="008864D2">
        <w:rPr>
          <w:rFonts w:ascii="Arial" w:hAnsi="Arial" w:cs="Arial"/>
          <w:spacing w:val="-3"/>
          <w:sz w:val="22"/>
        </w:rPr>
        <w:t xml:space="preserve"> </w:t>
      </w:r>
      <w:r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2DB5C7E3"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verejným obstarávateľom a záujemcami/uchádzačmi doručované prostredníctvom </w:t>
      </w:r>
      <w:r w:rsidR="002D4C38">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1"/>
      <w:r w:rsidRPr="00D55249">
        <w:rPr>
          <w:rFonts w:ascii="Arial" w:hAnsi="Arial" w:cs="Arial"/>
          <w:color w:val="1F3864" w:themeColor="accent1" w:themeShade="80"/>
        </w:rPr>
        <w:t xml:space="preserve"> </w:t>
      </w:r>
    </w:p>
    <w:p w14:paraId="627B6D3B" w14:textId="3CB1F86D" w:rsidR="00437144" w:rsidRDefault="00F67304">
      <w:pPr>
        <w:spacing w:after="187"/>
        <w:ind w:left="551" w:right="21" w:hanging="566"/>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9D2CA9" w:rsidRPr="009D2CA9">
        <w:rPr>
          <w:rFonts w:ascii="Arial" w:hAnsi="Arial" w:cs="Arial"/>
          <w:sz w:val="22"/>
        </w:rPr>
        <w:t>Verejný obstarávateľ si vyhradzuje právo obhliadky miesta plnenia predmetu zákazky v servisnom stredisku/strediskách úspešného uchádzača pred uza</w:t>
      </w:r>
      <w:r w:rsidR="00A55C94">
        <w:rPr>
          <w:rFonts w:ascii="Arial" w:hAnsi="Arial" w:cs="Arial"/>
          <w:sz w:val="22"/>
        </w:rPr>
        <w:t>tvorením</w:t>
      </w:r>
      <w:r w:rsidR="009D2CA9" w:rsidRPr="009D2CA9">
        <w:rPr>
          <w:rFonts w:ascii="Arial" w:hAnsi="Arial" w:cs="Arial"/>
          <w:sz w:val="22"/>
        </w:rPr>
        <w:t xml:space="preserve"> </w:t>
      </w:r>
      <w:r w:rsidR="00A55C94">
        <w:rPr>
          <w:rFonts w:ascii="Arial" w:hAnsi="Arial" w:cs="Arial"/>
          <w:sz w:val="22"/>
        </w:rPr>
        <w:t>zmluvy</w:t>
      </w:r>
      <w:r w:rsidR="00A55C94">
        <w:rPr>
          <w:rFonts w:ascii="Arial" w:hAnsi="Arial" w:cs="Arial"/>
          <w:sz w:val="22"/>
        </w:rPr>
        <w:br/>
      </w:r>
      <w:r w:rsidR="009D2CA9" w:rsidRPr="009D2CA9">
        <w:rPr>
          <w:rFonts w:ascii="Arial" w:hAnsi="Arial" w:cs="Arial"/>
          <w:sz w:val="22"/>
        </w:rPr>
        <w:t>i počas trvania zmluvného vzťahu</w:t>
      </w:r>
      <w:r w:rsidR="00933A39">
        <w:rPr>
          <w:rFonts w:ascii="Arial" w:hAnsi="Arial" w:cs="Arial"/>
          <w:sz w:val="22"/>
        </w:rPr>
        <w:t>, najmä za účelom overenia</w:t>
      </w:r>
      <w:r w:rsidR="00323F33">
        <w:rPr>
          <w:rFonts w:ascii="Arial" w:hAnsi="Arial" w:cs="Arial"/>
          <w:sz w:val="22"/>
        </w:rPr>
        <w:t xml:space="preserve"> splnenia požiadaviek verejného obstarávateľa na </w:t>
      </w:r>
      <w:r w:rsidR="00B97C2B">
        <w:rPr>
          <w:rFonts w:ascii="Arial" w:hAnsi="Arial" w:cs="Arial"/>
          <w:sz w:val="22"/>
        </w:rPr>
        <w:t>predmet zákazky</w:t>
      </w:r>
      <w:r w:rsidR="001B5185">
        <w:rPr>
          <w:rFonts w:ascii="Arial" w:hAnsi="Arial" w:cs="Arial"/>
          <w:sz w:val="22"/>
        </w:rPr>
        <w:t xml:space="preserve"> v zmysle </w:t>
      </w:r>
      <w:r w:rsidR="001B5185" w:rsidRPr="00AA67E9">
        <w:rPr>
          <w:rFonts w:ascii="Arial" w:hAnsi="Arial" w:cs="Arial"/>
          <w:i/>
          <w:iCs/>
          <w:sz w:val="22"/>
        </w:rPr>
        <w:t xml:space="preserve">Návrhu </w:t>
      </w:r>
      <w:r w:rsidR="00AA67E9" w:rsidRPr="00AA67E9">
        <w:rPr>
          <w:rFonts w:ascii="Arial" w:hAnsi="Arial" w:cs="Arial"/>
          <w:i/>
          <w:iCs/>
          <w:sz w:val="22"/>
        </w:rPr>
        <w:t>vlastného riešenia na preukázanie požiadaviek na predmet zákazky</w:t>
      </w:r>
      <w:r w:rsidR="00AA67E9">
        <w:rPr>
          <w:rFonts w:ascii="Arial" w:hAnsi="Arial" w:cs="Arial"/>
          <w:sz w:val="22"/>
        </w:rPr>
        <w:t xml:space="preserve"> (</w:t>
      </w:r>
      <w:r w:rsidR="00AA67E9" w:rsidRPr="00F306E5">
        <w:rPr>
          <w:rFonts w:ascii="Arial" w:hAnsi="Arial" w:cs="Arial"/>
          <w:sz w:val="22"/>
        </w:rPr>
        <w:t xml:space="preserve">formulár č. </w:t>
      </w:r>
      <w:r w:rsidR="00971B11" w:rsidRPr="00F306E5">
        <w:rPr>
          <w:rFonts w:ascii="Arial" w:hAnsi="Arial" w:cs="Arial"/>
          <w:sz w:val="22"/>
        </w:rPr>
        <w:t>5</w:t>
      </w:r>
      <w:r w:rsidR="00AA67E9">
        <w:rPr>
          <w:rFonts w:ascii="Arial" w:hAnsi="Arial" w:cs="Arial"/>
          <w:sz w:val="22"/>
        </w:rPr>
        <w:t xml:space="preserve"> súťažných podkladov).</w:t>
      </w: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lastRenderedPageBreak/>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345531ED"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4"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77777777" w:rsidR="007A6B27" w:rsidRPr="007A6B27" w:rsidRDefault="008B0171" w:rsidP="00824A5F">
      <w:pPr>
        <w:pStyle w:val="Odsekzoznamu"/>
        <w:numPr>
          <w:ilvl w:val="1"/>
          <w:numId w:val="19"/>
        </w:numPr>
        <w:spacing w:after="187"/>
        <w:ind w:left="567" w:right="21" w:hanging="567"/>
        <w:rPr>
          <w:rFonts w:ascii="Arial" w:hAnsi="Arial" w:cs="Arial"/>
          <w:sz w:val="22"/>
        </w:rPr>
      </w:pPr>
      <w:r w:rsidRPr="00286617">
        <w:rPr>
          <w:rFonts w:ascii="Arial" w:eastAsia="Times New Roman" w:hAnsi="Arial" w:cs="Arial"/>
          <w:color w:val="auto"/>
          <w:sz w:val="22"/>
          <w:lang w:eastAsia="en-US"/>
        </w:rPr>
        <w:t>V</w:t>
      </w:r>
      <w:r w:rsidRPr="00286617">
        <w:rPr>
          <w:rFonts w:ascii="Arial" w:eastAsia="Times New Roman" w:hAnsi="Arial" w:cs="Arial"/>
          <w:color w:val="auto"/>
          <w:spacing w:val="-3"/>
          <w:sz w:val="22"/>
          <w:lang w:eastAsia="en-US"/>
        </w:rPr>
        <w:t xml:space="preserve"> </w:t>
      </w:r>
      <w:r w:rsidRPr="00286617">
        <w:rPr>
          <w:rFonts w:ascii="Arial" w:eastAsia="Times New Roman" w:hAnsi="Arial" w:cs="Arial"/>
          <w:color w:val="auto"/>
          <w:sz w:val="22"/>
          <w:lang w:eastAsia="en-US"/>
        </w:rPr>
        <w:t>prípade,</w:t>
      </w:r>
      <w:r w:rsidRPr="00286617">
        <w:rPr>
          <w:rFonts w:ascii="Arial" w:eastAsia="Times New Roman" w:hAnsi="Arial" w:cs="Arial"/>
          <w:color w:val="auto"/>
          <w:spacing w:val="-14"/>
          <w:sz w:val="22"/>
          <w:lang w:eastAsia="en-US"/>
        </w:rPr>
        <w:t xml:space="preserve"> ak</w:t>
      </w:r>
      <w:r w:rsidRPr="00286617">
        <w:rPr>
          <w:rFonts w:ascii="Arial" w:eastAsia="Times New Roman" w:hAnsi="Arial" w:cs="Arial"/>
          <w:color w:val="auto"/>
          <w:spacing w:val="-16"/>
          <w:sz w:val="22"/>
          <w:lang w:eastAsia="en-US"/>
        </w:rPr>
        <w:t xml:space="preserve"> </w:t>
      </w:r>
      <w:r w:rsidRPr="00286617">
        <w:rPr>
          <w:rFonts w:ascii="Arial" w:eastAsia="Times New Roman" w:hAnsi="Arial" w:cs="Arial"/>
          <w:color w:val="auto"/>
          <w:sz w:val="22"/>
          <w:lang w:eastAsia="en-US"/>
        </w:rPr>
        <w:t>uchádzač</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pacing w:val="-3"/>
          <w:sz w:val="22"/>
          <w:lang w:eastAsia="en-US"/>
        </w:rPr>
        <w:t>využije</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možnosť</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predkladania</w:t>
      </w:r>
      <w:r w:rsidRPr="00286617">
        <w:rPr>
          <w:rFonts w:ascii="Arial" w:eastAsia="Times New Roman" w:hAnsi="Arial" w:cs="Arial"/>
          <w:color w:val="auto"/>
          <w:spacing w:val="-18"/>
          <w:sz w:val="22"/>
          <w:lang w:eastAsia="en-US"/>
        </w:rPr>
        <w:t xml:space="preserve"> </w:t>
      </w:r>
      <w:r w:rsidRPr="00286617">
        <w:rPr>
          <w:rFonts w:ascii="Arial" w:eastAsia="Times New Roman" w:hAnsi="Arial" w:cs="Arial"/>
          <w:color w:val="auto"/>
          <w:sz w:val="22"/>
          <w:lang w:eastAsia="en-US"/>
        </w:rPr>
        <w:t>konkrétnych</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dokladov</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na</w:t>
      </w:r>
      <w:r w:rsidRPr="00286617">
        <w:rPr>
          <w:rFonts w:ascii="Arial" w:eastAsia="Times New Roman" w:hAnsi="Arial" w:cs="Arial"/>
          <w:color w:val="auto"/>
          <w:spacing w:val="-13"/>
          <w:sz w:val="22"/>
          <w:lang w:eastAsia="en-US"/>
        </w:rPr>
        <w:t xml:space="preserve"> </w:t>
      </w:r>
      <w:r w:rsidRPr="00286617">
        <w:rPr>
          <w:rFonts w:ascii="Arial" w:eastAsia="Times New Roman" w:hAnsi="Arial" w:cs="Arial"/>
          <w:color w:val="auto"/>
          <w:sz w:val="22"/>
          <w:lang w:eastAsia="en-US"/>
        </w:rPr>
        <w:t>preukázanie splnenia</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podmienok</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účasti,</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je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povinný</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originálne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doklady</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alebo</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ich</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úradne</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o</w:t>
      </w:r>
      <w:r w:rsidR="00286617">
        <w:rPr>
          <w:rFonts w:ascii="Arial" w:eastAsia="Times New Roman" w:hAnsi="Arial" w:cs="Arial"/>
          <w:color w:val="auto"/>
          <w:sz w:val="22"/>
          <w:lang w:eastAsia="en-US"/>
        </w:rPr>
        <w:t>svedčené</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 xml:space="preserve">kópie (vrátane úradných prekladov) naskenovať a vložiť ich do systému ako súčasť ponuky. Verejný obstarávateľ </w:t>
      </w:r>
      <w:r w:rsidRPr="00286617">
        <w:rPr>
          <w:rFonts w:ascii="Arial" w:eastAsia="Times New Roman" w:hAnsi="Arial" w:cs="Arial"/>
          <w:color w:val="auto"/>
          <w:spacing w:val="-3"/>
          <w:sz w:val="22"/>
          <w:lang w:eastAsia="en-US"/>
        </w:rPr>
        <w:t xml:space="preserve">môže </w:t>
      </w:r>
      <w:r w:rsidRPr="00286617">
        <w:rPr>
          <w:rFonts w:ascii="Arial" w:eastAsia="Times New Roman" w:hAnsi="Arial" w:cs="Arial"/>
          <w:color w:val="auto"/>
          <w:sz w:val="22"/>
          <w:lang w:eastAsia="en-US"/>
        </w:rPr>
        <w:t xml:space="preserve">požiadať uchádzača </w:t>
      </w:r>
      <w:r w:rsidR="00286617">
        <w:rPr>
          <w:rFonts w:ascii="Arial" w:eastAsia="Times New Roman" w:hAnsi="Arial" w:cs="Arial"/>
          <w:color w:val="auto"/>
          <w:sz w:val="22"/>
          <w:lang w:eastAsia="en-US"/>
        </w:rPr>
        <w:br/>
      </w:r>
      <w:r w:rsidRPr="00286617">
        <w:rPr>
          <w:rFonts w:ascii="Arial" w:eastAsia="Times New Roman" w:hAnsi="Arial" w:cs="Arial"/>
          <w:color w:val="auto"/>
          <w:sz w:val="22"/>
          <w:lang w:eastAsia="en-US"/>
        </w:rPr>
        <w:t xml:space="preserve">o doručenie </w:t>
      </w:r>
      <w:r w:rsidRPr="00286617">
        <w:rPr>
          <w:rFonts w:ascii="Arial" w:eastAsia="Times New Roman" w:hAnsi="Arial" w:cs="Arial"/>
          <w:color w:val="auto"/>
          <w:spacing w:val="-3"/>
          <w:sz w:val="22"/>
          <w:lang w:eastAsia="en-US"/>
        </w:rPr>
        <w:t xml:space="preserve">všetkých </w:t>
      </w:r>
      <w:r w:rsidRPr="00286617">
        <w:rPr>
          <w:rFonts w:ascii="Arial" w:eastAsia="Times New Roman" w:hAnsi="Arial" w:cs="Arial"/>
          <w:color w:val="auto"/>
          <w:sz w:val="22"/>
          <w:lang w:eastAsia="en-US"/>
        </w:rPr>
        <w:t xml:space="preserve">dokladov predložených  v  ponuke  aj  v  elektronickej </w:t>
      </w:r>
      <w:r w:rsidRPr="00286617">
        <w:rPr>
          <w:rFonts w:ascii="Arial" w:eastAsia="Times New Roman" w:hAnsi="Arial" w:cs="Arial"/>
          <w:color w:val="auto"/>
          <w:spacing w:val="-4"/>
          <w:sz w:val="22"/>
          <w:lang w:eastAsia="en-US"/>
        </w:rPr>
        <w:t xml:space="preserve">forme  </w:t>
      </w:r>
      <w:r w:rsidRPr="00286617">
        <w:rPr>
          <w:rFonts w:ascii="Arial" w:eastAsia="Times New Roman" w:hAnsi="Arial" w:cs="Arial"/>
          <w:color w:val="auto"/>
          <w:sz w:val="22"/>
          <w:lang w:eastAsia="en-US"/>
        </w:rPr>
        <w:t>prostredníctvom zaručenej konverzie s cieľom overiť originalitu</w:t>
      </w:r>
      <w:r w:rsidRPr="00286617">
        <w:rPr>
          <w:rFonts w:ascii="Arial" w:eastAsia="Times New Roman" w:hAnsi="Arial" w:cs="Arial"/>
          <w:color w:val="auto"/>
          <w:spacing w:val="-19"/>
          <w:sz w:val="22"/>
          <w:lang w:eastAsia="en-US"/>
        </w:rPr>
        <w:t xml:space="preserve"> </w:t>
      </w:r>
      <w:r w:rsidRPr="00286617">
        <w:rPr>
          <w:rFonts w:ascii="Arial" w:eastAsia="Times New Roman" w:hAnsi="Arial" w:cs="Arial"/>
          <w:color w:val="auto"/>
          <w:sz w:val="22"/>
          <w:lang w:eastAsia="en-US"/>
        </w:rPr>
        <w:t>dokladov.</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423B9004" w14:textId="77777777" w:rsidR="00E854C6" w:rsidRPr="00E854C6" w:rsidRDefault="008B0171" w:rsidP="00824A5F">
      <w:pPr>
        <w:pStyle w:val="Odsekzoznamu"/>
        <w:numPr>
          <w:ilvl w:val="1"/>
          <w:numId w:val="19"/>
        </w:numPr>
        <w:spacing w:after="187"/>
        <w:ind w:left="567" w:right="21" w:hanging="567"/>
        <w:rPr>
          <w:rFonts w:ascii="Arial" w:hAnsi="Arial" w:cs="Arial"/>
          <w:sz w:val="22"/>
        </w:rPr>
      </w:pP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prípade,</w:t>
      </w:r>
      <w:r w:rsidRPr="007A6B27">
        <w:rPr>
          <w:rFonts w:ascii="Arial" w:eastAsia="Times New Roman" w:hAnsi="Arial" w:cs="Arial"/>
          <w:color w:val="auto"/>
          <w:spacing w:val="-14"/>
          <w:sz w:val="22"/>
          <w:lang w:eastAsia="en-US"/>
        </w:rPr>
        <w:t xml:space="preserve"> ak</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sú</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doklady,</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ktorými</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preukazuje</w:t>
      </w:r>
      <w:r w:rsidRPr="007A6B27">
        <w:rPr>
          <w:rFonts w:ascii="Arial" w:eastAsia="Times New Roman" w:hAnsi="Arial" w:cs="Arial"/>
          <w:color w:val="auto"/>
          <w:spacing w:val="-18"/>
          <w:sz w:val="22"/>
          <w:lang w:eastAsia="en-US"/>
        </w:rPr>
        <w:t xml:space="preserve"> </w:t>
      </w:r>
      <w:r w:rsidRPr="007A6B27">
        <w:rPr>
          <w:rFonts w:ascii="Arial" w:eastAsia="Times New Roman" w:hAnsi="Arial" w:cs="Arial"/>
          <w:color w:val="auto"/>
          <w:sz w:val="22"/>
          <w:lang w:eastAsia="en-US"/>
        </w:rPr>
        <w:t>splnenie</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podmienok</w:t>
      </w:r>
      <w:r w:rsidRPr="007A6B27">
        <w:rPr>
          <w:rFonts w:ascii="Arial" w:eastAsia="Times New Roman" w:hAnsi="Arial" w:cs="Arial"/>
          <w:color w:val="auto"/>
          <w:spacing w:val="-19"/>
          <w:sz w:val="22"/>
          <w:lang w:eastAsia="en-US"/>
        </w:rPr>
        <w:t xml:space="preserve"> </w:t>
      </w:r>
      <w:r w:rsidRPr="007A6B27">
        <w:rPr>
          <w:rFonts w:ascii="Arial" w:eastAsia="Times New Roman" w:hAnsi="Arial" w:cs="Arial"/>
          <w:color w:val="auto"/>
          <w:sz w:val="22"/>
          <w:lang w:eastAsia="en-US"/>
        </w:rPr>
        <w:t>účasti</w:t>
      </w:r>
      <w:r w:rsidRPr="007A6B27">
        <w:rPr>
          <w:rFonts w:ascii="Arial" w:eastAsia="Times New Roman" w:hAnsi="Arial" w:cs="Arial"/>
          <w:color w:val="auto"/>
          <w:spacing w:val="-17"/>
          <w:sz w:val="22"/>
          <w:lang w:eastAsia="en-US"/>
        </w:rPr>
        <w:t xml:space="preserve"> </w:t>
      </w:r>
      <w:r w:rsidRPr="007A6B27">
        <w:rPr>
          <w:rFonts w:ascii="Arial" w:eastAsia="Times New Roman" w:hAnsi="Arial" w:cs="Arial"/>
          <w:color w:val="auto"/>
          <w:sz w:val="22"/>
          <w:lang w:eastAsia="en-US"/>
        </w:rPr>
        <w:t>vydávané orgánom</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verejnej</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z w:val="22"/>
          <w:lang w:eastAsia="en-US"/>
        </w:rPr>
        <w:t>správy</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(alebo</w:t>
      </w:r>
      <w:r w:rsidRPr="007A6B27">
        <w:rPr>
          <w:rFonts w:ascii="Arial" w:eastAsia="Times New Roman" w:hAnsi="Arial" w:cs="Arial"/>
          <w:color w:val="auto"/>
          <w:spacing w:val="-11"/>
          <w:sz w:val="22"/>
          <w:lang w:eastAsia="en-US"/>
        </w:rPr>
        <w:t xml:space="preserve"> </w:t>
      </w:r>
      <w:r w:rsidRPr="007A6B27">
        <w:rPr>
          <w:rFonts w:ascii="Arial" w:eastAsia="Times New Roman" w:hAnsi="Arial" w:cs="Arial"/>
          <w:color w:val="auto"/>
          <w:sz w:val="22"/>
          <w:lang w:eastAsia="en-US"/>
        </w:rPr>
        <w:t>inou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povinnou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inštitúciou)</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pacing w:val="-3"/>
          <w:sz w:val="22"/>
          <w:lang w:eastAsia="en-US"/>
        </w:rPr>
        <w:t>priamo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digitálnej</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podobe,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pacing w:val="-4"/>
          <w:sz w:val="22"/>
          <w:lang w:eastAsia="en-US"/>
        </w:rPr>
        <w:t xml:space="preserve">musí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6"/>
          <w:sz w:val="22"/>
          <w:lang w:eastAsia="en-US"/>
        </w:rPr>
        <w:t xml:space="preserve"> </w:t>
      </w:r>
      <w:r w:rsidRPr="007A6B27">
        <w:rPr>
          <w:rFonts w:ascii="Arial" w:eastAsia="Times New Roman" w:hAnsi="Arial" w:cs="Arial"/>
          <w:color w:val="auto"/>
          <w:sz w:val="22"/>
          <w:lang w:eastAsia="en-US"/>
        </w:rPr>
        <w:t>vložiť</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systému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tento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digitálny</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doklad</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(vrátane</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jeho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úradného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prekladu,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ak</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je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to podľa predchádzajúcich ustanovení</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 xml:space="preserve">potrebné). </w:t>
      </w:r>
    </w:p>
    <w:p w14:paraId="0210B6EF" w14:textId="77777777" w:rsidR="00E854C6" w:rsidRPr="00E854C6" w:rsidRDefault="00E854C6" w:rsidP="00E854C6">
      <w:pPr>
        <w:pStyle w:val="Odsekzoznamu"/>
        <w:rPr>
          <w:rFonts w:ascii="Arial" w:eastAsia="Times New Roman" w:hAnsi="Arial" w:cs="Arial"/>
          <w:color w:val="auto"/>
          <w:sz w:val="22"/>
          <w:lang w:eastAsia="en-US"/>
        </w:rPr>
      </w:pPr>
    </w:p>
    <w:p w14:paraId="7569829D"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67B4815A"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verejnému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verejný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verejného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077883A6"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verejným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w:t>
      </w:r>
      <w:r w:rsidR="00944A3F">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 39 zákona 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 xml:space="preserve">lovenskej </w:t>
      </w:r>
      <w:r w:rsidR="00C67595">
        <w:rPr>
          <w:rFonts w:ascii="Arial" w:hAnsi="Arial" w:cs="Arial"/>
          <w:sz w:val="22"/>
        </w:rPr>
        <w:lastRenderedPageBreak/>
        <w:t>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40BF8349" w:rsidR="00174123"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25761B">
        <w:rPr>
          <w:rFonts w:ascii="Arial" w:hAnsi="Arial" w:cs="Arial"/>
          <w:sz w:val="22"/>
        </w:rPr>
        <w:t xml:space="preserve"> servisných prác</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Záujemca je pred predložením svojej ponuky povinný vziať do úvahy všetko, čo je nevyhnutné na úplné a riadne plnenie zmluvy, pričom do svojich cien zahrnie všetky náklady spojené s plnením predmetu zákazky.</w:t>
      </w:r>
    </w:p>
    <w:p w14:paraId="1E7D5373" w14:textId="2DD24127" w:rsidR="000E13EE" w:rsidRDefault="0003665D" w:rsidP="002D5F18">
      <w:pPr>
        <w:spacing w:after="249"/>
        <w:ind w:left="551" w:right="21" w:hanging="566"/>
      </w:pPr>
      <w:r>
        <w:rPr>
          <w:rFonts w:ascii="Arial" w:eastAsia="Arial" w:hAnsi="Arial" w:cs="Arial"/>
          <w:sz w:val="22"/>
        </w:rPr>
        <w:t>17.5</w:t>
      </w:r>
      <w:r w:rsidRPr="00436C66">
        <w:rPr>
          <w:rFonts w:ascii="Arial" w:eastAsia="Arial" w:hAnsi="Arial" w:cs="Arial"/>
          <w:sz w:val="22"/>
        </w:rPr>
        <w:t>.</w:t>
      </w:r>
      <w:r w:rsidR="00E90259" w:rsidRPr="00436C66">
        <w:t xml:space="preserve"> </w:t>
      </w:r>
      <w:r w:rsidR="0026325F" w:rsidRPr="0026325F">
        <w:rPr>
          <w:rFonts w:ascii="Arial" w:hAnsi="Arial" w:cs="Arial"/>
        </w:rPr>
        <w:t>H</w:t>
      </w:r>
      <w:r w:rsidR="000E13EE" w:rsidRPr="00990F5F">
        <w:rPr>
          <w:rFonts w:ascii="Arial" w:hAnsi="Arial" w:cs="Arial"/>
          <w:sz w:val="22"/>
        </w:rPr>
        <w:t>odinov</w:t>
      </w:r>
      <w:r w:rsidR="00675214">
        <w:rPr>
          <w:rFonts w:ascii="Arial" w:hAnsi="Arial" w:cs="Arial"/>
          <w:sz w:val="22"/>
        </w:rPr>
        <w:t>á</w:t>
      </w:r>
      <w:r w:rsidR="000E13EE" w:rsidRPr="00990F5F">
        <w:rPr>
          <w:rFonts w:ascii="Arial" w:hAnsi="Arial" w:cs="Arial"/>
          <w:sz w:val="22"/>
        </w:rPr>
        <w:t xml:space="preserve"> sadzb</w:t>
      </w:r>
      <w:r w:rsidR="00675214">
        <w:rPr>
          <w:rFonts w:ascii="Arial" w:hAnsi="Arial" w:cs="Arial"/>
          <w:sz w:val="22"/>
        </w:rPr>
        <w:t>a</w:t>
      </w:r>
      <w:r w:rsidR="000E13EE" w:rsidRPr="00990F5F">
        <w:rPr>
          <w:rFonts w:ascii="Arial" w:hAnsi="Arial" w:cs="Arial"/>
          <w:sz w:val="22"/>
        </w:rPr>
        <w:t xml:space="preserve"> za servisn</w:t>
      </w:r>
      <w:r w:rsidR="005C37D0">
        <w:rPr>
          <w:rFonts w:ascii="Arial" w:hAnsi="Arial" w:cs="Arial"/>
          <w:sz w:val="22"/>
        </w:rPr>
        <w:t>ú</w:t>
      </w:r>
      <w:r w:rsidR="000E13EE" w:rsidRPr="00990F5F">
        <w:rPr>
          <w:rFonts w:ascii="Arial" w:hAnsi="Arial" w:cs="Arial"/>
          <w:sz w:val="22"/>
        </w:rPr>
        <w:t xml:space="preserve"> prác</w:t>
      </w:r>
      <w:r w:rsidR="005C37D0">
        <w:rPr>
          <w:rFonts w:ascii="Arial" w:hAnsi="Arial" w:cs="Arial"/>
          <w:sz w:val="22"/>
        </w:rPr>
        <w:t>u</w:t>
      </w:r>
      <w:r w:rsidR="000E13EE">
        <w:rPr>
          <w:rFonts w:ascii="Arial" w:hAnsi="Arial" w:cs="Arial"/>
          <w:sz w:val="22"/>
        </w:rPr>
        <w:t xml:space="preserve"> </w:t>
      </w:r>
      <w:r w:rsidR="002F3816">
        <w:rPr>
          <w:rFonts w:ascii="Arial" w:hAnsi="Arial" w:cs="Arial"/>
          <w:sz w:val="22"/>
        </w:rPr>
        <w:t xml:space="preserve">ako </w:t>
      </w:r>
      <w:r w:rsidR="002F3816" w:rsidRPr="00990F5F">
        <w:rPr>
          <w:rFonts w:ascii="Arial" w:hAnsi="Arial" w:cs="Arial"/>
          <w:sz w:val="22"/>
        </w:rPr>
        <w:t>aj výška v ponuke uvedenej poskytovanej zľavy z kúpnych cien</w:t>
      </w:r>
      <w:r w:rsidR="002F3816">
        <w:rPr>
          <w:rFonts w:ascii="Arial" w:hAnsi="Arial" w:cs="Arial"/>
          <w:sz w:val="22"/>
        </w:rPr>
        <w:t xml:space="preserve"> </w:t>
      </w:r>
      <w:r w:rsidR="002F3816" w:rsidRPr="00990F5F">
        <w:rPr>
          <w:rFonts w:ascii="Arial" w:hAnsi="Arial" w:cs="Arial"/>
          <w:sz w:val="22"/>
        </w:rPr>
        <w:t xml:space="preserve">originálnych náhradných dielov v zmysle platných </w:t>
      </w:r>
      <w:r w:rsidR="00992F13">
        <w:rPr>
          <w:rFonts w:ascii="Arial" w:hAnsi="Arial" w:cs="Arial"/>
          <w:sz w:val="22"/>
        </w:rPr>
        <w:t xml:space="preserve">oficiálnych </w:t>
      </w:r>
      <w:r w:rsidR="002F3816" w:rsidRPr="00990F5F">
        <w:rPr>
          <w:rFonts w:ascii="Arial" w:hAnsi="Arial" w:cs="Arial"/>
          <w:sz w:val="22"/>
        </w:rPr>
        <w:t>cenníkov</w:t>
      </w:r>
      <w:r w:rsidR="00D55602">
        <w:rPr>
          <w:rFonts w:ascii="Arial" w:hAnsi="Arial" w:cs="Arial"/>
          <w:sz w:val="22"/>
        </w:rPr>
        <w:t xml:space="preserve"> výrobcov/</w:t>
      </w:r>
      <w:r w:rsidR="002F3816" w:rsidRPr="00C55F97">
        <w:rPr>
          <w:rFonts w:ascii="Arial" w:hAnsi="Arial" w:cs="Arial"/>
          <w:sz w:val="22"/>
        </w:rPr>
        <w:t xml:space="preserve"> dovozcov </w:t>
      </w:r>
      <w:r w:rsidR="000E13EE" w:rsidRPr="00C55F97">
        <w:rPr>
          <w:rFonts w:ascii="Arial" w:hAnsi="Arial" w:cs="Arial"/>
          <w:sz w:val="22"/>
        </w:rPr>
        <w:t>sú</w:t>
      </w:r>
      <w:r w:rsidR="000E13EE" w:rsidRPr="00990F5F">
        <w:rPr>
          <w:rFonts w:ascii="Arial" w:hAnsi="Arial" w:cs="Arial"/>
          <w:sz w:val="22"/>
        </w:rPr>
        <w:t xml:space="preserve"> záväzné, a to všetko po</w:t>
      </w:r>
      <w:r w:rsidR="000E13EE">
        <w:rPr>
          <w:rFonts w:ascii="Arial" w:hAnsi="Arial" w:cs="Arial"/>
          <w:sz w:val="22"/>
        </w:rPr>
        <w:t xml:space="preserve"> </w:t>
      </w:r>
      <w:r w:rsidR="000E13EE" w:rsidRPr="00990F5F">
        <w:rPr>
          <w:rFonts w:ascii="Arial" w:hAnsi="Arial" w:cs="Arial"/>
          <w:sz w:val="22"/>
        </w:rPr>
        <w:t>celú dobu trvania zmluvného vzťahu.</w:t>
      </w:r>
    </w:p>
    <w:p w14:paraId="75F0527A" w14:textId="69FDD5FA" w:rsidR="002D5F18" w:rsidRDefault="00F6043F" w:rsidP="00097A03">
      <w:pPr>
        <w:spacing w:after="249"/>
        <w:ind w:left="551" w:right="21" w:hanging="566"/>
        <w:rPr>
          <w:rFonts w:ascii="Arial" w:eastAsia="Arial" w:hAnsi="Arial" w:cs="Arial"/>
          <w:sz w:val="22"/>
        </w:rPr>
      </w:pPr>
      <w:r>
        <w:rPr>
          <w:rFonts w:ascii="Arial" w:eastAsia="Arial" w:hAnsi="Arial" w:cs="Arial"/>
          <w:sz w:val="22"/>
        </w:rPr>
        <w:t xml:space="preserve">17.6.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09C8EFA1" w14:textId="1C0CA8C6" w:rsidR="008F062F" w:rsidRPr="00C935A6" w:rsidRDefault="00B72209" w:rsidP="00B00C65">
      <w:pPr>
        <w:spacing w:after="0"/>
        <w:ind w:left="551" w:right="21" w:hanging="566"/>
        <w:rPr>
          <w:rFonts w:ascii="Arial" w:hAnsi="Arial" w:cs="Arial"/>
          <w:b/>
          <w:bCs/>
          <w:sz w:val="22"/>
        </w:rPr>
      </w:pPr>
      <w:r>
        <w:rPr>
          <w:rFonts w:ascii="Arial" w:hAnsi="Arial" w:cs="Arial"/>
          <w:sz w:val="22"/>
        </w:rPr>
        <w:t>17.</w:t>
      </w:r>
      <w:r w:rsidR="00097A03">
        <w:rPr>
          <w:rFonts w:ascii="Arial" w:hAnsi="Arial" w:cs="Arial"/>
          <w:sz w:val="22"/>
        </w:rPr>
        <w:t>7</w:t>
      </w:r>
      <w:r>
        <w:rPr>
          <w:rFonts w:ascii="Arial" w:hAnsi="Arial" w:cs="Arial"/>
          <w:sz w:val="22"/>
        </w:rPr>
        <w:t xml:space="preserve">. </w:t>
      </w:r>
      <w:r w:rsidRPr="00B72209">
        <w:rPr>
          <w:rFonts w:ascii="Arial" w:hAnsi="Arial" w:cs="Arial"/>
          <w:sz w:val="22"/>
        </w:rPr>
        <w:t>Vzhľadom na to, že verejný obstarávateľ v čase vyhlásenia súťaže nepozná presný rozsah plnenia,</w:t>
      </w:r>
      <w:r>
        <w:rPr>
          <w:rFonts w:ascii="Arial" w:hAnsi="Arial" w:cs="Arial"/>
          <w:sz w:val="22"/>
        </w:rPr>
        <w:t xml:space="preserve"> </w:t>
      </w:r>
      <w:r w:rsidRPr="00B72209">
        <w:rPr>
          <w:rFonts w:ascii="Arial" w:hAnsi="Arial" w:cs="Arial"/>
          <w:sz w:val="22"/>
        </w:rPr>
        <w:t>ktor</w:t>
      </w:r>
      <w:r w:rsidR="006825A3">
        <w:rPr>
          <w:rFonts w:ascii="Arial" w:hAnsi="Arial" w:cs="Arial"/>
          <w:sz w:val="22"/>
        </w:rPr>
        <w:t>ý</w:t>
      </w:r>
      <w:r w:rsidRPr="00B72209">
        <w:rPr>
          <w:rFonts w:ascii="Arial" w:hAnsi="Arial" w:cs="Arial"/>
          <w:sz w:val="22"/>
        </w:rPr>
        <w:t xml:space="preserve"> bude v priebehu trvania zmluvného vzťahu poskytnut</w:t>
      </w:r>
      <w:r w:rsidR="006825A3">
        <w:rPr>
          <w:rFonts w:ascii="Arial" w:hAnsi="Arial" w:cs="Arial"/>
          <w:sz w:val="22"/>
        </w:rPr>
        <w:t>ý</w:t>
      </w:r>
      <w:r w:rsidRPr="00B72209">
        <w:rPr>
          <w:rFonts w:ascii="Arial" w:hAnsi="Arial" w:cs="Arial"/>
          <w:sz w:val="22"/>
        </w:rPr>
        <w:t>, bude v zmluve dohodnutá záväzná</w:t>
      </w:r>
      <w:r>
        <w:rPr>
          <w:rFonts w:ascii="Arial" w:hAnsi="Arial" w:cs="Arial"/>
          <w:sz w:val="22"/>
        </w:rPr>
        <w:t xml:space="preserve"> </w:t>
      </w:r>
      <w:r w:rsidRPr="00B72209">
        <w:rPr>
          <w:rFonts w:ascii="Arial" w:hAnsi="Arial" w:cs="Arial"/>
          <w:sz w:val="22"/>
        </w:rPr>
        <w:t>celková cena plnenia</w:t>
      </w:r>
      <w:r w:rsidR="00FE1DDE">
        <w:rPr>
          <w:rFonts w:ascii="Arial" w:hAnsi="Arial" w:cs="Arial"/>
          <w:sz w:val="22"/>
        </w:rPr>
        <w:t xml:space="preserve"> vo výške predpokladanej hodnoty zákazky</w:t>
      </w:r>
      <w:r w:rsidRPr="00B72209">
        <w:rPr>
          <w:rFonts w:ascii="Arial" w:hAnsi="Arial" w:cs="Arial"/>
          <w:sz w:val="22"/>
        </w:rPr>
        <w:t>. V intenciách predpokladanej hodnoty zákazky verejný obstarávateľ stanovuje</w:t>
      </w:r>
      <w:r w:rsidR="00D01DC7">
        <w:rPr>
          <w:rFonts w:ascii="Arial" w:hAnsi="Arial" w:cs="Arial"/>
          <w:sz w:val="22"/>
        </w:rPr>
        <w:t xml:space="preserve"> </w:t>
      </w:r>
      <w:r w:rsidRPr="00B72209">
        <w:rPr>
          <w:rFonts w:ascii="Arial" w:hAnsi="Arial" w:cs="Arial"/>
          <w:sz w:val="22"/>
        </w:rPr>
        <w:t>celkovú maximálnu cenu predmetu zákazky, ktorá počas celej doby trvania zmluvného vzťahu</w:t>
      </w:r>
      <w:r w:rsidR="00D01DC7">
        <w:rPr>
          <w:rFonts w:ascii="Arial" w:hAnsi="Arial" w:cs="Arial"/>
          <w:sz w:val="22"/>
        </w:rPr>
        <w:t xml:space="preserve"> </w:t>
      </w:r>
      <w:r w:rsidRPr="00B72209">
        <w:rPr>
          <w:rFonts w:ascii="Arial" w:hAnsi="Arial" w:cs="Arial"/>
          <w:sz w:val="22"/>
        </w:rPr>
        <w:t xml:space="preserve">nesmie presiahnuť sumu </w:t>
      </w:r>
      <w:r w:rsidR="00C935A6" w:rsidRPr="00C935A6">
        <w:rPr>
          <w:rFonts w:ascii="Arial" w:hAnsi="Arial" w:cs="Arial"/>
          <w:b/>
          <w:bCs/>
          <w:sz w:val="22"/>
        </w:rPr>
        <w:t>183 000</w:t>
      </w:r>
      <w:r w:rsidR="00C44E6C" w:rsidRPr="00C935A6">
        <w:rPr>
          <w:rFonts w:ascii="Arial" w:hAnsi="Arial" w:cs="Arial"/>
          <w:b/>
          <w:bCs/>
          <w:sz w:val="22"/>
        </w:rPr>
        <w:t xml:space="preserve">,- </w:t>
      </w:r>
      <w:r w:rsidRPr="00C935A6">
        <w:rPr>
          <w:rFonts w:ascii="Arial" w:hAnsi="Arial" w:cs="Arial"/>
          <w:b/>
          <w:bCs/>
          <w:sz w:val="22"/>
        </w:rPr>
        <w:t xml:space="preserve"> EUR bez DPH</w:t>
      </w:r>
      <w:r w:rsidR="00B00C65" w:rsidRPr="00C935A6">
        <w:rPr>
          <w:rFonts w:ascii="Arial" w:hAnsi="Arial" w:cs="Arial"/>
          <w:b/>
          <w:bCs/>
          <w:sz w:val="22"/>
        </w:rPr>
        <w:t xml:space="preserve">. </w:t>
      </w:r>
      <w:r w:rsidR="008F062F" w:rsidRPr="00C935A6">
        <w:rPr>
          <w:rFonts w:ascii="Arial" w:hAnsi="Arial" w:cs="Arial"/>
          <w:b/>
          <w:bCs/>
          <w:sz w:val="22"/>
        </w:rPr>
        <w:tab/>
      </w:r>
    </w:p>
    <w:p w14:paraId="1A5F64E6" w14:textId="77777777" w:rsidR="009A0E18" w:rsidRDefault="009A0E18" w:rsidP="00A55C94">
      <w:pPr>
        <w:spacing w:after="0"/>
        <w:ind w:left="551" w:right="21" w:hanging="566"/>
        <w:rPr>
          <w:rFonts w:ascii="Arial" w:hAnsi="Arial" w:cs="Arial"/>
          <w:sz w:val="22"/>
        </w:rPr>
      </w:pPr>
    </w:p>
    <w:p w14:paraId="1FACA6D7" w14:textId="600421DF" w:rsidR="00454A8B" w:rsidRDefault="009A0E18" w:rsidP="00A55C94">
      <w:pPr>
        <w:spacing w:after="0"/>
        <w:ind w:left="551" w:right="21" w:hanging="566"/>
        <w:rPr>
          <w:rFonts w:ascii="Arial" w:hAnsi="Arial" w:cs="Arial"/>
          <w:sz w:val="22"/>
        </w:rPr>
      </w:pPr>
      <w:r>
        <w:rPr>
          <w:rFonts w:ascii="Arial" w:hAnsi="Arial" w:cs="Arial"/>
          <w:sz w:val="22"/>
        </w:rPr>
        <w:t>17.</w:t>
      </w:r>
      <w:r w:rsidR="00097A03">
        <w:rPr>
          <w:rFonts w:ascii="Arial" w:hAnsi="Arial" w:cs="Arial"/>
          <w:sz w:val="22"/>
        </w:rPr>
        <w:t>8</w:t>
      </w:r>
      <w:r>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verejným obstarávateľom</w:t>
      </w:r>
      <w:r w:rsidR="00F67304" w:rsidRPr="00DB317F">
        <w:rPr>
          <w:rFonts w:ascii="Arial" w:hAnsi="Arial" w:cs="Arial"/>
          <w:sz w:val="22"/>
        </w:rPr>
        <w:t xml:space="preserve">, ktoré môžu akýmkoľvek spôsobom ovplyvniť cenu </w:t>
      </w:r>
      <w:r w:rsidR="00464A6C">
        <w:rPr>
          <w:rFonts w:ascii="Arial" w:hAnsi="Arial" w:cs="Arial"/>
          <w:sz w:val="22"/>
        </w:rPr>
        <w:br/>
      </w:r>
      <w:r w:rsidR="00F67304" w:rsidRPr="00DB317F">
        <w:rPr>
          <w:rFonts w:ascii="Arial" w:hAnsi="Arial" w:cs="Arial"/>
          <w:sz w:val="22"/>
        </w:rPr>
        <w:t xml:space="preserve">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C84578">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62A6C788" w14:textId="3E8FC448" w:rsidR="00E74829" w:rsidRPr="00225C5B" w:rsidRDefault="00225C5B" w:rsidP="00E74829">
      <w:pPr>
        <w:rPr>
          <w:rFonts w:ascii="Arial" w:hAnsi="Arial" w:cs="Arial"/>
          <w:sz w:val="22"/>
        </w:rPr>
      </w:pPr>
      <w:r w:rsidRPr="00225C5B">
        <w:rPr>
          <w:rFonts w:ascii="Arial" w:hAnsi="Arial" w:cs="Arial"/>
          <w:sz w:val="22"/>
        </w:rPr>
        <w:t xml:space="preserve">18.1. </w:t>
      </w:r>
      <w:r w:rsidR="003C2B35">
        <w:rPr>
          <w:rFonts w:ascii="Arial" w:hAnsi="Arial" w:cs="Arial"/>
          <w:sz w:val="22"/>
        </w:rPr>
        <w:tab/>
      </w:r>
      <w:r w:rsidRPr="00225C5B">
        <w:rPr>
          <w:rFonts w:ascii="Arial" w:hAnsi="Arial" w:cs="Arial"/>
          <w:sz w:val="22"/>
        </w:rPr>
        <w:t>Zábezpeka sa nevyžaduje.</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3A549EC0"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 xml:space="preserve">osôb vystupujúcich voči </w:t>
      </w:r>
      <w:r w:rsidRPr="006B7DBF">
        <w:rPr>
          <w:rFonts w:ascii="Arial" w:hAnsi="Arial" w:cs="Arial"/>
          <w:spacing w:val="-3"/>
          <w:sz w:val="22"/>
        </w:rPr>
        <w:t xml:space="preserve">verejnému </w:t>
      </w:r>
      <w:r w:rsidRPr="006B7DBF">
        <w:rPr>
          <w:rFonts w:ascii="Arial" w:hAnsi="Arial" w:cs="Arial"/>
          <w:sz w:val="22"/>
        </w:rPr>
        <w:t>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77777777"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verejný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5A17074F"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verejnému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62B85891"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verejnému obstarávateľovi</w:t>
      </w:r>
      <w:r w:rsidRPr="00A82ED3">
        <w:rPr>
          <w:rFonts w:ascii="Arial" w:hAnsi="Arial" w:cs="Arial"/>
          <w:sz w:val="22"/>
        </w:rPr>
        <w:t xml:space="preserve">, bez ohľadu na výsledok verejného obstarávania. </w:t>
      </w:r>
    </w:p>
    <w:p w14:paraId="2D444118" w14:textId="674A5F19"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verejného 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088D5BC2"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verejného obstarávateľa</w:t>
      </w:r>
      <w:bookmarkEnd w:id="30"/>
      <w:r w:rsidRPr="0042032D">
        <w:rPr>
          <w:rFonts w:ascii="Arial" w:hAnsi="Arial" w:cs="Arial"/>
          <w:color w:val="1F3864" w:themeColor="accent1" w:themeShade="80"/>
        </w:rPr>
        <w:t xml:space="preserve">  </w:t>
      </w:r>
    </w:p>
    <w:p w14:paraId="7227FC7A" w14:textId="1ED8781E"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8B3810" w:rsidRPr="009E1CAF">
        <w:rPr>
          <w:rFonts w:ascii="Arial" w:hAnsi="Arial" w:cs="Arial"/>
          <w:sz w:val="22"/>
        </w:rPr>
        <w:t>Verejný obstarávateľ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lastRenderedPageBreak/>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5">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B8B534C"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verejný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vyplnením ponukového formulára a vložením požadovaných dokladov a dokumentov v systéme JOSEPHINE umiestnenom na webovej adrese</w:t>
      </w:r>
      <w:hyperlink r:id="rId16">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603C683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návrhmi na plnenie kritérií (celková cena za servisné práce a percentuálna zľava z cenníkov náhradných dielov)</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7460A8C7" w14:textId="77777777" w:rsidR="00835473" w:rsidRPr="00E332DC" w:rsidRDefault="00835473" w:rsidP="00835473">
      <w:pPr>
        <w:pStyle w:val="Odsekzoznamu"/>
        <w:widowControl w:val="0"/>
        <w:autoSpaceDE w:val="0"/>
        <w:autoSpaceDN w:val="0"/>
        <w:spacing w:after="0" w:line="240" w:lineRule="auto"/>
        <w:ind w:left="709" w:right="0" w:firstLine="0"/>
        <w:contextualSpacing w:val="0"/>
        <w:rPr>
          <w:rFonts w:ascii="Arial" w:hAnsi="Arial" w:cs="Arial"/>
          <w:sz w:val="22"/>
          <w:highlight w:val="yellow"/>
        </w:rPr>
      </w:pPr>
    </w:p>
    <w:p w14:paraId="6741BD84" w14:textId="77777777" w:rsidR="007A3165" w:rsidRPr="007A3165" w:rsidRDefault="007A3165" w:rsidP="007A3165">
      <w:pPr>
        <w:pStyle w:val="Odsekzoznamu"/>
        <w:rPr>
          <w:rFonts w:ascii="Arial" w:hAnsi="Arial" w:cs="Arial"/>
          <w:sz w:val="22"/>
        </w:rPr>
      </w:pPr>
    </w:p>
    <w:p w14:paraId="5843240D" w14:textId="4D30EAAA"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verejného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1344E03F"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w:t>
      </w:r>
      <w:r w:rsidR="004269CC">
        <w:rPr>
          <w:rFonts w:ascii="Arial" w:hAnsi="Arial" w:cs="Arial"/>
          <w:sz w:val="22"/>
        </w:rPr>
        <w:br/>
      </w:r>
      <w:r w:rsidRPr="001A72EB">
        <w:rPr>
          <w:rFonts w:ascii="Arial" w:hAnsi="Arial" w:cs="Arial"/>
          <w:sz w:val="22"/>
        </w:rPr>
        <w:t xml:space="preserve">a vyhlásenia podľa týchto súťažných podkladov </w:t>
      </w:r>
      <w:r w:rsidRPr="001A72EB">
        <w:rPr>
          <w:rFonts w:ascii="Arial" w:hAnsi="Arial" w:cs="Arial"/>
          <w:spacing w:val="-3"/>
          <w:sz w:val="22"/>
        </w:rPr>
        <w:t xml:space="preserve">vo </w:t>
      </w:r>
      <w:r w:rsidRPr="001A72EB">
        <w:rPr>
          <w:rFonts w:ascii="Arial" w:hAnsi="Arial" w:cs="Arial"/>
          <w:sz w:val="22"/>
        </w:rPr>
        <w:t>forme uvedenej v týchto súťažných podkladoch 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0409FE5D" w14:textId="63FAAD30" w:rsidR="00CF455B" w:rsidRPr="00CF455B" w:rsidRDefault="00CF455B" w:rsidP="007A3165">
      <w:pPr>
        <w:pStyle w:val="Odsekzoznamu"/>
        <w:widowControl w:val="0"/>
        <w:numPr>
          <w:ilvl w:val="2"/>
          <w:numId w:val="26"/>
        </w:numPr>
        <w:tabs>
          <w:tab w:val="left" w:pos="2047"/>
        </w:tabs>
        <w:autoSpaceDE w:val="0"/>
        <w:autoSpaceDN w:val="0"/>
        <w:spacing w:after="0"/>
        <w:ind w:left="1418" w:right="0"/>
        <w:contextualSpacing w:val="0"/>
        <w:rPr>
          <w:rFonts w:ascii="Arial" w:hAnsi="Arial" w:cs="Arial"/>
          <w:sz w:val="22"/>
        </w:rPr>
      </w:pPr>
      <w:r w:rsidRPr="00E95185">
        <w:rPr>
          <w:rFonts w:ascii="Arial" w:hAnsi="Arial" w:cs="Arial"/>
          <w:b/>
          <w:bCs/>
          <w:i/>
          <w:iCs/>
          <w:sz w:val="22"/>
        </w:rPr>
        <w:t xml:space="preserve">Návrh </w:t>
      </w:r>
      <w:r w:rsidR="00E95185" w:rsidRPr="00E95185">
        <w:rPr>
          <w:rFonts w:ascii="Arial" w:hAnsi="Arial" w:cs="Arial"/>
          <w:b/>
          <w:bCs/>
          <w:i/>
          <w:iCs/>
          <w:sz w:val="22"/>
        </w:rPr>
        <w:t>vlastného riešenia na preukázanie požiadaviek na predmet zákazky</w:t>
      </w:r>
      <w:r w:rsidR="00E95185">
        <w:rPr>
          <w:rFonts w:ascii="Arial" w:hAnsi="Arial" w:cs="Arial"/>
          <w:sz w:val="22"/>
        </w:rPr>
        <w:t xml:space="preserve"> – </w:t>
      </w:r>
      <w:r w:rsidR="00E95185" w:rsidRPr="00AA6784">
        <w:rPr>
          <w:rFonts w:ascii="Arial" w:hAnsi="Arial" w:cs="Arial"/>
          <w:b/>
          <w:bCs/>
          <w:i/>
          <w:iCs/>
          <w:sz w:val="22"/>
        </w:rPr>
        <w:t xml:space="preserve">Formulár č. </w:t>
      </w:r>
      <w:r w:rsidR="00253989">
        <w:rPr>
          <w:rFonts w:ascii="Arial" w:hAnsi="Arial" w:cs="Arial"/>
          <w:b/>
          <w:bCs/>
          <w:i/>
          <w:iCs/>
          <w:sz w:val="22"/>
        </w:rPr>
        <w:t>5</w:t>
      </w:r>
      <w:r w:rsidR="00E95185">
        <w:rPr>
          <w:rFonts w:ascii="Arial" w:hAnsi="Arial" w:cs="Arial"/>
          <w:sz w:val="22"/>
        </w:rPr>
        <w:t xml:space="preserve"> týchto súťažných podkladov;</w:t>
      </w:r>
    </w:p>
    <w:p w14:paraId="0E6FF002" w14:textId="77777777" w:rsidR="00CF455B" w:rsidRPr="00CF455B" w:rsidRDefault="00CF455B" w:rsidP="00CF455B">
      <w:pPr>
        <w:pStyle w:val="Odsekzoznamu"/>
        <w:rPr>
          <w:rFonts w:ascii="Arial" w:hAnsi="Arial" w:cs="Arial"/>
          <w:b/>
          <w:i/>
          <w:iCs/>
          <w:w w:val="105"/>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1ED759A3"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verejného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724FD8AD" w14:textId="5159B9A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7"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778CBDE8" w:rsidR="00463B2C" w:rsidRPr="00463B2C" w:rsidRDefault="00395D5C" w:rsidP="00463B2C">
      <w:pPr>
        <w:pStyle w:val="Odsekzoznamu"/>
        <w:numPr>
          <w:ilvl w:val="1"/>
          <w:numId w:val="26"/>
        </w:numPr>
        <w:rPr>
          <w:rFonts w:ascii="Arial" w:hAnsi="Arial" w:cs="Arial"/>
          <w:sz w:val="22"/>
        </w:rPr>
      </w:pPr>
      <w:r w:rsidRPr="00463B2C">
        <w:rPr>
          <w:rFonts w:ascii="Arial" w:hAnsi="Arial" w:cs="Arial"/>
          <w:sz w:val="22"/>
        </w:rPr>
        <w:t xml:space="preserve">Verejný obstarávateľ rozhodol, že na základe § </w:t>
      </w:r>
      <w:r w:rsidR="00141EE5" w:rsidRPr="00463B2C">
        <w:rPr>
          <w:rFonts w:ascii="Arial" w:hAnsi="Arial" w:cs="Arial"/>
          <w:sz w:val="22"/>
        </w:rPr>
        <w:t>66</w:t>
      </w:r>
      <w:r w:rsidRPr="00463B2C">
        <w:rPr>
          <w:rFonts w:ascii="Arial" w:hAnsi="Arial" w:cs="Arial"/>
          <w:sz w:val="22"/>
        </w:rPr>
        <w:t xml:space="preserve"> ods. </w:t>
      </w:r>
      <w:r w:rsidR="00141EE5" w:rsidRPr="00463B2C">
        <w:rPr>
          <w:rFonts w:ascii="Arial" w:hAnsi="Arial" w:cs="Arial"/>
          <w:sz w:val="22"/>
        </w:rPr>
        <w:t>7</w:t>
      </w:r>
      <w:r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Pr="00463B2C">
        <w:rPr>
          <w:rFonts w:ascii="Arial" w:hAnsi="Arial" w:cs="Arial"/>
          <w:sz w:val="22"/>
        </w:rPr>
        <w:t xml:space="preserve">uskutoční po vyhodnotení ponúk </w:t>
      </w:r>
      <w:r w:rsidR="00141EE5" w:rsidRPr="00463B2C">
        <w:rPr>
          <w:rFonts w:ascii="Arial" w:hAnsi="Arial" w:cs="Arial"/>
          <w:sz w:val="22"/>
        </w:rPr>
        <w:t xml:space="preserve">podľa § 53 zákona o verejnom </w:t>
      </w:r>
      <w:r w:rsidR="00141EE5" w:rsidRPr="00463B2C">
        <w:rPr>
          <w:rFonts w:ascii="Arial" w:hAnsi="Arial" w:cs="Arial"/>
          <w:sz w:val="22"/>
        </w:rPr>
        <w:lastRenderedPageBreak/>
        <w:t>ob</w:t>
      </w:r>
      <w:r w:rsidR="009C0BF9" w:rsidRPr="00463B2C">
        <w:rPr>
          <w:rFonts w:ascii="Arial" w:hAnsi="Arial" w:cs="Arial"/>
          <w:sz w:val="22"/>
        </w:rPr>
        <w:t xml:space="preserve">starávaní (vyhodnotenie </w:t>
      </w:r>
      <w:r w:rsidRPr="00463B2C">
        <w:rPr>
          <w:rFonts w:ascii="Arial" w:hAnsi="Arial" w:cs="Arial"/>
          <w:sz w:val="22"/>
        </w:rPr>
        <w:t>na základe kritérií na vyhodnotenie ponúk</w:t>
      </w:r>
      <w:r w:rsidR="009C0BF9" w:rsidRPr="00463B2C">
        <w:rPr>
          <w:rFonts w:ascii="Arial" w:hAnsi="Arial" w:cs="Arial"/>
          <w:sz w:val="22"/>
        </w:rPr>
        <w:t>)</w:t>
      </w:r>
      <w:r w:rsidRPr="00463B2C">
        <w:rPr>
          <w:rFonts w:ascii="Arial" w:hAnsi="Arial" w:cs="Arial"/>
          <w:sz w:val="22"/>
        </w:rPr>
        <w:t xml:space="preserve">. </w:t>
      </w:r>
      <w:r w:rsidR="00463B2C" w:rsidRPr="00463B2C">
        <w:rPr>
          <w:rFonts w:ascii="Arial" w:hAnsi="Arial" w:cs="Arial"/>
          <w:sz w:val="22"/>
        </w:rPr>
        <w:t xml:space="preserve">Vo väzbe na § 55 ods. 1 zákona o verejnom obstarávaní verejný obstarávateľ vyhodnotí splnenie podmienok účasti 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verejného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2094BD48"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Ak komisia 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Verejný obstarávateľ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3A7910EB"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verejného obstarávateľa po preskúmaní jednotlivých dokumentov </w:t>
      </w:r>
      <w:r w:rsidRPr="00ED65C1">
        <w:rPr>
          <w:rFonts w:ascii="Arial" w:hAnsi="Arial" w:cs="Arial"/>
          <w:sz w:val="22"/>
        </w:rPr>
        <w:lastRenderedPageBreak/>
        <w:t xml:space="preserve">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948B2F9"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verejného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52F8CEB6"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verejným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0A73D895"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w:t>
      </w:r>
      <w:r w:rsidR="00C914EE">
        <w:rPr>
          <w:rFonts w:ascii="Arial" w:hAnsi="Arial" w:cs="Arial"/>
          <w:sz w:val="22"/>
        </w:rPr>
        <w:t xml:space="preserve"> odo </w:t>
      </w:r>
      <w:r w:rsidR="00C914EE">
        <w:rPr>
          <w:rFonts w:ascii="Arial" w:hAnsi="Arial" w:cs="Arial"/>
          <w:sz w:val="22"/>
        </w:rPr>
        <w:lastRenderedPageBreak/>
        <w:t>dňa odoslania žiadosti</w:t>
      </w:r>
      <w:r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70FC97F6"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 xml:space="preserve">Verejný obstarávateľ vylúči z verejného obstarávania uchádzača, ak bude naplnená čo i len jedna zo skutočností podľa § 40 ods. 6 </w:t>
      </w:r>
      <w:r w:rsidR="00BE7378">
        <w:rPr>
          <w:rFonts w:ascii="Arial" w:hAnsi="Arial" w:cs="Arial"/>
          <w:sz w:val="22"/>
        </w:rPr>
        <w:t xml:space="preserve">alebo 7 </w:t>
      </w:r>
      <w:r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0FD8911F"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1C0B504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9C6753">
        <w:rPr>
          <w:rFonts w:ascii="Arial" w:hAnsi="Arial" w:cs="Arial"/>
          <w:sz w:val="22"/>
        </w:rPr>
        <w:t>ých</w:t>
      </w:r>
      <w:r w:rsidRPr="00EF3D0E">
        <w:rPr>
          <w:rFonts w:ascii="Arial" w:hAnsi="Arial" w:cs="Arial"/>
          <w:sz w:val="22"/>
        </w:rPr>
        <w:t xml:space="preserve"> kópi</w:t>
      </w:r>
      <w:r w:rsidR="009C6753">
        <w:rPr>
          <w:rFonts w:ascii="Arial" w:hAnsi="Arial" w:cs="Arial"/>
          <w:sz w:val="22"/>
        </w:rPr>
        <w:t>í</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3950DE8" w:rsidR="00454A8B" w:rsidRDefault="008B3810"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740651">
        <w:rPr>
          <w:rFonts w:ascii="Arial" w:hAnsi="Arial" w:cs="Arial"/>
          <w:sz w:val="22"/>
        </w:rPr>
        <w:t>Verejný obstarávateľ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Pr="00740651">
        <w:rPr>
          <w:rFonts w:ascii="Arial" w:hAnsi="Arial" w:cs="Arial"/>
          <w:sz w:val="22"/>
        </w:rPr>
        <w:t>verejný 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verejný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verejnému obstarávateľovi riadnu súčinnosť potrebnú na uzavretie zmluvy tak, aby mohla byť podľa § 56 zákona o verejnom obstarávaní uzavretá, ak bol na jej uzatvorenie písomne vyzvaný.</w:t>
      </w:r>
    </w:p>
    <w:p w14:paraId="42FBBAAD" w14:textId="77777777" w:rsidR="00F278FA" w:rsidRPr="00570DFB" w:rsidRDefault="00F278FA" w:rsidP="00570DFB">
      <w:pPr>
        <w:spacing w:before="30"/>
        <w:ind w:left="709" w:right="74" w:hanging="709"/>
        <w:rPr>
          <w:rFonts w:ascii="Arial" w:hAnsi="Arial" w:cs="Arial"/>
          <w:sz w:val="22"/>
        </w:rPr>
      </w:pPr>
    </w:p>
    <w:p w14:paraId="4E356187" w14:textId="584E7863"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 xml:space="preserve">Verejný obstarávateľ pristúpi k vyzvaniu uchádzača na poskytnutie súčinnosti </w:t>
      </w:r>
      <w:r w:rsidR="005F3DA6">
        <w:rPr>
          <w:rFonts w:ascii="Arial" w:hAnsi="Arial" w:cs="Arial"/>
          <w:sz w:val="22"/>
        </w:rPr>
        <w:br/>
      </w:r>
      <w:r w:rsidRPr="00570DFB">
        <w:rPr>
          <w:rFonts w:ascii="Arial" w:hAnsi="Arial" w:cs="Arial"/>
          <w:sz w:val="22"/>
        </w:rPr>
        <w:t xml:space="preserve">k podpisu zmluvy a následne k samotnému uzavretiu zmluvy na  predmet  zákazky v súlade s § 56 zákona o verejnom  obstarávaní po uplynutí  zákonom stanovených </w:t>
      </w:r>
      <w:r w:rsidRPr="00570DFB">
        <w:rPr>
          <w:rFonts w:ascii="Arial" w:hAnsi="Arial" w:cs="Arial"/>
          <w:sz w:val="22"/>
        </w:rPr>
        <w:lastRenderedPageBreak/>
        <w:t>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77777777" w:rsidR="003F72DE" w:rsidRPr="003F72DE" w:rsidRDefault="003F72DE" w:rsidP="003F72DE"/>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2721DD61"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Pri uzatváraní zmluvy bude verejný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3253D1BA" w14:textId="7E26A551"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4E6E8B48" w:rsidR="005431D2" w:rsidRDefault="003072C7"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3072C7">
        <w:rPr>
          <w:rFonts w:ascii="Arial" w:hAnsi="Arial" w:cs="Arial"/>
          <w:sz w:val="22"/>
        </w:rPr>
        <w:t xml:space="preserve">Verejný obstarávateľ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t>Subdodávatelia</w:t>
      </w:r>
      <w:bookmarkEnd w:id="67"/>
      <w:bookmarkEnd w:id="68"/>
    </w:p>
    <w:p w14:paraId="3A6BD77E" w14:textId="77777777" w:rsidR="001E46AC" w:rsidRPr="001E46AC" w:rsidRDefault="001E46AC" w:rsidP="001E46AC"/>
    <w:p w14:paraId="0D8B412D" w14:textId="77777777"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0D239BDA"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v</w:t>
      </w:r>
      <w:r w:rsidR="002D68FF">
        <w:rPr>
          <w:rFonts w:ascii="Arial" w:hAnsi="Arial" w:cs="Arial"/>
          <w:sz w:val="22"/>
        </w:rPr>
        <w:t> </w:t>
      </w:r>
      <w:r w:rsidRPr="00CC7089">
        <w:rPr>
          <w:rFonts w:ascii="Arial" w:hAnsi="Arial" w:cs="Arial"/>
          <w:sz w:val="22"/>
        </w:rPr>
        <w:t>súlade s § 41 ods. 1 zákona o</w:t>
      </w:r>
      <w:r w:rsidR="002D68FF">
        <w:rPr>
          <w:rFonts w:ascii="Arial" w:hAnsi="Arial" w:cs="Arial"/>
          <w:sz w:val="22"/>
        </w:rPr>
        <w:t> </w:t>
      </w:r>
      <w:r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7E8FF82E"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 xml:space="preserve">subdodávateľ spĺňal podmienky účasti týkajúce sa osobného </w:t>
      </w:r>
      <w:r w:rsidR="00CE2346" w:rsidRPr="00CE2346">
        <w:rPr>
          <w:rFonts w:ascii="Arial" w:hAnsi="Arial" w:cs="Arial"/>
          <w:sz w:val="22"/>
        </w:rPr>
        <w:lastRenderedPageBreak/>
        <w:t>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dodávať tovar</w:t>
      </w:r>
      <w:r w:rsidR="00C93071">
        <w:rPr>
          <w:rFonts w:ascii="Arial" w:hAnsi="Arial" w:cs="Arial"/>
          <w:sz w:val="22"/>
        </w:rPr>
        <w:t xml:space="preserve"> </w:t>
      </w:r>
      <w:r w:rsidR="00CE2346" w:rsidRPr="00CE2346">
        <w:rPr>
          <w:rFonts w:ascii="Arial" w:hAnsi="Arial" w:cs="Arial"/>
          <w:sz w:val="22"/>
        </w:rPr>
        <w:t>alebo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22737FB5"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verejný obstarávateľ písomne požiada uchádzača o jeho nahradenie. Verejný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verejný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DA0ECD3"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verejnom obstarávaní. Ak 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verejnému 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6419BA26"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verejnému 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úmysle zadať subdodávateľovi, konkrétnu časť dodávky, ktorú má subdodávateľ dodať,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 xml:space="preserve">priezvisko, adresa pobytu, dátum narodenia </w:t>
      </w:r>
      <w:r w:rsidR="00AA2B53">
        <w:rPr>
          <w:rFonts w:ascii="Arial" w:hAnsi="Arial" w:cs="Arial"/>
          <w:sz w:val="22"/>
        </w:rPr>
        <w:br/>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0F146897" w14:textId="77777777" w:rsidR="00FB087D" w:rsidRPr="00FB087D" w:rsidRDefault="00FB087D" w:rsidP="00FB087D">
      <w:pPr>
        <w:pStyle w:val="Odsekzoznamu"/>
        <w:rPr>
          <w:rFonts w:ascii="Arial" w:hAnsi="Arial" w:cs="Arial"/>
          <w:sz w:val="22"/>
        </w:rPr>
      </w:pPr>
    </w:p>
    <w:p w14:paraId="4A07249D" w14:textId="775D002D" w:rsidR="00FB087D"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4C6F0D83" w14:textId="77777777" w:rsidR="002D68FF" w:rsidRPr="002D68FF" w:rsidRDefault="002D68FF" w:rsidP="002D68FF"/>
    <w:p w14:paraId="7C2C1A67" w14:textId="77777777" w:rsidR="00F278FA" w:rsidRPr="00DA7707" w:rsidRDefault="00F278FA"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DA7707">
        <w:rPr>
          <w:rFonts w:ascii="Arial" w:hAnsi="Arial" w:cs="Arial"/>
          <w:sz w:val="22"/>
        </w:rPr>
        <w:t>Verejný obstarávateľ v prípade zrušenia verejného obstarávania bude postupovať v zmysle § 57 zákona o verejnom obstarávaní.</w:t>
      </w:r>
    </w:p>
    <w:p w14:paraId="42FDEC43"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73C1329B" w14:textId="77777777" w:rsidR="00A941AC" w:rsidRDefault="00A941AC" w:rsidP="00A941AC"/>
    <w:p w14:paraId="2A3ACA71" w14:textId="77777777" w:rsidR="00A941AC" w:rsidRPr="00A941AC" w:rsidRDefault="00A941AC" w:rsidP="00A941AC"/>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lastRenderedPageBreak/>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56F3F92F" w14:textId="77777777" w:rsidR="002D68FF" w:rsidRPr="002D68FF" w:rsidRDefault="002D68FF" w:rsidP="002D68FF"/>
    <w:p w14:paraId="2A0EC264" w14:textId="5D96D8A4"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verejného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verejného obstarávateľa a v súlade s uzavretou zmluvou, budú dôverné a nebude možné ich použiť bez predchádzajúceho súhlasu verejného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77777777" w:rsidR="00F278FA" w:rsidRPr="00972BA6" w:rsidRDefault="00F278FA"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972BA6">
        <w:rPr>
          <w:rFonts w:ascii="Arial" w:hAnsi="Arial" w:cs="Arial"/>
          <w:sz w:val="22"/>
        </w:rPr>
        <w:t xml:space="preserve">Verejný obstarávateľ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verejného obstarávateľa preukázať udelenie súhlasu dotknutej osoby na uvedený účel. </w:t>
      </w:r>
    </w:p>
    <w:p w14:paraId="6817631C" w14:textId="685C4AD4" w:rsidR="00F278FA" w:rsidRDefault="00F278FA" w:rsidP="00F278FA">
      <w:pPr>
        <w:pStyle w:val="Nadpis1"/>
        <w:tabs>
          <w:tab w:val="left" w:pos="579"/>
        </w:tabs>
        <w:ind w:right="74"/>
        <w:rPr>
          <w:rFonts w:ascii="Arial" w:hAnsi="Arial" w:cs="Arial"/>
          <w:caps/>
          <w:color w:val="323E4F" w:themeColor="text2" w:themeShade="BF"/>
          <w:sz w:val="26"/>
          <w:szCs w:val="26"/>
        </w:rPr>
      </w:pPr>
    </w:p>
    <w:p w14:paraId="37AF8B58" w14:textId="77777777" w:rsidR="003531E6" w:rsidRPr="003531E6" w:rsidRDefault="003531E6" w:rsidP="003531E6"/>
    <w:p w14:paraId="64421B49" w14:textId="04A55C4F" w:rsidR="00F278FA" w:rsidRPr="006744C1"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auto"/>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71DB1DC" w14:textId="77777777"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 xml:space="preserve">V súvislosti so zadávaním tejto zákazky bude verejný obstarávateľ spracúvať osobné údaje fyzických osôb uvedených v ponuke každého uchádzača, ktorý predložil </w:t>
      </w:r>
      <w:r w:rsidRPr="006744C1">
        <w:rPr>
          <w:rFonts w:ascii="Arial" w:hAnsi="Arial" w:cs="Arial"/>
          <w:sz w:val="22"/>
        </w:rPr>
        <w:lastRenderedPageBreak/>
        <w:t>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43C1719A"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 xml:space="preserve">Verejný obstarávateľ má za to, že predložením ponuky uchádzač zodpovedá aj za zabezpečenie súhlasov všetkých ostatných dotknutých osôb so spracovaním osobných údajov uvedených v predloženej ponuke podľa zákona č. 18/2018 Z. z. </w:t>
      </w:r>
      <w:r w:rsidR="00B715CC">
        <w:rPr>
          <w:rFonts w:ascii="Arial" w:hAnsi="Arial" w:cs="Arial"/>
          <w:sz w:val="22"/>
        </w:rPr>
        <w:br/>
      </w:r>
      <w:r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5389F595" w14:textId="1D3F46D4" w:rsidR="00F278FA" w:rsidRDefault="00F278FA" w:rsidP="00F278FA">
      <w:pPr>
        <w:tabs>
          <w:tab w:val="left" w:pos="1213"/>
        </w:tabs>
        <w:spacing w:before="74"/>
        <w:ind w:left="567" w:right="74"/>
      </w:pP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Verejný obstarávateľ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 </w:t>
      </w:r>
    </w:p>
    <w:p w14:paraId="658B11ED" w14:textId="60AE7A39" w:rsidR="00F278FA" w:rsidRDefault="00F278FA" w:rsidP="00F278FA">
      <w:pPr>
        <w:pStyle w:val="Nadpis1"/>
        <w:tabs>
          <w:tab w:val="left" w:pos="579"/>
        </w:tabs>
        <w:ind w:right="74"/>
        <w:rPr>
          <w:rFonts w:ascii="Arial" w:hAnsi="Arial" w:cs="Arial"/>
          <w:caps/>
          <w:color w:val="323E4F" w:themeColor="text2" w:themeShade="BF"/>
          <w:sz w:val="26"/>
          <w:szCs w:val="26"/>
        </w:rPr>
      </w:pPr>
    </w:p>
    <w:p w14:paraId="2093B75F" w14:textId="77777777" w:rsidR="003C62ED" w:rsidRPr="003C62ED" w:rsidRDefault="003C62ED" w:rsidP="003C62ED"/>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6F794A38" w:rsidR="00454A8B" w:rsidRPr="005C3D35" w:rsidRDefault="00F278FA"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CA69EB">
          <w:headerReference w:type="even" r:id="rId18"/>
          <w:headerReference w:type="default" r:id="rId19"/>
          <w:footerReference w:type="even" r:id="rId20"/>
          <w:footerReference w:type="default" r:id="rId21"/>
          <w:footerReference w:type="first" r:id="rId22"/>
          <w:footnotePr>
            <w:numRestart w:val="eachPage"/>
          </w:footnotePr>
          <w:pgSz w:w="11906" w:h="16838"/>
          <w:pgMar w:top="1843" w:right="1388" w:bottom="1418" w:left="1587" w:header="480" w:footer="478" w:gutter="0"/>
          <w:cols w:space="708"/>
          <w:titlePg/>
        </w:sectPr>
      </w:pPr>
      <w:r w:rsidRPr="0066732C">
        <w:rPr>
          <w:rFonts w:ascii="Arial" w:hAnsi="Arial" w:cs="Arial"/>
          <w:sz w:val="22"/>
        </w:rPr>
        <w:t xml:space="preserve">Verejný obstarávateľ bude pri uskutočňovaní tohto postupu zadávania zákazky postupovať v súlade so zákonom č. 343/2015 Z. z. o verejnom obstarávaní </w:t>
      </w:r>
      <w:r w:rsidR="00900AFE">
        <w:rPr>
          <w:rFonts w:ascii="Arial" w:hAnsi="Arial" w:cs="Arial"/>
          <w:sz w:val="22"/>
        </w:rPr>
        <w:br/>
      </w:r>
      <w:r w:rsidRPr="0066732C">
        <w:rPr>
          <w:rFonts w:ascii="Arial" w:hAnsi="Arial" w:cs="Arial"/>
          <w:sz w:val="22"/>
        </w:rPr>
        <w:t>a o zmene a doplnení niektorých zákonov v znení neskorších predpisov, prípadne inými platnými všeobecne záväznými právnymi predpismi. Všetky ostatné informácie, úkony 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0F798F">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A59E" w14:textId="77777777" w:rsidR="00D74F08" w:rsidRDefault="00D74F08">
      <w:pPr>
        <w:spacing w:after="0" w:line="240" w:lineRule="auto"/>
      </w:pPr>
      <w:r>
        <w:separator/>
      </w:r>
    </w:p>
  </w:endnote>
  <w:endnote w:type="continuationSeparator" w:id="0">
    <w:p w14:paraId="2B47B1FD" w14:textId="77777777" w:rsidR="00D74F08" w:rsidRDefault="00D74F08">
      <w:pPr>
        <w:spacing w:after="0" w:line="240" w:lineRule="auto"/>
      </w:pPr>
      <w:r>
        <w:continuationSeparator/>
      </w:r>
    </w:p>
  </w:endnote>
  <w:endnote w:type="continuationNotice" w:id="1">
    <w:p w14:paraId="7B3901CD" w14:textId="77777777" w:rsidR="00D74F08" w:rsidRDefault="00D74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29E7A2"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EB4895"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0FB5B0"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57F01B"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55F6" w14:textId="77777777" w:rsidR="00D74F08" w:rsidRDefault="00D74F08">
      <w:pPr>
        <w:spacing w:after="0" w:line="242" w:lineRule="auto"/>
        <w:ind w:right="63" w:firstLine="0"/>
      </w:pPr>
      <w:r>
        <w:separator/>
      </w:r>
    </w:p>
  </w:footnote>
  <w:footnote w:type="continuationSeparator" w:id="0">
    <w:p w14:paraId="2555A5DD" w14:textId="77777777" w:rsidR="00D74F08" w:rsidRDefault="00D74F08">
      <w:pPr>
        <w:spacing w:after="0" w:line="242" w:lineRule="auto"/>
        <w:ind w:right="63" w:firstLine="0"/>
      </w:pPr>
      <w:r>
        <w:continuationSeparator/>
      </w:r>
    </w:p>
  </w:footnote>
  <w:footnote w:type="continuationNotice" w:id="1">
    <w:p w14:paraId="71AA590E" w14:textId="77777777" w:rsidR="00D74F08" w:rsidRDefault="00D74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D5DBCB"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328CEFC3"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242DB4"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0" behindDoc="0" locked="0" layoutInCell="1" allowOverlap="1" wp14:anchorId="627C5881" wp14:editId="24595549">
              <wp:simplePos x="0" y="0"/>
              <wp:positionH relativeFrom="column">
                <wp:posOffset>1179195</wp:posOffset>
              </wp:positionH>
              <wp:positionV relativeFrom="paragraph">
                <wp:posOffset>27305</wp:posOffset>
              </wp:positionV>
              <wp:extent cx="4625340" cy="754380"/>
              <wp:effectExtent l="0" t="0" r="3810" b="0"/>
              <wp:wrapNone/>
              <wp:docPr id="13" name="Textové pole 13"/>
              <wp:cNvGraphicFramePr/>
              <a:graphic xmlns:a="http://schemas.openxmlformats.org/drawingml/2006/main">
                <a:graphicData uri="http://schemas.microsoft.com/office/word/2010/wordprocessingShape">
                  <wps:wsp>
                    <wps:cNvSpPr txBox="1"/>
                    <wps:spPr>
                      <a:xfrm>
                        <a:off x="0" y="0"/>
                        <a:ext cx="4625340"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57FE8D4F"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706431" w:rsidRPr="00706431">
                            <w:rPr>
                              <w:rFonts w:ascii="Arial" w:hAnsi="Arial" w:cs="Arial"/>
                              <w:b/>
                              <w:bCs/>
                              <w:sz w:val="20"/>
                              <w:szCs w:val="20"/>
                            </w:rPr>
                            <w:t>Servis  podvozkov služobných nákladných motorových vozidiel Mitsubishi FUSO a dodanie náhradných dielov</w:t>
                          </w:r>
                          <w:r w:rsidRPr="00F5493F">
                            <w:rPr>
                              <w:rFonts w:ascii="Arial" w:hAnsi="Arial" w:cs="Arial"/>
                              <w:b/>
                              <w:bCs/>
                              <w:sz w:val="20"/>
                              <w:szCs w:val="20"/>
                            </w:rPr>
                            <w:t>“</w:t>
                          </w:r>
                        </w:p>
                        <w:p w14:paraId="011ABEF6" w14:textId="4C4F0A08"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C5881" id="Textové pole 13" o:spid="_x0000_s1027" type="#_x0000_t202" style="position:absolute;left:0;text-align:left;margin-left:92.85pt;margin-top:2.15pt;width:364.2pt;height:59.4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0RLQ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57FE8D4F"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706431" w:rsidRPr="00706431">
                      <w:rPr>
                        <w:rFonts w:ascii="Arial" w:hAnsi="Arial" w:cs="Arial"/>
                        <w:b/>
                        <w:bCs/>
                        <w:sz w:val="20"/>
                        <w:szCs w:val="20"/>
                      </w:rPr>
                      <w:t>Servis  podvozkov služobných nákladných motorových vozidiel Mitsubishi FUSO a dodanie náhradných dielov</w:t>
                    </w:r>
                    <w:r w:rsidRPr="00F5493F">
                      <w:rPr>
                        <w:rFonts w:ascii="Arial" w:hAnsi="Arial" w:cs="Arial"/>
                        <w:b/>
                        <w:bCs/>
                        <w:sz w:val="20"/>
                        <w:szCs w:val="20"/>
                      </w:rPr>
                      <w:t>“</w:t>
                    </w:r>
                  </w:p>
                  <w:p w14:paraId="011ABEF6" w14:textId="4C4F0A08"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D1F7FF"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F0CC04"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C0E205"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4D2594"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D4C"/>
    <w:rsid w:val="000221D5"/>
    <w:rsid w:val="000226AE"/>
    <w:rsid w:val="000231EC"/>
    <w:rsid w:val="000233CF"/>
    <w:rsid w:val="00024134"/>
    <w:rsid w:val="00026BFB"/>
    <w:rsid w:val="00027222"/>
    <w:rsid w:val="000314A6"/>
    <w:rsid w:val="00033D9F"/>
    <w:rsid w:val="00034731"/>
    <w:rsid w:val="00035457"/>
    <w:rsid w:val="0003665D"/>
    <w:rsid w:val="00041484"/>
    <w:rsid w:val="00042A2A"/>
    <w:rsid w:val="00043D88"/>
    <w:rsid w:val="000460BA"/>
    <w:rsid w:val="00046421"/>
    <w:rsid w:val="00051CCF"/>
    <w:rsid w:val="00053449"/>
    <w:rsid w:val="00054390"/>
    <w:rsid w:val="0006075E"/>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3658"/>
    <w:rsid w:val="0008548C"/>
    <w:rsid w:val="00085E59"/>
    <w:rsid w:val="00085EF1"/>
    <w:rsid w:val="000918AF"/>
    <w:rsid w:val="00092DB2"/>
    <w:rsid w:val="0009696E"/>
    <w:rsid w:val="00096D68"/>
    <w:rsid w:val="00097486"/>
    <w:rsid w:val="00097A03"/>
    <w:rsid w:val="000A09DD"/>
    <w:rsid w:val="000A3095"/>
    <w:rsid w:val="000A5733"/>
    <w:rsid w:val="000B02EA"/>
    <w:rsid w:val="000B067C"/>
    <w:rsid w:val="000B14CE"/>
    <w:rsid w:val="000B1CCB"/>
    <w:rsid w:val="000B208B"/>
    <w:rsid w:val="000B5D47"/>
    <w:rsid w:val="000C2C71"/>
    <w:rsid w:val="000D15B1"/>
    <w:rsid w:val="000D1EA0"/>
    <w:rsid w:val="000D43FE"/>
    <w:rsid w:val="000D55B7"/>
    <w:rsid w:val="000D5750"/>
    <w:rsid w:val="000D64AC"/>
    <w:rsid w:val="000D6D51"/>
    <w:rsid w:val="000D6E2A"/>
    <w:rsid w:val="000D77B5"/>
    <w:rsid w:val="000E0602"/>
    <w:rsid w:val="000E13EE"/>
    <w:rsid w:val="000E19C3"/>
    <w:rsid w:val="000E3847"/>
    <w:rsid w:val="000E4A25"/>
    <w:rsid w:val="000E6AE2"/>
    <w:rsid w:val="000E791F"/>
    <w:rsid w:val="000F01F8"/>
    <w:rsid w:val="000F0737"/>
    <w:rsid w:val="000F2DF2"/>
    <w:rsid w:val="000F435E"/>
    <w:rsid w:val="000F442A"/>
    <w:rsid w:val="000F5467"/>
    <w:rsid w:val="000F6090"/>
    <w:rsid w:val="000F74D2"/>
    <w:rsid w:val="000F798F"/>
    <w:rsid w:val="001019DC"/>
    <w:rsid w:val="00104BBD"/>
    <w:rsid w:val="001056DD"/>
    <w:rsid w:val="0011289C"/>
    <w:rsid w:val="00113656"/>
    <w:rsid w:val="0011468B"/>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ABF"/>
    <w:rsid w:val="00146DC6"/>
    <w:rsid w:val="00147F3D"/>
    <w:rsid w:val="001504C1"/>
    <w:rsid w:val="0015127B"/>
    <w:rsid w:val="00151652"/>
    <w:rsid w:val="00151A29"/>
    <w:rsid w:val="001521E2"/>
    <w:rsid w:val="00154986"/>
    <w:rsid w:val="001551E0"/>
    <w:rsid w:val="001551E8"/>
    <w:rsid w:val="0015612E"/>
    <w:rsid w:val="00165318"/>
    <w:rsid w:val="001657B6"/>
    <w:rsid w:val="0017018A"/>
    <w:rsid w:val="001707DA"/>
    <w:rsid w:val="00170889"/>
    <w:rsid w:val="00171DFA"/>
    <w:rsid w:val="001723F8"/>
    <w:rsid w:val="001730A8"/>
    <w:rsid w:val="00174123"/>
    <w:rsid w:val="00174FF2"/>
    <w:rsid w:val="00180621"/>
    <w:rsid w:val="00180C4F"/>
    <w:rsid w:val="00183EB3"/>
    <w:rsid w:val="00186734"/>
    <w:rsid w:val="00186E8F"/>
    <w:rsid w:val="00191FB6"/>
    <w:rsid w:val="00192289"/>
    <w:rsid w:val="001925D6"/>
    <w:rsid w:val="001943D2"/>
    <w:rsid w:val="00194D90"/>
    <w:rsid w:val="001955E9"/>
    <w:rsid w:val="00196F6B"/>
    <w:rsid w:val="001A0800"/>
    <w:rsid w:val="001A2233"/>
    <w:rsid w:val="001A29A3"/>
    <w:rsid w:val="001A2B52"/>
    <w:rsid w:val="001A2D4C"/>
    <w:rsid w:val="001A72EB"/>
    <w:rsid w:val="001A74DD"/>
    <w:rsid w:val="001A7957"/>
    <w:rsid w:val="001B09D4"/>
    <w:rsid w:val="001B20C4"/>
    <w:rsid w:val="001B2AF1"/>
    <w:rsid w:val="001B41D7"/>
    <w:rsid w:val="001B474F"/>
    <w:rsid w:val="001B5185"/>
    <w:rsid w:val="001B6D2D"/>
    <w:rsid w:val="001B7C79"/>
    <w:rsid w:val="001C3837"/>
    <w:rsid w:val="001C5C08"/>
    <w:rsid w:val="001C7080"/>
    <w:rsid w:val="001D08C7"/>
    <w:rsid w:val="001D1553"/>
    <w:rsid w:val="001D2720"/>
    <w:rsid w:val="001D40EC"/>
    <w:rsid w:val="001E00AA"/>
    <w:rsid w:val="001E153C"/>
    <w:rsid w:val="001E46AC"/>
    <w:rsid w:val="001E7483"/>
    <w:rsid w:val="001F0832"/>
    <w:rsid w:val="001F1D7A"/>
    <w:rsid w:val="001F321F"/>
    <w:rsid w:val="001F376F"/>
    <w:rsid w:val="001F5FB1"/>
    <w:rsid w:val="0020032C"/>
    <w:rsid w:val="00202691"/>
    <w:rsid w:val="0020324E"/>
    <w:rsid w:val="00205501"/>
    <w:rsid w:val="002055FA"/>
    <w:rsid w:val="0020575E"/>
    <w:rsid w:val="00210F81"/>
    <w:rsid w:val="002158B5"/>
    <w:rsid w:val="00216F92"/>
    <w:rsid w:val="002177BE"/>
    <w:rsid w:val="002200BA"/>
    <w:rsid w:val="002224B6"/>
    <w:rsid w:val="00223976"/>
    <w:rsid w:val="00225C5B"/>
    <w:rsid w:val="002273DA"/>
    <w:rsid w:val="00230FDE"/>
    <w:rsid w:val="002313FC"/>
    <w:rsid w:val="002327B8"/>
    <w:rsid w:val="00232C13"/>
    <w:rsid w:val="00233AC2"/>
    <w:rsid w:val="00235431"/>
    <w:rsid w:val="0023609B"/>
    <w:rsid w:val="00240F98"/>
    <w:rsid w:val="00242AAF"/>
    <w:rsid w:val="002471A6"/>
    <w:rsid w:val="00247D60"/>
    <w:rsid w:val="00250B63"/>
    <w:rsid w:val="00251514"/>
    <w:rsid w:val="00252B30"/>
    <w:rsid w:val="00253989"/>
    <w:rsid w:val="00254AED"/>
    <w:rsid w:val="00255036"/>
    <w:rsid w:val="0025761B"/>
    <w:rsid w:val="002600E4"/>
    <w:rsid w:val="00261B96"/>
    <w:rsid w:val="0026311B"/>
    <w:rsid w:val="0026325F"/>
    <w:rsid w:val="00263398"/>
    <w:rsid w:val="002649AD"/>
    <w:rsid w:val="00265442"/>
    <w:rsid w:val="00266002"/>
    <w:rsid w:val="00266E3B"/>
    <w:rsid w:val="002701FF"/>
    <w:rsid w:val="00272229"/>
    <w:rsid w:val="00272FA7"/>
    <w:rsid w:val="002730C3"/>
    <w:rsid w:val="002753AE"/>
    <w:rsid w:val="00275745"/>
    <w:rsid w:val="00276559"/>
    <w:rsid w:val="00276C14"/>
    <w:rsid w:val="0028121B"/>
    <w:rsid w:val="0028257C"/>
    <w:rsid w:val="0028275D"/>
    <w:rsid w:val="00282EC8"/>
    <w:rsid w:val="0028483A"/>
    <w:rsid w:val="00285399"/>
    <w:rsid w:val="00285F7F"/>
    <w:rsid w:val="00286617"/>
    <w:rsid w:val="002925BA"/>
    <w:rsid w:val="002925C0"/>
    <w:rsid w:val="002946FB"/>
    <w:rsid w:val="00295122"/>
    <w:rsid w:val="00295839"/>
    <w:rsid w:val="00296642"/>
    <w:rsid w:val="002967B4"/>
    <w:rsid w:val="00297A19"/>
    <w:rsid w:val="002A2C77"/>
    <w:rsid w:val="002A5683"/>
    <w:rsid w:val="002A570C"/>
    <w:rsid w:val="002A7458"/>
    <w:rsid w:val="002B75D5"/>
    <w:rsid w:val="002B7FA9"/>
    <w:rsid w:val="002C1191"/>
    <w:rsid w:val="002C328D"/>
    <w:rsid w:val="002C35A3"/>
    <w:rsid w:val="002C760F"/>
    <w:rsid w:val="002D2BB1"/>
    <w:rsid w:val="002D4570"/>
    <w:rsid w:val="002D4C38"/>
    <w:rsid w:val="002D5F18"/>
    <w:rsid w:val="002D68FF"/>
    <w:rsid w:val="002E2521"/>
    <w:rsid w:val="002E3043"/>
    <w:rsid w:val="002E4A0B"/>
    <w:rsid w:val="002E53FA"/>
    <w:rsid w:val="002E6152"/>
    <w:rsid w:val="002E779C"/>
    <w:rsid w:val="002E78B3"/>
    <w:rsid w:val="002F3816"/>
    <w:rsid w:val="002F5055"/>
    <w:rsid w:val="002F5DEC"/>
    <w:rsid w:val="002F6F4A"/>
    <w:rsid w:val="00300EB1"/>
    <w:rsid w:val="00301059"/>
    <w:rsid w:val="00301A9B"/>
    <w:rsid w:val="00301C2A"/>
    <w:rsid w:val="00302008"/>
    <w:rsid w:val="003020DF"/>
    <w:rsid w:val="00302217"/>
    <w:rsid w:val="0030523B"/>
    <w:rsid w:val="003072C7"/>
    <w:rsid w:val="00311BBF"/>
    <w:rsid w:val="003136FB"/>
    <w:rsid w:val="00314572"/>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31E6"/>
    <w:rsid w:val="00355112"/>
    <w:rsid w:val="00357173"/>
    <w:rsid w:val="00357FC4"/>
    <w:rsid w:val="00363C09"/>
    <w:rsid w:val="0036629E"/>
    <w:rsid w:val="00366BF9"/>
    <w:rsid w:val="003670CE"/>
    <w:rsid w:val="00367828"/>
    <w:rsid w:val="00371CC6"/>
    <w:rsid w:val="00380EC6"/>
    <w:rsid w:val="003813A3"/>
    <w:rsid w:val="00382BFC"/>
    <w:rsid w:val="00383F52"/>
    <w:rsid w:val="00384084"/>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A61AC"/>
    <w:rsid w:val="003A7783"/>
    <w:rsid w:val="003B2352"/>
    <w:rsid w:val="003B2E60"/>
    <w:rsid w:val="003B5F82"/>
    <w:rsid w:val="003B72CC"/>
    <w:rsid w:val="003C1506"/>
    <w:rsid w:val="003C2B35"/>
    <w:rsid w:val="003C5F32"/>
    <w:rsid w:val="003C62ED"/>
    <w:rsid w:val="003D0394"/>
    <w:rsid w:val="003D1565"/>
    <w:rsid w:val="003D18B9"/>
    <w:rsid w:val="003D2DA7"/>
    <w:rsid w:val="003D300B"/>
    <w:rsid w:val="003D32E8"/>
    <w:rsid w:val="003D5E58"/>
    <w:rsid w:val="003D6897"/>
    <w:rsid w:val="003E2BB0"/>
    <w:rsid w:val="003E2FC1"/>
    <w:rsid w:val="003E4273"/>
    <w:rsid w:val="003E5006"/>
    <w:rsid w:val="003E65C7"/>
    <w:rsid w:val="003E68C7"/>
    <w:rsid w:val="003E7386"/>
    <w:rsid w:val="003F171F"/>
    <w:rsid w:val="003F2FE8"/>
    <w:rsid w:val="003F5DE8"/>
    <w:rsid w:val="003F7071"/>
    <w:rsid w:val="003F72DE"/>
    <w:rsid w:val="003F7DB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6C66"/>
    <w:rsid w:val="00436E33"/>
    <w:rsid w:val="00437144"/>
    <w:rsid w:val="00443B55"/>
    <w:rsid w:val="00444159"/>
    <w:rsid w:val="00450CBB"/>
    <w:rsid w:val="004515FA"/>
    <w:rsid w:val="004549FD"/>
    <w:rsid w:val="00454A8B"/>
    <w:rsid w:val="00460D3D"/>
    <w:rsid w:val="00463B2C"/>
    <w:rsid w:val="0046430E"/>
    <w:rsid w:val="00464A6C"/>
    <w:rsid w:val="00465FF5"/>
    <w:rsid w:val="00473758"/>
    <w:rsid w:val="004745C9"/>
    <w:rsid w:val="0048201B"/>
    <w:rsid w:val="00484800"/>
    <w:rsid w:val="00486873"/>
    <w:rsid w:val="00486939"/>
    <w:rsid w:val="00487ADE"/>
    <w:rsid w:val="00487DEF"/>
    <w:rsid w:val="00491087"/>
    <w:rsid w:val="00493624"/>
    <w:rsid w:val="00493AB0"/>
    <w:rsid w:val="00494D81"/>
    <w:rsid w:val="0049541F"/>
    <w:rsid w:val="004A07BB"/>
    <w:rsid w:val="004A0B9F"/>
    <w:rsid w:val="004A0D13"/>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E04E3"/>
    <w:rsid w:val="004E2FB9"/>
    <w:rsid w:val="004E304B"/>
    <w:rsid w:val="004E3774"/>
    <w:rsid w:val="004F0051"/>
    <w:rsid w:val="004F0C36"/>
    <w:rsid w:val="004F0F5F"/>
    <w:rsid w:val="004F1911"/>
    <w:rsid w:val="004F30C1"/>
    <w:rsid w:val="004F4399"/>
    <w:rsid w:val="004F4D33"/>
    <w:rsid w:val="004F67F1"/>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64A6"/>
    <w:rsid w:val="00516ECD"/>
    <w:rsid w:val="00517D7F"/>
    <w:rsid w:val="00525D1E"/>
    <w:rsid w:val="0052731E"/>
    <w:rsid w:val="0053082A"/>
    <w:rsid w:val="00534F92"/>
    <w:rsid w:val="00535D4D"/>
    <w:rsid w:val="005370CE"/>
    <w:rsid w:val="0053750A"/>
    <w:rsid w:val="005431D2"/>
    <w:rsid w:val="00543475"/>
    <w:rsid w:val="005436B2"/>
    <w:rsid w:val="00556163"/>
    <w:rsid w:val="0055778A"/>
    <w:rsid w:val="00557C7A"/>
    <w:rsid w:val="005605C8"/>
    <w:rsid w:val="0056276C"/>
    <w:rsid w:val="005647FF"/>
    <w:rsid w:val="00565453"/>
    <w:rsid w:val="005657BA"/>
    <w:rsid w:val="005660A3"/>
    <w:rsid w:val="00566A6F"/>
    <w:rsid w:val="00567627"/>
    <w:rsid w:val="0057083A"/>
    <w:rsid w:val="00570DFB"/>
    <w:rsid w:val="005733AB"/>
    <w:rsid w:val="0057488E"/>
    <w:rsid w:val="005753A7"/>
    <w:rsid w:val="005756AF"/>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B6298"/>
    <w:rsid w:val="005C0100"/>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1174"/>
    <w:rsid w:val="005E1622"/>
    <w:rsid w:val="005E24FB"/>
    <w:rsid w:val="005E5081"/>
    <w:rsid w:val="005E5E9F"/>
    <w:rsid w:val="005F02C9"/>
    <w:rsid w:val="005F28FF"/>
    <w:rsid w:val="005F3DA6"/>
    <w:rsid w:val="005F46FF"/>
    <w:rsid w:val="005F4DA3"/>
    <w:rsid w:val="00601D4F"/>
    <w:rsid w:val="006027B0"/>
    <w:rsid w:val="00603301"/>
    <w:rsid w:val="006041CC"/>
    <w:rsid w:val="00607642"/>
    <w:rsid w:val="006079F2"/>
    <w:rsid w:val="006110F4"/>
    <w:rsid w:val="00614DB4"/>
    <w:rsid w:val="00620B15"/>
    <w:rsid w:val="00622FE1"/>
    <w:rsid w:val="006234F1"/>
    <w:rsid w:val="00623952"/>
    <w:rsid w:val="00623CFA"/>
    <w:rsid w:val="006245DA"/>
    <w:rsid w:val="00625A22"/>
    <w:rsid w:val="00635C77"/>
    <w:rsid w:val="00635EC8"/>
    <w:rsid w:val="00641B4E"/>
    <w:rsid w:val="00642723"/>
    <w:rsid w:val="006443BC"/>
    <w:rsid w:val="006447D7"/>
    <w:rsid w:val="00645488"/>
    <w:rsid w:val="00645500"/>
    <w:rsid w:val="006459B6"/>
    <w:rsid w:val="00651B95"/>
    <w:rsid w:val="0065275F"/>
    <w:rsid w:val="00653630"/>
    <w:rsid w:val="00655738"/>
    <w:rsid w:val="00657EC4"/>
    <w:rsid w:val="006614B5"/>
    <w:rsid w:val="006651D0"/>
    <w:rsid w:val="0066732C"/>
    <w:rsid w:val="00667458"/>
    <w:rsid w:val="0066747A"/>
    <w:rsid w:val="00667E73"/>
    <w:rsid w:val="006715AE"/>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4339"/>
    <w:rsid w:val="00687C3A"/>
    <w:rsid w:val="00693A63"/>
    <w:rsid w:val="00693BBB"/>
    <w:rsid w:val="00694C02"/>
    <w:rsid w:val="00696314"/>
    <w:rsid w:val="006A283D"/>
    <w:rsid w:val="006A5552"/>
    <w:rsid w:val="006A561A"/>
    <w:rsid w:val="006A7AEE"/>
    <w:rsid w:val="006B226D"/>
    <w:rsid w:val="006B3F28"/>
    <w:rsid w:val="006B54CE"/>
    <w:rsid w:val="006B6816"/>
    <w:rsid w:val="006B7DBF"/>
    <w:rsid w:val="006C0D42"/>
    <w:rsid w:val="006C4382"/>
    <w:rsid w:val="006C499D"/>
    <w:rsid w:val="006C5B57"/>
    <w:rsid w:val="006C61C9"/>
    <w:rsid w:val="006C7251"/>
    <w:rsid w:val="006C78F9"/>
    <w:rsid w:val="006D0317"/>
    <w:rsid w:val="006D0469"/>
    <w:rsid w:val="006D0C76"/>
    <w:rsid w:val="006D2875"/>
    <w:rsid w:val="006D2D38"/>
    <w:rsid w:val="006D3DBC"/>
    <w:rsid w:val="006D540C"/>
    <w:rsid w:val="006E4F4A"/>
    <w:rsid w:val="006F3488"/>
    <w:rsid w:val="006F50A2"/>
    <w:rsid w:val="00701B10"/>
    <w:rsid w:val="007037D9"/>
    <w:rsid w:val="00706431"/>
    <w:rsid w:val="007133EB"/>
    <w:rsid w:val="0072356C"/>
    <w:rsid w:val="00724108"/>
    <w:rsid w:val="007261A7"/>
    <w:rsid w:val="00726A36"/>
    <w:rsid w:val="00730602"/>
    <w:rsid w:val="007307C6"/>
    <w:rsid w:val="0073442B"/>
    <w:rsid w:val="00734BCA"/>
    <w:rsid w:val="007373DA"/>
    <w:rsid w:val="007401B7"/>
    <w:rsid w:val="00740651"/>
    <w:rsid w:val="00742707"/>
    <w:rsid w:val="00742E25"/>
    <w:rsid w:val="00743241"/>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C49"/>
    <w:rsid w:val="007665BB"/>
    <w:rsid w:val="00770384"/>
    <w:rsid w:val="00770B2C"/>
    <w:rsid w:val="00771211"/>
    <w:rsid w:val="00772FCB"/>
    <w:rsid w:val="00774312"/>
    <w:rsid w:val="00775EF4"/>
    <w:rsid w:val="00776316"/>
    <w:rsid w:val="00777F44"/>
    <w:rsid w:val="00780405"/>
    <w:rsid w:val="007822C1"/>
    <w:rsid w:val="0078551B"/>
    <w:rsid w:val="00786384"/>
    <w:rsid w:val="0078756A"/>
    <w:rsid w:val="007907CC"/>
    <w:rsid w:val="0079141C"/>
    <w:rsid w:val="007916F0"/>
    <w:rsid w:val="00793030"/>
    <w:rsid w:val="00793960"/>
    <w:rsid w:val="00797769"/>
    <w:rsid w:val="007A0097"/>
    <w:rsid w:val="007A0DBE"/>
    <w:rsid w:val="007A1A2E"/>
    <w:rsid w:val="007A2BCE"/>
    <w:rsid w:val="007A3165"/>
    <w:rsid w:val="007A3484"/>
    <w:rsid w:val="007A3993"/>
    <w:rsid w:val="007A3CF6"/>
    <w:rsid w:val="007A40C4"/>
    <w:rsid w:val="007A4200"/>
    <w:rsid w:val="007A6187"/>
    <w:rsid w:val="007A6B27"/>
    <w:rsid w:val="007B0301"/>
    <w:rsid w:val="007B1210"/>
    <w:rsid w:val="007B2E3A"/>
    <w:rsid w:val="007B3011"/>
    <w:rsid w:val="007B57DC"/>
    <w:rsid w:val="007B74B5"/>
    <w:rsid w:val="007C2576"/>
    <w:rsid w:val="007C32CA"/>
    <w:rsid w:val="007C4389"/>
    <w:rsid w:val="007C4525"/>
    <w:rsid w:val="007C6A4C"/>
    <w:rsid w:val="007C6BFC"/>
    <w:rsid w:val="007D0A55"/>
    <w:rsid w:val="007D4A55"/>
    <w:rsid w:val="007E2043"/>
    <w:rsid w:val="007E3393"/>
    <w:rsid w:val="007E37E3"/>
    <w:rsid w:val="007E4E09"/>
    <w:rsid w:val="007E4EBC"/>
    <w:rsid w:val="007E6C7A"/>
    <w:rsid w:val="007F216F"/>
    <w:rsid w:val="007F7830"/>
    <w:rsid w:val="007F79E1"/>
    <w:rsid w:val="007F7A82"/>
    <w:rsid w:val="0080132C"/>
    <w:rsid w:val="00805851"/>
    <w:rsid w:val="00806ADA"/>
    <w:rsid w:val="008078F0"/>
    <w:rsid w:val="00810CD9"/>
    <w:rsid w:val="0081125B"/>
    <w:rsid w:val="008137B8"/>
    <w:rsid w:val="00816591"/>
    <w:rsid w:val="00816AFB"/>
    <w:rsid w:val="00816D45"/>
    <w:rsid w:val="00820500"/>
    <w:rsid w:val="008216F2"/>
    <w:rsid w:val="008233AB"/>
    <w:rsid w:val="00824A5F"/>
    <w:rsid w:val="008306B0"/>
    <w:rsid w:val="00833AAD"/>
    <w:rsid w:val="0083445A"/>
    <w:rsid w:val="00834B14"/>
    <w:rsid w:val="00834FBB"/>
    <w:rsid w:val="00835473"/>
    <w:rsid w:val="00835844"/>
    <w:rsid w:val="00835E80"/>
    <w:rsid w:val="00837C7A"/>
    <w:rsid w:val="00840452"/>
    <w:rsid w:val="008414C5"/>
    <w:rsid w:val="00841C78"/>
    <w:rsid w:val="008423AD"/>
    <w:rsid w:val="008427B1"/>
    <w:rsid w:val="00843F50"/>
    <w:rsid w:val="0084423B"/>
    <w:rsid w:val="00845859"/>
    <w:rsid w:val="00850867"/>
    <w:rsid w:val="00850985"/>
    <w:rsid w:val="00850DCF"/>
    <w:rsid w:val="008522A6"/>
    <w:rsid w:val="00852C4E"/>
    <w:rsid w:val="00853504"/>
    <w:rsid w:val="00856C09"/>
    <w:rsid w:val="008661FD"/>
    <w:rsid w:val="00867B4A"/>
    <w:rsid w:val="00870A02"/>
    <w:rsid w:val="0087241E"/>
    <w:rsid w:val="0087669E"/>
    <w:rsid w:val="008775D5"/>
    <w:rsid w:val="00877E89"/>
    <w:rsid w:val="0088086B"/>
    <w:rsid w:val="008817C3"/>
    <w:rsid w:val="008820AF"/>
    <w:rsid w:val="008864D2"/>
    <w:rsid w:val="008869F4"/>
    <w:rsid w:val="008916FC"/>
    <w:rsid w:val="0089363A"/>
    <w:rsid w:val="008940CE"/>
    <w:rsid w:val="008946F6"/>
    <w:rsid w:val="00895D15"/>
    <w:rsid w:val="0089652A"/>
    <w:rsid w:val="008A280B"/>
    <w:rsid w:val="008A3ABD"/>
    <w:rsid w:val="008A51E2"/>
    <w:rsid w:val="008A58D7"/>
    <w:rsid w:val="008A5B43"/>
    <w:rsid w:val="008A6CC8"/>
    <w:rsid w:val="008B0171"/>
    <w:rsid w:val="008B138A"/>
    <w:rsid w:val="008B3810"/>
    <w:rsid w:val="008B3F5B"/>
    <w:rsid w:val="008B4449"/>
    <w:rsid w:val="008B4792"/>
    <w:rsid w:val="008B5634"/>
    <w:rsid w:val="008C1851"/>
    <w:rsid w:val="008C4A44"/>
    <w:rsid w:val="008C7F2F"/>
    <w:rsid w:val="008C7F55"/>
    <w:rsid w:val="008D31F7"/>
    <w:rsid w:val="008D4184"/>
    <w:rsid w:val="008D5755"/>
    <w:rsid w:val="008D6E12"/>
    <w:rsid w:val="008D7790"/>
    <w:rsid w:val="008D7F54"/>
    <w:rsid w:val="008E0A56"/>
    <w:rsid w:val="008E0F8A"/>
    <w:rsid w:val="008E31A3"/>
    <w:rsid w:val="008E5447"/>
    <w:rsid w:val="008E5DE9"/>
    <w:rsid w:val="008E7269"/>
    <w:rsid w:val="008F062F"/>
    <w:rsid w:val="008F0A43"/>
    <w:rsid w:val="008F0D1C"/>
    <w:rsid w:val="008F0D9E"/>
    <w:rsid w:val="008F2573"/>
    <w:rsid w:val="008F2D95"/>
    <w:rsid w:val="008F376C"/>
    <w:rsid w:val="008F3904"/>
    <w:rsid w:val="008F49DC"/>
    <w:rsid w:val="008F70DC"/>
    <w:rsid w:val="008F70ED"/>
    <w:rsid w:val="008F7F65"/>
    <w:rsid w:val="00900AFE"/>
    <w:rsid w:val="009034AD"/>
    <w:rsid w:val="00905605"/>
    <w:rsid w:val="009103B2"/>
    <w:rsid w:val="0091355A"/>
    <w:rsid w:val="00913907"/>
    <w:rsid w:val="00917CD2"/>
    <w:rsid w:val="00922978"/>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21FD"/>
    <w:rsid w:val="00964A25"/>
    <w:rsid w:val="00965974"/>
    <w:rsid w:val="00966951"/>
    <w:rsid w:val="00966A71"/>
    <w:rsid w:val="00971B11"/>
    <w:rsid w:val="00972BA6"/>
    <w:rsid w:val="00972F76"/>
    <w:rsid w:val="00973C6F"/>
    <w:rsid w:val="00977408"/>
    <w:rsid w:val="00977516"/>
    <w:rsid w:val="00983016"/>
    <w:rsid w:val="00983EE1"/>
    <w:rsid w:val="00985913"/>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E18"/>
    <w:rsid w:val="009A188E"/>
    <w:rsid w:val="009A27A6"/>
    <w:rsid w:val="009A3E36"/>
    <w:rsid w:val="009A775B"/>
    <w:rsid w:val="009B0AEB"/>
    <w:rsid w:val="009B3CB1"/>
    <w:rsid w:val="009B4978"/>
    <w:rsid w:val="009B5C04"/>
    <w:rsid w:val="009B6A1C"/>
    <w:rsid w:val="009C037B"/>
    <w:rsid w:val="009C0796"/>
    <w:rsid w:val="009C0BF9"/>
    <w:rsid w:val="009C0C68"/>
    <w:rsid w:val="009C1502"/>
    <w:rsid w:val="009C1A85"/>
    <w:rsid w:val="009C28D2"/>
    <w:rsid w:val="009C6753"/>
    <w:rsid w:val="009C7EA6"/>
    <w:rsid w:val="009D1770"/>
    <w:rsid w:val="009D1B24"/>
    <w:rsid w:val="009D1CA5"/>
    <w:rsid w:val="009D2CA9"/>
    <w:rsid w:val="009D3126"/>
    <w:rsid w:val="009D38FD"/>
    <w:rsid w:val="009D3AD9"/>
    <w:rsid w:val="009D470E"/>
    <w:rsid w:val="009D4B1F"/>
    <w:rsid w:val="009E0C5F"/>
    <w:rsid w:val="009E1CAF"/>
    <w:rsid w:val="009E1F67"/>
    <w:rsid w:val="009E5E9D"/>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622B"/>
    <w:rsid w:val="00A76584"/>
    <w:rsid w:val="00A803F9"/>
    <w:rsid w:val="00A82A86"/>
    <w:rsid w:val="00A82ED3"/>
    <w:rsid w:val="00A83F2C"/>
    <w:rsid w:val="00A85740"/>
    <w:rsid w:val="00A86862"/>
    <w:rsid w:val="00A86FD0"/>
    <w:rsid w:val="00A92B81"/>
    <w:rsid w:val="00A941AC"/>
    <w:rsid w:val="00A968F5"/>
    <w:rsid w:val="00AA26F2"/>
    <w:rsid w:val="00AA2B53"/>
    <w:rsid w:val="00AA6784"/>
    <w:rsid w:val="00AA67E9"/>
    <w:rsid w:val="00AB1928"/>
    <w:rsid w:val="00AB33F8"/>
    <w:rsid w:val="00AB4017"/>
    <w:rsid w:val="00AB55C3"/>
    <w:rsid w:val="00AB5D33"/>
    <w:rsid w:val="00AB72FB"/>
    <w:rsid w:val="00AB74CB"/>
    <w:rsid w:val="00AB753E"/>
    <w:rsid w:val="00AC17A7"/>
    <w:rsid w:val="00AC18E3"/>
    <w:rsid w:val="00AC432B"/>
    <w:rsid w:val="00AC62E8"/>
    <w:rsid w:val="00AC66C0"/>
    <w:rsid w:val="00AC6FFB"/>
    <w:rsid w:val="00AC7EE4"/>
    <w:rsid w:val="00AD050D"/>
    <w:rsid w:val="00AD107D"/>
    <w:rsid w:val="00AD2F13"/>
    <w:rsid w:val="00AD5779"/>
    <w:rsid w:val="00AD761E"/>
    <w:rsid w:val="00AD77B5"/>
    <w:rsid w:val="00AD7E0D"/>
    <w:rsid w:val="00AE382D"/>
    <w:rsid w:val="00AE4347"/>
    <w:rsid w:val="00AE4420"/>
    <w:rsid w:val="00AE482E"/>
    <w:rsid w:val="00AE5466"/>
    <w:rsid w:val="00AE5CDD"/>
    <w:rsid w:val="00AF3357"/>
    <w:rsid w:val="00AF355A"/>
    <w:rsid w:val="00AF4882"/>
    <w:rsid w:val="00AF74D3"/>
    <w:rsid w:val="00B00C65"/>
    <w:rsid w:val="00B01CC0"/>
    <w:rsid w:val="00B03005"/>
    <w:rsid w:val="00B03E00"/>
    <w:rsid w:val="00B04FD9"/>
    <w:rsid w:val="00B0626A"/>
    <w:rsid w:val="00B101A0"/>
    <w:rsid w:val="00B107B8"/>
    <w:rsid w:val="00B12FA5"/>
    <w:rsid w:val="00B14878"/>
    <w:rsid w:val="00B14EFE"/>
    <w:rsid w:val="00B15ED7"/>
    <w:rsid w:val="00B236E9"/>
    <w:rsid w:val="00B26C62"/>
    <w:rsid w:val="00B2787B"/>
    <w:rsid w:val="00B305FB"/>
    <w:rsid w:val="00B313BC"/>
    <w:rsid w:val="00B3390B"/>
    <w:rsid w:val="00B373D8"/>
    <w:rsid w:val="00B40251"/>
    <w:rsid w:val="00B471D0"/>
    <w:rsid w:val="00B523C1"/>
    <w:rsid w:val="00B5412B"/>
    <w:rsid w:val="00B54235"/>
    <w:rsid w:val="00B56921"/>
    <w:rsid w:val="00B56A83"/>
    <w:rsid w:val="00B64DC9"/>
    <w:rsid w:val="00B66644"/>
    <w:rsid w:val="00B67600"/>
    <w:rsid w:val="00B678C8"/>
    <w:rsid w:val="00B70CE4"/>
    <w:rsid w:val="00B715CC"/>
    <w:rsid w:val="00B717FC"/>
    <w:rsid w:val="00B72209"/>
    <w:rsid w:val="00B72F22"/>
    <w:rsid w:val="00B754DC"/>
    <w:rsid w:val="00B77019"/>
    <w:rsid w:val="00B778DB"/>
    <w:rsid w:val="00B807CC"/>
    <w:rsid w:val="00B81294"/>
    <w:rsid w:val="00B8602B"/>
    <w:rsid w:val="00B8669C"/>
    <w:rsid w:val="00B87AF4"/>
    <w:rsid w:val="00B9072D"/>
    <w:rsid w:val="00B916B8"/>
    <w:rsid w:val="00B943B3"/>
    <w:rsid w:val="00B951C5"/>
    <w:rsid w:val="00B97C2B"/>
    <w:rsid w:val="00BA0A51"/>
    <w:rsid w:val="00BA25AE"/>
    <w:rsid w:val="00BA274A"/>
    <w:rsid w:val="00BA3299"/>
    <w:rsid w:val="00BA3D24"/>
    <w:rsid w:val="00BA400F"/>
    <w:rsid w:val="00BA4C13"/>
    <w:rsid w:val="00BA6A06"/>
    <w:rsid w:val="00BB0D84"/>
    <w:rsid w:val="00BB2D55"/>
    <w:rsid w:val="00BC09D4"/>
    <w:rsid w:val="00BC3FE0"/>
    <w:rsid w:val="00BC7644"/>
    <w:rsid w:val="00BD06CF"/>
    <w:rsid w:val="00BD402D"/>
    <w:rsid w:val="00BD706E"/>
    <w:rsid w:val="00BE2BA7"/>
    <w:rsid w:val="00BE3E6B"/>
    <w:rsid w:val="00BE478D"/>
    <w:rsid w:val="00BE6562"/>
    <w:rsid w:val="00BE7378"/>
    <w:rsid w:val="00BF0190"/>
    <w:rsid w:val="00BF0C5A"/>
    <w:rsid w:val="00BF133A"/>
    <w:rsid w:val="00BF27C9"/>
    <w:rsid w:val="00BF2C58"/>
    <w:rsid w:val="00BF48E6"/>
    <w:rsid w:val="00BF5351"/>
    <w:rsid w:val="00BF6AB4"/>
    <w:rsid w:val="00C002C9"/>
    <w:rsid w:val="00C018E6"/>
    <w:rsid w:val="00C02B53"/>
    <w:rsid w:val="00C03507"/>
    <w:rsid w:val="00C05ED2"/>
    <w:rsid w:val="00C06E70"/>
    <w:rsid w:val="00C07531"/>
    <w:rsid w:val="00C07BD8"/>
    <w:rsid w:val="00C1213E"/>
    <w:rsid w:val="00C14CFB"/>
    <w:rsid w:val="00C1792C"/>
    <w:rsid w:val="00C212D8"/>
    <w:rsid w:val="00C25D3C"/>
    <w:rsid w:val="00C26643"/>
    <w:rsid w:val="00C31F66"/>
    <w:rsid w:val="00C327B2"/>
    <w:rsid w:val="00C34D33"/>
    <w:rsid w:val="00C35087"/>
    <w:rsid w:val="00C36155"/>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15A3"/>
    <w:rsid w:val="00C71988"/>
    <w:rsid w:val="00C742B8"/>
    <w:rsid w:val="00C75E45"/>
    <w:rsid w:val="00C776DB"/>
    <w:rsid w:val="00C77CFA"/>
    <w:rsid w:val="00C80C3F"/>
    <w:rsid w:val="00C8127C"/>
    <w:rsid w:val="00C82326"/>
    <w:rsid w:val="00C82581"/>
    <w:rsid w:val="00C82690"/>
    <w:rsid w:val="00C83B53"/>
    <w:rsid w:val="00C844BE"/>
    <w:rsid w:val="00C84578"/>
    <w:rsid w:val="00C85166"/>
    <w:rsid w:val="00C861A0"/>
    <w:rsid w:val="00C86D95"/>
    <w:rsid w:val="00C905D1"/>
    <w:rsid w:val="00C914EE"/>
    <w:rsid w:val="00C9185A"/>
    <w:rsid w:val="00C91C35"/>
    <w:rsid w:val="00C93071"/>
    <w:rsid w:val="00C935A6"/>
    <w:rsid w:val="00C93C7A"/>
    <w:rsid w:val="00C95C35"/>
    <w:rsid w:val="00CA37C8"/>
    <w:rsid w:val="00CA5762"/>
    <w:rsid w:val="00CA5B4D"/>
    <w:rsid w:val="00CA645A"/>
    <w:rsid w:val="00CA65A0"/>
    <w:rsid w:val="00CA69EB"/>
    <w:rsid w:val="00CB5275"/>
    <w:rsid w:val="00CC0E03"/>
    <w:rsid w:val="00CC219E"/>
    <w:rsid w:val="00CC6AD8"/>
    <w:rsid w:val="00CC7089"/>
    <w:rsid w:val="00CD020C"/>
    <w:rsid w:val="00CD03BC"/>
    <w:rsid w:val="00CD1CD5"/>
    <w:rsid w:val="00CD47A3"/>
    <w:rsid w:val="00CD7EC0"/>
    <w:rsid w:val="00CE04E5"/>
    <w:rsid w:val="00CE2346"/>
    <w:rsid w:val="00CE25F5"/>
    <w:rsid w:val="00CE41FF"/>
    <w:rsid w:val="00CE7624"/>
    <w:rsid w:val="00CE7C3A"/>
    <w:rsid w:val="00CF12E8"/>
    <w:rsid w:val="00CF455B"/>
    <w:rsid w:val="00CF4F67"/>
    <w:rsid w:val="00CF7221"/>
    <w:rsid w:val="00CF7ED1"/>
    <w:rsid w:val="00D00A13"/>
    <w:rsid w:val="00D00C79"/>
    <w:rsid w:val="00D01DC7"/>
    <w:rsid w:val="00D024EE"/>
    <w:rsid w:val="00D02FC9"/>
    <w:rsid w:val="00D04D24"/>
    <w:rsid w:val="00D04F89"/>
    <w:rsid w:val="00D051AB"/>
    <w:rsid w:val="00D05BF7"/>
    <w:rsid w:val="00D11517"/>
    <w:rsid w:val="00D127A0"/>
    <w:rsid w:val="00D14C42"/>
    <w:rsid w:val="00D151F1"/>
    <w:rsid w:val="00D15CCA"/>
    <w:rsid w:val="00D17476"/>
    <w:rsid w:val="00D21976"/>
    <w:rsid w:val="00D276C9"/>
    <w:rsid w:val="00D3172D"/>
    <w:rsid w:val="00D34823"/>
    <w:rsid w:val="00D34BF4"/>
    <w:rsid w:val="00D408A3"/>
    <w:rsid w:val="00D42A40"/>
    <w:rsid w:val="00D458C7"/>
    <w:rsid w:val="00D46C38"/>
    <w:rsid w:val="00D46EDB"/>
    <w:rsid w:val="00D5194A"/>
    <w:rsid w:val="00D5427A"/>
    <w:rsid w:val="00D55249"/>
    <w:rsid w:val="00D55581"/>
    <w:rsid w:val="00D55602"/>
    <w:rsid w:val="00D56172"/>
    <w:rsid w:val="00D566B5"/>
    <w:rsid w:val="00D627BF"/>
    <w:rsid w:val="00D6299F"/>
    <w:rsid w:val="00D63A77"/>
    <w:rsid w:val="00D708E1"/>
    <w:rsid w:val="00D73CC6"/>
    <w:rsid w:val="00D74F08"/>
    <w:rsid w:val="00D7723E"/>
    <w:rsid w:val="00D8216E"/>
    <w:rsid w:val="00D829B5"/>
    <w:rsid w:val="00D82C09"/>
    <w:rsid w:val="00D84124"/>
    <w:rsid w:val="00D8449E"/>
    <w:rsid w:val="00D85215"/>
    <w:rsid w:val="00D85EAC"/>
    <w:rsid w:val="00D902A1"/>
    <w:rsid w:val="00D925E0"/>
    <w:rsid w:val="00D960FE"/>
    <w:rsid w:val="00DA04D3"/>
    <w:rsid w:val="00DA352A"/>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412A"/>
    <w:rsid w:val="00DE4915"/>
    <w:rsid w:val="00DF0D12"/>
    <w:rsid w:val="00DF4E50"/>
    <w:rsid w:val="00E0123D"/>
    <w:rsid w:val="00E01F35"/>
    <w:rsid w:val="00E0215F"/>
    <w:rsid w:val="00E074F0"/>
    <w:rsid w:val="00E10BCE"/>
    <w:rsid w:val="00E14AF5"/>
    <w:rsid w:val="00E15F3C"/>
    <w:rsid w:val="00E16BC1"/>
    <w:rsid w:val="00E208C7"/>
    <w:rsid w:val="00E24101"/>
    <w:rsid w:val="00E2431E"/>
    <w:rsid w:val="00E26F8C"/>
    <w:rsid w:val="00E307B4"/>
    <w:rsid w:val="00E316AF"/>
    <w:rsid w:val="00E332DC"/>
    <w:rsid w:val="00E33EFE"/>
    <w:rsid w:val="00E352CA"/>
    <w:rsid w:val="00E410AD"/>
    <w:rsid w:val="00E43055"/>
    <w:rsid w:val="00E4368D"/>
    <w:rsid w:val="00E45EE4"/>
    <w:rsid w:val="00E476CF"/>
    <w:rsid w:val="00E47C88"/>
    <w:rsid w:val="00E50D6D"/>
    <w:rsid w:val="00E53EC3"/>
    <w:rsid w:val="00E54AC2"/>
    <w:rsid w:val="00E55B64"/>
    <w:rsid w:val="00E55F1D"/>
    <w:rsid w:val="00E5727F"/>
    <w:rsid w:val="00E57E74"/>
    <w:rsid w:val="00E600E4"/>
    <w:rsid w:val="00E602DF"/>
    <w:rsid w:val="00E60E03"/>
    <w:rsid w:val="00E62F0D"/>
    <w:rsid w:val="00E64F7E"/>
    <w:rsid w:val="00E66B3C"/>
    <w:rsid w:val="00E67945"/>
    <w:rsid w:val="00E70F1F"/>
    <w:rsid w:val="00E70FD2"/>
    <w:rsid w:val="00E711D0"/>
    <w:rsid w:val="00E71524"/>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6DE4"/>
    <w:rsid w:val="00EA7104"/>
    <w:rsid w:val="00EB0480"/>
    <w:rsid w:val="00EB0EC8"/>
    <w:rsid w:val="00EB1615"/>
    <w:rsid w:val="00EB1C11"/>
    <w:rsid w:val="00EB1FBB"/>
    <w:rsid w:val="00EB2576"/>
    <w:rsid w:val="00EB2E3A"/>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D3"/>
    <w:rsid w:val="00ED65C1"/>
    <w:rsid w:val="00EE098F"/>
    <w:rsid w:val="00EE2F79"/>
    <w:rsid w:val="00EE34DB"/>
    <w:rsid w:val="00EE3B4A"/>
    <w:rsid w:val="00EE3F7E"/>
    <w:rsid w:val="00EE789E"/>
    <w:rsid w:val="00EF021D"/>
    <w:rsid w:val="00EF1A6A"/>
    <w:rsid w:val="00EF2516"/>
    <w:rsid w:val="00EF3D0E"/>
    <w:rsid w:val="00EF4567"/>
    <w:rsid w:val="00EF73EA"/>
    <w:rsid w:val="00EF7D47"/>
    <w:rsid w:val="00F01A4F"/>
    <w:rsid w:val="00F0372E"/>
    <w:rsid w:val="00F03A85"/>
    <w:rsid w:val="00F03AE7"/>
    <w:rsid w:val="00F0552C"/>
    <w:rsid w:val="00F05543"/>
    <w:rsid w:val="00F055F4"/>
    <w:rsid w:val="00F058E9"/>
    <w:rsid w:val="00F06CA2"/>
    <w:rsid w:val="00F1252D"/>
    <w:rsid w:val="00F12F23"/>
    <w:rsid w:val="00F15836"/>
    <w:rsid w:val="00F16988"/>
    <w:rsid w:val="00F16D1D"/>
    <w:rsid w:val="00F202EE"/>
    <w:rsid w:val="00F20892"/>
    <w:rsid w:val="00F20FA9"/>
    <w:rsid w:val="00F223DE"/>
    <w:rsid w:val="00F231A2"/>
    <w:rsid w:val="00F25156"/>
    <w:rsid w:val="00F26AC2"/>
    <w:rsid w:val="00F276C7"/>
    <w:rsid w:val="00F278FA"/>
    <w:rsid w:val="00F27E87"/>
    <w:rsid w:val="00F306E5"/>
    <w:rsid w:val="00F314A2"/>
    <w:rsid w:val="00F31991"/>
    <w:rsid w:val="00F31D06"/>
    <w:rsid w:val="00F31EBA"/>
    <w:rsid w:val="00F32784"/>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93F"/>
    <w:rsid w:val="00F56F00"/>
    <w:rsid w:val="00F6043F"/>
    <w:rsid w:val="00F60924"/>
    <w:rsid w:val="00F613C8"/>
    <w:rsid w:val="00F662BC"/>
    <w:rsid w:val="00F667EA"/>
    <w:rsid w:val="00F67304"/>
    <w:rsid w:val="00F67D12"/>
    <w:rsid w:val="00F70CBA"/>
    <w:rsid w:val="00F7392B"/>
    <w:rsid w:val="00F73CA8"/>
    <w:rsid w:val="00F7481C"/>
    <w:rsid w:val="00F74C21"/>
    <w:rsid w:val="00F75297"/>
    <w:rsid w:val="00F75436"/>
    <w:rsid w:val="00F81411"/>
    <w:rsid w:val="00F81B67"/>
    <w:rsid w:val="00F828D7"/>
    <w:rsid w:val="00F83FDE"/>
    <w:rsid w:val="00F8407A"/>
    <w:rsid w:val="00F8484F"/>
    <w:rsid w:val="00F84D81"/>
    <w:rsid w:val="00F86DC7"/>
    <w:rsid w:val="00F9172D"/>
    <w:rsid w:val="00F91C8F"/>
    <w:rsid w:val="00F91CAF"/>
    <w:rsid w:val="00F923C0"/>
    <w:rsid w:val="00F94B06"/>
    <w:rsid w:val="00F965AB"/>
    <w:rsid w:val="00F96AD4"/>
    <w:rsid w:val="00FA21C7"/>
    <w:rsid w:val="00FA6D92"/>
    <w:rsid w:val="00FB087D"/>
    <w:rsid w:val="00FB1D7C"/>
    <w:rsid w:val="00FB2E4E"/>
    <w:rsid w:val="00FB48F8"/>
    <w:rsid w:val="00FB68AC"/>
    <w:rsid w:val="00FC0039"/>
    <w:rsid w:val="00FC01A4"/>
    <w:rsid w:val="00FC1D8A"/>
    <w:rsid w:val="00FC2BF6"/>
    <w:rsid w:val="00FC39CA"/>
    <w:rsid w:val="00FC4900"/>
    <w:rsid w:val="00FC5B5A"/>
    <w:rsid w:val="00FC744C"/>
    <w:rsid w:val="00FD09F6"/>
    <w:rsid w:val="00FD1211"/>
    <w:rsid w:val="00FD25F9"/>
    <w:rsid w:val="00FD48A6"/>
    <w:rsid w:val="00FD4AB9"/>
    <w:rsid w:val="00FD6C81"/>
    <w:rsid w:val="00FD7AED"/>
    <w:rsid w:val="00FE1DDE"/>
    <w:rsid w:val="00FE58A8"/>
    <w:rsid w:val="00FF152A"/>
    <w:rsid w:val="00FF4C76"/>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hyperlink" Target="https://josephine.proebiz.com/sk/tender/48606/summar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8483</Words>
  <Characters>48356</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5</cp:revision>
  <cp:lastPrinted>2023-02-23T11:44:00Z</cp:lastPrinted>
  <dcterms:created xsi:type="dcterms:W3CDTF">2023-08-28T08:30:00Z</dcterms:created>
  <dcterms:modified xsi:type="dcterms:W3CDTF">2023-10-24T06:39:00Z</dcterms:modified>
</cp:coreProperties>
</file>