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3D29" w14:textId="77777777" w:rsidR="002A1B00" w:rsidRPr="002A1B00" w:rsidRDefault="002A1B00" w:rsidP="002A1B00">
      <w:r>
        <w:t>Príloha č. 1</w:t>
      </w:r>
      <w:r w:rsidR="00474F7F">
        <w:t xml:space="preserve"> Výzvy na predkladanie ponúk</w:t>
      </w:r>
    </w:p>
    <w:p w14:paraId="002F3D2A" w14:textId="0B692E76" w:rsidR="00120C59" w:rsidRPr="00474F7F" w:rsidRDefault="00F5546E" w:rsidP="002A1B0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Súťažné podklady</w:t>
      </w:r>
    </w:p>
    <w:p w14:paraId="002F3D2B" w14:textId="77777777" w:rsidR="002A1B00" w:rsidRPr="00474F7F" w:rsidRDefault="002A1B00" w:rsidP="002A1B00">
      <w:pPr>
        <w:rPr>
          <w:rFonts w:cstheme="minorHAnsi"/>
          <w:sz w:val="28"/>
          <w:szCs w:val="28"/>
        </w:rPr>
      </w:pPr>
    </w:p>
    <w:p w14:paraId="002F3D2C" w14:textId="77777777" w:rsidR="002A4C91" w:rsidRPr="00474F7F" w:rsidRDefault="002A4C91" w:rsidP="002A4C91">
      <w:pPr>
        <w:autoSpaceDE w:val="0"/>
        <w:autoSpaceDN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74F7F">
        <w:rPr>
          <w:rFonts w:cstheme="minorHAnsi"/>
          <w:b/>
          <w:bCs/>
          <w:color w:val="000000"/>
          <w:sz w:val="24"/>
          <w:szCs w:val="24"/>
        </w:rPr>
        <w:t>1.Názov zákazky podľa verejného obstarávateľa: „</w:t>
      </w:r>
      <w:r w:rsidRPr="00474F7F">
        <w:rPr>
          <w:rFonts w:cstheme="minorHAnsi"/>
          <w:sz w:val="24"/>
          <w:szCs w:val="24"/>
        </w:rPr>
        <w:t>Zavedenie nových inovatívnych technológií a technologických postupov pri spracovaní bio suroviny, za účelom predchádzania vzniku cudzorodých látok - biogénnych amínov vo víne"</w:t>
      </w:r>
    </w:p>
    <w:p w14:paraId="002F3D2D" w14:textId="77777777" w:rsidR="002A4C91" w:rsidRPr="00474F7F" w:rsidRDefault="002A4C91" w:rsidP="002A1B0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</w:p>
    <w:p w14:paraId="002F3D2E" w14:textId="77777777" w:rsidR="002A1B00" w:rsidRPr="00474F7F" w:rsidRDefault="002A4C91" w:rsidP="002A1B0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  <w:r w:rsidRPr="00474F7F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2.  Opis predmetu zákazky :  </w:t>
      </w:r>
      <w:r w:rsidR="002A1B00" w:rsidRPr="00474F7F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Lis na spracovanie hrozna – 1 ks</w:t>
      </w:r>
    </w:p>
    <w:p w14:paraId="002F3D2F" w14:textId="70E35D62" w:rsidR="002A1B00" w:rsidRPr="00474F7F" w:rsidRDefault="002A1B00" w:rsidP="002A1B00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sk-SK"/>
        </w:rPr>
      </w:pPr>
    </w:p>
    <w:p w14:paraId="002F3D30" w14:textId="77777777" w:rsidR="002A1B00" w:rsidRPr="00474F7F" w:rsidRDefault="002A1B00" w:rsidP="002A1B0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474F7F">
        <w:rPr>
          <w:rFonts w:eastAsia="Times New Roman" w:cstheme="minorHAnsi"/>
          <w:color w:val="222222"/>
          <w:sz w:val="24"/>
          <w:szCs w:val="24"/>
          <w:lang w:eastAsia="sk-SK"/>
        </w:rPr>
        <w:t>Lis na spracovanie hrozna</w:t>
      </w:r>
    </w:p>
    <w:p w14:paraId="002F3D31" w14:textId="77777777" w:rsidR="002A1B00" w:rsidRPr="00474F7F" w:rsidRDefault="002A1B00" w:rsidP="002A1B0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474F7F">
        <w:rPr>
          <w:rFonts w:eastAsia="Times New Roman" w:cstheme="minorHAnsi"/>
          <w:color w:val="222222"/>
          <w:sz w:val="24"/>
          <w:szCs w:val="24"/>
          <w:lang w:eastAsia="sk-SK"/>
        </w:rPr>
        <w:t>- Pneumatický lis</w:t>
      </w:r>
    </w:p>
    <w:p w14:paraId="002F3D32" w14:textId="77777777" w:rsidR="002A1B00" w:rsidRPr="00474F7F" w:rsidRDefault="002A1B00" w:rsidP="002A1B0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474F7F">
        <w:rPr>
          <w:rFonts w:eastAsia="Times New Roman" w:cstheme="minorHAnsi"/>
          <w:color w:val="222222"/>
          <w:sz w:val="24"/>
          <w:szCs w:val="24"/>
          <w:lang w:eastAsia="sk-SK"/>
        </w:rPr>
        <w:t>- Extrakcia muštu pomocou vertikálnych odtokových kanálov</w:t>
      </w:r>
    </w:p>
    <w:p w14:paraId="002F3D33" w14:textId="77777777" w:rsidR="002A1B00" w:rsidRPr="00474F7F" w:rsidRDefault="002A1B00" w:rsidP="002A1B0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474F7F">
        <w:rPr>
          <w:rFonts w:eastAsia="Times New Roman" w:cstheme="minorHAnsi"/>
          <w:color w:val="222222"/>
          <w:sz w:val="24"/>
          <w:szCs w:val="24"/>
          <w:lang w:eastAsia="sk-SK"/>
        </w:rPr>
        <w:t>- Lisovanie pomocou dvoch membrán umiestnených oproti sebe</w:t>
      </w:r>
    </w:p>
    <w:p w14:paraId="002F3D34" w14:textId="77777777" w:rsidR="002A1B00" w:rsidRPr="00474F7F" w:rsidRDefault="002A1B00" w:rsidP="002A1B0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474F7F">
        <w:rPr>
          <w:rFonts w:eastAsia="Times New Roman" w:cstheme="minorHAnsi"/>
          <w:color w:val="222222"/>
          <w:sz w:val="24"/>
          <w:szCs w:val="24"/>
          <w:lang w:eastAsia="sk-SK"/>
        </w:rPr>
        <w:t>- Objem lisu minimálne 3000 l</w:t>
      </w:r>
    </w:p>
    <w:p w14:paraId="002F3D35" w14:textId="77777777" w:rsidR="002A1B00" w:rsidRPr="00474F7F" w:rsidRDefault="002A1B00" w:rsidP="002A1B0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474F7F">
        <w:rPr>
          <w:rFonts w:eastAsia="Times New Roman" w:cstheme="minorHAnsi"/>
          <w:color w:val="222222"/>
          <w:sz w:val="24"/>
          <w:szCs w:val="24"/>
          <w:lang w:eastAsia="sk-SK"/>
        </w:rPr>
        <w:t>- Kontrolní panel s farebným displejom</w:t>
      </w:r>
    </w:p>
    <w:p w14:paraId="002F3D36" w14:textId="77777777" w:rsidR="002A1B00" w:rsidRPr="00474F7F" w:rsidRDefault="002A1B00" w:rsidP="002A1B0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474F7F">
        <w:rPr>
          <w:rFonts w:eastAsia="Times New Roman" w:cstheme="minorHAnsi"/>
          <w:color w:val="222222"/>
          <w:sz w:val="24"/>
          <w:szCs w:val="24"/>
          <w:lang w:eastAsia="sk-SK"/>
        </w:rPr>
        <w:t>- Poháňací motor s frekvenčným meničom</w:t>
      </w:r>
    </w:p>
    <w:p w14:paraId="002F3D37" w14:textId="77777777" w:rsidR="002A1B00" w:rsidRPr="00474F7F" w:rsidRDefault="002A1B00" w:rsidP="002A1B0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474F7F">
        <w:rPr>
          <w:rFonts w:eastAsia="Times New Roman" w:cstheme="minorHAnsi"/>
          <w:color w:val="222222"/>
          <w:sz w:val="24"/>
          <w:szCs w:val="24"/>
          <w:lang w:eastAsia="sk-SK"/>
        </w:rPr>
        <w:t>- Otočné rameno s puzdrom  pre ovládaciu jednotku a pripojovací kábel</w:t>
      </w:r>
    </w:p>
    <w:p w14:paraId="002F3D38" w14:textId="77777777" w:rsidR="002A1B00" w:rsidRPr="00474F7F" w:rsidRDefault="002A1B00" w:rsidP="002A1B0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474F7F">
        <w:rPr>
          <w:rFonts w:eastAsia="Times New Roman" w:cstheme="minorHAnsi"/>
          <w:color w:val="222222"/>
          <w:sz w:val="24"/>
          <w:szCs w:val="24"/>
          <w:lang w:eastAsia="sk-SK"/>
        </w:rPr>
        <w:t>- Plniace dvere na pneumatickým pohon</w:t>
      </w:r>
    </w:p>
    <w:p w14:paraId="002F3D39" w14:textId="77777777" w:rsidR="002A1B00" w:rsidRPr="00474F7F" w:rsidRDefault="002A1B00" w:rsidP="002A1B0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474F7F">
        <w:rPr>
          <w:rFonts w:eastAsia="Times New Roman" w:cstheme="minorHAnsi"/>
          <w:color w:val="222222"/>
          <w:sz w:val="24"/>
          <w:szCs w:val="24"/>
          <w:lang w:eastAsia="sk-SK"/>
        </w:rPr>
        <w:t>- Nádoba na mušt min 200l</w:t>
      </w:r>
    </w:p>
    <w:p w14:paraId="002F3D3A" w14:textId="77777777" w:rsidR="002A1B00" w:rsidRPr="00474F7F" w:rsidRDefault="002A1B00" w:rsidP="002A1B0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474F7F">
        <w:rPr>
          <w:rFonts w:eastAsia="Times New Roman" w:cstheme="minorHAnsi"/>
          <w:color w:val="222222"/>
          <w:sz w:val="24"/>
          <w:szCs w:val="24"/>
          <w:lang w:eastAsia="sk-SK"/>
        </w:rPr>
        <w:t>- Ovládací zariadenie na manuálne ovládanie</w:t>
      </w:r>
    </w:p>
    <w:p w14:paraId="002F3D3B" w14:textId="77777777" w:rsidR="002A1B00" w:rsidRPr="00474F7F" w:rsidRDefault="002A1B00" w:rsidP="002A1B0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474F7F">
        <w:rPr>
          <w:rFonts w:eastAsia="Times New Roman" w:cstheme="minorHAnsi"/>
          <w:color w:val="222222"/>
          <w:sz w:val="24"/>
          <w:szCs w:val="24"/>
          <w:lang w:eastAsia="sk-SK"/>
        </w:rPr>
        <w:t xml:space="preserve">- Ovládanie hladiny muštu s hladinovým spínačom </w:t>
      </w:r>
    </w:p>
    <w:p w14:paraId="002F3D3C" w14:textId="77777777" w:rsidR="002A1B00" w:rsidRPr="00474F7F" w:rsidRDefault="002A1B00" w:rsidP="002A1B0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474F7F">
        <w:rPr>
          <w:rFonts w:eastAsia="Times New Roman" w:cstheme="minorHAnsi"/>
          <w:color w:val="222222"/>
          <w:sz w:val="24"/>
          <w:szCs w:val="24"/>
          <w:lang w:eastAsia="sk-SK"/>
        </w:rPr>
        <w:t>- Pneumatický plniaci ventil s kolenom DN 100</w:t>
      </w:r>
    </w:p>
    <w:p w14:paraId="002F3D3D" w14:textId="77777777" w:rsidR="002A1B00" w:rsidRPr="00474F7F" w:rsidRDefault="002A1B00" w:rsidP="002A1B0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474F7F">
        <w:rPr>
          <w:rFonts w:eastAsia="Times New Roman" w:cstheme="minorHAnsi"/>
          <w:color w:val="222222"/>
          <w:sz w:val="24"/>
          <w:szCs w:val="24"/>
          <w:lang w:eastAsia="sk-SK"/>
        </w:rPr>
        <w:t>- Výška pod lisom min. 800mm pre účely vyprázdňovania do big boxu</w:t>
      </w:r>
    </w:p>
    <w:p w14:paraId="002F3D3E" w14:textId="77777777" w:rsidR="002A1B00" w:rsidRPr="00474F7F" w:rsidRDefault="002A1B00" w:rsidP="002A1B0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k-SK"/>
        </w:rPr>
      </w:pPr>
    </w:p>
    <w:p w14:paraId="002F3D3F" w14:textId="77777777" w:rsidR="002A1B00" w:rsidRPr="00474F7F" w:rsidRDefault="002A1B00" w:rsidP="002A1B0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  <w:r w:rsidRPr="00474F7F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Maximálna výška do 2200 mm</w:t>
      </w:r>
    </w:p>
    <w:p w14:paraId="002F3D40" w14:textId="77777777" w:rsidR="002A1B00" w:rsidRPr="00474F7F" w:rsidRDefault="002A1B00" w:rsidP="002A1B0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  <w:r w:rsidRPr="00474F7F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Maximálny šírka do 2000 mm</w:t>
      </w:r>
    </w:p>
    <w:p w14:paraId="002F3D41" w14:textId="77777777" w:rsidR="002A1B00" w:rsidRDefault="002A1B00" w:rsidP="002A1B0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  <w:r w:rsidRPr="00474F7F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Maximálna dĺžka do 4000 mm</w:t>
      </w:r>
    </w:p>
    <w:p w14:paraId="31FBDE33" w14:textId="77777777" w:rsidR="00AD1900" w:rsidRDefault="00AD1900" w:rsidP="002A1B0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</w:p>
    <w:p w14:paraId="4C222746" w14:textId="6F49D705" w:rsidR="00AD1900" w:rsidRPr="00474F7F" w:rsidRDefault="00AD1900" w:rsidP="002A1B0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Uchádzači sú povinný doložiť </w:t>
      </w:r>
      <w:r w:rsidR="00B974BB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technickú špecifikáciu ponúknutého produktu.</w:t>
      </w:r>
    </w:p>
    <w:p w14:paraId="002F3D42" w14:textId="77777777" w:rsidR="002A1B00" w:rsidRPr="00474F7F" w:rsidRDefault="002A1B00" w:rsidP="002A1B00">
      <w:pPr>
        <w:rPr>
          <w:rFonts w:eastAsia="Times New Roman" w:cstheme="minorHAnsi"/>
          <w:color w:val="222222"/>
          <w:sz w:val="24"/>
          <w:szCs w:val="24"/>
          <w:lang w:eastAsia="sk-SK"/>
        </w:rPr>
      </w:pPr>
    </w:p>
    <w:p w14:paraId="002F3D43" w14:textId="77777777" w:rsidR="002A1B00" w:rsidRPr="00474F7F" w:rsidRDefault="002A1B00" w:rsidP="002A1B00">
      <w:pPr>
        <w:jc w:val="both"/>
        <w:rPr>
          <w:rFonts w:cstheme="minorHAnsi"/>
          <w:b/>
          <w:sz w:val="24"/>
          <w:szCs w:val="24"/>
        </w:rPr>
      </w:pPr>
      <w:r w:rsidRPr="00474F7F">
        <w:rPr>
          <w:rFonts w:cstheme="minorHAnsi"/>
          <w:b/>
          <w:sz w:val="24"/>
          <w:szCs w:val="24"/>
        </w:rPr>
        <w:t>V prípade uvedenia konkrétneho výrobku alebo tovaru v ktorejkoľvek časti tejto výzvy  môže uchádzač uviesť a oceniť aj jeho ekvivalent spĺňajúci stanovené minimálne technické parametre a</w:t>
      </w:r>
      <w:r w:rsidR="002A4C91" w:rsidRPr="00474F7F">
        <w:rPr>
          <w:rFonts w:cstheme="minorHAnsi"/>
          <w:b/>
          <w:sz w:val="24"/>
          <w:szCs w:val="24"/>
        </w:rPr>
        <w:t> </w:t>
      </w:r>
      <w:r w:rsidRPr="00474F7F">
        <w:rPr>
          <w:rFonts w:cstheme="minorHAnsi"/>
          <w:b/>
          <w:sz w:val="24"/>
          <w:szCs w:val="24"/>
        </w:rPr>
        <w:t>vlastnosti</w:t>
      </w:r>
    </w:p>
    <w:p w14:paraId="0DD3A844" w14:textId="77777777" w:rsidR="00B631E1" w:rsidRPr="00B631E1" w:rsidRDefault="00B631E1" w:rsidP="00B631E1">
      <w:pPr>
        <w:autoSpaceDE w:val="0"/>
        <w:autoSpaceDN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631E1">
        <w:rPr>
          <w:rFonts w:cstheme="minorHAnsi"/>
          <w:b/>
          <w:bCs/>
          <w:color w:val="000000"/>
          <w:sz w:val="24"/>
          <w:szCs w:val="24"/>
        </w:rPr>
        <w:t>Spoločný slovník obstarávania:</w:t>
      </w:r>
    </w:p>
    <w:p w14:paraId="0BEAF5B3" w14:textId="77777777" w:rsidR="00B631E1" w:rsidRPr="00B631E1" w:rsidRDefault="00B631E1" w:rsidP="00B631E1">
      <w:p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B631E1">
        <w:rPr>
          <w:rFonts w:cstheme="minorHAnsi"/>
          <w:sz w:val="24"/>
          <w:szCs w:val="24"/>
        </w:rPr>
        <w:t>42213000-2 - Zariadenia používané pri výrobe alkoholických alebo ovocných nápojov</w:t>
      </w:r>
    </w:p>
    <w:p w14:paraId="327F0D44" w14:textId="77777777" w:rsidR="00B631E1" w:rsidRDefault="00B631E1" w:rsidP="00A111CF">
      <w:pPr>
        <w:contextualSpacing/>
        <w:jc w:val="both"/>
        <w:rPr>
          <w:rFonts w:cstheme="minorHAnsi"/>
          <w:b/>
          <w:sz w:val="24"/>
          <w:szCs w:val="24"/>
        </w:rPr>
      </w:pPr>
    </w:p>
    <w:p w14:paraId="002F3D45" w14:textId="4F956CE3" w:rsidR="00A111CF" w:rsidRPr="00474F7F" w:rsidRDefault="00474F7F" w:rsidP="00A111CF">
      <w:pPr>
        <w:contextualSpacing/>
        <w:jc w:val="both"/>
        <w:rPr>
          <w:rFonts w:cstheme="minorHAnsi"/>
          <w:b/>
          <w:sz w:val="24"/>
          <w:szCs w:val="24"/>
        </w:rPr>
      </w:pPr>
      <w:r w:rsidRPr="00474F7F">
        <w:rPr>
          <w:rFonts w:cstheme="minorHAnsi"/>
          <w:b/>
          <w:sz w:val="24"/>
          <w:szCs w:val="24"/>
        </w:rPr>
        <w:t>3</w:t>
      </w:r>
      <w:r w:rsidR="00A111CF" w:rsidRPr="00474F7F">
        <w:rPr>
          <w:rFonts w:cstheme="minorHAnsi"/>
          <w:b/>
          <w:sz w:val="24"/>
          <w:szCs w:val="24"/>
        </w:rPr>
        <w:t>. Zmluvný vzťah a jeho trvanie , lehota uskutočnenia :</w:t>
      </w:r>
    </w:p>
    <w:p w14:paraId="002F3D46" w14:textId="1155D28E" w:rsidR="00A111CF" w:rsidRPr="00332C6B" w:rsidRDefault="00161B20" w:rsidP="00A111CF">
      <w:pPr>
        <w:contextualSpacing/>
        <w:jc w:val="both"/>
        <w:rPr>
          <w:rFonts w:cstheme="minorHAnsi"/>
          <w:sz w:val="24"/>
          <w:szCs w:val="24"/>
        </w:rPr>
      </w:pPr>
      <w:r w:rsidRPr="00332C6B">
        <w:rPr>
          <w:rFonts w:cstheme="minorHAnsi"/>
          <w:sz w:val="24"/>
          <w:szCs w:val="24"/>
        </w:rPr>
        <w:t xml:space="preserve">     Výsledkom verejného obstarávania bude </w:t>
      </w:r>
      <w:r w:rsidR="00386B90">
        <w:rPr>
          <w:rFonts w:cstheme="minorHAnsi"/>
          <w:sz w:val="24"/>
          <w:szCs w:val="24"/>
        </w:rPr>
        <w:t>Kúpna z</w:t>
      </w:r>
      <w:r w:rsidRPr="00332C6B">
        <w:rPr>
          <w:rFonts w:cstheme="minorHAnsi"/>
          <w:sz w:val="24"/>
          <w:szCs w:val="24"/>
        </w:rPr>
        <w:t xml:space="preserve">mluva    ( príloha č. 2 </w:t>
      </w:r>
      <w:r w:rsidR="00386B90">
        <w:rPr>
          <w:rFonts w:cstheme="minorHAnsi"/>
          <w:sz w:val="24"/>
          <w:szCs w:val="24"/>
        </w:rPr>
        <w:t xml:space="preserve">Výzvy </w:t>
      </w:r>
      <w:r w:rsidRPr="00332C6B">
        <w:rPr>
          <w:rFonts w:cstheme="minorHAnsi"/>
          <w:sz w:val="24"/>
          <w:szCs w:val="24"/>
        </w:rPr>
        <w:t>)</w:t>
      </w:r>
    </w:p>
    <w:p w14:paraId="002F3D47" w14:textId="48997E4C" w:rsidR="00A111CF" w:rsidRPr="00332C6B" w:rsidRDefault="00B974BB" w:rsidP="00A111CF">
      <w:pPr>
        <w:contextualSpacing/>
        <w:jc w:val="both"/>
        <w:rPr>
          <w:rFonts w:cstheme="minorHAnsi"/>
          <w:sz w:val="24"/>
          <w:szCs w:val="24"/>
        </w:rPr>
      </w:pPr>
      <w:r w:rsidRPr="00332C6B">
        <w:rPr>
          <w:rFonts w:cstheme="minorHAnsi"/>
          <w:sz w:val="24"/>
          <w:szCs w:val="24"/>
        </w:rPr>
        <w:t xml:space="preserve">     </w:t>
      </w:r>
      <w:r w:rsidR="000A6DB2" w:rsidRPr="00332C6B">
        <w:rPr>
          <w:rFonts w:cstheme="minorHAnsi"/>
          <w:sz w:val="24"/>
          <w:szCs w:val="24"/>
        </w:rPr>
        <w:t xml:space="preserve">Lehota dodania tovaru je </w:t>
      </w:r>
      <w:r w:rsidR="009367E7" w:rsidRPr="00332C6B">
        <w:rPr>
          <w:rFonts w:cstheme="minorHAnsi"/>
          <w:sz w:val="24"/>
          <w:szCs w:val="24"/>
        </w:rPr>
        <w:t>: júl 2024.</w:t>
      </w:r>
    </w:p>
    <w:p w14:paraId="4999AEA8" w14:textId="77777777" w:rsidR="00F5546E" w:rsidRDefault="00F5546E" w:rsidP="00A111CF">
      <w:pPr>
        <w:contextualSpacing/>
        <w:jc w:val="both"/>
        <w:rPr>
          <w:rFonts w:cstheme="minorHAnsi"/>
          <w:sz w:val="24"/>
          <w:szCs w:val="24"/>
        </w:rPr>
      </w:pPr>
    </w:p>
    <w:p w14:paraId="4DDF6958" w14:textId="77777777" w:rsidR="00A66398" w:rsidRDefault="00A66398" w:rsidP="00A111CF">
      <w:pPr>
        <w:contextualSpacing/>
        <w:jc w:val="both"/>
        <w:rPr>
          <w:rFonts w:cstheme="minorHAnsi"/>
          <w:sz w:val="24"/>
          <w:szCs w:val="24"/>
        </w:rPr>
      </w:pPr>
    </w:p>
    <w:p w14:paraId="3E4CE82B" w14:textId="77777777" w:rsidR="00A66398" w:rsidRDefault="00A66398" w:rsidP="00A111CF">
      <w:pPr>
        <w:contextualSpacing/>
        <w:jc w:val="both"/>
        <w:rPr>
          <w:rFonts w:cstheme="minorHAnsi"/>
          <w:sz w:val="24"/>
          <w:szCs w:val="24"/>
        </w:rPr>
      </w:pPr>
    </w:p>
    <w:p w14:paraId="19F25043" w14:textId="77777777" w:rsidR="00A66398" w:rsidRPr="00332C6B" w:rsidRDefault="00A66398" w:rsidP="00A111CF">
      <w:pPr>
        <w:contextualSpacing/>
        <w:jc w:val="both"/>
        <w:rPr>
          <w:rFonts w:cstheme="minorHAnsi"/>
          <w:sz w:val="24"/>
          <w:szCs w:val="24"/>
        </w:rPr>
      </w:pPr>
    </w:p>
    <w:p w14:paraId="27CE371A" w14:textId="04C37670" w:rsidR="00F5546E" w:rsidRPr="00332C6B" w:rsidRDefault="00F5546E" w:rsidP="00A111CF">
      <w:pPr>
        <w:contextualSpacing/>
        <w:jc w:val="both"/>
        <w:rPr>
          <w:rFonts w:cstheme="minorHAnsi"/>
          <w:b/>
          <w:sz w:val="24"/>
          <w:szCs w:val="24"/>
        </w:rPr>
      </w:pPr>
      <w:r w:rsidRPr="00332C6B">
        <w:rPr>
          <w:rFonts w:cstheme="minorHAnsi"/>
          <w:b/>
          <w:sz w:val="24"/>
          <w:szCs w:val="24"/>
        </w:rPr>
        <w:lastRenderedPageBreak/>
        <w:t>4. Podmienky účasti :</w:t>
      </w:r>
    </w:p>
    <w:p w14:paraId="58B949D2" w14:textId="68C0C0B1" w:rsidR="00F5546E" w:rsidRPr="00332C6B" w:rsidRDefault="00F5546E" w:rsidP="00F5546E">
      <w:pPr>
        <w:ind w:left="210"/>
        <w:contextualSpacing/>
        <w:jc w:val="both"/>
        <w:rPr>
          <w:sz w:val="24"/>
          <w:szCs w:val="24"/>
        </w:rPr>
      </w:pPr>
      <w:r w:rsidRPr="00332C6B">
        <w:rPr>
          <w:rFonts w:cstheme="minorHAnsi"/>
          <w:sz w:val="24"/>
          <w:szCs w:val="24"/>
        </w:rPr>
        <w:t xml:space="preserve">Uchádzači môžu </w:t>
      </w:r>
      <w:r w:rsidRPr="00332C6B">
        <w:rPr>
          <w:sz w:val="24"/>
          <w:szCs w:val="24"/>
        </w:rPr>
        <w:t>môže predbežne doklady na preukázanie splnenia podmienky nahradiť čestným   vyhlásením a/alebo  vyhlásením o zaregistrovaní sa a  platnej registrácii  v zozname hospodárskych subjektov vedených Úradom pre verejné obstarávanie.</w:t>
      </w:r>
    </w:p>
    <w:p w14:paraId="1D127936" w14:textId="54819902" w:rsidR="00F5546E" w:rsidRPr="00332C6B" w:rsidRDefault="00F5546E" w:rsidP="00F5546E">
      <w:pPr>
        <w:ind w:left="210"/>
        <w:contextualSpacing/>
        <w:jc w:val="both"/>
        <w:rPr>
          <w:sz w:val="24"/>
          <w:szCs w:val="24"/>
        </w:rPr>
      </w:pPr>
      <w:r w:rsidRPr="00332C6B">
        <w:rPr>
          <w:sz w:val="24"/>
          <w:szCs w:val="24"/>
        </w:rPr>
        <w:t>Úspešný uchádzač na požiadanie poskytne požadované doklady (v lehote 5 pracovných dní) nie staršie ako 3 mesiace od vyhlásenia výzvy na predkladanie cenovej ponuky, ktoré čestným vyhlásením nahradil.</w:t>
      </w:r>
    </w:p>
    <w:p w14:paraId="0CD14CF2" w14:textId="77777777" w:rsidR="00F5546E" w:rsidRPr="00332C6B" w:rsidRDefault="00F5546E" w:rsidP="00F5546E">
      <w:pPr>
        <w:ind w:left="210"/>
        <w:contextualSpacing/>
        <w:jc w:val="both"/>
        <w:rPr>
          <w:sz w:val="24"/>
          <w:szCs w:val="24"/>
        </w:rPr>
      </w:pPr>
    </w:p>
    <w:p w14:paraId="0AD7CB4E" w14:textId="78A4C9D7" w:rsidR="00F5546E" w:rsidRPr="00332C6B" w:rsidRDefault="00F5546E" w:rsidP="00F5546E">
      <w:pPr>
        <w:ind w:left="210"/>
        <w:contextualSpacing/>
        <w:jc w:val="both"/>
        <w:rPr>
          <w:b/>
          <w:sz w:val="24"/>
          <w:szCs w:val="24"/>
        </w:rPr>
      </w:pPr>
      <w:r w:rsidRPr="00332C6B">
        <w:rPr>
          <w:b/>
          <w:sz w:val="24"/>
          <w:szCs w:val="24"/>
        </w:rPr>
        <w:t xml:space="preserve">5.  Jazyk ponuky : </w:t>
      </w:r>
    </w:p>
    <w:p w14:paraId="0643F899" w14:textId="14DD7811" w:rsidR="00F5546E" w:rsidRPr="00332C6B" w:rsidRDefault="00F5546E" w:rsidP="00F5546E">
      <w:pPr>
        <w:ind w:left="210"/>
        <w:contextualSpacing/>
        <w:jc w:val="both"/>
        <w:rPr>
          <w:sz w:val="24"/>
          <w:szCs w:val="24"/>
        </w:rPr>
      </w:pPr>
      <w:r w:rsidRPr="00332C6B">
        <w:rPr>
          <w:sz w:val="24"/>
          <w:szCs w:val="24"/>
        </w:rPr>
        <w:t>Ponuka  musí byť predložená v slovenskom alebo českom jazyku. Ak má uchádzač  sídlo mimo územia Slovenskej republiky, doklady a dokumenty tvoriace súčasť ponuky musia byť predložené v pôvodnom jazyku a súčasne musia byť preložené do slovenského jazyka (vyžaduje sa úradný preklad), okrem dokladov predložených v českom jazyku.</w:t>
      </w:r>
    </w:p>
    <w:p w14:paraId="390A4EEC" w14:textId="77777777" w:rsidR="00EF52A7" w:rsidRPr="00332C6B" w:rsidRDefault="00EF52A7" w:rsidP="00F5546E">
      <w:pPr>
        <w:ind w:left="210"/>
        <w:contextualSpacing/>
        <w:jc w:val="both"/>
        <w:rPr>
          <w:sz w:val="24"/>
          <w:szCs w:val="24"/>
        </w:rPr>
      </w:pPr>
    </w:p>
    <w:p w14:paraId="5B828ED9" w14:textId="116E55FC" w:rsidR="00EF52A7" w:rsidRPr="00332C6B" w:rsidRDefault="00EF52A7" w:rsidP="00F5546E">
      <w:pPr>
        <w:ind w:left="210"/>
        <w:contextualSpacing/>
        <w:jc w:val="both"/>
        <w:rPr>
          <w:b/>
          <w:sz w:val="24"/>
          <w:szCs w:val="24"/>
        </w:rPr>
      </w:pPr>
      <w:r w:rsidRPr="00332C6B">
        <w:rPr>
          <w:b/>
          <w:sz w:val="24"/>
          <w:szCs w:val="24"/>
        </w:rPr>
        <w:t>6. Vysvetlenie ponuky :</w:t>
      </w:r>
    </w:p>
    <w:p w14:paraId="50E56B81" w14:textId="06CB4B9E" w:rsidR="00EF52A7" w:rsidRPr="00332C6B" w:rsidRDefault="00EF52A7" w:rsidP="00F5546E">
      <w:pPr>
        <w:ind w:left="210"/>
        <w:contextualSpacing/>
        <w:jc w:val="both"/>
        <w:rPr>
          <w:rFonts w:cstheme="minorHAnsi"/>
          <w:sz w:val="24"/>
          <w:szCs w:val="24"/>
        </w:rPr>
      </w:pPr>
      <w:r w:rsidRPr="00332C6B">
        <w:rPr>
          <w:sz w:val="24"/>
          <w:szCs w:val="24"/>
        </w:rPr>
        <w:t>Prijímateľ požiada potencionálneho dodávateľa o vysvetlenie alebo doplnenie dokladov predložených ponuke, ak z predložených dokladov nemožno posúdiť ich platnosť, splnenie podmienky účasti alebo splnenie požiadavky na predmet zákazky. Min. lehota vysvetlenia je 5 pracovných dní.</w:t>
      </w:r>
    </w:p>
    <w:p w14:paraId="002F3D48" w14:textId="77777777" w:rsidR="002A4C91" w:rsidRPr="00332C6B" w:rsidRDefault="002A4C91" w:rsidP="002A1B00">
      <w:pPr>
        <w:jc w:val="both"/>
        <w:rPr>
          <w:rFonts w:cstheme="minorHAnsi"/>
          <w:b/>
          <w:sz w:val="24"/>
          <w:szCs w:val="24"/>
        </w:rPr>
      </w:pPr>
    </w:p>
    <w:p w14:paraId="1B52E526" w14:textId="77777777" w:rsidR="003C5D6D" w:rsidRDefault="006E2D25" w:rsidP="006E2D25">
      <w:pPr>
        <w:rPr>
          <w:rFonts w:cstheme="minorHAnsi"/>
          <w:b/>
          <w:sz w:val="24"/>
          <w:szCs w:val="24"/>
        </w:rPr>
      </w:pPr>
      <w:r w:rsidRPr="003C5D6D">
        <w:rPr>
          <w:rFonts w:cstheme="minorHAnsi"/>
          <w:bCs/>
          <w:sz w:val="24"/>
          <w:szCs w:val="24"/>
        </w:rPr>
        <w:t xml:space="preserve">V Bratislave ,  dňa    </w:t>
      </w:r>
      <w:r w:rsidR="003C5D6D" w:rsidRPr="003C5D6D">
        <w:rPr>
          <w:rFonts w:cstheme="minorHAnsi"/>
          <w:bCs/>
          <w:sz w:val="24"/>
          <w:szCs w:val="24"/>
        </w:rPr>
        <w:t>30.10.2023</w:t>
      </w:r>
      <w:r w:rsidRPr="003C5D6D">
        <w:rPr>
          <w:rFonts w:cstheme="minorHAnsi"/>
          <w:bCs/>
          <w:sz w:val="24"/>
          <w:szCs w:val="24"/>
        </w:rPr>
        <w:t xml:space="preserve">                             </w:t>
      </w:r>
    </w:p>
    <w:p w14:paraId="5B5FD412" w14:textId="488116C2" w:rsidR="00332C6B" w:rsidRPr="003C5D6D" w:rsidRDefault="006E2D25" w:rsidP="006E2D25">
      <w:pPr>
        <w:rPr>
          <w:rFonts w:cstheme="minorHAnsi"/>
          <w:b/>
          <w:sz w:val="24"/>
          <w:szCs w:val="24"/>
        </w:rPr>
      </w:pPr>
      <w:r w:rsidRPr="003C5D6D">
        <w:rPr>
          <w:rFonts w:cstheme="minorHAnsi"/>
          <w:b/>
          <w:sz w:val="24"/>
          <w:szCs w:val="24"/>
        </w:rPr>
        <w:t xml:space="preserve">                               </w:t>
      </w:r>
    </w:p>
    <w:p w14:paraId="3A25DF1A" w14:textId="6764B541" w:rsidR="006E2D25" w:rsidRPr="00332C6B" w:rsidRDefault="00332C6B" w:rsidP="006E2D25">
      <w:pPr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</w:t>
      </w:r>
      <w:r w:rsidR="006E2D25" w:rsidRPr="00332C6B">
        <w:rPr>
          <w:rFonts w:cstheme="minorHAnsi"/>
          <w:b/>
          <w:sz w:val="24"/>
          <w:szCs w:val="24"/>
        </w:rPr>
        <w:t xml:space="preserve">             </w:t>
      </w:r>
      <w:r w:rsidR="006E2D25" w:rsidRPr="00332C6B">
        <w:rPr>
          <w:sz w:val="24"/>
          <w:szCs w:val="24"/>
        </w:rPr>
        <w:t>Hana Mateičková</w:t>
      </w:r>
    </w:p>
    <w:p w14:paraId="002F3D49" w14:textId="58A088D1" w:rsidR="002A1B00" w:rsidRPr="00332C6B" w:rsidRDefault="006E2D25" w:rsidP="006E2D25">
      <w:pPr>
        <w:ind w:left="4896"/>
        <w:jc w:val="center"/>
        <w:rPr>
          <w:rFonts w:cstheme="minorHAnsi"/>
          <w:sz w:val="24"/>
          <w:szCs w:val="24"/>
        </w:rPr>
      </w:pPr>
      <w:r w:rsidRPr="00332C6B">
        <w:rPr>
          <w:rFonts w:cstheme="minorHAnsi"/>
          <w:sz w:val="24"/>
          <w:szCs w:val="24"/>
        </w:rPr>
        <w:t>osoba oprávnená konať v mene verejného      obstarávateľa na základe  Splnomocnenia</w:t>
      </w:r>
    </w:p>
    <w:sectPr w:rsidR="002A1B00" w:rsidRPr="00332C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FFEAC" w14:textId="77777777" w:rsidR="00524702" w:rsidRDefault="00524702" w:rsidP="00A66398">
      <w:pPr>
        <w:spacing w:after="0" w:line="240" w:lineRule="auto"/>
      </w:pPr>
      <w:r>
        <w:separator/>
      </w:r>
    </w:p>
  </w:endnote>
  <w:endnote w:type="continuationSeparator" w:id="0">
    <w:p w14:paraId="125FAEAA" w14:textId="77777777" w:rsidR="00524702" w:rsidRDefault="00524702" w:rsidP="00A6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200156"/>
      <w:docPartObj>
        <w:docPartGallery w:val="Page Numbers (Bottom of Page)"/>
        <w:docPartUnique/>
      </w:docPartObj>
    </w:sdtPr>
    <w:sdtContent>
      <w:p w14:paraId="6D7A3CCA" w14:textId="3810E94B" w:rsidR="002364A1" w:rsidRDefault="002364A1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B79316" w14:textId="77777777" w:rsidR="00A66398" w:rsidRDefault="00A6639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7B96C" w14:textId="77777777" w:rsidR="00524702" w:rsidRDefault="00524702" w:rsidP="00A66398">
      <w:pPr>
        <w:spacing w:after="0" w:line="240" w:lineRule="auto"/>
      </w:pPr>
      <w:r>
        <w:separator/>
      </w:r>
    </w:p>
  </w:footnote>
  <w:footnote w:type="continuationSeparator" w:id="0">
    <w:p w14:paraId="15CF792B" w14:textId="77777777" w:rsidR="00524702" w:rsidRDefault="00524702" w:rsidP="00A6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87143"/>
    <w:multiLevelType w:val="hybridMultilevel"/>
    <w:tmpl w:val="8A5C705C"/>
    <w:lvl w:ilvl="0" w:tplc="14A42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95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F7"/>
    <w:rsid w:val="000A6DB2"/>
    <w:rsid w:val="00120C59"/>
    <w:rsid w:val="00161B20"/>
    <w:rsid w:val="002364A1"/>
    <w:rsid w:val="002A1B00"/>
    <w:rsid w:val="002A4C91"/>
    <w:rsid w:val="00332C6B"/>
    <w:rsid w:val="00386B90"/>
    <w:rsid w:val="003C5D6D"/>
    <w:rsid w:val="00474F7F"/>
    <w:rsid w:val="00524702"/>
    <w:rsid w:val="006E2D25"/>
    <w:rsid w:val="009367E7"/>
    <w:rsid w:val="00A111CF"/>
    <w:rsid w:val="00A66398"/>
    <w:rsid w:val="00AD1900"/>
    <w:rsid w:val="00B631E1"/>
    <w:rsid w:val="00B974BB"/>
    <w:rsid w:val="00CD57F7"/>
    <w:rsid w:val="00EF52A7"/>
    <w:rsid w:val="00F5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3D29"/>
  <w15:chartTrackingRefBased/>
  <w15:docId w15:val="{CC37366E-A45A-4A4E-AB48-11EDCCD3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A4C9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66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6398"/>
  </w:style>
  <w:style w:type="paragraph" w:styleId="Pta">
    <w:name w:val="footer"/>
    <w:basedOn w:val="Normlny"/>
    <w:link w:val="PtaChar"/>
    <w:uiPriority w:val="99"/>
    <w:unhideWhenUsed/>
    <w:rsid w:val="00A66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6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Hana Mateičková</cp:lastModifiedBy>
  <cp:revision>13</cp:revision>
  <dcterms:created xsi:type="dcterms:W3CDTF">2023-09-23T13:21:00Z</dcterms:created>
  <dcterms:modified xsi:type="dcterms:W3CDTF">2023-10-30T09:02:00Z</dcterms:modified>
</cp:coreProperties>
</file>