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8AF066F" w14:textId="77777777" w:rsidR="007B7239" w:rsidRPr="0048246D" w:rsidRDefault="007B7239" w:rsidP="007B7239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 xml:space="preserve">   </w:t>
      </w:r>
      <w:r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>ID 5864</w:t>
      </w:r>
    </w:p>
    <w:p w14:paraId="4D96AE35" w14:textId="77777777" w:rsidR="007B7239" w:rsidRPr="0048246D" w:rsidRDefault="007B7239" w:rsidP="007B7239">
      <w:pPr>
        <w:spacing w:after="0" w:line="240" w:lineRule="auto"/>
        <w:jc w:val="both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Verejný obstarávateľ</w:t>
      </w:r>
      <w:r w:rsidRPr="0048246D">
        <w:rPr>
          <w:rFonts w:eastAsiaTheme="minorHAnsi" w:cs="Calibri"/>
          <w:color w:val="000000"/>
          <w:sz w:val="20"/>
          <w:szCs w:val="20"/>
        </w:rPr>
        <w:t xml:space="preserve">: </w:t>
      </w:r>
      <w:r w:rsidRPr="0048246D">
        <w:rPr>
          <w:rFonts w:eastAsiaTheme="minorHAnsi" w:cs="Calibri"/>
          <w:color w:val="000000"/>
          <w:sz w:val="20"/>
          <w:szCs w:val="20"/>
        </w:rPr>
        <w:tab/>
        <w:t xml:space="preserve">   </w:t>
      </w:r>
      <w:r w:rsidRPr="0048246D">
        <w:rPr>
          <w:rFonts w:cs="Arial"/>
          <w:sz w:val="20"/>
          <w:szCs w:val="20"/>
        </w:rPr>
        <w:t>Domov dôchodcov a domov sociálnych služieb SENIUM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 </w:t>
      </w:r>
    </w:p>
    <w:p w14:paraId="28A617F3" w14:textId="77777777" w:rsidR="007B7239" w:rsidRPr="0048246D" w:rsidRDefault="007B7239" w:rsidP="007B7239">
      <w:pPr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Predmet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  <w:t xml:space="preserve">   </w:t>
      </w:r>
      <w:r w:rsidRPr="00EB23C2">
        <w:rPr>
          <w:rFonts w:asciiTheme="minorHAnsi" w:hAnsiTheme="minorHAnsi" w:cstheme="minorHAnsi"/>
          <w:b/>
          <w:bCs/>
          <w:sz w:val="20"/>
          <w:szCs w:val="20"/>
        </w:rPr>
        <w:t>Zabezpečenie dodávky potravín_Zákusky</w:t>
      </w:r>
    </w:p>
    <w:p w14:paraId="06F17FF3" w14:textId="77777777" w:rsidR="007B7239" w:rsidRPr="0048246D" w:rsidRDefault="007B7239" w:rsidP="007B7239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Druh postupu: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bCs/>
          <w:color w:val="000000"/>
          <w:sz w:val="20"/>
          <w:szCs w:val="20"/>
        </w:rPr>
        <w:t>nadlimitná zákazka</w:t>
      </w:r>
    </w:p>
    <w:p w14:paraId="79C6495E" w14:textId="77777777" w:rsidR="007B7239" w:rsidRPr="0048246D" w:rsidRDefault="007B7239" w:rsidP="007B7239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Typ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color w:val="000000"/>
          <w:sz w:val="20"/>
          <w:szCs w:val="20"/>
        </w:rPr>
        <w:t xml:space="preserve">potraviny </w:t>
      </w:r>
    </w:p>
    <w:p w14:paraId="46F98EEA" w14:textId="77777777" w:rsidR="007B7239" w:rsidRDefault="007B7239" w:rsidP="007B7239">
      <w:pPr>
        <w:tabs>
          <w:tab w:val="left" w:pos="2268"/>
        </w:tabs>
        <w:spacing w:after="0" w:line="240" w:lineRule="auto"/>
        <w:ind w:left="2265" w:hanging="2280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Vyhlásené: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EB23C2">
        <w:rPr>
          <w:rFonts w:eastAsiaTheme="minorHAnsi" w:cs="Calibri"/>
          <w:b/>
          <w:bCs/>
          <w:color w:val="000000"/>
          <w:sz w:val="20"/>
          <w:szCs w:val="20"/>
        </w:rPr>
        <w:t>36053 - MST Vestník č. 217/2023 - 07.11.2023</w:t>
      </w:r>
      <w:r>
        <w:rPr>
          <w:rFonts w:eastAsiaTheme="minorHAnsi" w:cs="Calibri"/>
          <w:b/>
          <w:bCs/>
          <w:color w:val="000000"/>
          <w:sz w:val="20"/>
          <w:szCs w:val="20"/>
        </w:rPr>
        <w:t xml:space="preserve">, </w:t>
      </w:r>
      <w:r w:rsidRPr="00EB23C2">
        <w:rPr>
          <w:rFonts w:eastAsiaTheme="minorHAnsi" w:cs="Calibri"/>
          <w:b/>
          <w:bCs/>
          <w:color w:val="000000"/>
          <w:sz w:val="20"/>
          <w:szCs w:val="20"/>
        </w:rPr>
        <w:t>673726-2023 zo dňa 06.11.2023</w:t>
      </w:r>
    </w:p>
    <w:p w14:paraId="6EEC72E8" w14:textId="77777777" w:rsidR="007B7239" w:rsidRPr="0048246D" w:rsidRDefault="007B7239" w:rsidP="007B7239">
      <w:pPr>
        <w:tabs>
          <w:tab w:val="left" w:pos="2268"/>
        </w:tabs>
        <w:spacing w:after="0" w:line="240" w:lineRule="auto"/>
        <w:ind w:left="2265" w:hanging="2280"/>
        <w:rPr>
          <w:rStyle w:val="Predvolenpsmoodseku1"/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 xml:space="preserve">Predkladanie ponúk:   </w:t>
      </w:r>
      <w:r w:rsidRPr="0048246D"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4.12</w:t>
      </w:r>
      <w:r w:rsidRPr="0048246D">
        <w:rPr>
          <w:rFonts w:cstheme="minorHAnsi"/>
          <w:bCs/>
          <w:sz w:val="20"/>
          <w:szCs w:val="20"/>
        </w:rPr>
        <w:t>.2023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, 09:00 hod. elektronicky prostredníctvom komunikačného rozhrania     </w:t>
      </w:r>
    </w:p>
    <w:p w14:paraId="00012E90" w14:textId="77777777" w:rsidR="007B7239" w:rsidRPr="0048246D" w:rsidRDefault="007B7239" w:rsidP="007B7239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8246D">
        <w:rPr>
          <w:rFonts w:cstheme="minorHAnsi"/>
          <w:b/>
          <w:sz w:val="20"/>
          <w:szCs w:val="20"/>
        </w:rPr>
        <w:t xml:space="preserve"> </w:t>
      </w:r>
      <w:r w:rsidRPr="0048246D">
        <w:rPr>
          <w:rFonts w:cstheme="minorHAnsi"/>
          <w:b/>
          <w:sz w:val="20"/>
          <w:szCs w:val="20"/>
        </w:rPr>
        <w:tab/>
        <w:t xml:space="preserve">   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>systému Josephine</w:t>
      </w:r>
    </w:p>
    <w:p w14:paraId="4863FC97" w14:textId="77777777" w:rsidR="007B7239" w:rsidRPr="0048246D" w:rsidRDefault="007B7239" w:rsidP="007B7239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>Otváranie ponúk:</w:t>
      </w:r>
      <w:r w:rsidRPr="0048246D">
        <w:rPr>
          <w:rFonts w:cstheme="minorHAnsi"/>
          <w:b/>
          <w:sz w:val="20"/>
          <w:szCs w:val="20"/>
        </w:rPr>
        <w:tab/>
        <w:t xml:space="preserve">   </w:t>
      </w:r>
      <w:r>
        <w:rPr>
          <w:rFonts w:cstheme="minorHAnsi"/>
          <w:bCs/>
          <w:sz w:val="20"/>
          <w:szCs w:val="20"/>
        </w:rPr>
        <w:t>4.12</w:t>
      </w:r>
      <w:r w:rsidRPr="0048246D">
        <w:rPr>
          <w:rFonts w:cstheme="minorHAnsi"/>
          <w:bCs/>
          <w:sz w:val="20"/>
          <w:szCs w:val="20"/>
        </w:rPr>
        <w:t>.2023, 09:30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14:paraId="12E26FDA" w14:textId="77777777" w:rsidR="00FB596D" w:rsidRPr="0048438A" w:rsidRDefault="00FB596D" w:rsidP="00FB596D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3E9C2FC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09E9E749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199C8B" w14:textId="77777777" w:rsidR="000F23B7" w:rsidRPr="0048246D" w:rsidRDefault="000F23B7" w:rsidP="000F23B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2F975491" w14:textId="77777777" w:rsidR="000F23B7" w:rsidRPr="0048246D" w:rsidRDefault="000F23B7" w:rsidP="000F23B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5B9410DF" w14:textId="77777777" w:rsidR="000F23B7" w:rsidRPr="0048246D" w:rsidRDefault="000F23B7" w:rsidP="000F23B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obstarávanie, zapisovateľka</w:t>
      </w:r>
    </w:p>
    <w:p w14:paraId="5A581ED1" w14:textId="77777777" w:rsidR="000F23B7" w:rsidRPr="0048246D" w:rsidRDefault="000F23B7" w:rsidP="000F23B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01A30FAC" w14:textId="77777777" w:rsidR="000F23B7" w:rsidRPr="0048246D" w:rsidRDefault="000F23B7" w:rsidP="000F23B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PhDr. Jana Dupáková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>riaditeľka DD a DSS Senium</w:t>
      </w:r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>Ponuky boli predložené elektronicky podľa § 49 ods. 1 písm. a) zákona č. 343/2015 Z.z.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7B7239" w:rsidRPr="0048246D" w14:paraId="4A02DA31" w14:textId="77777777" w:rsidTr="006A2856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0D5DA5" w14:textId="77777777" w:rsidR="007B7239" w:rsidRPr="0048246D" w:rsidRDefault="007B7239" w:rsidP="006A28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CE7F9F" w14:textId="77777777" w:rsidR="007B7239" w:rsidRPr="0048246D" w:rsidRDefault="007B7239" w:rsidP="006A2856">
            <w:pPr>
              <w:rPr>
                <w:rFonts w:cs="Calibri"/>
                <w:sz w:val="20"/>
                <w:szCs w:val="20"/>
              </w:rPr>
            </w:pPr>
            <w:r w:rsidRPr="0048246D">
              <w:rPr>
                <w:rFonts w:cs="Calibr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7B7239" w:rsidRPr="0048246D" w14:paraId="51F89B0E" w14:textId="77777777" w:rsidTr="006A2856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510" w14:textId="77777777" w:rsidR="007B7239" w:rsidRPr="0048246D" w:rsidRDefault="007B7239" w:rsidP="006A28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EE5" w14:textId="77777777" w:rsidR="0098209C" w:rsidRDefault="0098209C" w:rsidP="0098209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- PEKÁREŇ PUŠKÁR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IČO: </w:t>
            </w:r>
            <w:r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37551655</w:t>
            </w:r>
          </w:p>
          <w:p w14:paraId="0BE7E8B6" w14:textId="6FCA0708" w:rsidR="0098209C" w:rsidRDefault="0098209C" w:rsidP="0098209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C36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3 297,00 </w:t>
            </w:r>
            <w:r w:rsidRPr="0048246D">
              <w:rPr>
                <w:sz w:val="20"/>
                <w:szCs w:val="20"/>
              </w:rPr>
              <w:t>€ s DPH</w:t>
            </w:r>
          </w:p>
          <w:p w14:paraId="4E26F9CB" w14:textId="2F8E949C" w:rsidR="007B7239" w:rsidRPr="0048246D" w:rsidRDefault="007B7239" w:rsidP="006A285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JOLL s.r.o.</w:t>
            </w:r>
            <w:r w:rsidR="00C93F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IČO: </w:t>
            </w:r>
            <w:r w:rsidR="00C93F8A"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36646776</w:t>
            </w:r>
          </w:p>
          <w:p w14:paraId="08F59F9A" w14:textId="6C81E01E" w:rsidR="007B7239" w:rsidRPr="0098209C" w:rsidRDefault="007B7239" w:rsidP="006A28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C36B63">
              <w:rPr>
                <w:rFonts w:asciiTheme="minorHAnsi" w:hAnsiTheme="minorHAnsi" w:cstheme="minorHAnsi"/>
                <w:bCs/>
                <w:sz w:val="20"/>
                <w:szCs w:val="20"/>
              </w:rPr>
              <w:t>4 023</w:t>
            </w:r>
            <w:r>
              <w:rPr>
                <w:sz w:val="20"/>
                <w:szCs w:val="20"/>
              </w:rPr>
              <w:t>,00</w:t>
            </w:r>
            <w:r w:rsidRPr="0048246D">
              <w:rPr>
                <w:sz w:val="20"/>
                <w:szCs w:val="20"/>
              </w:rPr>
              <w:t xml:space="preserve"> € s DPH</w:t>
            </w:r>
          </w:p>
        </w:tc>
      </w:tr>
    </w:tbl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8E0221D"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</w:t>
      </w:r>
      <w:r w:rsidR="00AD6408">
        <w:rPr>
          <w:rFonts w:cs="Calibri"/>
          <w:b/>
          <w:bCs/>
          <w:sz w:val="20"/>
          <w:szCs w:val="20"/>
        </w:rPr>
        <w:t xml:space="preserve"> až treťom</w:t>
      </w:r>
      <w:r w:rsidRPr="00301EFF">
        <w:rPr>
          <w:rFonts w:cs="Calibri"/>
          <w:b/>
          <w:bCs/>
          <w:sz w:val="20"/>
          <w:szCs w:val="20"/>
        </w:rPr>
        <w:t xml:space="preserve"> mieste v poradí z hľadiska plnenia kritérií – najnižšia cena:</w:t>
      </w:r>
    </w:p>
    <w:p w14:paraId="3BC8A45D" w14:textId="42FFECCB" w:rsidR="00DB37AE" w:rsidRPr="00301EFF" w:rsidRDefault="00DB37AE" w:rsidP="00DB37AE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Verejný obstarávateľ v súťažných podkladoch požadoval splnenie podmienok účasti osobného postavenia</w:t>
      </w:r>
    </w:p>
    <w:p w14:paraId="3671F38C" w14:textId="77777777" w:rsidR="0098209C" w:rsidRDefault="0098209C" w:rsidP="0098209C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93F8A">
        <w:rPr>
          <w:rFonts w:asciiTheme="minorHAnsi" w:hAnsiTheme="minorHAnsi" w:cstheme="minorHAnsi"/>
          <w:bCs/>
          <w:sz w:val="20"/>
          <w:szCs w:val="20"/>
        </w:rPr>
        <w:t>Andrea Pašková - PEKÁREŇ PUŠKÁR</w:t>
      </w:r>
      <w:r>
        <w:rPr>
          <w:rFonts w:asciiTheme="minorHAnsi" w:hAnsiTheme="minorHAnsi" w:cstheme="minorHAnsi"/>
          <w:bCs/>
          <w:sz w:val="20"/>
          <w:szCs w:val="20"/>
        </w:rPr>
        <w:t xml:space="preserve">, IČO: </w:t>
      </w:r>
      <w:r w:rsidRPr="00C93F8A">
        <w:rPr>
          <w:rFonts w:asciiTheme="minorHAnsi" w:hAnsiTheme="minorHAnsi" w:cstheme="minorHAnsi"/>
          <w:bCs/>
          <w:sz w:val="20"/>
          <w:szCs w:val="20"/>
        </w:rPr>
        <w:t>37551655</w:t>
      </w:r>
    </w:p>
    <w:p w14:paraId="7F1DC03B" w14:textId="43714365" w:rsidR="00AD6408" w:rsidRPr="00F85258" w:rsidRDefault="00AD6408" w:rsidP="00AD64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98209C">
        <w:t xml:space="preserve">2023/6-FO-G3306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27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</w:t>
      </w:r>
      <w:r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3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27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98209C"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6978ACCB" w14:textId="2B593310" w:rsidR="00AD6408" w:rsidRDefault="00AD6408" w:rsidP="00AD64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lastRenderedPageBreak/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DC145E">
        <w:rPr>
          <w:rFonts w:cs="Calibri"/>
          <w:b/>
          <w:i/>
          <w:sz w:val="20"/>
          <w:szCs w:val="20"/>
        </w:rPr>
        <w:t xml:space="preserve">prvom </w:t>
      </w:r>
      <w:r>
        <w:rPr>
          <w:rFonts w:cs="Calibri"/>
          <w:b/>
          <w:i/>
          <w:sz w:val="20"/>
          <w:szCs w:val="20"/>
        </w:rPr>
        <w:t>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126FD32F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Komisia konštatuje, že uchádzač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  <w:r w:rsidR="005C40D6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AC5896">
        <w:rPr>
          <w:rFonts w:asciiTheme="minorHAnsi" w:eastAsia="Calibri" w:hAnsiTheme="minorHAnsi" w:cstheme="minorHAnsi"/>
          <w:sz w:val="20"/>
          <w:szCs w:val="20"/>
          <w:lang w:eastAsia="sk-SK"/>
        </w:rPr>
        <w:t>V</w:t>
      </w:r>
      <w:r w:rsidR="005C40D6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erejný obstarávateľ uzatvorí zmluvy s uchádzačmi, ktorí sa umiestnili na prvom mieste v poradí z hľadiska plnenia kritéria. </w:t>
      </w:r>
      <w:r w:rsidR="00AC5896">
        <w:rPr>
          <w:rFonts w:asciiTheme="minorHAnsi" w:eastAsia="Calibri" w:hAnsiTheme="minorHAnsi" w:cstheme="minorHAnsi"/>
          <w:sz w:val="20"/>
          <w:szCs w:val="20"/>
          <w:lang w:eastAsia="sk-SK"/>
        </w:rPr>
        <w:t>Uchádzači budú vyzvaní na poskytnutie súčinnosti pri uzavretí zmluvy a na doručenie podpísaných rámcových dohôd.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72686A4B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7F0E76">
        <w:rPr>
          <w:rFonts w:cs="Calibri"/>
          <w:sz w:val="20"/>
          <w:szCs w:val="20"/>
        </w:rPr>
        <w:t>6.12.2023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1F1FC0EE" w:rsidR="00301EFF" w:rsidRPr="00B87788" w:rsidRDefault="00DB37AE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Mgr. Terézia Vašičková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15339214" w:rsidR="00301EFF" w:rsidRPr="00B87788" w:rsidRDefault="00AC5896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PhDr. Jana Dupáková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19F68ECD" w:rsidR="003B623D" w:rsidRDefault="00DB37AE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2CCC344">
              <wp:simplePos x="0" y="0"/>
              <wp:positionH relativeFrom="column">
                <wp:posOffset>576580</wp:posOffset>
              </wp:positionH>
              <wp:positionV relativeFrom="paragraph">
                <wp:posOffset>36195</wp:posOffset>
              </wp:positionV>
              <wp:extent cx="1733550" cy="704850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FB6919" w14:textId="77777777" w:rsidR="00DB37AE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C55BEFA" w14:textId="20E4F799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C433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5.4pt;margin-top:2.85pt;width:136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" o:allowoverlap="f" filled="f" stroked="f">
              <v:textbox>
                <w:txbxContent>
                  <w:p w14:paraId="0AFB6919" w14:textId="77777777" w:rsidR="00DB37AE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C55BEFA" w14:textId="20E4F799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08C3E63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5A69316B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563A">
      <w:rPr>
        <w:rFonts w:cs="Arial"/>
        <w:b/>
        <w:sz w:val="28"/>
      </w:rPr>
      <w:t xml:space="preserve"> </w:t>
    </w:r>
  </w:p>
  <w:p w14:paraId="67CFBE5D" w14:textId="77777777" w:rsidR="00DB37AE" w:rsidRDefault="003B623D" w:rsidP="00DB37AE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DB37AE">
      <w:rPr>
        <w:rFonts w:cs="Arial"/>
        <w:sz w:val="18"/>
        <w:szCs w:val="18"/>
      </w:rPr>
      <w:t>Domov dôchodcov a domov sociálnych služieb SENIUM</w:t>
    </w:r>
  </w:p>
  <w:p w14:paraId="27C6D8C4" w14:textId="77777777" w:rsidR="00DB37AE" w:rsidRPr="001C5D8F" w:rsidRDefault="00DB37AE" w:rsidP="00DB37AE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>
      <w:rPr>
        <w:rFonts w:cstheme="minorHAnsi"/>
        <w:sz w:val="20"/>
        <w:szCs w:val="20"/>
      </w:rPr>
      <w:t>Jilemnického 48, 974 04 Banská Bystrica</w:t>
    </w:r>
  </w:p>
  <w:p w14:paraId="7FE095DF" w14:textId="1276AF06" w:rsidR="003B623D" w:rsidRPr="005028BF" w:rsidRDefault="003B623D" w:rsidP="00DB37AE">
    <w:pPr>
      <w:pStyle w:val="Hlavika"/>
      <w:tabs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2FE2"/>
    <w:rsid w:val="000660B7"/>
    <w:rsid w:val="00097F64"/>
    <w:rsid w:val="000A51A3"/>
    <w:rsid w:val="000E26E4"/>
    <w:rsid w:val="000E4F34"/>
    <w:rsid w:val="000F23B7"/>
    <w:rsid w:val="000F3576"/>
    <w:rsid w:val="0010140B"/>
    <w:rsid w:val="00101EE5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677CF"/>
    <w:rsid w:val="00470FDB"/>
    <w:rsid w:val="00483093"/>
    <w:rsid w:val="00484D4F"/>
    <w:rsid w:val="00492284"/>
    <w:rsid w:val="004B48F7"/>
    <w:rsid w:val="004B563A"/>
    <w:rsid w:val="004D3D97"/>
    <w:rsid w:val="004D408E"/>
    <w:rsid w:val="004F575E"/>
    <w:rsid w:val="00514213"/>
    <w:rsid w:val="0057264F"/>
    <w:rsid w:val="005731C6"/>
    <w:rsid w:val="0059120F"/>
    <w:rsid w:val="00593B4D"/>
    <w:rsid w:val="005C40D6"/>
    <w:rsid w:val="005C7197"/>
    <w:rsid w:val="005D0878"/>
    <w:rsid w:val="005D2530"/>
    <w:rsid w:val="005E0B4E"/>
    <w:rsid w:val="005E4D99"/>
    <w:rsid w:val="005E630D"/>
    <w:rsid w:val="005F2281"/>
    <w:rsid w:val="006406DF"/>
    <w:rsid w:val="00641B05"/>
    <w:rsid w:val="0069747B"/>
    <w:rsid w:val="006A4970"/>
    <w:rsid w:val="006B5FB7"/>
    <w:rsid w:val="006D2B57"/>
    <w:rsid w:val="006D58B2"/>
    <w:rsid w:val="006D622D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B7239"/>
    <w:rsid w:val="007C1A49"/>
    <w:rsid w:val="007D465F"/>
    <w:rsid w:val="007F0E76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65CA5"/>
    <w:rsid w:val="00876BC0"/>
    <w:rsid w:val="008A6FCA"/>
    <w:rsid w:val="0090130C"/>
    <w:rsid w:val="009302EF"/>
    <w:rsid w:val="00942B09"/>
    <w:rsid w:val="009554F1"/>
    <w:rsid w:val="00961DDF"/>
    <w:rsid w:val="0098209C"/>
    <w:rsid w:val="009933B5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C5896"/>
    <w:rsid w:val="00AD5011"/>
    <w:rsid w:val="00AD6408"/>
    <w:rsid w:val="00AE0D7D"/>
    <w:rsid w:val="00AE38B1"/>
    <w:rsid w:val="00B0725E"/>
    <w:rsid w:val="00B41604"/>
    <w:rsid w:val="00B45190"/>
    <w:rsid w:val="00B464FA"/>
    <w:rsid w:val="00B504AE"/>
    <w:rsid w:val="00B63FC5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20139"/>
    <w:rsid w:val="00C3470A"/>
    <w:rsid w:val="00C35B38"/>
    <w:rsid w:val="00C36B63"/>
    <w:rsid w:val="00C5009F"/>
    <w:rsid w:val="00C55332"/>
    <w:rsid w:val="00C71267"/>
    <w:rsid w:val="00C71A82"/>
    <w:rsid w:val="00C93F8A"/>
    <w:rsid w:val="00CD4A3F"/>
    <w:rsid w:val="00D043CC"/>
    <w:rsid w:val="00D30182"/>
    <w:rsid w:val="00D33371"/>
    <w:rsid w:val="00D41825"/>
    <w:rsid w:val="00D86266"/>
    <w:rsid w:val="00DA5146"/>
    <w:rsid w:val="00DB37AE"/>
    <w:rsid w:val="00DB6933"/>
    <w:rsid w:val="00DC145E"/>
    <w:rsid w:val="00DF4213"/>
    <w:rsid w:val="00E1618A"/>
    <w:rsid w:val="00E4299F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43"/>
    <w:rsid w:val="00F85258"/>
    <w:rsid w:val="00F93EF4"/>
    <w:rsid w:val="00FB596D"/>
    <w:rsid w:val="00FC1986"/>
    <w:rsid w:val="00FC689F"/>
    <w:rsid w:val="00FD405D"/>
    <w:rsid w:val="00FE4318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71A8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2020-09-30T19:15:00Z</cp:lastPrinted>
  <dcterms:created xsi:type="dcterms:W3CDTF">2023-12-06T11:16:00Z</dcterms:created>
  <dcterms:modified xsi:type="dcterms:W3CDTF">2023-12-06T11:34:00Z</dcterms:modified>
</cp:coreProperties>
</file>