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99" w:rsidRPr="00FD1899" w:rsidRDefault="00FD1899" w:rsidP="00FD1899">
      <w:pPr>
        <w:spacing w:after="0" w:line="240" w:lineRule="auto"/>
        <w:jc w:val="right"/>
        <w:rPr>
          <w:lang w:val="sk-SK"/>
        </w:rPr>
      </w:pPr>
      <w:r w:rsidRPr="00FD1899">
        <w:rPr>
          <w:lang w:val="sk-SK"/>
        </w:rPr>
        <w:t>Príloha č. 3</w:t>
      </w:r>
    </w:p>
    <w:p w:rsidR="00FD1899" w:rsidRDefault="00FD1899" w:rsidP="007B7A36">
      <w:pPr>
        <w:spacing w:after="0" w:line="240" w:lineRule="auto"/>
        <w:jc w:val="center"/>
        <w:rPr>
          <w:b/>
          <w:lang w:val="sk-SK"/>
        </w:rPr>
      </w:pPr>
    </w:p>
    <w:p w:rsidR="00B17A05" w:rsidRPr="007B7A36" w:rsidRDefault="007B7A36" w:rsidP="007B7A36">
      <w:pPr>
        <w:spacing w:after="0" w:line="240" w:lineRule="auto"/>
        <w:jc w:val="center"/>
        <w:rPr>
          <w:b/>
          <w:lang w:val="sk-SK"/>
        </w:rPr>
      </w:pPr>
      <w:r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Default="007B7A36" w:rsidP="007B7A36">
      <w:pPr>
        <w:spacing w:after="0" w:line="240" w:lineRule="auto"/>
        <w:jc w:val="center"/>
        <w:rPr>
          <w:lang w:val="sk-SK"/>
        </w:rPr>
      </w:pPr>
      <w:r>
        <w:rPr>
          <w:lang w:val="sk-SK"/>
        </w:rPr>
        <w:t>(ďalej len „zmluva“)</w:t>
      </w:r>
    </w:p>
    <w:p w:rsidR="007B7A36" w:rsidRDefault="007B7A36" w:rsidP="007B7A36">
      <w:pPr>
        <w:spacing w:after="0" w:line="240" w:lineRule="auto"/>
        <w:rPr>
          <w:lang w:val="sk-SK"/>
        </w:rPr>
      </w:pPr>
    </w:p>
    <w:p w:rsidR="007B7A36" w:rsidRPr="007B7A36" w:rsidRDefault="007B7A36" w:rsidP="007B7A36">
      <w:pPr>
        <w:spacing w:after="0" w:line="240" w:lineRule="auto"/>
        <w:rPr>
          <w:b/>
          <w:lang w:val="sk-SK"/>
        </w:rPr>
      </w:pPr>
      <w:r w:rsidRPr="007B7A36">
        <w:rPr>
          <w:b/>
          <w:lang w:val="sk-SK"/>
        </w:rPr>
        <w:t>Zmluvné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(ďalej len „predávajúci“)</w:t>
      </w:r>
    </w:p>
    <w:p w:rsidR="007B7A36" w:rsidRDefault="007B7A36" w:rsidP="007B7A36">
      <w:pPr>
        <w:spacing w:after="0" w:line="240" w:lineRule="auto"/>
        <w:rPr>
          <w:lang w:val="sk-SK"/>
        </w:rPr>
      </w:pPr>
      <w:r>
        <w:rPr>
          <w:lang w:val="sk-SK"/>
        </w:rPr>
        <w:t>a</w:t>
      </w:r>
    </w:p>
    <w:p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324994">
        <w:rPr>
          <w:b/>
          <w:lang w:val="sk-SK"/>
        </w:rPr>
        <w:t>Karol Csernus</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324994">
        <w:rPr>
          <w:lang w:val="sk-SK"/>
        </w:rPr>
        <w:t>Nová Osada 302/3, 991 11 Balog nad Ipľom</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2B110E">
        <w:rPr>
          <w:lang w:val="sk-SK"/>
        </w:rPr>
        <w:t>42 301</w:t>
      </w:r>
      <w:r w:rsidR="001D49AF">
        <w:rPr>
          <w:lang w:val="sk-SK"/>
        </w:rPr>
        <w:t> </w:t>
      </w:r>
      <w:r w:rsidR="002B110E">
        <w:rPr>
          <w:lang w:val="sk-SK"/>
        </w:rPr>
        <w:t>572</w:t>
      </w:r>
      <w:r w:rsidR="001D49AF">
        <w:rPr>
          <w:lang w:val="sk-SK"/>
        </w:rPr>
        <w:t xml:space="preserve"> </w:t>
      </w:r>
    </w:p>
    <w:p w:rsidR="0030056E" w:rsidRDefault="001D49AF" w:rsidP="007B7A36">
      <w:pPr>
        <w:spacing w:after="0" w:line="240" w:lineRule="auto"/>
        <w:rPr>
          <w:lang w:val="sk-SK"/>
        </w:rPr>
      </w:pPr>
      <w:r>
        <w:rPr>
          <w:lang w:val="sk-SK"/>
        </w:rPr>
        <w:t xml:space="preserve">                                           FO vedená  v registri:  Okresný úrad Veľký Krtíš</w:t>
      </w:r>
    </w:p>
    <w:p w:rsidR="001D49AF" w:rsidRDefault="0030056E" w:rsidP="007B7A36">
      <w:pPr>
        <w:spacing w:after="0" w:line="240" w:lineRule="auto"/>
        <w:rPr>
          <w:lang w:val="sk-SK"/>
        </w:rPr>
      </w:pPr>
      <w:r>
        <w:rPr>
          <w:lang w:val="sk-SK"/>
        </w:rPr>
        <w:t xml:space="preserve">                                           Číslo</w:t>
      </w:r>
      <w:r w:rsidR="001D49AF">
        <w:rPr>
          <w:lang w:val="sk-SK"/>
        </w:rPr>
        <w:t xml:space="preserve"> živnostenského registra  660-9245</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B0615B">
        <w:rPr>
          <w:lang w:val="sk-SK"/>
        </w:rPr>
        <w:t>1030501043</w:t>
      </w:r>
    </w:p>
    <w:p w:rsidR="007B7A36" w:rsidRDefault="007B7A36" w:rsidP="005221B2">
      <w:pPr>
        <w:spacing w:after="0" w:line="240" w:lineRule="auto"/>
      </w:pPr>
      <w:r>
        <w:rPr>
          <w:lang w:val="sk-SK"/>
        </w:rPr>
        <w:t>IČ DPH:</w:t>
      </w:r>
      <w:r>
        <w:rPr>
          <w:lang w:val="sk-SK"/>
        </w:rPr>
        <w:tab/>
      </w:r>
      <w:r>
        <w:rPr>
          <w:lang w:val="sk-SK"/>
        </w:rPr>
        <w:tab/>
      </w:r>
      <w:r>
        <w:rPr>
          <w:lang w:val="sk-SK"/>
        </w:rPr>
        <w:tab/>
      </w:r>
      <w:r w:rsidR="00FB2B86">
        <w:t>SK</w:t>
      </w:r>
      <w:r w:rsidR="00B0615B">
        <w:t>1030501043</w:t>
      </w:r>
    </w:p>
    <w:p w:rsidR="005221B2" w:rsidRDefault="005221B2" w:rsidP="005221B2">
      <w:pPr>
        <w:pStyle w:val="Odsekzoznamu"/>
        <w:spacing w:after="0" w:line="240" w:lineRule="auto"/>
        <w:ind w:left="284" w:hanging="284"/>
        <w:rPr>
          <w:lang w:val="sk-SK"/>
        </w:rPr>
      </w:pPr>
      <w:r>
        <w:rPr>
          <w:lang w:val="sk-SK"/>
        </w:rPr>
        <w:t>Štat</w:t>
      </w:r>
      <w:r w:rsidR="00BD5908">
        <w:rPr>
          <w:lang w:val="sk-SK"/>
        </w:rPr>
        <w:t>utárny</w:t>
      </w:r>
      <w:r w:rsidR="00324994">
        <w:rPr>
          <w:lang w:val="sk-SK"/>
        </w:rPr>
        <w:t xml:space="preserve"> zástupca:</w:t>
      </w:r>
      <w:r w:rsidR="00324994">
        <w:rPr>
          <w:lang w:val="sk-SK"/>
        </w:rPr>
        <w:tab/>
        <w:t>Karol Csernus</w:t>
      </w:r>
    </w:p>
    <w:p w:rsidR="007B7A36" w:rsidRDefault="007B7A36" w:rsidP="005221B2">
      <w:pPr>
        <w:spacing w:after="0" w:line="240" w:lineRule="auto"/>
        <w:rPr>
          <w:lang w:val="sk-SK"/>
        </w:rPr>
      </w:pPr>
      <w:r>
        <w:rPr>
          <w:lang w:val="sk-SK"/>
        </w:rPr>
        <w:t>Bankové spojenie:</w:t>
      </w:r>
      <w:r>
        <w:rPr>
          <w:lang w:val="sk-SK"/>
        </w:rPr>
        <w:tab/>
      </w:r>
      <w:r w:rsidR="008C6ECD">
        <w:rPr>
          <w:lang w:val="sk-SK"/>
        </w:rPr>
        <w:t>VUB a.s.</w:t>
      </w:r>
    </w:p>
    <w:p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8C6ECD">
        <w:rPr>
          <w:lang w:val="sk-SK"/>
        </w:rPr>
        <w:t>SK22 0200 0000 0030 3836 9157</w:t>
      </w:r>
    </w:p>
    <w:p w:rsidR="007B7A36" w:rsidRDefault="007B7A36" w:rsidP="007B7A36">
      <w:pPr>
        <w:spacing w:after="0" w:line="240" w:lineRule="auto"/>
        <w:rPr>
          <w:lang w:val="sk-SK"/>
        </w:rPr>
      </w:pPr>
      <w:r>
        <w:rPr>
          <w:lang w:val="sk-SK"/>
        </w:rPr>
        <w:t>(ďalej len „kupujúci“ a spoločne „zmluvné strany“)</w:t>
      </w:r>
    </w:p>
    <w:p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r>
        <w:rPr>
          <w:rFonts w:ascii="Times New Roman" w:eastAsia="Calibri" w:hAnsi="Times New Roman" w:cs="Times New Roman"/>
          <w:sz w:val="24"/>
          <w:szCs w:val="24"/>
          <w:lang w:val="sk-SK"/>
        </w:rPr>
        <w:t xml:space="preserve">odmienky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4E757F" w:rsidRPr="004E757F">
        <w:rPr>
          <w:b/>
          <w:lang w:val="sk-SK"/>
        </w:rPr>
        <w:t>03.11.2023</w:t>
      </w:r>
      <w:r w:rsidR="00FB2B86" w:rsidRPr="004E757F">
        <w:rPr>
          <w:b/>
          <w:lang w:val="sk-SK"/>
        </w:rPr>
        <w:t xml:space="preserve"> </w:t>
      </w:r>
      <w:r w:rsidR="00BC1BA6" w:rsidRPr="004E757F">
        <w:rPr>
          <w:b/>
          <w:lang w:val="sk-SK"/>
        </w:rPr>
        <w:t xml:space="preserve">pod </w:t>
      </w:r>
      <w:r w:rsidR="00773BFA" w:rsidRPr="004E757F">
        <w:rPr>
          <w:b/>
          <w:lang w:val="sk-SK"/>
        </w:rPr>
        <w:t>ID:</w:t>
      </w:r>
      <w:r w:rsidR="004E757F" w:rsidRPr="004E757F">
        <w:rPr>
          <w:b/>
          <w:lang w:val="sk-SK"/>
        </w:rPr>
        <w:t xml:space="preserve"> 49 034</w:t>
      </w:r>
      <w:r w:rsidR="00FB2B86">
        <w:rPr>
          <w:lang w:val="sk-SK"/>
        </w:rPr>
        <w:t xml:space="preserve"> </w:t>
      </w:r>
      <w:r>
        <w:rPr>
          <w:lang w:val="sk-SK"/>
        </w:rPr>
        <w:t>pre zákazku s názvom „</w:t>
      </w:r>
      <w:r w:rsidR="00324994">
        <w:rPr>
          <w:lang w:val="sk-SK"/>
        </w:rPr>
        <w:t>A</w:t>
      </w:r>
      <w:r w:rsidR="00324994">
        <w:rPr>
          <w:b/>
          <w:lang w:val="sk-SK"/>
        </w:rPr>
        <w:t>uto</w:t>
      </w:r>
      <w:r w:rsidR="00BD5908" w:rsidRPr="00BD5908">
        <w:rPr>
          <w:b/>
          <w:lang w:val="sk-SK"/>
        </w:rPr>
        <w:t xml:space="preserve"> na rozvoz tovaru </w:t>
      </w:r>
      <w:r w:rsidRPr="00BD5908">
        <w:rPr>
          <w:b/>
          <w:lang w:val="sk-SK"/>
        </w:rPr>
        <w:t>“.</w:t>
      </w:r>
      <w:bookmarkStart w:id="0" w:name="_GoBack"/>
      <w:bookmarkEnd w:id="0"/>
    </w:p>
    <w:p w:rsidR="0094046B" w:rsidRDefault="0094046B" w:rsidP="0094046B">
      <w:pPr>
        <w:spacing w:after="0" w:line="240" w:lineRule="auto"/>
        <w:jc w:val="both"/>
        <w:rPr>
          <w:lang w:val="sk-SK"/>
        </w:rPr>
      </w:pPr>
    </w:p>
    <w:p w:rsidR="007536C8" w:rsidRDefault="007536C8"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Pr="0094046B" w:rsidRDefault="0094046B" w:rsidP="0094046B">
      <w:pPr>
        <w:spacing w:after="0" w:line="240" w:lineRule="auto"/>
        <w:jc w:val="center"/>
        <w:rPr>
          <w:b/>
          <w:lang w:val="sk-SK"/>
        </w:rPr>
      </w:pPr>
      <w:r w:rsidRPr="0094046B">
        <w:rPr>
          <w:b/>
          <w:lang w:val="sk-SK"/>
        </w:rPr>
        <w:t>Predmet zmluvy</w:t>
      </w:r>
    </w:p>
    <w:p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rsidR="00733E93" w:rsidRDefault="00733E93" w:rsidP="00733E93">
      <w:pPr>
        <w:spacing w:after="0" w:line="240" w:lineRule="auto"/>
        <w:jc w:val="both"/>
        <w:rPr>
          <w:lang w:val="sk-SK"/>
        </w:rPr>
      </w:pPr>
    </w:p>
    <w:p w:rsidR="007536C8" w:rsidRDefault="007536C8" w:rsidP="00733E93">
      <w:pPr>
        <w:spacing w:after="0" w:line="240" w:lineRule="auto"/>
        <w:jc w:val="both"/>
        <w:rPr>
          <w:lang w:val="sk-SK"/>
        </w:rPr>
      </w:pPr>
    </w:p>
    <w:p w:rsidR="00733E93" w:rsidRDefault="00733E93" w:rsidP="00733E93">
      <w:pPr>
        <w:spacing w:after="0" w:line="240" w:lineRule="auto"/>
        <w:jc w:val="center"/>
        <w:rPr>
          <w:b/>
          <w:lang w:val="sk-SK"/>
        </w:rPr>
      </w:pPr>
      <w:r>
        <w:rPr>
          <w:b/>
          <w:lang w:val="sk-SK"/>
        </w:rPr>
        <w:t>Článok II.</w:t>
      </w:r>
    </w:p>
    <w:p w:rsidR="00733E93" w:rsidRDefault="00733E93" w:rsidP="00733E93">
      <w:pPr>
        <w:spacing w:after="0" w:line="240" w:lineRule="auto"/>
        <w:jc w:val="center"/>
        <w:rPr>
          <w:b/>
          <w:lang w:val="sk-SK"/>
        </w:rPr>
      </w:pPr>
      <w:r>
        <w:rPr>
          <w:b/>
          <w:lang w:val="sk-SK"/>
        </w:rPr>
        <w:t>Termín dodania</w:t>
      </w:r>
    </w:p>
    <w:p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rsidR="00733E93" w:rsidRPr="003F5847" w:rsidRDefault="00733E93" w:rsidP="00733E93">
      <w:pPr>
        <w:spacing w:after="0" w:line="240" w:lineRule="auto"/>
        <w:rPr>
          <w:lang w:val="sk-SK"/>
        </w:rPr>
      </w:pPr>
    </w:p>
    <w:p w:rsidR="008A142F" w:rsidRPr="003F5847" w:rsidRDefault="008A142F" w:rsidP="00733E93">
      <w:pPr>
        <w:spacing w:after="0" w:line="240" w:lineRule="auto"/>
        <w:rPr>
          <w:lang w:val="sk-SK"/>
        </w:rPr>
      </w:pPr>
    </w:p>
    <w:p w:rsidR="00733E93" w:rsidRPr="003F5847" w:rsidRDefault="00733E93" w:rsidP="00733E93">
      <w:pPr>
        <w:spacing w:after="0" w:line="240" w:lineRule="auto"/>
        <w:jc w:val="center"/>
        <w:rPr>
          <w:b/>
          <w:lang w:val="sk-SK"/>
        </w:rPr>
      </w:pPr>
      <w:r w:rsidRPr="003F5847">
        <w:rPr>
          <w:b/>
          <w:lang w:val="sk-SK"/>
        </w:rPr>
        <w:t>Článok III.</w:t>
      </w:r>
    </w:p>
    <w:p w:rsidR="00733E93" w:rsidRPr="003F5847" w:rsidRDefault="00733E93" w:rsidP="00733E93">
      <w:pPr>
        <w:spacing w:after="0" w:line="240" w:lineRule="auto"/>
        <w:jc w:val="center"/>
        <w:rPr>
          <w:b/>
          <w:lang w:val="sk-SK"/>
        </w:rPr>
      </w:pPr>
      <w:r w:rsidRPr="003F5847">
        <w:rPr>
          <w:b/>
          <w:lang w:val="sk-SK"/>
        </w:rPr>
        <w:t>Miesto a spôsob prevzatia tovaru</w:t>
      </w:r>
    </w:p>
    <w:p w:rsidR="00733E93" w:rsidRPr="003F5847" w:rsidRDefault="00733E93" w:rsidP="005221B2">
      <w:pPr>
        <w:pStyle w:val="Odsekzoznamu"/>
        <w:numPr>
          <w:ilvl w:val="0"/>
          <w:numId w:val="3"/>
        </w:numPr>
        <w:spacing w:after="0" w:line="240" w:lineRule="auto"/>
        <w:jc w:val="both"/>
        <w:rPr>
          <w:lang w:val="sk-SK"/>
        </w:rPr>
      </w:pPr>
      <w:r w:rsidRPr="003F5847">
        <w:rPr>
          <w:lang w:val="sk-SK"/>
        </w:rPr>
        <w:t xml:space="preserve">Miestom dodania tovaru je sídlo kupujúceho, </w:t>
      </w:r>
      <w:r w:rsidR="00324994" w:rsidRPr="003F5847">
        <w:rPr>
          <w:b/>
          <w:lang w:val="sk-SK"/>
        </w:rPr>
        <w:t>Karol Csernus, Nová Osada 302/3, Balog nad Ipľom</w:t>
      </w:r>
    </w:p>
    <w:p w:rsidR="00EC79B7" w:rsidRPr="003F5847" w:rsidRDefault="00733E93" w:rsidP="00EC79B7">
      <w:pPr>
        <w:pStyle w:val="Odsekzoznamu"/>
        <w:numPr>
          <w:ilvl w:val="0"/>
          <w:numId w:val="3"/>
        </w:numPr>
        <w:spacing w:after="0" w:line="240" w:lineRule="auto"/>
        <w:jc w:val="both"/>
        <w:rPr>
          <w:lang w:val="sk-SK"/>
        </w:rPr>
      </w:pPr>
      <w:r w:rsidRPr="003F5847">
        <w:rPr>
          <w:lang w:val="sk-SK"/>
        </w:rPr>
        <w:t>Tovar prevezme kupujúci v mieste dodania na základe odovzdávacieho protokolu podpísaného zodpovednou osobou kupujúceho.</w:t>
      </w:r>
      <w:r w:rsidR="00EC79B7" w:rsidRPr="003F5847">
        <w:rPr>
          <w:lang w:val="sk-SK"/>
        </w:rPr>
        <w:t xml:space="preserve"> Súčasťou dodania tovaru je aj jeho doprava na miesto dodania tovaru.</w:t>
      </w:r>
    </w:p>
    <w:p w:rsidR="00733E93" w:rsidRPr="003F5847" w:rsidRDefault="00733E93" w:rsidP="00EC79B7">
      <w:pPr>
        <w:pStyle w:val="Odsekzoznamu"/>
        <w:spacing w:after="0" w:line="240" w:lineRule="auto"/>
        <w:ind w:left="360"/>
        <w:jc w:val="both"/>
        <w:rPr>
          <w:lang w:val="sk-SK"/>
        </w:rPr>
      </w:pPr>
    </w:p>
    <w:p w:rsidR="007536C8" w:rsidRPr="003F5847" w:rsidRDefault="007536C8"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0C69A4" w:rsidRPr="000C69A4">
        <w:rPr>
          <w:rFonts w:ascii="Calibri" w:eastAsia="Calibri" w:hAnsi="Calibri" w:cs="Arial"/>
          <w:b/>
          <w:lang w:val="sk-SK"/>
        </w:rPr>
        <w:t>Výzva č. 51/PRV/2021</w:t>
      </w:r>
      <w:r w:rsidR="00F4652E">
        <w:rPr>
          <w:rFonts w:ascii="Calibri" w:eastAsia="Calibri" w:hAnsi="Calibri" w:cs="Arial"/>
          <w:b/>
          <w:lang w:val="sk-SK"/>
        </w:rPr>
        <w:t xml:space="preserve"> – </w:t>
      </w:r>
    </w:p>
    <w:p w:rsidR="00FB2B86" w:rsidRPr="000C69A4" w:rsidRDefault="000F7E87"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4</w:t>
      </w:r>
    </w:p>
    <w:p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prispievajúce k úsporám  energetickej spotreby </w:t>
      </w:r>
    </w:p>
    <w:p w:rsidR="003570B5" w:rsidRPr="003570B5" w:rsidRDefault="00FB2B86" w:rsidP="003570B5">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Podopatrenie </w:t>
      </w:r>
      <w:r w:rsidRPr="003570B5">
        <w:rPr>
          <w:rFonts w:asciiTheme="minorHAnsi" w:hAnsiTheme="minorHAnsi" w:cs="Arial"/>
          <w:b/>
          <w:bCs/>
          <w:color w:val="auto"/>
          <w:sz w:val="22"/>
          <w:szCs w:val="22"/>
        </w:rPr>
        <w:t xml:space="preserve">4.2 </w:t>
      </w:r>
      <w:r w:rsidRPr="003570B5">
        <w:rPr>
          <w:rFonts w:asciiTheme="minorHAnsi" w:hAnsiTheme="minorHAnsi" w:cs="Arial"/>
          <w:color w:val="auto"/>
          <w:sz w:val="22"/>
          <w:szCs w:val="22"/>
        </w:rPr>
        <w:t>Podpora pre investície na spracovanie/uvádzanie na trh a/alebo</w:t>
      </w:r>
      <w:r w:rsidR="003570B5" w:rsidRPr="003570B5">
        <w:rPr>
          <w:rFonts w:asciiTheme="minorHAnsi" w:hAnsiTheme="minorHAnsi" w:cs="Arial"/>
          <w:color w:val="auto"/>
          <w:sz w:val="22"/>
          <w:szCs w:val="22"/>
        </w:rPr>
        <w:t xml:space="preserve">   </w:t>
      </w:r>
      <w:r w:rsidRPr="003570B5">
        <w:rPr>
          <w:rFonts w:asciiTheme="minorHAnsi" w:hAnsiTheme="minorHAnsi" w:cs="Arial"/>
          <w:color w:val="auto"/>
          <w:sz w:val="22"/>
          <w:szCs w:val="22"/>
        </w:rPr>
        <w:t xml:space="preserve">vývoj  </w:t>
      </w:r>
    </w:p>
    <w:p w:rsidR="00FB2B86" w:rsidRPr="003570B5" w:rsidRDefault="003570B5" w:rsidP="003570B5">
      <w:pPr>
        <w:pStyle w:val="Default"/>
        <w:spacing w:line="276" w:lineRule="auto"/>
        <w:rPr>
          <w:rFonts w:asciiTheme="minorHAnsi" w:hAnsiTheme="minorHAnsi" w:cs="Arial"/>
          <w:color w:val="auto"/>
          <w:sz w:val="22"/>
          <w:szCs w:val="22"/>
        </w:rPr>
      </w:pPr>
      <w:r w:rsidRPr="003570B5">
        <w:rPr>
          <w:rFonts w:asciiTheme="minorHAnsi" w:hAnsiTheme="minorHAnsi" w:cs="Arial"/>
          <w:color w:val="auto"/>
          <w:sz w:val="22"/>
          <w:szCs w:val="22"/>
        </w:rPr>
        <w:t xml:space="preserve">       </w:t>
      </w:r>
      <w:r w:rsidR="00FB2B86" w:rsidRPr="003570B5">
        <w:rPr>
          <w:rFonts w:asciiTheme="minorHAnsi" w:hAnsiTheme="minorHAnsi" w:cs="Arial"/>
          <w:color w:val="auto"/>
          <w:sz w:val="22"/>
          <w:szCs w:val="22"/>
        </w:rPr>
        <w:t xml:space="preserve">poľnohospodárskych výrobkov  </w:t>
      </w:r>
    </w:p>
    <w:p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rsidR="00733E93" w:rsidRDefault="003570B5" w:rsidP="003570B5">
      <w:pPr>
        <w:spacing w:after="0" w:line="240" w:lineRule="auto"/>
        <w:jc w:val="both"/>
        <w:rPr>
          <w:lang w:val="sk-SK"/>
        </w:rPr>
      </w:pPr>
      <w:r>
        <w:rPr>
          <w:lang w:val="sk-SK"/>
        </w:rPr>
        <w:t xml:space="preserve">        </w:t>
      </w:r>
      <w:r w:rsidR="00733E93" w:rsidRPr="003570B5">
        <w:rPr>
          <w:lang w:val="sk-SK"/>
        </w:rPr>
        <w:t>obsluhy.</w:t>
      </w:r>
    </w:p>
    <w:p w:rsidR="00733E9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733E93" w:rsidRPr="003570B5">
        <w:rPr>
          <w:lang w:val="sk-SK"/>
        </w:rPr>
        <w:t>na základe faktúry predávajúceho.</w:t>
      </w:r>
    </w:p>
    <w:p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EC79B7" w:rsidRPr="003F5847">
        <w:rPr>
          <w:b/>
          <w:lang w:val="sk-SK"/>
        </w:rPr>
        <w:t>6</w:t>
      </w:r>
      <w:r w:rsidR="00733E93" w:rsidRPr="003F5847">
        <w:rPr>
          <w:b/>
          <w:lang w:val="sk-SK"/>
        </w:rPr>
        <w:t>0 kalendárnych dní</w:t>
      </w:r>
      <w:r w:rsidR="00733E93" w:rsidRPr="003570B5">
        <w:rPr>
          <w:lang w:val="sk-SK"/>
        </w:rPr>
        <w:t xml:space="preserve"> odo dňa doručenia faktúry na adresu sídla </w:t>
      </w:r>
    </w:p>
    <w:p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rsidR="003570B5" w:rsidRDefault="003570B5" w:rsidP="003570B5">
      <w:pPr>
        <w:spacing w:after="0" w:line="240" w:lineRule="auto"/>
        <w:jc w:val="both"/>
        <w:rPr>
          <w:lang w:val="sk-SK"/>
        </w:rPr>
      </w:pPr>
      <w:r>
        <w:rPr>
          <w:lang w:val="sk-SK"/>
        </w:rPr>
        <w:t xml:space="preserve">6.   </w:t>
      </w:r>
      <w:r w:rsidR="00DD7F34" w:rsidRPr="003570B5">
        <w:rPr>
          <w:lang w:val="sk-SK"/>
        </w:rPr>
        <w:t xml:space="preserve">Faktúru predávajúci vystaví po dodaní predmetu zmluvy (t.j. po dodaní tovaru spolu s dokladmi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rsidR="007536C8" w:rsidRDefault="007536C8" w:rsidP="00DD7F34">
      <w:pPr>
        <w:spacing w:after="0" w:line="240" w:lineRule="auto"/>
        <w:jc w:val="both"/>
        <w:rPr>
          <w:lang w:val="sk-SK"/>
        </w:rPr>
      </w:pPr>
    </w:p>
    <w:p w:rsidR="00BD6503" w:rsidRDefault="00BD6503" w:rsidP="00DD7F34">
      <w:pPr>
        <w:spacing w:after="0" w:line="240" w:lineRule="auto"/>
        <w:jc w:val="both"/>
        <w:rPr>
          <w:lang w:val="sk-SK"/>
        </w:rPr>
      </w:pPr>
    </w:p>
    <w:p w:rsidR="00BD6503" w:rsidRDefault="00BD6503" w:rsidP="00DD7F34">
      <w:pPr>
        <w:spacing w:after="0" w:line="240" w:lineRule="auto"/>
        <w:jc w:val="both"/>
        <w:rPr>
          <w:lang w:val="sk-SK"/>
        </w:rPr>
      </w:pPr>
    </w:p>
    <w:p w:rsidR="00FF2CC4" w:rsidRPr="00FF2CC4" w:rsidRDefault="00FF2CC4" w:rsidP="00FF2CC4">
      <w:pPr>
        <w:spacing w:after="0" w:line="240" w:lineRule="auto"/>
        <w:jc w:val="center"/>
        <w:rPr>
          <w:b/>
          <w:lang w:val="sk-SK"/>
        </w:rPr>
      </w:pPr>
      <w:r w:rsidRPr="00FF2CC4">
        <w:rPr>
          <w:b/>
          <w:lang w:val="sk-SK"/>
        </w:rPr>
        <w:lastRenderedPageBreak/>
        <w:t>Článok V</w:t>
      </w:r>
    </w:p>
    <w:p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FF2CC4">
      <w:pPr>
        <w:pStyle w:val="Odsekzoznamu"/>
        <w:numPr>
          <w:ilvl w:val="0"/>
          <w:numId w:val="18"/>
        </w:numPr>
        <w:spacing w:after="0" w:line="240" w:lineRule="auto"/>
        <w:jc w:val="both"/>
        <w:rPr>
          <w:lang w:val="sk-SK"/>
        </w:rPr>
      </w:pPr>
      <w:r>
        <w:rPr>
          <w:lang w:val="sk-SK"/>
        </w:rPr>
        <w:t>Kupujúci až do zaplatenia kúpnej ceny v plnej výške nie je oprávnený predmet plnenia tejto zmluvy dať do prenájmu, predať alebo iným spôsobom scudiť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rsidR="00FF2CC4" w:rsidRDefault="00FF2CC4" w:rsidP="00DD7F34">
      <w:pPr>
        <w:spacing w:after="0" w:line="240" w:lineRule="auto"/>
        <w:jc w:val="both"/>
        <w:rPr>
          <w:lang w:val="sk-SK"/>
        </w:rPr>
      </w:pPr>
    </w:p>
    <w:p w:rsidR="007536C8" w:rsidRDefault="007536C8" w:rsidP="00DD7F34">
      <w:pPr>
        <w:spacing w:after="0" w:line="240" w:lineRule="auto"/>
        <w:jc w:val="center"/>
        <w:rPr>
          <w:b/>
          <w:lang w:val="sk-SK"/>
        </w:rPr>
      </w:pPr>
    </w:p>
    <w:p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DD7F34">
      <w:pPr>
        <w:spacing w:after="0" w:line="240" w:lineRule="auto"/>
        <w:jc w:val="both"/>
        <w:rPr>
          <w:lang w:val="sk-SK"/>
        </w:rPr>
      </w:pP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Odstúpenie od zmluvy</w:t>
      </w:r>
    </w:p>
    <w:p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DD7F34">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rsidR="00D07D26" w:rsidRPr="00D07D26" w:rsidRDefault="00D07D26" w:rsidP="00D07D26">
      <w:pPr>
        <w:spacing w:after="0" w:line="276" w:lineRule="auto"/>
        <w:ind w:left="540" w:hanging="540"/>
        <w:rPr>
          <w:rFonts w:cs="Arial"/>
          <w:lang w:val="sk-SK" w:eastAsia="cs-CZ"/>
        </w:rPr>
      </w:pPr>
      <w:r>
        <w:rPr>
          <w:lang w:val="sk-SK"/>
        </w:rPr>
        <w:t>7</w:t>
      </w:r>
      <w:r w:rsidRPr="00D07D26">
        <w:rPr>
          <w:lang w:val="sk-SK"/>
        </w:rPr>
        <w:t xml:space="preserve">. </w:t>
      </w:r>
      <w:r w:rsidRPr="00D07D26">
        <w:rPr>
          <w:rFonts w:cs="Arial"/>
          <w:b/>
          <w:sz w:val="20"/>
          <w:szCs w:val="20"/>
          <w:lang w:val="sk-SK"/>
        </w:rPr>
        <w:t xml:space="preserve">    </w:t>
      </w:r>
      <w:r w:rsidRPr="00D07D26">
        <w:rPr>
          <w:rFonts w:cs="Arial"/>
          <w:lang w:val="sk-SK"/>
        </w:rPr>
        <w:t>Kupujúci jednostranné odstúpi</w:t>
      </w:r>
      <w:r w:rsidR="001430AE">
        <w:rPr>
          <w:rFonts w:cs="Arial"/>
          <w:lang w:val="sk-SK"/>
        </w:rPr>
        <w:t xml:space="preserve"> od zmluvy v aj prípade ak Predá</w:t>
      </w:r>
      <w:r w:rsidRPr="00D07D26">
        <w:rPr>
          <w:rFonts w:cs="Arial"/>
          <w:lang w:val="sk-SK"/>
        </w:rPr>
        <w:t>v</w:t>
      </w:r>
      <w:r w:rsidR="001430AE">
        <w:rPr>
          <w:rFonts w:cs="Arial"/>
          <w:lang w:val="sk-SK"/>
        </w:rPr>
        <w:t>ajú</w:t>
      </w:r>
      <w:r w:rsidRPr="00D07D26">
        <w:rPr>
          <w:rFonts w:cs="Arial"/>
          <w:lang w:val="sk-SK"/>
        </w:rPr>
        <w:t xml:space="preserve">ci  </w:t>
      </w:r>
      <w:r w:rsidRPr="00D07D26">
        <w:rPr>
          <w:rFonts w:cs="Arial"/>
          <w:lang w:val="sk-SK" w:eastAsia="cs-CZ"/>
        </w:rPr>
        <w:t xml:space="preserve">ktorý má  povinnosť </w:t>
      </w:r>
    </w:p>
    <w:p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Z.z. nie je </w:t>
      </w:r>
    </w:p>
    <w:p w:rsidR="002E64BA" w:rsidRDefault="00D07D26" w:rsidP="00DB56AA">
      <w:pPr>
        <w:spacing w:line="276" w:lineRule="auto"/>
        <w:ind w:left="540" w:hanging="540"/>
        <w:rPr>
          <w:rFonts w:cs="Arial"/>
          <w:lang w:val="sk-SK" w:eastAsia="cs-CZ"/>
        </w:rPr>
      </w:pPr>
      <w:r w:rsidRPr="00D07D26">
        <w:rPr>
          <w:rFonts w:cs="Arial"/>
          <w:lang w:val="sk-SK" w:eastAsia="cs-CZ"/>
        </w:rPr>
        <w:t xml:space="preserve">        zapísaný v registri partne</w:t>
      </w:r>
      <w:r w:rsidR="00DB56AA">
        <w:rPr>
          <w:rFonts w:cs="Arial"/>
          <w:lang w:val="sk-SK" w:eastAsia="cs-CZ"/>
        </w:rPr>
        <w:t>rov verejného sektora,</w:t>
      </w:r>
    </w:p>
    <w:p w:rsidR="007536C8" w:rsidRPr="00DB56AA" w:rsidRDefault="007536C8" w:rsidP="00DB56AA">
      <w:pPr>
        <w:spacing w:line="276" w:lineRule="auto"/>
        <w:ind w:left="540" w:hanging="540"/>
        <w:rPr>
          <w:rFonts w:cs="Arial"/>
          <w:lang w:val="sk-SK" w:eastAsia="cs-CZ"/>
        </w:rPr>
      </w:pPr>
    </w:p>
    <w:p w:rsidR="002E64BA" w:rsidRDefault="00FF2CC4" w:rsidP="002E64BA">
      <w:pPr>
        <w:spacing w:after="0" w:line="240" w:lineRule="auto"/>
        <w:jc w:val="center"/>
        <w:rPr>
          <w:b/>
          <w:lang w:val="sk-SK"/>
        </w:rPr>
      </w:pPr>
      <w:r>
        <w:rPr>
          <w:b/>
          <w:lang w:val="sk-SK"/>
        </w:rPr>
        <w:t>Článok IX.</w:t>
      </w:r>
    </w:p>
    <w:p w:rsidR="002E64BA" w:rsidRDefault="00AB1ED8" w:rsidP="002E64BA">
      <w:pPr>
        <w:spacing w:after="0" w:line="240" w:lineRule="auto"/>
        <w:jc w:val="center"/>
        <w:rPr>
          <w:b/>
          <w:lang w:val="sk-SK"/>
        </w:rPr>
      </w:pPr>
      <w:r>
        <w:rPr>
          <w:b/>
          <w:lang w:val="sk-SK"/>
        </w:rPr>
        <w:t>Z</w:t>
      </w:r>
      <w:r w:rsidR="002E64BA">
        <w:rPr>
          <w:b/>
          <w:lang w:val="sk-SK"/>
        </w:rPr>
        <w:t>áruka a servis</w:t>
      </w:r>
    </w:p>
    <w:p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A04FDC">
        <w:rPr>
          <w:b/>
          <w:lang w:val="sk-SK"/>
        </w:rPr>
        <w:t>do 200.000 km alebo 60 mesiacov.</w:t>
      </w:r>
      <w:r>
        <w:rPr>
          <w:lang w:val="sk-SK"/>
        </w:rPr>
        <w:t xml:space="preserve"> Záruka začína plynúť odo dňa uvedenia tovaru do prevádzky a zaškolenia obsluhy. Predávajúci sa zaväzuje, že zaškolenie obsluhy a záručný servis bude realizovaný bezplatne prostredníctvom odborne vyškoleného technika.</w:t>
      </w:r>
    </w:p>
    <w:p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2E64BA">
      <w:pPr>
        <w:pStyle w:val="Odsekzoznamu"/>
        <w:numPr>
          <w:ilvl w:val="0"/>
          <w:numId w:val="9"/>
        </w:numPr>
        <w:spacing w:after="0" w:line="240" w:lineRule="auto"/>
        <w:jc w:val="both"/>
        <w:rPr>
          <w:lang w:val="sk-SK"/>
        </w:rPr>
      </w:pPr>
      <w:r>
        <w:rPr>
          <w:lang w:val="sk-SK"/>
        </w:rPr>
        <w:t>odstúpiť od zmluvy.</w:t>
      </w:r>
    </w:p>
    <w:p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Pr="00BD3795">
        <w:rPr>
          <w:b/>
          <w:lang w:val="sk-SK"/>
        </w:rPr>
        <w:t>do 48 hodín</w:t>
      </w:r>
      <w:r>
        <w:rPr>
          <w:lang w:val="sk-SK"/>
        </w:rPr>
        <w:t xml:space="preserve">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FF2CC4"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Zaškolenie kupujúceho</w:t>
      </w:r>
    </w:p>
    <w:p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7536C8" w:rsidRDefault="007536C8" w:rsidP="007536C8">
      <w:pPr>
        <w:pStyle w:val="Odsekzoznamu"/>
        <w:spacing w:after="0" w:line="240" w:lineRule="auto"/>
        <w:ind w:left="360"/>
        <w:jc w:val="both"/>
        <w:rPr>
          <w:lang w:val="sk-SK"/>
        </w:rPr>
      </w:pPr>
    </w:p>
    <w:p w:rsidR="00BD6503" w:rsidRDefault="00BD6503" w:rsidP="007536C8">
      <w:pPr>
        <w:pStyle w:val="Odsekzoznamu"/>
        <w:spacing w:after="0" w:line="240" w:lineRule="auto"/>
        <w:ind w:left="360"/>
        <w:jc w:val="both"/>
        <w:rPr>
          <w:lang w:val="sk-SK"/>
        </w:rPr>
      </w:pPr>
    </w:p>
    <w:p w:rsidR="00BD6503" w:rsidRDefault="00BD6503" w:rsidP="007536C8">
      <w:pPr>
        <w:pStyle w:val="Odsekzoznamu"/>
        <w:spacing w:after="0" w:line="240" w:lineRule="auto"/>
        <w:ind w:left="360"/>
        <w:jc w:val="both"/>
        <w:rPr>
          <w:lang w:val="sk-SK"/>
        </w:rPr>
      </w:pP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lastRenderedPageBreak/>
        <w:t>Článok X</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XIV</w:t>
      </w:r>
      <w:r w:rsidR="008C261D">
        <w:rPr>
          <w:b/>
          <w:lang w:val="sk-SK"/>
        </w:rPr>
        <w:t>.</w:t>
      </w:r>
    </w:p>
    <w:p w:rsidR="008C261D" w:rsidRDefault="008C261D" w:rsidP="008C261D">
      <w:pPr>
        <w:spacing w:after="0" w:line="240" w:lineRule="auto"/>
        <w:jc w:val="center"/>
        <w:rPr>
          <w:b/>
          <w:lang w:val="sk-SK"/>
        </w:rPr>
      </w:pPr>
      <w:r>
        <w:rPr>
          <w:b/>
          <w:lang w:val="sk-SK"/>
        </w:rPr>
        <w:t>Osobitné podmienky</w:t>
      </w:r>
    </w:p>
    <w:p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r w:rsidR="007536C8">
        <w:rPr>
          <w:lang w:val="sk-SK"/>
        </w:rPr>
        <w:t xml:space="preserve"> Zmluvné strany sa zaväzujú kontrolu strpieť a poskytnúť týmto osobám nevyhnutnú súčinnosť.</w:t>
      </w:r>
    </w:p>
    <w:p w:rsidR="00601FE2" w:rsidRPr="00601FE2" w:rsidRDefault="00601FE2" w:rsidP="00601FE2">
      <w:pPr>
        <w:pStyle w:val="Odsekzoznamu"/>
        <w:widowControl w:val="0"/>
        <w:numPr>
          <w:ilvl w:val="0"/>
          <w:numId w:val="14"/>
        </w:numPr>
        <w:kinsoku w:val="0"/>
        <w:overflowPunct w:val="0"/>
        <w:autoSpaceDE w:val="0"/>
        <w:autoSpaceDN w:val="0"/>
        <w:adjustRightInd w:val="0"/>
        <w:spacing w:after="0" w:line="240" w:lineRule="auto"/>
        <w:ind w:right="125"/>
        <w:rPr>
          <w:rFonts w:ascii="Calibri" w:eastAsia="Times New Roman" w:hAnsi="Calibri" w:cs="Calibri"/>
          <w:b/>
          <w:lang w:val="sk-SK" w:eastAsia="sk-SK"/>
        </w:rPr>
      </w:pPr>
      <w:r w:rsidRPr="00601FE2">
        <w:rPr>
          <w:rFonts w:ascii="Calibri" w:eastAsia="Times New Roman" w:hAnsi="Calibri" w:cs="Times New Roman"/>
          <w:lang w:val="sk-SK" w:eastAsia="ar-SA"/>
        </w:rPr>
        <w:t>V prípade techniky a technológie, PPA bude priebežne v čase plnenia požadovať od víťazného uchádzača dodávateľské faktúry a dodávateľské listy, potvrdenia o bankových prevodoch a v prípade ak je to aplikovateľné – všetky potrebné registrácie, ktorými technika resp. technológia bola podrobená.</w:t>
      </w:r>
    </w:p>
    <w:p w:rsidR="00601FE2" w:rsidRPr="00601FE2" w:rsidRDefault="00601FE2" w:rsidP="00601FE2">
      <w:pPr>
        <w:pStyle w:val="Odsekzoznamu"/>
        <w:ind w:left="360"/>
        <w:rPr>
          <w:rFonts w:eastAsia="Times New Roman" w:cstheme="minorHAnsi"/>
          <w:lang w:val="sk-SK" w:eastAsia="sk-SK"/>
        </w:rPr>
      </w:pPr>
    </w:p>
    <w:p w:rsidR="008C261D" w:rsidRDefault="008C261D"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lang w:val="sk-SK"/>
        </w:rPr>
      </w:pPr>
      <w:r>
        <w:rPr>
          <w:b/>
          <w:lang w:val="sk-SK"/>
        </w:rPr>
        <w:t>Záverečné ustanovenia</w:t>
      </w:r>
    </w:p>
    <w:p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7536C8">
      <w:pPr>
        <w:pStyle w:val="Odsekzoznamu"/>
        <w:numPr>
          <w:ilvl w:val="0"/>
          <w:numId w:val="15"/>
        </w:numPr>
        <w:spacing w:after="0" w:line="240" w:lineRule="auto"/>
        <w:jc w:val="both"/>
        <w:rPr>
          <w:lang w:val="sk-SK"/>
        </w:rPr>
      </w:pPr>
      <w:r>
        <w:rPr>
          <w:lang w:val="sk-SK"/>
        </w:rPr>
        <w:lastRenderedPageBreak/>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Pr="00BC25B9" w:rsidRDefault="008C261D" w:rsidP="008C261D">
      <w:pPr>
        <w:pStyle w:val="Odsekzoznamu"/>
        <w:numPr>
          <w:ilvl w:val="0"/>
          <w:numId w:val="15"/>
        </w:numPr>
        <w:spacing w:after="0" w:line="240" w:lineRule="auto"/>
        <w:jc w:val="both"/>
        <w:rPr>
          <w:lang w:val="sk-SK"/>
        </w:rPr>
      </w:pPr>
      <w:r w:rsidRPr="00BC25B9">
        <w:rPr>
          <w:lang w:val="sk-SK"/>
        </w:rPr>
        <w:t>Túto zmluvu je možné meniť a</w:t>
      </w:r>
      <w:r w:rsidR="001430AE" w:rsidRPr="00BC25B9">
        <w:rPr>
          <w:lang w:val="sk-SK"/>
        </w:rPr>
        <w:t> </w:t>
      </w:r>
      <w:r w:rsidRPr="00BC25B9">
        <w:rPr>
          <w:lang w:val="sk-SK"/>
        </w:rPr>
        <w:t>dopĺňať</w:t>
      </w:r>
      <w:r w:rsidR="001430AE" w:rsidRPr="00BC25B9">
        <w:rPr>
          <w:lang w:val="sk-SK"/>
        </w:rPr>
        <w:t xml:space="preserve"> v súlade s platným usmernením PPA a </w:t>
      </w:r>
      <w:r w:rsidRPr="00BC25B9">
        <w:rPr>
          <w:lang w:val="sk-SK"/>
        </w:rPr>
        <w:t xml:space="preserve"> len formou písomných dodatkov podpísaných oprávnenými zástupcami oboch zmluvných strán, ktoré budú tvoriť neoddeliteľnú súčasť tejto zmluvy.</w:t>
      </w:r>
    </w:p>
    <w:p w:rsidR="00911E8A" w:rsidRPr="00BC25B9" w:rsidRDefault="00911E8A" w:rsidP="00911E8A">
      <w:pPr>
        <w:pStyle w:val="Odsekzoznamu"/>
        <w:numPr>
          <w:ilvl w:val="0"/>
          <w:numId w:val="15"/>
        </w:numPr>
        <w:spacing w:line="256" w:lineRule="auto"/>
        <w:rPr>
          <w:rFonts w:cstheme="minorHAnsi"/>
          <w:lang w:val="sk-SK"/>
        </w:rPr>
      </w:pPr>
      <w:r w:rsidRPr="00BC25B9">
        <w:rPr>
          <w:rFonts w:cstheme="minorHAnsi"/>
          <w:lang w:val="sk-SK" w:eastAsia="cs-CZ"/>
        </w:rPr>
        <w:t>Zmluva uzavretá ako výsledok tohto verejného obstarávania nadobúda platnosť dňom podpisu oboma zmluvnými stranami</w:t>
      </w:r>
    </w:p>
    <w:p w:rsidR="00911E8A" w:rsidRPr="00652DBA" w:rsidRDefault="00911E8A" w:rsidP="00911E8A">
      <w:pPr>
        <w:pStyle w:val="Odsekzoznamu"/>
        <w:numPr>
          <w:ilvl w:val="0"/>
          <w:numId w:val="15"/>
        </w:numPr>
        <w:spacing w:after="0"/>
        <w:jc w:val="both"/>
        <w:rPr>
          <w:rFonts w:cstheme="minorHAnsi"/>
          <w:lang w:val="sk-SK"/>
        </w:rPr>
      </w:pPr>
      <w:r w:rsidRPr="00BC25B9">
        <w:rPr>
          <w:rFonts w:cstheme="minorHAnsi"/>
          <w:b/>
          <w:lang w:val="sk-SK"/>
        </w:rPr>
        <w:t xml:space="preserve"> </w:t>
      </w:r>
      <w:r w:rsidRPr="00BC25B9">
        <w:rPr>
          <w:rFonts w:cstheme="minorHAnsi"/>
          <w:lang w:val="sk-SK"/>
        </w:rPr>
        <w:t>Zmluva s dodávateľom tak nadobudne účinnosť až po ukončení kontroly obstarávania (po doručení</w:t>
      </w:r>
      <w:r w:rsidRPr="00652DBA">
        <w:rPr>
          <w:rFonts w:cstheme="minorHAnsi"/>
          <w:lang w:val="sk-SK"/>
        </w:rPr>
        <w:t xml:space="preserve">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rsidR="00DB56AA" w:rsidRDefault="00DB56AA" w:rsidP="001728F7">
      <w:pPr>
        <w:spacing w:after="0" w:line="240" w:lineRule="auto"/>
        <w:jc w:val="both"/>
        <w:rPr>
          <w:lang w:val="sk-SK"/>
        </w:rPr>
      </w:pPr>
    </w:p>
    <w:p w:rsidR="003F5847" w:rsidRDefault="003F5847" w:rsidP="001728F7">
      <w:pPr>
        <w:spacing w:after="0" w:line="240" w:lineRule="auto"/>
        <w:jc w:val="both"/>
        <w:rPr>
          <w:lang w:val="sk-SK"/>
        </w:rPr>
      </w:pPr>
    </w:p>
    <w:p w:rsidR="00BC25B9" w:rsidRDefault="00BC25B9"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3F5847" w:rsidRDefault="003F5847" w:rsidP="001728F7">
      <w:pPr>
        <w:spacing w:after="0" w:line="240" w:lineRule="auto"/>
        <w:jc w:val="both"/>
        <w:rPr>
          <w:b/>
          <w:lang w:val="sk-SK"/>
        </w:rPr>
      </w:pPr>
    </w:p>
    <w:p w:rsidR="00BC25B9" w:rsidRDefault="00BC25B9" w:rsidP="001728F7">
      <w:pPr>
        <w:spacing w:after="0" w:line="240" w:lineRule="auto"/>
        <w:jc w:val="both"/>
        <w:rPr>
          <w:b/>
          <w:lang w:val="sk-SK"/>
        </w:rPr>
      </w:pPr>
    </w:p>
    <w:p w:rsidR="00BC25B9" w:rsidRDefault="00BC25B9" w:rsidP="001728F7">
      <w:pPr>
        <w:spacing w:after="0" w:line="240" w:lineRule="auto"/>
        <w:jc w:val="both"/>
        <w:rPr>
          <w:b/>
          <w:lang w:val="sk-SK"/>
        </w:rPr>
      </w:pPr>
    </w:p>
    <w:p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rsidR="00DB56AA" w:rsidRPr="00DB56AA" w:rsidRDefault="00DB56AA" w:rsidP="001728F7">
      <w:pPr>
        <w:spacing w:after="0" w:line="240" w:lineRule="auto"/>
        <w:jc w:val="both"/>
        <w:rPr>
          <w:b/>
          <w:lang w:val="sk-SK"/>
        </w:rPr>
      </w:pPr>
    </w:p>
    <w:p w:rsidR="003F5847" w:rsidRDefault="00DB56AA" w:rsidP="001728F7">
      <w:pPr>
        <w:spacing w:after="0" w:line="240" w:lineRule="auto"/>
        <w:jc w:val="both"/>
        <w:rPr>
          <w:b/>
          <w:lang w:val="sk-SK"/>
        </w:rPr>
      </w:pPr>
      <w:r>
        <w:rPr>
          <w:b/>
          <w:lang w:val="sk-SK"/>
        </w:rPr>
        <w:tab/>
      </w:r>
    </w:p>
    <w:p w:rsidR="003F5847" w:rsidRDefault="003F5847" w:rsidP="001728F7">
      <w:pPr>
        <w:spacing w:after="0" w:line="240" w:lineRule="auto"/>
        <w:jc w:val="both"/>
        <w:rPr>
          <w:b/>
          <w:lang w:val="sk-SK"/>
        </w:rPr>
      </w:pPr>
    </w:p>
    <w:p w:rsidR="003F5847" w:rsidRDefault="003F5847" w:rsidP="001728F7">
      <w:pPr>
        <w:spacing w:after="0" w:line="240" w:lineRule="auto"/>
        <w:jc w:val="both"/>
        <w:rPr>
          <w:b/>
          <w:lang w:val="sk-SK"/>
        </w:rPr>
      </w:pPr>
    </w:p>
    <w:p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rsidR="00DB56AA" w:rsidRDefault="00DB56AA" w:rsidP="001728F7">
      <w:pPr>
        <w:spacing w:after="0" w:line="240" w:lineRule="auto"/>
        <w:jc w:val="center"/>
        <w:rPr>
          <w:b/>
          <w:u w:val="single"/>
          <w:lang w:val="sk-SK"/>
        </w:rPr>
      </w:pPr>
    </w:p>
    <w:p w:rsidR="004959E2" w:rsidRDefault="004959E2" w:rsidP="004959E2">
      <w:pPr>
        <w:spacing w:after="0" w:line="240" w:lineRule="auto"/>
        <w:rPr>
          <w:b/>
          <w:u w:val="single"/>
          <w:lang w:val="sk-SK"/>
        </w:rPr>
      </w:pPr>
    </w:p>
    <w:p w:rsidR="00DB56AA" w:rsidRDefault="00DB56AA"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t>Príloha č. 2 – Zoznam subdodávateľov</w:t>
      </w:r>
    </w:p>
    <w:p w:rsidR="001728F7" w:rsidRDefault="001728F7" w:rsidP="001728F7">
      <w:pPr>
        <w:spacing w:after="0" w:line="240" w:lineRule="auto"/>
        <w:rPr>
          <w:lang w:val="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Pr="00BC25B9"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b/>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 xml:space="preserve">v zákazky : </w:t>
      </w:r>
      <w:r w:rsidRPr="00BC25B9">
        <w:rPr>
          <w:rFonts w:ascii="Calibri" w:eastAsia="Times New Roman" w:hAnsi="Calibri" w:cs="Calibri"/>
          <w:b/>
          <w:lang w:val="sk-SK" w:eastAsia="sk-SK"/>
        </w:rPr>
        <w:t>Auto na rozvoz tovaru</w:t>
      </w:r>
    </w:p>
    <w:p w:rsidR="004959E2" w:rsidRPr="00854458" w:rsidRDefault="004959E2" w:rsidP="004959E2">
      <w:pPr>
        <w:spacing w:after="0" w:line="240" w:lineRule="auto"/>
        <w:rPr>
          <w:lang w:val="sk-SK"/>
        </w:rPr>
      </w:pPr>
    </w:p>
    <w:p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bl>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Poznámky:*</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Nezadávame žiaden podiel zákazky subdodávateľom</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prípade nezadania podielu zákazky subdodávateľom, uviesť túto skutočnosť do poznámok.</w:t>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 dňa ........................................</w:t>
      </w:r>
      <w:r>
        <w:rPr>
          <w:lang w:val="sk-SK"/>
        </w:rPr>
        <w:tab/>
      </w:r>
      <w:r>
        <w:rPr>
          <w:lang w:val="sk-SK"/>
        </w:rPr>
        <w:tab/>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36" w:rsidRDefault="00AD0A36" w:rsidP="00203040">
      <w:pPr>
        <w:spacing w:after="0" w:line="240" w:lineRule="auto"/>
      </w:pPr>
      <w:r>
        <w:separator/>
      </w:r>
    </w:p>
  </w:endnote>
  <w:endnote w:type="continuationSeparator" w:id="0">
    <w:p w:rsidR="00AD0A36" w:rsidRDefault="00AD0A3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4E757F">
          <w:rPr>
            <w:noProof/>
          </w:rPr>
          <w:t>1</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36" w:rsidRDefault="00AD0A36" w:rsidP="00203040">
      <w:pPr>
        <w:spacing w:after="0" w:line="240" w:lineRule="auto"/>
      </w:pPr>
      <w:r>
        <w:separator/>
      </w:r>
    </w:p>
  </w:footnote>
  <w:footnote w:type="continuationSeparator" w:id="0">
    <w:p w:rsidR="00AD0A36" w:rsidRDefault="00AD0A36"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2538B"/>
    <w:rsid w:val="000345D4"/>
    <w:rsid w:val="0004465C"/>
    <w:rsid w:val="00075B90"/>
    <w:rsid w:val="000829B0"/>
    <w:rsid w:val="0009142E"/>
    <w:rsid w:val="000C69A4"/>
    <w:rsid w:val="000E354D"/>
    <w:rsid w:val="000F7E87"/>
    <w:rsid w:val="001023B8"/>
    <w:rsid w:val="00102ABF"/>
    <w:rsid w:val="00137BAE"/>
    <w:rsid w:val="001430AE"/>
    <w:rsid w:val="00144F00"/>
    <w:rsid w:val="001728F7"/>
    <w:rsid w:val="001765AA"/>
    <w:rsid w:val="00186B48"/>
    <w:rsid w:val="001C7243"/>
    <w:rsid w:val="001D49AF"/>
    <w:rsid w:val="001F6C48"/>
    <w:rsid w:val="00203040"/>
    <w:rsid w:val="002528C5"/>
    <w:rsid w:val="00265FCC"/>
    <w:rsid w:val="0027411C"/>
    <w:rsid w:val="002B110E"/>
    <w:rsid w:val="002D186D"/>
    <w:rsid w:val="002D415A"/>
    <w:rsid w:val="002E64BA"/>
    <w:rsid w:val="0030056E"/>
    <w:rsid w:val="00324994"/>
    <w:rsid w:val="003570B5"/>
    <w:rsid w:val="00367818"/>
    <w:rsid w:val="003A39DE"/>
    <w:rsid w:val="003D4039"/>
    <w:rsid w:val="003F10F4"/>
    <w:rsid w:val="003F5847"/>
    <w:rsid w:val="004308C3"/>
    <w:rsid w:val="00433780"/>
    <w:rsid w:val="004959E2"/>
    <w:rsid w:val="004E757F"/>
    <w:rsid w:val="005221B2"/>
    <w:rsid w:val="00572AB1"/>
    <w:rsid w:val="00601FE2"/>
    <w:rsid w:val="006059ED"/>
    <w:rsid w:val="00652DBA"/>
    <w:rsid w:val="00676607"/>
    <w:rsid w:val="0069193F"/>
    <w:rsid w:val="006B312D"/>
    <w:rsid w:val="006D3C62"/>
    <w:rsid w:val="00733E93"/>
    <w:rsid w:val="00741758"/>
    <w:rsid w:val="00751064"/>
    <w:rsid w:val="007536C8"/>
    <w:rsid w:val="00760BEF"/>
    <w:rsid w:val="00773BFA"/>
    <w:rsid w:val="007B7A36"/>
    <w:rsid w:val="00875DC7"/>
    <w:rsid w:val="008A142F"/>
    <w:rsid w:val="008C1759"/>
    <w:rsid w:val="008C261D"/>
    <w:rsid w:val="008C6ECD"/>
    <w:rsid w:val="00904566"/>
    <w:rsid w:val="00911E8A"/>
    <w:rsid w:val="00915CFA"/>
    <w:rsid w:val="009264DA"/>
    <w:rsid w:val="00935639"/>
    <w:rsid w:val="0094046B"/>
    <w:rsid w:val="009442C4"/>
    <w:rsid w:val="009B6E84"/>
    <w:rsid w:val="009D0A5B"/>
    <w:rsid w:val="009E42A2"/>
    <w:rsid w:val="00A030FE"/>
    <w:rsid w:val="00A04FDC"/>
    <w:rsid w:val="00A2729C"/>
    <w:rsid w:val="00A405B2"/>
    <w:rsid w:val="00A679F4"/>
    <w:rsid w:val="00AA0D84"/>
    <w:rsid w:val="00AB1ED8"/>
    <w:rsid w:val="00AC1537"/>
    <w:rsid w:val="00AC18B9"/>
    <w:rsid w:val="00AD0A36"/>
    <w:rsid w:val="00AD1AA2"/>
    <w:rsid w:val="00AE186A"/>
    <w:rsid w:val="00AF2663"/>
    <w:rsid w:val="00B0615B"/>
    <w:rsid w:val="00B17A05"/>
    <w:rsid w:val="00B363C6"/>
    <w:rsid w:val="00B42CE6"/>
    <w:rsid w:val="00B8128A"/>
    <w:rsid w:val="00B87713"/>
    <w:rsid w:val="00BC1BA6"/>
    <w:rsid w:val="00BC25B9"/>
    <w:rsid w:val="00BD3795"/>
    <w:rsid w:val="00BD5908"/>
    <w:rsid w:val="00BD6503"/>
    <w:rsid w:val="00BE7063"/>
    <w:rsid w:val="00C63F02"/>
    <w:rsid w:val="00C96D6B"/>
    <w:rsid w:val="00CC4401"/>
    <w:rsid w:val="00CD1B8F"/>
    <w:rsid w:val="00D07D26"/>
    <w:rsid w:val="00D11B06"/>
    <w:rsid w:val="00D34743"/>
    <w:rsid w:val="00DB56AA"/>
    <w:rsid w:val="00DC7D83"/>
    <w:rsid w:val="00DD7F34"/>
    <w:rsid w:val="00DF6AB2"/>
    <w:rsid w:val="00E215D2"/>
    <w:rsid w:val="00E52B00"/>
    <w:rsid w:val="00E6512A"/>
    <w:rsid w:val="00E903D6"/>
    <w:rsid w:val="00EC79B7"/>
    <w:rsid w:val="00EF7AE6"/>
    <w:rsid w:val="00F346CC"/>
    <w:rsid w:val="00F4652E"/>
    <w:rsid w:val="00F50305"/>
    <w:rsid w:val="00F5278B"/>
    <w:rsid w:val="00F944D1"/>
    <w:rsid w:val="00FA26F1"/>
    <w:rsid w:val="00FB2B86"/>
    <w:rsid w:val="00FD1899"/>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4E757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7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F1A6-34F9-4269-9326-59AAE7A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2674</Words>
  <Characters>15247</Characters>
  <Application>Microsoft Office Word</Application>
  <DocSecurity>0</DocSecurity>
  <Lines>127</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74</cp:revision>
  <cp:lastPrinted>2023-11-03T09:52:00Z</cp:lastPrinted>
  <dcterms:created xsi:type="dcterms:W3CDTF">2022-04-13T09:14:00Z</dcterms:created>
  <dcterms:modified xsi:type="dcterms:W3CDTF">2023-11-03T09:53:00Z</dcterms:modified>
</cp:coreProperties>
</file>