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390E586A" w14:textId="4698F592" w:rsidR="00AB0532" w:rsidRDefault="00AB0532" w:rsidP="00AB0532">
      <w:r>
        <w:t>Názov:</w:t>
      </w:r>
      <w:r>
        <w:tab/>
      </w:r>
      <w:r>
        <w:tab/>
      </w:r>
      <w:r>
        <w:tab/>
      </w:r>
      <w:r w:rsidR="00984BCE">
        <w:t>VEREJNÁ KNIŽNICA MIKULÁŠA KOVÁČA</w:t>
      </w:r>
    </w:p>
    <w:p w14:paraId="7662B88A" w14:textId="7EA681CF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984BCE" w:rsidRPr="00F44F83">
        <w:t>Jilemnického 48</w:t>
      </w:r>
      <w:r w:rsidR="00633AC1">
        <w:t>, 974 01 Banská B</w:t>
      </w:r>
      <w:bookmarkStart w:id="0" w:name="_GoBack"/>
      <w:bookmarkEnd w:id="0"/>
      <w:r w:rsidR="00633AC1">
        <w:t>ystrica</w:t>
      </w:r>
    </w:p>
    <w:p w14:paraId="444E84C3" w14:textId="6FEA303F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984BCE" w:rsidRPr="00F44F83">
        <w:t>35986999</w:t>
      </w:r>
    </w:p>
    <w:p w14:paraId="134805C8" w14:textId="351D358C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984BCE" w:rsidRPr="00F44F83">
        <w:t>Mgr. Peter Klinec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6EEA6157" w:rsidR="00AB0532" w:rsidRPr="00836681" w:rsidRDefault="00984BCE" w:rsidP="00AB0532">
      <w:r w:rsidRPr="00F44F83">
        <w:t>Rekonštrukcia okien a dverí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0AE1C595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984BCE" w:rsidRPr="00F44F83">
        <w:t>16 666</w:t>
      </w:r>
      <w:r w:rsidRPr="00F44F83">
        <w:t>,00 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696C4CEA" w:rsidR="00AB0532" w:rsidRPr="00836681" w:rsidRDefault="00AB0532" w:rsidP="00AB0532">
      <w:r w:rsidRPr="00F44F83">
        <w:t>2</w:t>
      </w:r>
      <w:r w:rsidR="00984BCE" w:rsidRPr="00F44F83">
        <w:t>3</w:t>
      </w:r>
      <w:r w:rsidRPr="00F44F83">
        <w:t>.04.2018 od 1</w:t>
      </w:r>
      <w:r w:rsidR="00984BCE" w:rsidRPr="00F44F83">
        <w:t>5</w:t>
      </w:r>
      <w:r w:rsidRPr="00F44F83">
        <w:t>:</w:t>
      </w:r>
      <w:r w:rsidR="00984BCE" w:rsidRPr="00F44F83">
        <w:t>2</w:t>
      </w:r>
      <w:r w:rsidRPr="00F44F83">
        <w:t>0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6B8C548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984BCE" w:rsidRPr="00F44F83">
        <w:t>10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03045499" w:rsidR="00FE1232" w:rsidRP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 Lučenec (IČO : 36045926)</w:t>
      </w:r>
    </w:p>
    <w:p w14:paraId="1493BE9D" w14:textId="6D37C996" w:rsid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TREETHERM SK s.r.o. Banská Bystrica (IČO : 36636746)</w:t>
      </w:r>
    </w:p>
    <w:p w14:paraId="103D6672" w14:textId="12869439" w:rsidR="00FE1232" w:rsidRP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VAVAS PLUS s.r.o. Zvolen (IČO : 47634375)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4688672" w:rsidR="00AB0532" w:rsidRPr="00780732" w:rsidRDefault="00AB0532" w:rsidP="00AB0532">
      <w:r>
        <w:t xml:space="preserve">Otváranie  a vyhodnotenie prebehlo dňa </w:t>
      </w:r>
      <w:r w:rsidR="00FE1232">
        <w:t>1</w:t>
      </w:r>
      <w:r w:rsidR="00FE1232" w:rsidRPr="00FE1232">
        <w:t>0</w:t>
      </w:r>
      <w:r w:rsidRPr="00FE1232">
        <w:t>.05.2018 o</w:t>
      </w:r>
      <w:r w:rsidR="00FE1232" w:rsidRPr="00FE1232">
        <w:t>d</w:t>
      </w:r>
      <w:r w:rsidRPr="00FE1232">
        <w:t> </w:t>
      </w:r>
      <w:r w:rsidR="00FE1232" w:rsidRPr="00FE1232">
        <w:t>09</w:t>
      </w:r>
      <w:r w:rsidRPr="00FE1232">
        <w:t>:00 hod.</w:t>
      </w:r>
      <w:r w:rsidR="00FE1232">
        <w:t xml:space="preserve"> a 11.05.2018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18A6394B" w14:textId="77777777" w:rsidR="00722254" w:rsidRDefault="00AB0532" w:rsidP="00AB0532">
      <w:r w:rsidRPr="00FE1232">
        <w:t xml:space="preserve">Podmienky účasti a požiadavky verejného obstarávateľa na predmet zákazky splnili </w:t>
      </w:r>
      <w:r w:rsidR="00FE1232" w:rsidRPr="00FE1232">
        <w:t xml:space="preserve">všetci </w:t>
      </w:r>
      <w:r w:rsidRPr="00FE1232">
        <w:t xml:space="preserve">uchádzači </w:t>
      </w:r>
    </w:p>
    <w:p w14:paraId="2283D844" w14:textId="3BF0A32D" w:rsidR="00AB0532" w:rsidRPr="00FE1232" w:rsidRDefault="00AB0532" w:rsidP="00AB0532">
      <w:r w:rsidRPr="00FE1232">
        <w:t xml:space="preserve">č.1, 2 a 3. 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4195A2E4" w14:textId="77777777" w:rsidR="00722254" w:rsidRPr="00722254" w:rsidRDefault="00722254" w:rsidP="0072225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34290BC8" w14:textId="45C8C0B4" w:rsidR="00FE1232" w:rsidRPr="00722254" w:rsidRDefault="00FE1232" w:rsidP="0072225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722254">
        <w:rPr>
          <w:b/>
          <w:u w:val="single"/>
        </w:rPr>
        <w:t>VAVAS PLUS s.r.o. Zvolen</w:t>
      </w:r>
      <w:r w:rsidR="00722254" w:rsidRPr="00722254">
        <w:rPr>
          <w:b/>
          <w:u w:val="single"/>
        </w:rPr>
        <w:t xml:space="preserve"> –   15 675,50 EUR s DPH – úspešný uchádzač</w:t>
      </w:r>
    </w:p>
    <w:p w14:paraId="73C81B09" w14:textId="5D4F811A" w:rsidR="00FE1232" w:rsidRPr="00722254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722254">
        <w:t xml:space="preserve">PANORAMA SLOVAKIA s.r.o. Lučenec </w:t>
      </w:r>
      <w:r w:rsidR="00722254">
        <w:t>– 16 413,18 EUR s DPH</w:t>
      </w:r>
    </w:p>
    <w:p w14:paraId="5EC20BA0" w14:textId="3E87DB29" w:rsidR="00FE1232" w:rsidRPr="00722254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722254">
        <w:t>TREETHERM SK s.r.o. Banská Bystrica</w:t>
      </w:r>
      <w:r w:rsidR="00722254">
        <w:t xml:space="preserve"> – 19 434,07 EUR s DPH</w:t>
      </w:r>
    </w:p>
    <w:p w14:paraId="2114ED67" w14:textId="77777777" w:rsidR="00FE1232" w:rsidRPr="00722254" w:rsidRDefault="00FE1232" w:rsidP="00FE1232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1DAEED75" w14:textId="77777777" w:rsidR="00AB0532" w:rsidRPr="00297187" w:rsidRDefault="00AB0532" w:rsidP="00AB0532">
      <w:pPr>
        <w:pStyle w:val="Odsekzoznamu"/>
        <w:ind w:left="426" w:hanging="426"/>
        <w:rPr>
          <w:b/>
        </w:rPr>
      </w:pPr>
    </w:p>
    <w:p w14:paraId="575CF8EE" w14:textId="77777777" w:rsidR="00AB0532" w:rsidRDefault="00AB0532" w:rsidP="005E64F9">
      <w:pPr>
        <w:ind w:left="0" w:firstLine="0"/>
      </w:pPr>
    </w:p>
    <w:p w14:paraId="24C6A6B8" w14:textId="56B15951" w:rsidR="00AB0532" w:rsidRPr="00E62C84" w:rsidRDefault="00AB0532" w:rsidP="00AB0532">
      <w:r w:rsidRPr="00E62C84">
        <w:t>V Banskej Bystrici, dňa</w:t>
      </w:r>
      <w:r w:rsidRPr="00722254">
        <w:t xml:space="preserve">: </w:t>
      </w:r>
      <w:r w:rsidR="00722254" w:rsidRPr="00722254">
        <w:t>11</w:t>
      </w:r>
      <w:r w:rsidRPr="00722254"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B7F09" w14:textId="77777777" w:rsidR="002D3BB8" w:rsidRDefault="002D3BB8">
      <w:pPr>
        <w:spacing w:after="0" w:line="240" w:lineRule="auto"/>
      </w:pPr>
      <w:r>
        <w:separator/>
      </w:r>
    </w:p>
  </w:endnote>
  <w:endnote w:type="continuationSeparator" w:id="0">
    <w:p w14:paraId="1CD3863E" w14:textId="77777777" w:rsidR="002D3BB8" w:rsidRDefault="002D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D3BB8">
      <w:fldChar w:fldCharType="begin"/>
    </w:r>
    <w:r w:rsidR="002D3BB8">
      <w:instrText xml:space="preserve"> NUMPAGES   \* MERGEFORMAT </w:instrText>
    </w:r>
    <w:r w:rsidR="002D3BB8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2D3BB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33AC1" w:rsidRPr="00633AC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D3BB8">
      <w:fldChar w:fldCharType="begin"/>
    </w:r>
    <w:r w:rsidR="002D3BB8">
      <w:instrText xml:space="preserve"> NUMPAGES   \* MERGEFORMAT </w:instrText>
    </w:r>
    <w:r w:rsidR="002D3BB8">
      <w:fldChar w:fldCharType="separate"/>
    </w:r>
    <w:r w:rsidR="00633AC1" w:rsidRPr="00633AC1">
      <w:rPr>
        <w:rFonts w:ascii="Times New Roman" w:eastAsia="Times New Roman" w:hAnsi="Times New Roman" w:cs="Times New Roman"/>
        <w:b/>
        <w:noProof/>
        <w:sz w:val="24"/>
      </w:rPr>
      <w:t>2</w:t>
    </w:r>
    <w:r w:rsidR="002D3BB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33AC1" w:rsidRPr="00633AC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2D3BB8">
      <w:fldChar w:fldCharType="begin"/>
    </w:r>
    <w:r w:rsidR="002D3BB8">
      <w:instrText xml:space="preserve"> NUMPAGES   \* MERGEFORMAT </w:instrText>
    </w:r>
    <w:r w:rsidR="002D3BB8">
      <w:fldChar w:fldCharType="separate"/>
    </w:r>
    <w:r w:rsidR="00633AC1" w:rsidRPr="00633AC1">
      <w:rPr>
        <w:rFonts w:ascii="Times New Roman" w:eastAsia="Times New Roman" w:hAnsi="Times New Roman" w:cs="Times New Roman"/>
        <w:b/>
        <w:noProof/>
        <w:sz w:val="24"/>
      </w:rPr>
      <w:t>2</w:t>
    </w:r>
    <w:r w:rsidR="002D3BB8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9F0E8" w14:textId="77777777" w:rsidR="002D3BB8" w:rsidRDefault="002D3BB8">
      <w:pPr>
        <w:spacing w:after="0" w:line="240" w:lineRule="auto"/>
      </w:pPr>
      <w:r>
        <w:separator/>
      </w:r>
    </w:p>
  </w:footnote>
  <w:footnote w:type="continuationSeparator" w:id="0">
    <w:p w14:paraId="330E1E44" w14:textId="77777777" w:rsidR="002D3BB8" w:rsidRDefault="002D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202B96A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984BCE" w:rsidRPr="00984BCE">
      <w:rPr>
        <w:rFonts w:cs="Arial"/>
      </w:rPr>
      <w:t>VEREJNÁ KNIŽNICA MIKULÁŠA KOVÁČA</w:t>
    </w:r>
  </w:p>
  <w:p w14:paraId="1A270138" w14:textId="3B16535A" w:rsidR="0092577E" w:rsidRPr="00984BCE" w:rsidRDefault="00984BC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 w:rsidRPr="00984BCE">
      <w:rPr>
        <w:rFonts w:cs="Arial"/>
      </w:rPr>
      <w:t>Jilemnického 48</w:t>
    </w:r>
  </w:p>
  <w:p w14:paraId="6B5536EF" w14:textId="269B8118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984BCE" w:rsidRPr="00984BCE">
      <w:rPr>
        <w:rFonts w:cs="Arial"/>
      </w:rPr>
      <w:t>984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22046"/>
    <w:rsid w:val="00134D5E"/>
    <w:rsid w:val="00137DA5"/>
    <w:rsid w:val="00145295"/>
    <w:rsid w:val="00147E56"/>
    <w:rsid w:val="001500DC"/>
    <w:rsid w:val="0016264A"/>
    <w:rsid w:val="00162666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404AD"/>
    <w:rsid w:val="00242E45"/>
    <w:rsid w:val="00251032"/>
    <w:rsid w:val="00253445"/>
    <w:rsid w:val="002649B1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2254"/>
    <w:rsid w:val="007324D2"/>
    <w:rsid w:val="00745505"/>
    <w:rsid w:val="00753587"/>
    <w:rsid w:val="00755248"/>
    <w:rsid w:val="007644B0"/>
    <w:rsid w:val="00776E83"/>
    <w:rsid w:val="0078237B"/>
    <w:rsid w:val="0079340D"/>
    <w:rsid w:val="007A16D2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4B0D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50C8-E6D4-4008-BC5B-36DBCAE2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8</cp:revision>
  <cp:lastPrinted>2018-04-30T11:50:00Z</cp:lastPrinted>
  <dcterms:created xsi:type="dcterms:W3CDTF">2018-05-02T13:39:00Z</dcterms:created>
  <dcterms:modified xsi:type="dcterms:W3CDTF">2018-05-11T07:06:00Z</dcterms:modified>
</cp:coreProperties>
</file>