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77FA4350" w:rsidR="00821CE5" w:rsidRPr="00B82814" w:rsidRDefault="00821CE5" w:rsidP="00B35127">
      <w:pPr>
        <w:pStyle w:val="Default"/>
        <w:rPr>
          <w:rFonts w:asciiTheme="minorHAnsi" w:hAnsiTheme="minorHAnsi" w:cstheme="minorHAnsi"/>
          <w:b/>
          <w:bCs/>
          <w:sz w:val="20"/>
          <w:szCs w:val="20"/>
        </w:rPr>
      </w:pPr>
      <w:r w:rsidRPr="00B82814">
        <w:rPr>
          <w:rFonts w:asciiTheme="minorHAnsi" w:hAnsiTheme="minorHAnsi" w:cstheme="minorHAnsi"/>
          <w:sz w:val="20"/>
          <w:szCs w:val="20"/>
        </w:rPr>
        <w:t>Názov</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rPr>
        <w:t xml:space="preserve">LEGUSEM </w:t>
      </w:r>
      <w:proofErr w:type="spellStart"/>
      <w:r w:rsidR="00B82814" w:rsidRPr="00B82814">
        <w:rPr>
          <w:rFonts w:asciiTheme="minorHAnsi" w:hAnsiTheme="minorHAnsi" w:cstheme="minorHAnsi"/>
        </w:rPr>
        <w:t>pt</w:t>
      </w:r>
      <w:proofErr w:type="spellEnd"/>
      <w:r w:rsidR="00B82814" w:rsidRPr="00B82814">
        <w:rPr>
          <w:rFonts w:asciiTheme="minorHAnsi" w:hAnsiTheme="minorHAnsi" w:cstheme="minorHAnsi"/>
        </w:rPr>
        <w:t xml:space="preserve">, </w:t>
      </w:r>
      <w:proofErr w:type="spellStart"/>
      <w:r w:rsidR="00B82814" w:rsidRPr="00B82814">
        <w:rPr>
          <w:rFonts w:asciiTheme="minorHAnsi" w:hAnsiTheme="minorHAnsi" w:cstheme="minorHAnsi"/>
        </w:rPr>
        <w:t>a.s</w:t>
      </w:r>
      <w:proofErr w:type="spellEnd"/>
      <w:r w:rsidR="00B82814" w:rsidRPr="00B82814">
        <w:rPr>
          <w:rFonts w:asciiTheme="minorHAnsi" w:hAnsiTheme="minorHAnsi" w:cstheme="minorHAnsi"/>
        </w:rPr>
        <w:t>.</w:t>
      </w:r>
    </w:p>
    <w:p w14:paraId="09C37477" w14:textId="3AB41DEE" w:rsidR="00821CE5"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Sídlo</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sz w:val="20"/>
          <w:szCs w:val="20"/>
        </w:rPr>
        <w:t>Štefánikova 9, Piešťany 921 01</w:t>
      </w:r>
    </w:p>
    <w:p w14:paraId="2A57C0B7" w14:textId="17E65649" w:rsidR="00821CE5"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zastúpený</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sz w:val="20"/>
          <w:szCs w:val="20"/>
        </w:rPr>
        <w:t>Ing. Ferdinand Marko - predseda</w:t>
      </w:r>
    </w:p>
    <w:p w14:paraId="08111654" w14:textId="5E6F5771" w:rsidR="00B35127"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IČO</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sz w:val="20"/>
          <w:szCs w:val="20"/>
        </w:rPr>
        <w:t>50 041 592</w:t>
      </w:r>
    </w:p>
    <w:p w14:paraId="6E97A945" w14:textId="747A9C92" w:rsidR="00821CE5"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IČ DPH</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35127" w:rsidRPr="00B82814">
        <w:rPr>
          <w:rFonts w:asciiTheme="minorHAnsi" w:hAnsiTheme="minorHAnsi" w:cstheme="minorHAnsi"/>
          <w:sz w:val="20"/>
          <w:szCs w:val="20"/>
        </w:rPr>
        <w:t>SK</w:t>
      </w:r>
      <w:r w:rsidR="00B82814" w:rsidRPr="00B82814">
        <w:rPr>
          <w:rFonts w:asciiTheme="minorHAnsi" w:hAnsiTheme="minorHAnsi" w:cstheme="minorHAnsi"/>
          <w:sz w:val="20"/>
          <w:szCs w:val="20"/>
        </w:rPr>
        <w:t>2120154344</w:t>
      </w:r>
    </w:p>
    <w:p w14:paraId="4B45C0FD" w14:textId="6654DF9F" w:rsidR="00821CE5"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Bankové spojenie</w:t>
      </w:r>
      <w:r w:rsidRPr="00B82814">
        <w:rPr>
          <w:rFonts w:asciiTheme="minorHAnsi" w:hAnsiTheme="minorHAnsi" w:cstheme="minorHAnsi"/>
          <w:sz w:val="20"/>
          <w:szCs w:val="20"/>
        </w:rPr>
        <w:tab/>
      </w:r>
      <w:r w:rsidR="00B35127" w:rsidRPr="00B82814">
        <w:rPr>
          <w:rFonts w:asciiTheme="minorHAnsi" w:hAnsiTheme="minorHAnsi" w:cstheme="minorHAnsi"/>
          <w:sz w:val="20"/>
          <w:szCs w:val="20"/>
        </w:rPr>
        <w:t>Tatra Banka, a.s.</w:t>
      </w:r>
    </w:p>
    <w:p w14:paraId="773F75A1" w14:textId="3827C3F2" w:rsidR="00B35127"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Číslo účtu IBAN</w:t>
      </w:r>
      <w:r w:rsidRPr="00B82814">
        <w:rPr>
          <w:rFonts w:asciiTheme="minorHAnsi" w:hAnsiTheme="minorHAnsi" w:cstheme="minorHAnsi"/>
          <w:sz w:val="20"/>
          <w:szCs w:val="20"/>
        </w:rPr>
        <w:tab/>
      </w:r>
      <w:r w:rsidRPr="00B82814">
        <w:rPr>
          <w:rFonts w:asciiTheme="minorHAnsi" w:hAnsiTheme="minorHAnsi" w:cstheme="minorHAnsi"/>
          <w:sz w:val="20"/>
          <w:szCs w:val="20"/>
        </w:rPr>
        <w:tab/>
      </w:r>
      <w:proofErr w:type="spellStart"/>
      <w:r w:rsidR="00B82814" w:rsidRPr="00B82814">
        <w:rPr>
          <w:rFonts w:asciiTheme="minorHAnsi" w:hAnsiTheme="minorHAnsi" w:cstheme="minorHAnsi"/>
          <w:sz w:val="20"/>
          <w:szCs w:val="20"/>
        </w:rPr>
        <w:t>IBAN</w:t>
      </w:r>
      <w:proofErr w:type="spellEnd"/>
      <w:r w:rsidR="00B82814" w:rsidRPr="00B82814">
        <w:rPr>
          <w:rFonts w:asciiTheme="minorHAnsi" w:hAnsiTheme="minorHAnsi" w:cstheme="minorHAnsi"/>
          <w:sz w:val="20"/>
          <w:szCs w:val="20"/>
        </w:rPr>
        <w:t>: SK85 1100 0000 0029 4901 2859</w:t>
      </w:r>
    </w:p>
    <w:p w14:paraId="32DCE3BF" w14:textId="2700EF02" w:rsidR="00B35127"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Tel</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sz w:val="20"/>
          <w:szCs w:val="20"/>
        </w:rPr>
        <w:t>0905 494 160</w:t>
      </w:r>
    </w:p>
    <w:p w14:paraId="7665B221" w14:textId="35FB0153" w:rsidR="00B35127"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E-mail</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rPr>
        <w:t>marko@legusem.sk</w:t>
      </w: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7DE659D7" w14:textId="315D590C" w:rsidR="00821CE5" w:rsidRPr="0003542B" w:rsidRDefault="00821CE5" w:rsidP="0003542B">
      <w:pPr>
        <w:pStyle w:val="Standard"/>
        <w:jc w:val="both"/>
        <w:rPr>
          <w:rFonts w:ascii="Arial" w:hAnsi="Arial"/>
          <w:b/>
          <w:bCs/>
          <w:sz w:val="20"/>
          <w:szCs w:val="20"/>
          <w:lang w:val="sk-SK"/>
        </w:rPr>
      </w:pPr>
      <w:r>
        <w:rPr>
          <w:rFonts w:ascii="Arial" w:hAnsi="Arial"/>
          <w:b/>
          <w:bCs/>
          <w:sz w:val="20"/>
          <w:szCs w:val="20"/>
          <w:lang w:val="sk-SK"/>
        </w:rPr>
        <w:t>Dodávateľ</w:t>
      </w: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4BCE49DC" w:rsidR="00821CE5" w:rsidRPr="0051645A" w:rsidRDefault="00821CE5" w:rsidP="00821CE5">
      <w:pPr>
        <w:pStyle w:val="Standard"/>
        <w:numPr>
          <w:ilvl w:val="1"/>
          <w:numId w:val="4"/>
        </w:numPr>
        <w:spacing w:line="240" w:lineRule="atLeast"/>
        <w:ind w:left="851" w:hanging="454"/>
        <w:jc w:val="both"/>
      </w:pPr>
      <w:r w:rsidRPr="00225CE6">
        <w:rPr>
          <w:rFonts w:ascii="Arial" w:hAnsi="Arial" w:cs="Arial"/>
          <w:sz w:val="20"/>
          <w:szCs w:val="20"/>
          <w:lang w:val="sk-SK"/>
        </w:rPr>
        <w:t xml:space="preserve">Dodávateľ je úspešným </w:t>
      </w:r>
      <w:r w:rsidR="00B35127" w:rsidRPr="00225CE6">
        <w:rPr>
          <w:rFonts w:ascii="Arial" w:hAnsi="Arial" w:cs="Arial"/>
          <w:sz w:val="20"/>
          <w:szCs w:val="20"/>
          <w:lang w:val="sk-SK"/>
        </w:rPr>
        <w:t xml:space="preserve">dodávateľom v obstarávaní pre zákazku </w:t>
      </w:r>
      <w:r w:rsidRPr="0051645A">
        <w:rPr>
          <w:rFonts w:ascii="Arial" w:hAnsi="Arial" w:cs="Arial"/>
          <w:b/>
          <w:bCs/>
          <w:sz w:val="20"/>
          <w:szCs w:val="20"/>
          <w:lang w:val="sk-SK"/>
        </w:rPr>
        <w:t>„</w:t>
      </w:r>
      <w:r w:rsidR="00785206" w:rsidRPr="0051645A">
        <w:rPr>
          <w:rFonts w:ascii="Arial" w:hAnsi="Arial" w:cs="Arial"/>
          <w:b/>
          <w:bCs/>
          <w:sz w:val="20"/>
          <w:szCs w:val="20"/>
          <w:lang w:val="sk-SK"/>
        </w:rPr>
        <w:t>Nákladné vozidlo s návesom - náves</w:t>
      </w:r>
      <w:r w:rsidR="006F5508" w:rsidRPr="0051645A">
        <w:rPr>
          <w:rFonts w:ascii="Arial" w:hAnsi="Arial" w:cs="Arial"/>
          <w:b/>
          <w:bCs/>
          <w:sz w:val="20"/>
          <w:szCs w:val="20"/>
          <w:lang w:val="sk-SK"/>
        </w:rPr>
        <w:t xml:space="preserve"> </w:t>
      </w:r>
      <w:r w:rsidRPr="0051645A">
        <w:rPr>
          <w:rFonts w:ascii="Arial" w:hAnsi="Arial" w:cs="Arial"/>
          <w:b/>
          <w:bCs/>
          <w:sz w:val="20"/>
          <w:szCs w:val="20"/>
          <w:lang w:val="sk-SK"/>
        </w:rPr>
        <w:t>”</w:t>
      </w:r>
      <w:r w:rsidRPr="0051645A">
        <w:rPr>
          <w:rFonts w:ascii="Arial" w:hAnsi="Arial" w:cs="Arial"/>
          <w:b/>
          <w:sz w:val="20"/>
          <w:szCs w:val="20"/>
          <w:lang w:val="sk-SK"/>
        </w:rPr>
        <w:t>.</w:t>
      </w:r>
      <w:r w:rsidRPr="0051645A">
        <w:rPr>
          <w:rFonts w:ascii="Arial" w:hAnsi="Arial" w:cs="Arial"/>
          <w:sz w:val="20"/>
          <w:szCs w:val="20"/>
          <w:lang w:val="sk-SK"/>
        </w:rPr>
        <w:t xml:space="preserve">  </w:t>
      </w:r>
    </w:p>
    <w:p w14:paraId="53589956" w14:textId="77777777" w:rsidR="00821CE5" w:rsidRPr="0051645A"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51645A">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sidRPr="0051645A">
        <w:rPr>
          <w:rFonts w:ascii="Arial" w:hAnsi="Arial" w:cs="Arial"/>
          <w:sz w:val="20"/>
          <w:szCs w:val="20"/>
          <w:lang w:val="sk-SK"/>
        </w:rPr>
        <w:t xml:space="preserve"> dokumentácia súťaže konanej Objednávateľom v súlade s U</w:t>
      </w:r>
      <w:r>
        <w:rPr>
          <w:rFonts w:ascii="Arial" w:hAnsi="Arial" w:cs="Arial"/>
          <w:sz w:val="20"/>
          <w:szCs w:val="20"/>
          <w:lang w:val="sk-SK"/>
        </w:rPr>
        <w:t>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Predmetom plnenia zmluvy je dodávka tovarov a zariadení, podľa definície v ponuke predávajúceho podľa bodu 2.2.2. tejto zmluvy, v prípade zariadení je súčasťou dodávky aj ich </w:t>
      </w:r>
      <w:r>
        <w:rPr>
          <w:rFonts w:ascii="Arial" w:hAnsi="Arial" w:cs="Arial"/>
          <w:sz w:val="20"/>
          <w:szCs w:val="20"/>
          <w:lang w:val="sk-SK"/>
        </w:rPr>
        <w:lastRenderedPageBreak/>
        <w:t>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4BC4B453" w:rsidR="00821CE5" w:rsidRDefault="00821CE5" w:rsidP="00821CE5">
      <w:pPr>
        <w:pStyle w:val="Standard"/>
        <w:numPr>
          <w:ilvl w:val="1"/>
          <w:numId w:val="2"/>
        </w:numPr>
        <w:spacing w:line="240" w:lineRule="atLeast"/>
        <w:jc w:val="both"/>
      </w:pPr>
      <w:r>
        <w:rPr>
          <w:rFonts w:ascii="Arial" w:hAnsi="Arial" w:cs="Arial"/>
          <w:sz w:val="20"/>
          <w:szCs w:val="20"/>
          <w:lang w:val="sk-SK"/>
        </w:rPr>
        <w:t>Dodávateľ sa zaväzuje odovzdať predmet zmluvy</w:t>
      </w:r>
      <w:r w:rsidR="00B226D7">
        <w:rPr>
          <w:rFonts w:ascii="Arial" w:hAnsi="Arial" w:cs="Arial"/>
          <w:sz w:val="20"/>
          <w:szCs w:val="20"/>
          <w:lang w:val="sk-SK"/>
        </w:rPr>
        <w:t xml:space="preserve"> najneskôr </w:t>
      </w:r>
      <w:r w:rsidRPr="00B226D7">
        <w:rPr>
          <w:rFonts w:ascii="Arial" w:hAnsi="Arial" w:cs="Arial"/>
          <w:b/>
          <w:bCs/>
          <w:sz w:val="20"/>
          <w:szCs w:val="20"/>
          <w:lang w:val="sk-SK"/>
        </w:rPr>
        <w:t xml:space="preserve">do </w:t>
      </w:r>
      <w:r w:rsidR="00B226D7" w:rsidRPr="00B226D7">
        <w:rPr>
          <w:rFonts w:ascii="Arial" w:hAnsi="Arial" w:cs="Arial"/>
          <w:b/>
          <w:bCs/>
          <w:sz w:val="20"/>
          <w:szCs w:val="20"/>
          <w:lang w:val="sk-SK"/>
        </w:rPr>
        <w:t>3</w:t>
      </w:r>
      <w:r w:rsidR="00B82814">
        <w:rPr>
          <w:rFonts w:ascii="Arial" w:hAnsi="Arial" w:cs="Arial"/>
          <w:b/>
          <w:bCs/>
          <w:sz w:val="20"/>
          <w:szCs w:val="20"/>
          <w:lang w:val="sk-SK"/>
        </w:rPr>
        <w:t>1</w:t>
      </w:r>
      <w:r w:rsidR="00B226D7" w:rsidRPr="00B226D7">
        <w:rPr>
          <w:rFonts w:ascii="Arial" w:hAnsi="Arial" w:cs="Arial"/>
          <w:b/>
          <w:bCs/>
          <w:sz w:val="20"/>
          <w:szCs w:val="20"/>
          <w:lang w:val="sk-SK"/>
        </w:rPr>
        <w:t>.</w:t>
      </w:r>
      <w:r w:rsidR="00B82814">
        <w:rPr>
          <w:rFonts w:ascii="Arial" w:hAnsi="Arial" w:cs="Arial"/>
          <w:b/>
          <w:bCs/>
          <w:sz w:val="20"/>
          <w:szCs w:val="20"/>
          <w:lang w:val="sk-SK"/>
        </w:rPr>
        <w:t>5</w:t>
      </w:r>
      <w:r w:rsidR="00B226D7" w:rsidRPr="00B226D7">
        <w:rPr>
          <w:rFonts w:ascii="Arial" w:hAnsi="Arial" w:cs="Arial"/>
          <w:b/>
          <w:bCs/>
          <w:sz w:val="20"/>
          <w:szCs w:val="20"/>
          <w:lang w:val="sk-SK"/>
        </w:rPr>
        <w:t>.2024</w:t>
      </w:r>
    </w:p>
    <w:p w14:paraId="799704DD" w14:textId="42C3E35F"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60B140AC"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je </w:t>
      </w:r>
      <w:r w:rsidR="00754D28" w:rsidRPr="00754D28">
        <w:rPr>
          <w:rFonts w:ascii="Arial" w:hAnsi="Arial" w:cs="Arial"/>
          <w:b/>
          <w:bCs/>
          <w:sz w:val="20"/>
          <w:szCs w:val="20"/>
          <w:lang w:val="sk-SK"/>
        </w:rPr>
        <w:t>Partizánska 401</w:t>
      </w:r>
      <w:r w:rsidR="008E28C4" w:rsidRPr="00754D28">
        <w:rPr>
          <w:rFonts w:ascii="Arial" w:hAnsi="Arial" w:cs="Arial"/>
          <w:b/>
          <w:bCs/>
          <w:sz w:val="20"/>
          <w:szCs w:val="20"/>
          <w:lang w:val="sk-SK"/>
        </w:rPr>
        <w:t xml:space="preserve"> </w:t>
      </w:r>
      <w:r w:rsidR="002A4C3F" w:rsidRPr="00754D28">
        <w:rPr>
          <w:rFonts w:ascii="Arial" w:hAnsi="Arial" w:cs="Arial"/>
          <w:b/>
          <w:bCs/>
          <w:sz w:val="20"/>
          <w:szCs w:val="20"/>
          <w:lang w:val="sk-SK"/>
        </w:rPr>
        <w:t>v obci Horná streda.</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03371F88"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B82814" w:rsidRPr="00B82814">
        <w:rPr>
          <w:rFonts w:ascii="Arial" w:hAnsi="Arial" w:cs="Arial"/>
          <w:sz w:val="20"/>
          <w:szCs w:val="20"/>
          <w:highlight w:val="yellow"/>
          <w:lang w:val="sk-SK"/>
        </w:rPr>
        <w:t>..............</w:t>
      </w:r>
      <w:r w:rsidRPr="00B82814">
        <w:rPr>
          <w:rFonts w:ascii="Arial" w:hAnsi="Arial" w:cs="Arial"/>
          <w:sz w:val="20"/>
          <w:szCs w:val="20"/>
          <w:highlight w:val="yellow"/>
          <w:lang w:val="sk-SK"/>
        </w:rPr>
        <w:t>,</w:t>
      </w:r>
      <w:r>
        <w:rPr>
          <w:rFonts w:ascii="Arial" w:hAnsi="Arial" w:cs="Arial"/>
          <w:sz w:val="20"/>
          <w:szCs w:val="20"/>
          <w:lang w:val="sk-SK"/>
        </w:rPr>
        <w:t xml:space="preserve">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proofErr w:type="spellStart"/>
            <w:r w:rsidRPr="00185A95">
              <w:rPr>
                <w:rFonts w:ascii="Arial" w:hAnsi="Arial"/>
                <w:b/>
                <w:bCs/>
                <w:sz w:val="20"/>
                <w:szCs w:val="20"/>
                <w:highlight w:val="yellow"/>
                <w:lang w:val="sk-SK"/>
              </w:rPr>
              <w:t>p.č</w:t>
            </w:r>
            <w:proofErr w:type="spellEnd"/>
            <w:r w:rsidRPr="00185A95">
              <w:rPr>
                <w:rFonts w:ascii="Arial" w:hAnsi="Arial"/>
                <w:b/>
                <w:bCs/>
                <w:sz w:val="20"/>
                <w:szCs w:val="20"/>
                <w:highlight w:val="yellow"/>
                <w:lang w:val="sk-SK"/>
              </w:rPr>
              <w:t>.</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185A95" w:rsidRDefault="008E28C4" w:rsidP="008E28C4">
            <w:pPr>
              <w:pStyle w:val="TableContents"/>
              <w:jc w:val="center"/>
              <w:rPr>
                <w:rFonts w:ascii="Arial" w:hAnsi="Arial"/>
                <w:sz w:val="20"/>
                <w:szCs w:val="20"/>
                <w:highlight w:val="yellow"/>
                <w:lang w:val="sk-SK"/>
              </w:rPr>
            </w:pPr>
            <w:r w:rsidRPr="00185A95">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05861539" w:rsidR="008E28C4" w:rsidRPr="00185A95" w:rsidRDefault="00785206" w:rsidP="008E28C4">
            <w:pPr>
              <w:pStyle w:val="TableContents"/>
              <w:rPr>
                <w:rFonts w:ascii="Arial" w:hAnsi="Arial"/>
                <w:sz w:val="20"/>
                <w:szCs w:val="20"/>
                <w:highlight w:val="yellow"/>
                <w:lang w:val="sk-SK"/>
              </w:rPr>
            </w:pPr>
            <w:proofErr w:type="spellStart"/>
            <w:r w:rsidRPr="00785206">
              <w:rPr>
                <w:rFonts w:asciiTheme="minorHAnsi" w:hAnsiTheme="minorHAnsi" w:cstheme="minorHAnsi"/>
                <w:b/>
                <w:bCs/>
                <w:sz w:val="22"/>
                <w:szCs w:val="22"/>
                <w:highlight w:val="yellow"/>
              </w:rPr>
              <w:t>Trojnápravový</w:t>
            </w:r>
            <w:proofErr w:type="spellEnd"/>
            <w:r w:rsidRPr="00785206">
              <w:rPr>
                <w:rFonts w:asciiTheme="minorHAnsi" w:hAnsiTheme="minorHAnsi" w:cstheme="minorHAnsi"/>
                <w:b/>
                <w:bCs/>
                <w:sz w:val="22"/>
                <w:szCs w:val="22"/>
                <w:highlight w:val="yellow"/>
              </w:rPr>
              <w:t xml:space="preserve"> </w:t>
            </w:r>
            <w:proofErr w:type="spellStart"/>
            <w:r w:rsidRPr="00785206">
              <w:rPr>
                <w:rFonts w:asciiTheme="minorHAnsi" w:hAnsiTheme="minorHAnsi" w:cstheme="minorHAnsi"/>
                <w:b/>
                <w:bCs/>
                <w:sz w:val="22"/>
                <w:szCs w:val="22"/>
                <w:highlight w:val="yellow"/>
              </w:rPr>
              <w:t>náves</w:t>
            </w:r>
            <w:proofErr w:type="spellEnd"/>
            <w:r w:rsidRPr="00785206">
              <w:rPr>
                <w:rFonts w:asciiTheme="minorHAnsi" w:hAnsiTheme="minorHAnsi" w:cstheme="minorHAnsi"/>
                <w:b/>
                <w:bCs/>
                <w:sz w:val="22"/>
                <w:szCs w:val="22"/>
                <w:highlight w:val="yellow"/>
              </w:rPr>
              <w:t xml:space="preserve"> s </w:t>
            </w:r>
            <w:proofErr w:type="spellStart"/>
            <w:r w:rsidRPr="00785206">
              <w:rPr>
                <w:rFonts w:asciiTheme="minorHAnsi" w:hAnsiTheme="minorHAnsi" w:cstheme="minorHAnsi"/>
                <w:b/>
                <w:bCs/>
                <w:sz w:val="22"/>
                <w:szCs w:val="22"/>
                <w:highlight w:val="yellow"/>
              </w:rPr>
              <w:t>posuvnou</w:t>
            </w:r>
            <w:proofErr w:type="spellEnd"/>
            <w:r w:rsidRPr="00785206">
              <w:rPr>
                <w:rFonts w:asciiTheme="minorHAnsi" w:hAnsiTheme="minorHAnsi" w:cstheme="minorHAnsi"/>
                <w:b/>
                <w:bCs/>
                <w:sz w:val="22"/>
                <w:szCs w:val="22"/>
                <w:highlight w:val="yellow"/>
              </w:rPr>
              <w:t xml:space="preserve"> </w:t>
            </w:r>
            <w:proofErr w:type="spellStart"/>
            <w:r w:rsidRPr="00785206">
              <w:rPr>
                <w:rFonts w:asciiTheme="minorHAnsi" w:hAnsiTheme="minorHAnsi" w:cstheme="minorHAnsi"/>
                <w:b/>
                <w:bCs/>
                <w:sz w:val="22"/>
                <w:szCs w:val="22"/>
                <w:highlight w:val="yellow"/>
              </w:rPr>
              <w:t>podlahou</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2DFA5E0A" w14:textId="77777777" w:rsidR="00B82814" w:rsidRDefault="00B82814"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Max 10</w:t>
      </w:r>
      <w:r w:rsidR="00821CE5" w:rsidRPr="00287CB7">
        <w:rPr>
          <w:rFonts w:ascii="Arial" w:hAnsi="Arial" w:cs="Arial"/>
          <w:sz w:val="20"/>
          <w:szCs w:val="20"/>
          <w:lang w:val="sk-SK"/>
        </w:rPr>
        <w:t xml:space="preserve"> %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t xml:space="preserve">V tomto zmysle musia faktúry obsahovať náležitosti faktúry ako daňového dokladu a cenu, adresu, sídlo, číslo zmluvy, číslo faktúry, deň odoslania a deň splatnosti faktúry, označenie </w:t>
      </w:r>
      <w:r>
        <w:rPr>
          <w:rFonts w:ascii="Arial" w:hAnsi="Arial" w:cs="Arial"/>
          <w:sz w:val="20"/>
          <w:szCs w:val="20"/>
          <w:lang w:val="sk-SK"/>
        </w:rPr>
        <w:lastRenderedPageBreak/>
        <w:t>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 xml:space="preserve">oklad) podľa charakteru nedostatku opraviť, alebo vystaviť novú. Po dobu opravy </w:t>
      </w:r>
      <w:proofErr w:type="spellStart"/>
      <w:r>
        <w:rPr>
          <w:rFonts w:ascii="Arial" w:hAnsi="Arial" w:cs="Calibri"/>
          <w:sz w:val="20"/>
          <w:szCs w:val="20"/>
          <w:lang w:val="sk-SK"/>
        </w:rPr>
        <w:t>t.j</w:t>
      </w:r>
      <w:proofErr w:type="spellEnd"/>
      <w:r>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w:t>
      </w:r>
      <w:proofErr w:type="spellStart"/>
      <w:r>
        <w:rPr>
          <w:rFonts w:ascii="Arial" w:hAnsi="Arial" w:cs="Arial"/>
          <w:sz w:val="20"/>
          <w:szCs w:val="20"/>
          <w:lang w:val="sk-SK"/>
        </w:rPr>
        <w:t>vadného</w:t>
      </w:r>
      <w:proofErr w:type="spellEnd"/>
      <w:r>
        <w:rPr>
          <w:rFonts w:ascii="Arial" w:hAnsi="Arial" w:cs="Arial"/>
          <w:sz w:val="20"/>
          <w:szCs w:val="20"/>
          <w:lang w:val="sk-SK"/>
        </w:rPr>
        <w:t xml:space="preserve">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Pr="0051645A" w:rsidRDefault="00B226D7" w:rsidP="00821CE5">
      <w:pPr>
        <w:pStyle w:val="Standard"/>
        <w:numPr>
          <w:ilvl w:val="0"/>
          <w:numId w:val="1"/>
        </w:numPr>
        <w:spacing w:line="240" w:lineRule="atLeast"/>
        <w:jc w:val="center"/>
        <w:rPr>
          <w:rFonts w:ascii="Arial" w:hAnsi="Arial" w:cs="Arial"/>
          <w:b/>
          <w:sz w:val="20"/>
          <w:szCs w:val="20"/>
          <w:lang w:val="sk-SK"/>
        </w:rPr>
      </w:pPr>
      <w:r w:rsidRPr="0051645A">
        <w:rPr>
          <w:rFonts w:ascii="Arial" w:hAnsi="Arial" w:cs="Arial"/>
          <w:b/>
          <w:sz w:val="20"/>
          <w:szCs w:val="20"/>
          <w:lang w:val="sk-SK"/>
        </w:rPr>
        <w:t xml:space="preserve">7. </w:t>
      </w:r>
      <w:r w:rsidR="00821CE5" w:rsidRPr="0051645A">
        <w:rPr>
          <w:rFonts w:ascii="Arial" w:hAnsi="Arial" w:cs="Arial"/>
          <w:b/>
          <w:sz w:val="20"/>
          <w:szCs w:val="20"/>
          <w:lang w:val="sk-SK"/>
        </w:rPr>
        <w:t>ZMLUVNÁ POKUTA, SANKCIE</w:t>
      </w:r>
    </w:p>
    <w:p w14:paraId="18237F62" w14:textId="77777777" w:rsidR="00821CE5" w:rsidRPr="0051645A" w:rsidRDefault="00821CE5" w:rsidP="00821CE5">
      <w:pPr>
        <w:pStyle w:val="Standard"/>
        <w:rPr>
          <w:rFonts w:ascii="Arial" w:hAnsi="Arial" w:cs="Arial"/>
          <w:sz w:val="20"/>
          <w:szCs w:val="20"/>
          <w:lang w:val="sk-SK"/>
        </w:rPr>
      </w:pPr>
    </w:p>
    <w:p w14:paraId="24DA9AD6" w14:textId="77777777" w:rsidR="00821CE5" w:rsidRPr="0051645A" w:rsidRDefault="00821CE5" w:rsidP="00821CE5">
      <w:pPr>
        <w:pStyle w:val="Standard"/>
        <w:numPr>
          <w:ilvl w:val="1"/>
          <w:numId w:val="1"/>
        </w:numPr>
        <w:spacing w:line="240" w:lineRule="atLeast"/>
        <w:ind w:left="851" w:hanging="454"/>
        <w:jc w:val="both"/>
      </w:pPr>
      <w:r w:rsidRPr="0051645A">
        <w:rPr>
          <w:rFonts w:ascii="Arial" w:hAnsi="Arial"/>
          <w:sz w:val="20"/>
          <w:szCs w:val="20"/>
          <w:lang w:val="sk-SK"/>
        </w:rPr>
        <w:t xml:space="preserve">V </w:t>
      </w:r>
      <w:r w:rsidRPr="0051645A">
        <w:rPr>
          <w:rFonts w:ascii="Arial" w:hAnsi="Arial" w:cs="Arial"/>
          <w:sz w:val="20"/>
          <w:szCs w:val="20"/>
          <w:lang w:val="sk-SK"/>
        </w:rPr>
        <w:t>prípade</w:t>
      </w:r>
      <w:r w:rsidRPr="0051645A">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w:t>
      </w:r>
      <w:r w:rsidRPr="0051645A">
        <w:rPr>
          <w:rFonts w:ascii="Arial" w:hAnsi="Arial"/>
          <w:sz w:val="20"/>
          <w:szCs w:val="20"/>
          <w:lang w:val="sk-SK"/>
        </w:rPr>
        <w:lastRenderedPageBreak/>
        <w:t xml:space="preserve">zmluvy z dôvodu pôsobenia vyššej moci (živelná pohroma, vojnový konflikt, štrajk), Objednávateľ neuplatní voči Dodávateľovi zmluvnú pokutu za dobu trvania vyššej moci (§ 374 </w:t>
      </w:r>
      <w:r w:rsidRPr="0051645A">
        <w:rPr>
          <w:rFonts w:ascii="Arial" w:hAnsi="Arial" w:cs="Arial"/>
          <w:sz w:val="20"/>
          <w:szCs w:val="20"/>
          <w:lang w:val="sk-SK"/>
        </w:rPr>
        <w:t>Obchodného zákonníka</w:t>
      </w:r>
      <w:r w:rsidRPr="0051645A">
        <w:rPr>
          <w:rFonts w:ascii="Arial" w:hAnsi="Arial"/>
          <w:sz w:val="20"/>
          <w:szCs w:val="20"/>
          <w:lang w:val="sk-SK"/>
        </w:rPr>
        <w:t>).</w:t>
      </w:r>
    </w:p>
    <w:p w14:paraId="7172BB1D" w14:textId="77777777" w:rsidR="00821CE5" w:rsidRPr="0051645A" w:rsidRDefault="00821CE5" w:rsidP="00821CE5">
      <w:pPr>
        <w:pStyle w:val="Standard"/>
        <w:numPr>
          <w:ilvl w:val="1"/>
          <w:numId w:val="1"/>
        </w:numPr>
        <w:spacing w:line="240" w:lineRule="atLeast"/>
        <w:ind w:left="851" w:hanging="454"/>
        <w:jc w:val="both"/>
        <w:rPr>
          <w:rFonts w:ascii="Arial" w:hAnsi="Arial"/>
          <w:sz w:val="20"/>
          <w:szCs w:val="20"/>
          <w:lang w:val="sk-SK"/>
        </w:rPr>
      </w:pPr>
      <w:r w:rsidRPr="0051645A">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51645A" w:rsidRDefault="00821CE5" w:rsidP="00821CE5">
      <w:pPr>
        <w:pStyle w:val="Standard"/>
        <w:numPr>
          <w:ilvl w:val="1"/>
          <w:numId w:val="1"/>
        </w:numPr>
        <w:spacing w:line="240" w:lineRule="atLeast"/>
        <w:ind w:left="851" w:hanging="454"/>
        <w:jc w:val="both"/>
        <w:rPr>
          <w:rFonts w:ascii="Arial" w:hAnsi="Arial"/>
          <w:sz w:val="20"/>
          <w:szCs w:val="20"/>
          <w:lang w:val="sk-SK"/>
        </w:rPr>
      </w:pPr>
      <w:r w:rsidRPr="0051645A">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8E28C4">
        <w:rPr>
          <w:rFonts w:ascii="Arial" w:hAnsi="Arial" w:cs="Arial"/>
          <w:sz w:val="20"/>
          <w:szCs w:val="20"/>
          <w:lang w:val="sk-SK"/>
        </w:rPr>
        <w:t>hyperinflácia</w:t>
      </w:r>
      <w:proofErr w:type="spellEnd"/>
      <w:r w:rsidRPr="008E28C4">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10. </w:t>
      </w:r>
      <w:r w:rsidR="00821CE5">
        <w:rPr>
          <w:rFonts w:ascii="Arial" w:hAnsi="Arial" w:cs="Arial"/>
          <w:b/>
          <w:bCs/>
          <w:sz w:val="20"/>
          <w:szCs w:val="20"/>
          <w:lang w:val="sk-SK"/>
        </w:rPr>
        <w:t>ZÁVEREČNÉ USTANOVENIA</w:t>
      </w:r>
    </w:p>
    <w:p w14:paraId="39D74D15" w14:textId="77777777" w:rsidR="00821CE5" w:rsidRDefault="00821CE5" w:rsidP="00821CE5">
      <w:pPr>
        <w:pStyle w:val="Standard"/>
        <w:rPr>
          <w:rFonts w:ascii="Arial" w:hAnsi="Arial" w:cs="Arial"/>
          <w:sz w:val="20"/>
          <w:szCs w:val="20"/>
          <w:lang w:val="sk-SK"/>
        </w:rPr>
      </w:pPr>
    </w:p>
    <w:p w14:paraId="74F4BC87" w14:textId="77777777" w:rsidR="00B226D7" w:rsidRPr="0051645A"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51645A">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B226D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5"/>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6"/>
  </w:num>
  <w:num w:numId="4" w16cid:durableId="1741367112">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3"/>
    <w:lvlOverride w:ilvl="0">
      <w:startOverride w:val="3"/>
    </w:lvlOverride>
  </w:num>
  <w:num w:numId="7" w16cid:durableId="1146514127">
    <w:abstractNumId w:val="5"/>
    <w:lvlOverride w:ilvl="0">
      <w:startOverride w:val="4"/>
    </w:lvlOverride>
  </w:num>
  <w:num w:numId="8" w16cid:durableId="1134055977">
    <w:abstractNumId w:val="1"/>
  </w:num>
  <w:num w:numId="9" w16cid:durableId="1026637310">
    <w:abstractNumId w:val="2"/>
  </w:num>
  <w:num w:numId="10" w16cid:durableId="1732801562">
    <w:abstractNumId w:val="0"/>
  </w:num>
  <w:num w:numId="11" w16cid:durableId="838035198">
    <w:abstractNumId w:val="3"/>
  </w:num>
  <w:num w:numId="12" w16cid:durableId="2012636286">
    <w:abstractNumId w:val="5"/>
  </w:num>
  <w:num w:numId="13" w16cid:durableId="299310403">
    <w:abstractNumId w:val="7"/>
  </w:num>
  <w:num w:numId="14" w16cid:durableId="130770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03542B"/>
    <w:rsid w:val="00185A95"/>
    <w:rsid w:val="00225CE6"/>
    <w:rsid w:val="00287CB7"/>
    <w:rsid w:val="002A4C3F"/>
    <w:rsid w:val="003C68A2"/>
    <w:rsid w:val="004E29DC"/>
    <w:rsid w:val="0051645A"/>
    <w:rsid w:val="00602619"/>
    <w:rsid w:val="006F5508"/>
    <w:rsid w:val="00754D28"/>
    <w:rsid w:val="00785206"/>
    <w:rsid w:val="007F2B99"/>
    <w:rsid w:val="00821CE5"/>
    <w:rsid w:val="00885EA6"/>
    <w:rsid w:val="0089021D"/>
    <w:rsid w:val="008B3DE7"/>
    <w:rsid w:val="008E28C4"/>
    <w:rsid w:val="00980D6F"/>
    <w:rsid w:val="009A5195"/>
    <w:rsid w:val="00A64243"/>
    <w:rsid w:val="00B226D7"/>
    <w:rsid w:val="00B35127"/>
    <w:rsid w:val="00B63D93"/>
    <w:rsid w:val="00B82814"/>
    <w:rsid w:val="00C13D03"/>
    <w:rsid w:val="00C25D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1944</Words>
  <Characters>11083</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15</cp:revision>
  <dcterms:created xsi:type="dcterms:W3CDTF">2023-10-19T15:52:00Z</dcterms:created>
  <dcterms:modified xsi:type="dcterms:W3CDTF">2023-11-08T12:07:00Z</dcterms:modified>
</cp:coreProperties>
</file>