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65F" w:rsidRDefault="009904F5" w:rsidP="003C21D7">
      <w:pPr>
        <w:pStyle w:val="Nadpis1"/>
      </w:pPr>
      <w:bookmarkStart w:id="0" w:name="_GoBack"/>
      <w:bookmarkEnd w:id="0"/>
      <w:r w:rsidRPr="004D1517">
        <w:t>Z</w:t>
      </w:r>
      <w:r w:rsidR="005A1261" w:rsidRPr="004D1517">
        <w:t xml:space="preserve">ákladné </w:t>
      </w:r>
      <w:r w:rsidR="007F1DE5">
        <w:t>n</w:t>
      </w:r>
      <w:r w:rsidR="005A1261" w:rsidRPr="004D1517">
        <w:t xml:space="preserve">áležitosti </w:t>
      </w:r>
      <w:r w:rsidR="003C21D7">
        <w:t>d</w:t>
      </w:r>
      <w:r w:rsidR="007C0119" w:rsidRPr="004D1517">
        <w:t>okumentác</w:t>
      </w:r>
      <w:r w:rsidR="00F87D4C" w:rsidRPr="004D1517">
        <w:t xml:space="preserve">ie </w:t>
      </w:r>
      <w:r w:rsidR="007F1DE5">
        <w:t>s</w:t>
      </w:r>
      <w:r w:rsidR="00F87D4C" w:rsidRPr="004D1517">
        <w:t>tavebné</w:t>
      </w:r>
      <w:r w:rsidRPr="004D1517">
        <w:t>ho</w:t>
      </w:r>
      <w:r w:rsidR="0019165F" w:rsidRPr="004D1517">
        <w:t xml:space="preserve"> </w:t>
      </w:r>
      <w:r w:rsidR="007F1DE5">
        <w:t>z</w:t>
      </w:r>
      <w:r w:rsidRPr="004D1517">
        <w:t>ámeru</w:t>
      </w:r>
      <w:r w:rsidR="00F87D4C" w:rsidRPr="004D1517">
        <w:t xml:space="preserve"> </w:t>
      </w:r>
      <w:r w:rsidR="0040740E" w:rsidRPr="004D1517">
        <w:t>(DS</w:t>
      </w:r>
      <w:r w:rsidR="0019165F" w:rsidRPr="004D1517">
        <w:t>Z</w:t>
      </w:r>
      <w:r w:rsidR="0040740E" w:rsidRPr="004D1517">
        <w:t>)</w:t>
      </w:r>
      <w:r w:rsidR="00303BFD">
        <w:t xml:space="preserve"> s</w:t>
      </w:r>
      <w:r w:rsidR="003C21D7">
        <w:t>tavby</w:t>
      </w:r>
      <w:r w:rsidR="00303BFD">
        <w:t xml:space="preserve"> </w:t>
      </w:r>
      <w:r w:rsidR="003C21D7">
        <w:t xml:space="preserve">Rýchlostná cesta R4 </w:t>
      </w:r>
      <w:r w:rsidR="00C46FD6" w:rsidRPr="00662FE9">
        <w:t>Ladomirov</w:t>
      </w:r>
      <w:r w:rsidR="00B57763">
        <w:t>á</w:t>
      </w:r>
      <w:r w:rsidR="00C46FD6" w:rsidRPr="00662FE9">
        <w:t xml:space="preserve"> </w:t>
      </w:r>
      <w:r w:rsidR="00EE727E">
        <w:t>–</w:t>
      </w:r>
      <w:r w:rsidR="00C46FD6" w:rsidRPr="00662FE9">
        <w:t xml:space="preserve"> Hunkovce</w:t>
      </w:r>
      <w:r w:rsidR="00EE727E">
        <w:t>, rozšírenie na 4</w:t>
      </w:r>
      <w:r w:rsidR="00415FD2">
        <w:t>-</w:t>
      </w:r>
      <w:r w:rsidR="00EE727E">
        <w:t>pruh</w:t>
      </w:r>
    </w:p>
    <w:p w:rsidR="00ED6F3E" w:rsidRPr="00864EA0" w:rsidRDefault="00ED6F3E" w:rsidP="00ED6F3E">
      <w:r w:rsidRPr="00864EA0">
        <w:t>Obsah dokumentácie stavebného zámeru (DSZ) a súvisiace formálne postupy upravujú:</w:t>
      </w:r>
    </w:p>
    <w:p w:rsidR="00ED6F3E" w:rsidRPr="00864EA0" w:rsidRDefault="00ED6F3E" w:rsidP="00D16CCA">
      <w:pPr>
        <w:pStyle w:val="00-050"/>
        <w:numPr>
          <w:ilvl w:val="0"/>
          <w:numId w:val="2"/>
        </w:numPr>
        <w:ind w:left="284" w:hanging="284"/>
      </w:pPr>
      <w:r w:rsidRPr="00864EA0">
        <w:t>zákon č. 254/1998 Z. z. o verejných prácach, v znení neskorších predpisov,</w:t>
      </w:r>
    </w:p>
    <w:p w:rsidR="00ED6F3E" w:rsidRPr="00864EA0" w:rsidRDefault="00ED6F3E" w:rsidP="00D16CCA">
      <w:pPr>
        <w:pStyle w:val="00-050"/>
        <w:numPr>
          <w:ilvl w:val="0"/>
          <w:numId w:val="2"/>
        </w:numPr>
        <w:ind w:left="284" w:hanging="284"/>
      </w:pPr>
      <w:r w:rsidRPr="00864EA0">
        <w:t xml:space="preserve">vyhláška </w:t>
      </w:r>
      <w:proofErr w:type="spellStart"/>
      <w:r w:rsidRPr="00864EA0">
        <w:t>MVaRR</w:t>
      </w:r>
      <w:proofErr w:type="spellEnd"/>
      <w:r w:rsidRPr="00864EA0">
        <w:t xml:space="preserve"> SR č. 83/2008 Z. z., ktorou sa vykonáva zákon č. 254/1998 Z. z. o verejných prácach v znení zákona č. 260/2007 Z. z.,</w:t>
      </w:r>
    </w:p>
    <w:p w:rsidR="00ED6F3E" w:rsidRPr="00864EA0" w:rsidRDefault="00ED6F3E" w:rsidP="00D16CCA">
      <w:pPr>
        <w:pStyle w:val="00-050"/>
        <w:numPr>
          <w:ilvl w:val="0"/>
          <w:numId w:val="2"/>
        </w:numPr>
        <w:ind w:left="284" w:hanging="284"/>
      </w:pPr>
      <w:r w:rsidRPr="00864EA0">
        <w:t>metodický pokyn MDV SR č. 44/2020 na vykonávanie expertíznych činností a rezortnej expertízy</w:t>
      </w:r>
    </w:p>
    <w:p w:rsidR="00F42DEB" w:rsidRDefault="00ED6F3E" w:rsidP="00ED6F3E">
      <w:r w:rsidRPr="00864EA0">
        <w:t>a má tieto časti:</w:t>
      </w:r>
    </w:p>
    <w:p w:rsidR="00303BFD" w:rsidRPr="004D1517" w:rsidRDefault="00303BFD" w:rsidP="00ED6F3E"/>
    <w:p w:rsidR="001371B8" w:rsidRPr="00303BFD" w:rsidRDefault="00303BFD" w:rsidP="00303BFD">
      <w:pPr>
        <w:pStyle w:val="Nadpis3"/>
        <w:spacing w:before="0" w:after="0"/>
        <w:rPr>
          <w:rStyle w:val="Hypertextovprepojenie"/>
          <w:color w:val="auto"/>
          <w:u w:val="none"/>
        </w:rPr>
      </w:pPr>
      <w:r w:rsidRPr="00303BFD">
        <w:fldChar w:fldCharType="begin"/>
      </w:r>
      <w:r w:rsidRPr="00303BFD">
        <w:instrText xml:space="preserve"> HYPERLINK  \l "_Sprievodná_Správa" </w:instrText>
      </w:r>
      <w:r w:rsidRPr="00303BFD">
        <w:fldChar w:fldCharType="separate"/>
      </w:r>
      <w:r w:rsidR="00ED6F3E" w:rsidRPr="00303BFD">
        <w:rPr>
          <w:rStyle w:val="Hypertextovprepojenie"/>
          <w:color w:val="auto"/>
          <w:u w:val="none"/>
        </w:rPr>
        <w:t>A.</w:t>
      </w:r>
      <w:r w:rsidR="00ED6F3E" w:rsidRPr="00303BFD">
        <w:rPr>
          <w:rStyle w:val="Hypertextovprepojenie"/>
          <w:color w:val="auto"/>
          <w:u w:val="none"/>
        </w:rPr>
        <w:tab/>
      </w:r>
      <w:r w:rsidR="001371B8" w:rsidRPr="00303BFD">
        <w:rPr>
          <w:rStyle w:val="Hypertextovprepojenie"/>
          <w:color w:val="auto"/>
          <w:u w:val="none"/>
        </w:rPr>
        <w:t>Sprievodná správa</w:t>
      </w:r>
    </w:p>
    <w:p w:rsidR="001371B8" w:rsidRPr="00ED6F3E" w:rsidRDefault="00303BFD" w:rsidP="00303BFD">
      <w:pPr>
        <w:pStyle w:val="Nadpis3"/>
        <w:spacing w:before="0" w:after="0"/>
      </w:pPr>
      <w:r w:rsidRPr="00303BFD">
        <w:fldChar w:fldCharType="end"/>
      </w:r>
      <w:hyperlink w:anchor="_Technická_Správa" w:history="1">
        <w:r w:rsidR="001371B8" w:rsidRPr="00ED6F3E">
          <w:rPr>
            <w:rStyle w:val="Hypertextovprepojenie"/>
            <w:color w:val="auto"/>
            <w:u w:val="none"/>
          </w:rPr>
          <w:t>B</w:t>
        </w:r>
        <w:r w:rsidR="0019165F" w:rsidRPr="00ED6F3E">
          <w:rPr>
            <w:rStyle w:val="Hypertextovprepojenie"/>
            <w:color w:val="auto"/>
            <w:u w:val="none"/>
          </w:rPr>
          <w:t>.</w:t>
        </w:r>
        <w:r w:rsidR="001371B8" w:rsidRPr="00ED6F3E">
          <w:rPr>
            <w:rStyle w:val="Hypertextovprepojenie"/>
            <w:color w:val="auto"/>
            <w:u w:val="none"/>
          </w:rPr>
          <w:tab/>
        </w:r>
        <w:r w:rsidR="0019165F" w:rsidRPr="00ED6F3E">
          <w:rPr>
            <w:rStyle w:val="Hypertextovprepojenie"/>
            <w:color w:val="auto"/>
            <w:u w:val="none"/>
          </w:rPr>
          <w:t>Technická správa</w:t>
        </w:r>
      </w:hyperlink>
    </w:p>
    <w:p w:rsidR="0019165F" w:rsidRPr="00ED6F3E" w:rsidRDefault="00896D3B" w:rsidP="00ED6F3E">
      <w:pPr>
        <w:pStyle w:val="Nadpis3"/>
        <w:spacing w:before="0" w:after="0"/>
      </w:pPr>
      <w:hyperlink w:anchor="_Ekonomická_Správa" w:history="1">
        <w:r w:rsidR="0019165F" w:rsidRPr="00ED6F3E">
          <w:rPr>
            <w:rStyle w:val="Hypertextovprepojenie"/>
            <w:color w:val="auto"/>
            <w:u w:val="none"/>
          </w:rPr>
          <w:t>C.</w:t>
        </w:r>
        <w:r w:rsidR="0019165F" w:rsidRPr="00ED6F3E">
          <w:rPr>
            <w:rStyle w:val="Hypertextovprepojenie"/>
            <w:color w:val="auto"/>
            <w:u w:val="none"/>
          </w:rPr>
          <w:tab/>
          <w:t>Ekonomická správa</w:t>
        </w:r>
      </w:hyperlink>
    </w:p>
    <w:p w:rsidR="001371B8" w:rsidRPr="00303BFD" w:rsidRDefault="00303BFD" w:rsidP="00ED6F3E">
      <w:pPr>
        <w:pStyle w:val="Nadpis3"/>
        <w:spacing w:before="0" w:after="0"/>
        <w:rPr>
          <w:rStyle w:val="Hypertextovprepojenie"/>
          <w:color w:val="auto"/>
          <w:u w:val="none"/>
        </w:rPr>
      </w:pPr>
      <w:r w:rsidRPr="00303BFD">
        <w:fldChar w:fldCharType="begin"/>
      </w:r>
      <w:r w:rsidRPr="00303BFD">
        <w:instrText xml:space="preserve"> HYPERLINK  \l "_Výkresy_Pre_Pozemné" </w:instrText>
      </w:r>
      <w:r w:rsidRPr="00303BFD">
        <w:fldChar w:fldCharType="separate"/>
      </w:r>
      <w:r w:rsidR="0019165F" w:rsidRPr="00303BFD">
        <w:rPr>
          <w:rStyle w:val="Hypertextovprepojenie"/>
          <w:color w:val="auto"/>
          <w:u w:val="none"/>
        </w:rPr>
        <w:t>D.</w:t>
      </w:r>
      <w:r w:rsidR="001371B8" w:rsidRPr="00303BFD">
        <w:rPr>
          <w:rStyle w:val="Hypertextovprepojenie"/>
          <w:color w:val="auto"/>
          <w:u w:val="none"/>
        </w:rPr>
        <w:tab/>
      </w:r>
      <w:r w:rsidR="0019165F" w:rsidRPr="00303BFD">
        <w:rPr>
          <w:rStyle w:val="Hypertextovprepojenie"/>
          <w:color w:val="auto"/>
          <w:u w:val="none"/>
        </w:rPr>
        <w:t>Výkresy</w:t>
      </w:r>
      <w:r w:rsidR="00ED6F3E" w:rsidRPr="00303BFD">
        <w:rPr>
          <w:rStyle w:val="Hypertextovprepojenie"/>
          <w:color w:val="auto"/>
          <w:u w:val="none"/>
        </w:rPr>
        <w:t xml:space="preserve"> pre pozemné komunikácie</w:t>
      </w:r>
    </w:p>
    <w:p w:rsidR="001371B8" w:rsidRPr="00303BFD" w:rsidRDefault="00303BFD" w:rsidP="00ED6F3E">
      <w:pPr>
        <w:pStyle w:val="Nadpis3"/>
        <w:spacing w:before="0" w:after="0"/>
        <w:rPr>
          <w:rStyle w:val="Hypertextovprepojenie"/>
          <w:color w:val="auto"/>
          <w:u w:val="none"/>
        </w:rPr>
      </w:pPr>
      <w:r w:rsidRPr="00303BFD">
        <w:fldChar w:fldCharType="end"/>
      </w:r>
      <w:r w:rsidRPr="00303BFD">
        <w:fldChar w:fldCharType="begin"/>
      </w:r>
      <w:r w:rsidRPr="00303BFD">
        <w:instrText xml:space="preserve"> HYPERLINK  \l "_Dokladová_Časť" </w:instrText>
      </w:r>
      <w:r w:rsidRPr="00303BFD">
        <w:fldChar w:fldCharType="separate"/>
      </w:r>
      <w:r w:rsidR="0019165F" w:rsidRPr="00303BFD">
        <w:rPr>
          <w:rStyle w:val="Hypertextovprepojenie"/>
          <w:color w:val="auto"/>
          <w:u w:val="none"/>
        </w:rPr>
        <w:t>E.</w:t>
      </w:r>
      <w:r w:rsidR="001371B8" w:rsidRPr="00303BFD">
        <w:rPr>
          <w:rStyle w:val="Hypertextovprepojenie"/>
          <w:color w:val="auto"/>
          <w:u w:val="none"/>
        </w:rPr>
        <w:tab/>
      </w:r>
      <w:r w:rsidR="0019165F" w:rsidRPr="00303BFD">
        <w:rPr>
          <w:rStyle w:val="Hypertextovprepojenie"/>
          <w:color w:val="auto"/>
          <w:u w:val="none"/>
        </w:rPr>
        <w:t>Doklady</w:t>
      </w:r>
      <w:r w:rsidR="00ED6F3E" w:rsidRPr="00303BFD">
        <w:rPr>
          <w:rStyle w:val="Hypertextovprepojenie"/>
          <w:color w:val="auto"/>
          <w:u w:val="none"/>
        </w:rPr>
        <w:t xml:space="preserve"> a povolenia</w:t>
      </w:r>
    </w:p>
    <w:bookmarkStart w:id="1" w:name="_A._SPRIEVODNÁ_SPRÁVA"/>
    <w:bookmarkStart w:id="2" w:name="_Sprievodná_Správa"/>
    <w:bookmarkEnd w:id="1"/>
    <w:bookmarkEnd w:id="2"/>
    <w:p w:rsidR="0019165F" w:rsidRPr="00540CC4" w:rsidRDefault="00303BFD" w:rsidP="00D16CCA">
      <w:pPr>
        <w:pStyle w:val="Nadpis2"/>
        <w:numPr>
          <w:ilvl w:val="0"/>
          <w:numId w:val="10"/>
        </w:numPr>
        <w:ind w:hanging="720"/>
        <w:rPr>
          <w:highlight w:val="lightGray"/>
        </w:rPr>
      </w:pPr>
      <w:r w:rsidRPr="00303BFD">
        <w:rPr>
          <w:iCs w:val="0"/>
          <w:smallCaps w:val="0"/>
          <w:sz w:val="22"/>
          <w:szCs w:val="26"/>
        </w:rPr>
        <w:fldChar w:fldCharType="end"/>
      </w:r>
      <w:r w:rsidR="0019165F" w:rsidRPr="00540CC4">
        <w:rPr>
          <w:highlight w:val="lightGray"/>
        </w:rPr>
        <w:t>S</w:t>
      </w:r>
      <w:r w:rsidR="00E96FF3" w:rsidRPr="00540CC4">
        <w:rPr>
          <w:highlight w:val="lightGray"/>
        </w:rPr>
        <w:t>prievodná</w:t>
      </w:r>
      <w:r w:rsidR="0019165F" w:rsidRPr="00540CC4">
        <w:rPr>
          <w:highlight w:val="lightGray"/>
        </w:rPr>
        <w:t xml:space="preserve"> </w:t>
      </w:r>
      <w:r w:rsidR="0052781C" w:rsidRPr="00540CC4">
        <w:rPr>
          <w:highlight w:val="lightGray"/>
        </w:rPr>
        <w:t>S</w:t>
      </w:r>
      <w:r w:rsidR="00E96FF3" w:rsidRPr="00540CC4">
        <w:rPr>
          <w:highlight w:val="lightGray"/>
        </w:rPr>
        <w:t>práva</w:t>
      </w:r>
    </w:p>
    <w:p w:rsidR="0052781C" w:rsidRPr="0052781C" w:rsidRDefault="0052781C" w:rsidP="00D16CCA">
      <w:pPr>
        <w:pStyle w:val="Nadpis3"/>
        <w:numPr>
          <w:ilvl w:val="0"/>
          <w:numId w:val="3"/>
        </w:numPr>
        <w:ind w:hanging="720"/>
      </w:pPr>
      <w:r w:rsidRPr="0052781C">
        <w:t>Identifikačné údaje o navrhovanej verejnej práci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názov stavby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miesto stavby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katastrálne územie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druh stavby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kategória cesty</w:t>
      </w:r>
      <w:r>
        <w:t>.</w:t>
      </w:r>
    </w:p>
    <w:p w:rsidR="0052781C" w:rsidRPr="00864EA0" w:rsidRDefault="0052781C" w:rsidP="00D16CCA">
      <w:pPr>
        <w:pStyle w:val="Nadpis3"/>
        <w:numPr>
          <w:ilvl w:val="0"/>
          <w:numId w:val="3"/>
        </w:numPr>
        <w:ind w:left="709" w:hanging="709"/>
      </w:pPr>
      <w:r w:rsidRPr="00864EA0">
        <w:t xml:space="preserve">Identifikačné údaje </w:t>
      </w:r>
      <w:r>
        <w:t>s</w:t>
      </w:r>
      <w:r w:rsidRPr="00864EA0">
        <w:t>tavebníka</w:t>
      </w:r>
      <w:r>
        <w:t xml:space="preserve"> a investora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n</w:t>
      </w:r>
      <w:r w:rsidRPr="00864EA0">
        <w:t>ázov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adresa sídla</w:t>
      </w:r>
      <w:r>
        <w:t>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 w:rsidRPr="00864EA0">
        <w:t>IČO/DIČ</w:t>
      </w:r>
      <w:r>
        <w:t>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nadradený orgán/</w:t>
      </w:r>
      <w:r w:rsidRPr="00864EA0">
        <w:t>zriaďovateľ</w:t>
      </w:r>
      <w:r>
        <w:t xml:space="preserve"> (názov spoločnosti, adresa sídla, IČO, DIČ),</w:t>
      </w:r>
    </w:p>
    <w:p w:rsidR="0052781C" w:rsidRPr="0052781C" w:rsidRDefault="0052781C" w:rsidP="00D16CCA">
      <w:pPr>
        <w:pStyle w:val="Nadpis4"/>
        <w:numPr>
          <w:ilvl w:val="0"/>
          <w:numId w:val="4"/>
        </w:numPr>
        <w:ind w:hanging="720"/>
      </w:pPr>
      <w:r w:rsidRPr="0052781C">
        <w:t>Identi</w:t>
      </w:r>
      <w:r w:rsidR="00AB579C">
        <w:t>fi</w:t>
      </w:r>
      <w:r w:rsidRPr="0052781C">
        <w:t>kačné údaje spracovateľa PD a prieskumov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adresa/adresa sídla,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IČO, DIČ,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v prípade združenia (názov združenia, korešpondenčná adresa),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vedúci člen združenia (názov spoločnosti, adresa sídla, IČO, DIČ),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členovia združenia (názov spoločnosti, adresa sídla, IČO, DIČ),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hlavný inžinier projektu (meno a priezvisko, číslo autorizácie podľa SKSI, resp. oprávnenie podľa iného právneho predpisu, uvedenie časti stavby/stavebného objektu, za ktoré zodpovedá, názov spoločnosti, adresa sídla),</w:t>
      </w:r>
    </w:p>
    <w:p w:rsidR="0052781C" w:rsidRPr="00864EA0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zodpovední projektanti (meno a priezvisko, číslo autorizácie podľa SKSI, resp. oprávnenie podľa iného právneho predpisu, uvedenie časti stavby/stavebného objektu, za ktoré zodpovedá, názov spoločnosti, adresa sídla).</w:t>
      </w:r>
    </w:p>
    <w:p w:rsidR="0052781C" w:rsidRPr="00E900D2" w:rsidRDefault="0052781C" w:rsidP="00D16CCA">
      <w:pPr>
        <w:pStyle w:val="Nadpis3"/>
        <w:numPr>
          <w:ilvl w:val="0"/>
          <w:numId w:val="3"/>
        </w:numPr>
        <w:ind w:left="709" w:hanging="709"/>
      </w:pPr>
      <w:r w:rsidRPr="00E900D2">
        <w:t>Základné údaje charakterizujúce stavbu</w:t>
      </w:r>
    </w:p>
    <w:p w:rsidR="0052781C" w:rsidRPr="00E900D2" w:rsidRDefault="0052781C" w:rsidP="00D16CCA">
      <w:pPr>
        <w:pStyle w:val="Nadpis4"/>
        <w:keepLines w:val="0"/>
        <w:numPr>
          <w:ilvl w:val="1"/>
          <w:numId w:val="5"/>
        </w:numPr>
        <w:ind w:left="709" w:hanging="709"/>
        <w:contextualSpacing w:val="0"/>
      </w:pPr>
      <w:r w:rsidRPr="00E900D2">
        <w:t>Variantné riešenie dosiahnutia cieľa verejnej práce vrátane prípadnej modernizácie, stavebnej úpravy a možnosti využitia súkromného sektora</w:t>
      </w:r>
    </w:p>
    <w:p w:rsidR="0052781C" w:rsidRPr="00E900D2" w:rsidRDefault="0052781C" w:rsidP="00D16CCA">
      <w:pPr>
        <w:pStyle w:val="Nadpis4"/>
        <w:keepLines w:val="0"/>
        <w:numPr>
          <w:ilvl w:val="1"/>
          <w:numId w:val="5"/>
        </w:numPr>
        <w:ind w:left="709" w:hanging="709"/>
        <w:contextualSpacing w:val="0"/>
      </w:pPr>
      <w:r w:rsidRPr="00E900D2">
        <w:t>Stručná charakteristika územia, vymedzenie dotknutého územia a spôsob jeho doterajšieho využitia, zoznam dotknutých obcí a katastrálnych území, pri pozemných komunikáciách uvádzať začiatok a koniec trás, pri železniciach začiatok a koniec trate</w:t>
      </w:r>
    </w:p>
    <w:p w:rsidR="0052781C" w:rsidRPr="00E900D2" w:rsidRDefault="0052781C" w:rsidP="00D16CCA">
      <w:pPr>
        <w:pStyle w:val="Nadpis4"/>
        <w:keepLines w:val="0"/>
        <w:numPr>
          <w:ilvl w:val="1"/>
          <w:numId w:val="5"/>
        </w:numPr>
        <w:ind w:left="709" w:hanging="709"/>
        <w:contextualSpacing w:val="0"/>
      </w:pPr>
      <w:r w:rsidRPr="00E900D2">
        <w:t>Zdôvodnenie navrhovanej verejnej práce v danom území a jej výrobných a technických cieľov</w:t>
      </w:r>
    </w:p>
    <w:p w:rsidR="0052781C" w:rsidRDefault="0052781C" w:rsidP="00D16CCA">
      <w:pPr>
        <w:pStyle w:val="Nadpis4"/>
        <w:keepLines w:val="0"/>
        <w:numPr>
          <w:ilvl w:val="1"/>
          <w:numId w:val="5"/>
        </w:numPr>
        <w:ind w:left="709" w:hanging="709"/>
        <w:contextualSpacing w:val="0"/>
      </w:pPr>
      <w:r w:rsidRPr="00E900D2">
        <w:t>Plánované termíny začatia a dokončenia výstavby</w:t>
      </w:r>
    </w:p>
    <w:p w:rsidR="00EE727E" w:rsidRDefault="00EE727E" w:rsidP="00EE727E"/>
    <w:p w:rsidR="00EE727E" w:rsidRDefault="00EE727E" w:rsidP="00EE727E"/>
    <w:p w:rsidR="00EE727E" w:rsidRDefault="00EE727E" w:rsidP="00EE727E"/>
    <w:p w:rsidR="00EE727E" w:rsidRPr="00EE727E" w:rsidRDefault="00EE727E" w:rsidP="00EE727E"/>
    <w:p w:rsidR="0052781C" w:rsidRPr="00E900D2" w:rsidRDefault="0052781C" w:rsidP="00D16CCA">
      <w:pPr>
        <w:pStyle w:val="Nadpis3"/>
        <w:numPr>
          <w:ilvl w:val="0"/>
          <w:numId w:val="3"/>
        </w:numPr>
        <w:ind w:left="709" w:hanging="709"/>
      </w:pPr>
      <w:r w:rsidRPr="00E900D2">
        <w:t>Klasifikácia stavby (verejnej práce) sa určí podľa zatriedenia hlavnej stavby alebo jej časti schopnej samostatného užívania v súlade s opatrením Štatistického úradu</w:t>
      </w:r>
    </w:p>
    <w:p w:rsidR="0052781C" w:rsidRDefault="0052781C" w:rsidP="0052781C">
      <w:r w:rsidRPr="00E900D2">
        <w:t>Zatriedenie sa vykoná podľa objektu alebo časti stavby rozhodujúcej pre funkciu stavby.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Súhrnný prehľad a zdôvodnenie</w:t>
      </w:r>
    </w:p>
    <w:p w:rsidR="0052781C" w:rsidRDefault="0052781C" w:rsidP="00D16CCA">
      <w:pPr>
        <w:pStyle w:val="Nadpis4"/>
        <w:keepLines w:val="0"/>
        <w:numPr>
          <w:ilvl w:val="1"/>
          <w:numId w:val="6"/>
        </w:numPr>
        <w:ind w:left="709" w:hanging="709"/>
        <w:contextualSpacing w:val="0"/>
      </w:pPr>
      <w:r>
        <w:t>Požiadaviek na vyvolané investície</w:t>
      </w:r>
    </w:p>
    <w:p w:rsidR="0052781C" w:rsidRDefault="0052781C" w:rsidP="00D16CCA">
      <w:pPr>
        <w:pStyle w:val="Nadpis4"/>
        <w:keepLines w:val="0"/>
        <w:numPr>
          <w:ilvl w:val="1"/>
          <w:numId w:val="6"/>
        </w:numPr>
        <w:ind w:left="709" w:hanging="709"/>
        <w:contextualSpacing w:val="0"/>
      </w:pPr>
      <w:r>
        <w:t>Zabezpečenia hlavných surovín a materiálov</w:t>
      </w:r>
    </w:p>
    <w:p w:rsidR="0052781C" w:rsidRDefault="0052781C" w:rsidP="00D16CCA">
      <w:pPr>
        <w:pStyle w:val="Nadpis4"/>
        <w:keepLines w:val="0"/>
        <w:numPr>
          <w:ilvl w:val="1"/>
          <w:numId w:val="6"/>
        </w:numPr>
        <w:ind w:left="709" w:hanging="709"/>
        <w:contextualSpacing w:val="0"/>
      </w:pPr>
      <w:r>
        <w:t>Zabezpečenia celkového počtu pracovníkov a ich prípravy</w:t>
      </w:r>
    </w:p>
    <w:p w:rsidR="0052781C" w:rsidRDefault="0052781C" w:rsidP="00D16CCA">
      <w:pPr>
        <w:pStyle w:val="Nadpis4"/>
        <w:keepLines w:val="0"/>
        <w:numPr>
          <w:ilvl w:val="1"/>
          <w:numId w:val="6"/>
        </w:numPr>
        <w:ind w:left="709" w:hanging="709"/>
        <w:contextualSpacing w:val="0"/>
      </w:pPr>
      <w:r>
        <w:t>Likvidácie prevádzok, objektov a zariadení v súvislosti s navrhnutou verejnou prácou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Členenie stavby na jednotlivé časti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stavebné objekty,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technické zariadenia a prevádzkové súbory,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etapy výstavby,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samostatne prevádzkovateľné časti a iné.</w:t>
      </w:r>
    </w:p>
    <w:p w:rsidR="0052781C" w:rsidRDefault="0052781C" w:rsidP="0052781C">
      <w:r>
        <w:t>Zatriedenie každej časti stavby sa určí podľa klasifikácie stavieb v súlade s opatrením Štatistického úradu.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Vecné a časové väzby na okolitú výstavbu a súvisiace investície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 medzinárodnými zmluvami a inými dokumentmi, ktorými je Slovenská republika viazaná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 koncepciou územného rozvoja Slovenska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so základnými programovými dokumentmi podpory regionálneho rozvoja, a to najmä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národným plánom regionálneho rozvoja Slovenskej republiky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Rámcom podpory Spoločenstva*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operačným programom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regionálnym operačným programom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so sektorovým operačným programom*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jednotným programovým dokumentom*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so strategickým programovým dokumentom pre Kohézny fond*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programom hospodárskeho rozvoja a sociálneho rozvoja samosprávneho kraja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programom hospodárskeho rozvoja a sociálneho rozvoja obce</w:t>
      </w:r>
    </w:p>
    <w:p w:rsidR="0052781C" w:rsidRDefault="0052781C" w:rsidP="00D16CCA">
      <w:pPr>
        <w:pStyle w:val="Nadpis4"/>
        <w:keepLines w:val="0"/>
        <w:numPr>
          <w:ilvl w:val="1"/>
          <w:numId w:val="7"/>
        </w:numPr>
        <w:ind w:left="709" w:hanging="709"/>
        <w:contextualSpacing w:val="0"/>
      </w:pPr>
      <w:r>
        <w:t>Súlad s programom Iniciatívy Európskych spoločenstiev*</w:t>
      </w:r>
    </w:p>
    <w:p w:rsidR="0052781C" w:rsidRPr="003C4E9F" w:rsidRDefault="0052781C" w:rsidP="0052781C">
      <w:pPr>
        <w:rPr>
          <w:i/>
        </w:rPr>
      </w:pPr>
      <w:r w:rsidRPr="003C4E9F">
        <w:rPr>
          <w:i/>
        </w:rPr>
        <w:t>* Poznámka: Z dôvodu, že ide o viac ako 10 rokov neplatné koncepčné dokumenty, Spracovateľ uvedie v texte sprievodnej správy túto skutočnosť s odkazom na aktuálne strategické materiály SR a EK dotýkajúce sa rozvoja a financovania nadradenej dopravnej infraštruktúry.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 koncepciou rozvoja odvetvia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 podmienkami územnoplánovacej dokumentácie</w:t>
      </w:r>
    </w:p>
    <w:p w:rsidR="0052781C" w:rsidRDefault="0052781C" w:rsidP="00D16CCA">
      <w:pPr>
        <w:pStyle w:val="Nadpis3"/>
        <w:numPr>
          <w:ilvl w:val="0"/>
          <w:numId w:val="3"/>
        </w:numPr>
        <w:ind w:left="709" w:hanging="709"/>
      </w:pPr>
      <w:r>
        <w:t>Súlad so záverečným stanoviskom posúdenia vplyvu stavby na životné prostredie</w:t>
      </w:r>
    </w:p>
    <w:p w:rsidR="0052781C" w:rsidRDefault="0052781C" w:rsidP="0052781C">
      <w:r>
        <w:t>Písomné vyhodnotenie spôsobu zapracovania pripomienok určených v rozhodnutí vydanom v zisťovacom konaní, resp. v záverečnom stanovisku.</w:t>
      </w:r>
    </w:p>
    <w:p w:rsidR="0052781C" w:rsidRDefault="0052781C" w:rsidP="0052781C">
      <w:r>
        <w:t>Dokument bude obsahovať presné znenie pripomienky, resp. podmienky a následne vyhodnotenie bude popísané adresne s odkazom na konkrétne riešenie, popis technického riešenia, stavebný objekt a jeho umiestnenie v rámci stavby.</w:t>
      </w:r>
    </w:p>
    <w:p w:rsidR="0052781C" w:rsidRDefault="0052781C" w:rsidP="0052781C">
      <w:r>
        <w:t>V prípade všeobecných podmienok a podmienok určených do ďalších stupňov sa uvedie odkaz na kapitolu v súhrnnej technickej správe, kde sú tieto podmienky riešené, resp. na kapitoly a časti projektovej dokumentácie, ktoré popisujú podmienky do ďalších stupňov projektovej dokumentácie.</w:t>
      </w:r>
    </w:p>
    <w:p w:rsidR="0052781C" w:rsidRDefault="0052781C" w:rsidP="0052781C">
      <w:r>
        <w:t>Číslovanie podmienok bude vzostupne od najstaršieho rozhodnutia.</w:t>
      </w:r>
    </w:p>
    <w:p w:rsidR="0052781C" w:rsidRPr="00E900D2" w:rsidRDefault="0052781C" w:rsidP="0052781C">
      <w:r>
        <w:lastRenderedPageBreak/>
        <w:t>Prílohou bude situácia v M 1:10 000 (M 1:5 000) na podklade štátneho mapového diela (ŠMD) s navrhovaným stavom a odkazom s číslom podmienky.</w:t>
      </w:r>
    </w:p>
    <w:p w:rsidR="0052781C" w:rsidRPr="00540CC4" w:rsidRDefault="0052781C" w:rsidP="00D16CCA">
      <w:pPr>
        <w:pStyle w:val="Nadpis2"/>
        <w:numPr>
          <w:ilvl w:val="0"/>
          <w:numId w:val="10"/>
        </w:numPr>
        <w:ind w:hanging="720"/>
        <w:rPr>
          <w:highlight w:val="lightGray"/>
        </w:rPr>
      </w:pPr>
      <w:bookmarkStart w:id="3" w:name="_Technická_Správa"/>
      <w:bookmarkEnd w:id="3"/>
      <w:r w:rsidRPr="00540CC4">
        <w:rPr>
          <w:highlight w:val="lightGray"/>
        </w:rPr>
        <w:t>Technická Správa</w:t>
      </w:r>
    </w:p>
    <w:p w:rsidR="0052781C" w:rsidRDefault="0052781C" w:rsidP="00D16CCA">
      <w:pPr>
        <w:pStyle w:val="Nadpis3"/>
        <w:numPr>
          <w:ilvl w:val="1"/>
          <w:numId w:val="8"/>
        </w:numPr>
      </w:pPr>
      <w:r w:rsidRPr="003C4E9F">
        <w:t>Charakteristika územia a jeho vplyv na návrh stavby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charakteristika dotknutého územia a zdôvodnenie výberu,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ochranné pásma,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chránené pásma,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kultúrne pamiatky,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cenné objekty a lokality,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požiadavky na demolácie,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záber LP a PP.</w:t>
      </w:r>
    </w:p>
    <w:p w:rsidR="0052781C" w:rsidRDefault="0052781C" w:rsidP="00D16CCA">
      <w:pPr>
        <w:pStyle w:val="Nadpis3"/>
        <w:numPr>
          <w:ilvl w:val="1"/>
          <w:numId w:val="8"/>
        </w:numPr>
      </w:pPr>
      <w:r>
        <w:t>Vhodnosť pozemku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 hľadiska geologických a hydrologických pomerov v území,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údaje o použitých geodetických podkladoch,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údaje o potrebných doplňujúcich prieskumoch a geodetických podkladoch.</w:t>
      </w:r>
    </w:p>
    <w:p w:rsidR="0052781C" w:rsidRDefault="0052781C" w:rsidP="00D16CCA">
      <w:pPr>
        <w:pStyle w:val="Nadpis3"/>
        <w:numPr>
          <w:ilvl w:val="1"/>
          <w:numId w:val="8"/>
        </w:numPr>
      </w:pPr>
      <w:r>
        <w:t>Zabezpečenie nevyhnutnej prevádzky počas výstavby</w:t>
      </w:r>
    </w:p>
    <w:p w:rsidR="0052781C" w:rsidRDefault="0052781C" w:rsidP="00D16CCA">
      <w:pPr>
        <w:pStyle w:val="Nadpis3"/>
        <w:numPr>
          <w:ilvl w:val="1"/>
          <w:numId w:val="8"/>
        </w:numPr>
      </w:pPr>
      <w:r>
        <w:t>Opis stavby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 hľadiska funkcie,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požiadavky na celkové urbanistické, architektonické a výtvarné riešenie,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navrhované kapacity.</w:t>
      </w:r>
    </w:p>
    <w:p w:rsidR="0052781C" w:rsidRDefault="0052781C" w:rsidP="00D16CCA">
      <w:pPr>
        <w:pStyle w:val="Nadpis3"/>
        <w:numPr>
          <w:ilvl w:val="1"/>
          <w:numId w:val="8"/>
        </w:numPr>
      </w:pPr>
      <w:r>
        <w:t>Stavebné a technické riešenie stavby</w:t>
      </w:r>
    </w:p>
    <w:p w:rsidR="0052781C" w:rsidRDefault="0052781C" w:rsidP="00D16CCA">
      <w:pPr>
        <w:pStyle w:val="Nadpis4"/>
        <w:keepLines w:val="0"/>
        <w:numPr>
          <w:ilvl w:val="1"/>
          <w:numId w:val="9"/>
        </w:numPr>
        <w:ind w:left="709" w:hanging="709"/>
        <w:contextualSpacing w:val="0"/>
      </w:pPr>
      <w:r>
        <w:t>Stavebné a technické riešenie pre pozemné komunikácie</w:t>
      </w:r>
    </w:p>
    <w:p w:rsidR="0052781C" w:rsidRPr="00540CC4" w:rsidRDefault="0052781C" w:rsidP="00D16CCA">
      <w:pPr>
        <w:pStyle w:val="Nadpis5"/>
        <w:numPr>
          <w:ilvl w:val="0"/>
          <w:numId w:val="11"/>
        </w:numPr>
        <w:ind w:hanging="720"/>
      </w:pPr>
      <w:r w:rsidRPr="00540CC4">
        <w:t>Dopravno-inžinierske údaje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zdroje a ciele dopravy,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výhľadová intenzita dopravy,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kapacitné posúdenie a prognóza dopravy.</w:t>
      </w:r>
    </w:p>
    <w:p w:rsidR="0052781C" w:rsidRDefault="0052781C" w:rsidP="00D16CCA">
      <w:pPr>
        <w:pStyle w:val="Nadpis5"/>
        <w:numPr>
          <w:ilvl w:val="0"/>
          <w:numId w:val="11"/>
        </w:numPr>
        <w:ind w:hanging="720"/>
      </w:pPr>
      <w:r>
        <w:t>Opis trasy a hlavných objektov stavby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 xml:space="preserve">komunikácie, križovatky, mosty, </w:t>
      </w:r>
      <w:r w:rsidRPr="00662FE9">
        <w:t>tunely</w:t>
      </w:r>
      <w:r>
        <w:t>, strediská správy a údržby,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vyvolané investície, prekládky a rekonštrukcie súvisiacich komunikácií, vodných tokov, inžinierskych sietí, protihlukové steny, demolácie,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návrhy stavebných dvorov, prístupových ciest,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zábery pôdy,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orientačný harmonogram výstavby,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tabuľkové spracovanie údajov o navrhovaných variantoch, dĺžkach trás, záberoch LP, PP, chránených územiach.</w:t>
      </w:r>
    </w:p>
    <w:p w:rsidR="0052781C" w:rsidRDefault="0052781C" w:rsidP="00D16CCA">
      <w:pPr>
        <w:pStyle w:val="Nadpis5"/>
        <w:numPr>
          <w:ilvl w:val="0"/>
          <w:numId w:val="11"/>
        </w:numPr>
        <w:ind w:hanging="720"/>
      </w:pPr>
      <w:r>
        <w:t>Opis nulového variantu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rozsah nevyhnutných opráv a rekonštrukcií a súvisiace náklady, zábery pôdy a opatrenia.</w:t>
      </w:r>
    </w:p>
    <w:p w:rsidR="0052781C" w:rsidRDefault="0052781C" w:rsidP="00D16CCA">
      <w:pPr>
        <w:pStyle w:val="Nadpis5"/>
        <w:numPr>
          <w:ilvl w:val="0"/>
          <w:numId w:val="11"/>
        </w:numPr>
        <w:ind w:hanging="720"/>
      </w:pPr>
      <w:r>
        <w:t>Stručný opis iných variantov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od ktorých sa v minulosti upustilo.</w:t>
      </w:r>
    </w:p>
    <w:p w:rsidR="0052781C" w:rsidRDefault="0052781C" w:rsidP="00D16CCA">
      <w:pPr>
        <w:pStyle w:val="Nadpis5"/>
        <w:numPr>
          <w:ilvl w:val="0"/>
          <w:numId w:val="11"/>
        </w:numPr>
        <w:ind w:hanging="720"/>
      </w:pPr>
      <w:r>
        <w:t>Záverečné zhrnutie variantov</w:t>
      </w:r>
    </w:p>
    <w:p w:rsidR="0052781C" w:rsidRDefault="0052781C" w:rsidP="00D16CCA">
      <w:pPr>
        <w:pStyle w:val="00-050"/>
        <w:numPr>
          <w:ilvl w:val="0"/>
          <w:numId w:val="2"/>
        </w:numPr>
        <w:ind w:left="284" w:hanging="284"/>
      </w:pPr>
      <w:r>
        <w:t>ak sa varianty navrhujú.</w:t>
      </w:r>
    </w:p>
    <w:p w:rsidR="0052781C" w:rsidRDefault="0052781C" w:rsidP="00D16CCA">
      <w:pPr>
        <w:pStyle w:val="Nadpis4"/>
        <w:keepLines w:val="0"/>
        <w:numPr>
          <w:ilvl w:val="1"/>
          <w:numId w:val="9"/>
        </w:numPr>
        <w:ind w:left="709" w:hanging="709"/>
        <w:contextualSpacing w:val="0"/>
      </w:pPr>
      <w:r>
        <w:lastRenderedPageBreak/>
        <w:t>Stavebné a technické riešenie pre koľajové trate</w:t>
      </w:r>
    </w:p>
    <w:p w:rsidR="0052781C" w:rsidRDefault="0052781C" w:rsidP="00D16CCA">
      <w:pPr>
        <w:pStyle w:val="Nadpis4"/>
        <w:keepLines w:val="0"/>
        <w:numPr>
          <w:ilvl w:val="1"/>
          <w:numId w:val="9"/>
        </w:numPr>
        <w:ind w:left="709" w:hanging="709"/>
        <w:contextualSpacing w:val="0"/>
      </w:pPr>
      <w:r>
        <w:t>Stavebné a technické riešenie pre potrubné a líniové vedenia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Súhrnné požiadavky na plochy a priestory na užívanie stavby osobami s obmedzenou schopnosťou pohybu a orientácie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Podmienky prípravy územia, bilancia materiálov, možné zdroje materiálov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Technické a organizačné riešenie stavby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Hlavné výrobné činnosti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Celkový technologický postup výroby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Koncepcie manipulácie s materiálom, skladovanie surovín, materiálov, výrobkov a odpadov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Požiadavky na automatizáciu riadenia, výrobných a technologických procesov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Súhrnné požiadavky na dopravnú infraštruktúru a parkovacie priestory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Vplyv stavby na životné prostredie, odstránenie alebo obmedzenie nepriaznivých vplyvov, spôsob recyklácie a likvidácie odpadových látok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Podmienky orgánu pamiatkovej starostlivosti a ochrany prírody, nároky na poľnohospodársku a lesnú pôdu, nároky na výrub porastov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Odolnosť a zabezpečenie z hľadiska požiarnej ochrany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Starostlivosť o bezpečnosť práce a technických zariadení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Požiadavky civilnej ochrany vrátane mierového využívania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Návrh spôsobu riešenia koncepcie protikoróznej ochrany nadzemných a podzemných kovových konštrukcií, zariadení a káblových vedení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Predpokladané obmedzenia existujúcich prevádzok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Pripojenie na existujúce technické vybavenia územia, bilancie kapacitných nárokov a možností</w:t>
      </w:r>
    </w:p>
    <w:p w:rsidR="00540CC4" w:rsidRDefault="00540CC4" w:rsidP="00D16CCA">
      <w:pPr>
        <w:pStyle w:val="Nadpis3"/>
        <w:numPr>
          <w:ilvl w:val="1"/>
          <w:numId w:val="8"/>
        </w:numPr>
      </w:pPr>
      <w:r>
        <w:t>Vzťahy k existujúcemu verejnému a občianskemu vybaveniu územia, vrátane verejnej správy a možnosti jej využitia</w:t>
      </w:r>
    </w:p>
    <w:p w:rsidR="00540CC4" w:rsidRPr="003C4E9F" w:rsidRDefault="00540CC4" w:rsidP="00D16CCA">
      <w:pPr>
        <w:pStyle w:val="Nadpis3"/>
        <w:numPr>
          <w:ilvl w:val="1"/>
          <w:numId w:val="8"/>
        </w:numPr>
      </w:pPr>
      <w:r>
        <w:t>Zabezpečenie energií a ich racionálne využívanie, zabezpečenie vodného hospodárstva a dopravy pre výrobné zariadenia</w:t>
      </w:r>
    </w:p>
    <w:p w:rsidR="00540CC4" w:rsidRPr="00540CC4" w:rsidRDefault="00540CC4" w:rsidP="00D16CCA">
      <w:pPr>
        <w:pStyle w:val="Nadpis2"/>
        <w:numPr>
          <w:ilvl w:val="0"/>
          <w:numId w:val="10"/>
        </w:numPr>
        <w:ind w:hanging="720"/>
        <w:rPr>
          <w:highlight w:val="lightGray"/>
        </w:rPr>
      </w:pPr>
      <w:bookmarkStart w:id="4" w:name="_Ekonomická_Správa"/>
      <w:bookmarkEnd w:id="4"/>
      <w:r w:rsidRPr="00540CC4">
        <w:rPr>
          <w:highlight w:val="lightGray"/>
        </w:rPr>
        <w:t>Ekonomická Správa</w:t>
      </w:r>
    </w:p>
    <w:p w:rsidR="00540CC4" w:rsidRPr="00CA6263" w:rsidRDefault="00540CC4" w:rsidP="00D16CCA">
      <w:pPr>
        <w:pStyle w:val="Nadpis3"/>
        <w:numPr>
          <w:ilvl w:val="1"/>
          <w:numId w:val="12"/>
        </w:numPr>
      </w:pPr>
      <w:r w:rsidRPr="00CA6263">
        <w:t>Efektívnosť navrhovanej verejnej práce</w:t>
      </w:r>
    </w:p>
    <w:p w:rsidR="00540CC4" w:rsidRPr="00CA6263" w:rsidRDefault="00540CC4" w:rsidP="00D16CCA">
      <w:pPr>
        <w:pStyle w:val="Nadpis4"/>
        <w:keepLines w:val="0"/>
        <w:numPr>
          <w:ilvl w:val="1"/>
          <w:numId w:val="13"/>
        </w:numPr>
        <w:ind w:left="709" w:hanging="709"/>
        <w:contextualSpacing w:val="0"/>
      </w:pPr>
      <w:r w:rsidRPr="00CA6263">
        <w:t>Technická a ekonomická úroveň verejnej práce</w:t>
      </w:r>
    </w:p>
    <w:p w:rsidR="00540CC4" w:rsidRPr="00CA6263" w:rsidRDefault="00540CC4" w:rsidP="00D16CCA">
      <w:pPr>
        <w:pStyle w:val="Nadpis4"/>
        <w:keepLines w:val="0"/>
        <w:numPr>
          <w:ilvl w:val="1"/>
          <w:numId w:val="13"/>
        </w:numPr>
        <w:ind w:left="709" w:hanging="709"/>
        <w:contextualSpacing w:val="0"/>
      </w:pPr>
      <w:r w:rsidRPr="00CA6263">
        <w:t>Prehľad čerpania nákladov verejnej práce, aktivácia investícií, financovanie verejnej práce z verejných investícií spolu alebo čiastočne</w:t>
      </w:r>
    </w:p>
    <w:p w:rsidR="00540CC4" w:rsidRPr="00CA6263" w:rsidRDefault="00540CC4" w:rsidP="00D16CCA">
      <w:pPr>
        <w:pStyle w:val="Nadpis4"/>
        <w:keepLines w:val="0"/>
        <w:numPr>
          <w:ilvl w:val="1"/>
          <w:numId w:val="13"/>
        </w:numPr>
        <w:ind w:left="709" w:hanging="709"/>
        <w:contextualSpacing w:val="0"/>
      </w:pPr>
      <w:r w:rsidRPr="00CA6263">
        <w:t>Pracovné sily</w:t>
      </w:r>
    </w:p>
    <w:p w:rsidR="00540CC4" w:rsidRDefault="00540CC4" w:rsidP="00D16CCA">
      <w:pPr>
        <w:pStyle w:val="Nadpis4"/>
        <w:keepLines w:val="0"/>
        <w:numPr>
          <w:ilvl w:val="1"/>
          <w:numId w:val="13"/>
        </w:numPr>
        <w:ind w:left="709" w:hanging="709"/>
        <w:contextualSpacing w:val="0"/>
      </w:pPr>
      <w:r>
        <w:t>Nároky na výdavky zo štátneho rozpočtu v priebehu používania verejnej práce</w:t>
      </w:r>
    </w:p>
    <w:p w:rsidR="00540CC4" w:rsidRPr="00CA6263" w:rsidRDefault="00540CC4" w:rsidP="00D16CCA">
      <w:pPr>
        <w:pStyle w:val="Nadpis4"/>
        <w:keepLines w:val="0"/>
        <w:numPr>
          <w:ilvl w:val="1"/>
          <w:numId w:val="13"/>
        </w:numPr>
        <w:ind w:left="709" w:hanging="709"/>
        <w:contextualSpacing w:val="0"/>
      </w:pPr>
      <w:r>
        <w:t>Pri stavbách pre výrobu tiež výrobno-ekonomická efektívnosť stavby z pohľadu tvorby zisku, nákladovej a cenovej úrovne budúcej výroby či návratnosti investície</w:t>
      </w:r>
    </w:p>
    <w:p w:rsidR="00540CC4" w:rsidRDefault="00540CC4" w:rsidP="00D16CCA">
      <w:pPr>
        <w:pStyle w:val="Nadpis3"/>
        <w:numPr>
          <w:ilvl w:val="1"/>
          <w:numId w:val="12"/>
        </w:numPr>
      </w:pPr>
      <w:r w:rsidRPr="00CA6263">
        <w:t>Sociálne účinky stavby</w:t>
      </w:r>
    </w:p>
    <w:p w:rsidR="00540CC4" w:rsidRDefault="00540CC4" w:rsidP="00D16CCA">
      <w:pPr>
        <w:pStyle w:val="Nadpis3"/>
        <w:numPr>
          <w:ilvl w:val="1"/>
          <w:numId w:val="12"/>
        </w:numPr>
      </w:pPr>
      <w:r w:rsidRPr="00CA6263">
        <w:t>Cena verejnej práce podľa stavebného zámeru</w:t>
      </w:r>
    </w:p>
    <w:p w:rsidR="0052781C" w:rsidRDefault="0052781C" w:rsidP="00AE1C65">
      <w:pPr>
        <w:rPr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8"/>
        <w:gridCol w:w="5107"/>
        <w:gridCol w:w="1418"/>
        <w:gridCol w:w="713"/>
        <w:gridCol w:w="1265"/>
      </w:tblGrid>
      <w:tr w:rsidR="00540CC4" w:rsidTr="00540CC4">
        <w:tc>
          <w:tcPr>
            <w:tcW w:w="558" w:type="dxa"/>
            <w:vMerge w:val="restart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Pol.</w:t>
            </w:r>
          </w:p>
        </w:tc>
        <w:tc>
          <w:tcPr>
            <w:tcW w:w="5107" w:type="dxa"/>
            <w:vMerge w:val="restart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Názov</w:t>
            </w:r>
          </w:p>
        </w:tc>
        <w:tc>
          <w:tcPr>
            <w:tcW w:w="3396" w:type="dxa"/>
            <w:gridSpan w:val="3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Cena podľa stavebného zámeru v tis. €</w:t>
            </w:r>
          </w:p>
        </w:tc>
      </w:tr>
      <w:tr w:rsidR="00540CC4" w:rsidTr="00540CC4">
        <w:tc>
          <w:tcPr>
            <w:tcW w:w="558" w:type="dxa"/>
            <w:vMerge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5107" w:type="dxa"/>
            <w:vMerge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Cena bez DPH</w:t>
            </w: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DPH</w:t>
            </w: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Cena s DPH</w:t>
            </w: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a)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Príprava verejnej práce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b)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Stavebná časť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lastRenderedPageBreak/>
              <w:t>c)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Technologická časť (prevádzkové súbory, stroje a zariadenia)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d)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Zariadenie staveniska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e)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Predpokladané vyvolané investície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f)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Výkup pozemkov, odvody za vyňatie LP a odňatie PP a pod.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g)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Rozpočtová rezerva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h)</w:t>
            </w: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Iné investície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  <w:tr w:rsidR="00540CC4" w:rsidTr="00540CC4">
        <w:tc>
          <w:tcPr>
            <w:tcW w:w="55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5107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  <w:r w:rsidRPr="00CA6263">
              <w:rPr>
                <w:sz w:val="18"/>
                <w:szCs w:val="18"/>
              </w:rPr>
              <w:t>KAPITÁLOVÉ VÝDAVKY SPOLU</w:t>
            </w:r>
          </w:p>
        </w:tc>
        <w:tc>
          <w:tcPr>
            <w:tcW w:w="1418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540CC4" w:rsidRPr="00CA6263" w:rsidRDefault="00540CC4" w:rsidP="00C512CD">
            <w:pPr>
              <w:rPr>
                <w:sz w:val="18"/>
                <w:szCs w:val="18"/>
              </w:rPr>
            </w:pPr>
          </w:p>
        </w:tc>
      </w:tr>
    </w:tbl>
    <w:p w:rsidR="00540CC4" w:rsidRDefault="00540CC4" w:rsidP="00AE1C65">
      <w:pPr>
        <w:rPr>
          <w:szCs w:val="20"/>
        </w:rPr>
      </w:pPr>
    </w:p>
    <w:p w:rsidR="00540CC4" w:rsidRDefault="00540CC4" w:rsidP="00540CC4">
      <w:r>
        <w:t>Náklady jednotlivých položiek obsahujú: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prípravu verejnej práce: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inžiniersko-technickú pomoc (expertízy, konzultácie),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technické a environmentálne štúdie,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územnoplánovaciu dokumentáciu,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dokumentáciu pre územné rozhodnutie,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dokumentáciu pre stavebné povolenie,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dokumentáciu pre verejné obstarávanie,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prieskumné práce,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geodetické práce pri spracovaní projektovej dokumentácie,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autorský dozor,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znalecké posudky pre majetkovoprávne vysporiadanie.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stavebnú časť (stavebné objekty vrátane ich technického vybavenia):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realizáciu stavebných objektov, náklady na demolácie existujúcich stavebných objektov, technologických a iných zariadení,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vypracovanie realizačnej dokumentácie,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dokumentáciu skutočného Zhotovenia stavby,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inžiniersku činnosť,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geodetické práce zabezpečované obstarávateľom.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technologickú časť (prevádzkové súbory, stroje a zariadenia),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zariadenie staveniska,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predpokladané vyvolané investície,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výkup pozemkov, odvody za vyňatie pôdy: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výkup pozemkov,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výkup lesov,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likvidáciu porastov,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odvody za trvalé a dočasné odňatie pôdy z PP a vyňatie z LP,</w:t>
      </w:r>
    </w:p>
    <w:p w:rsidR="00540CC4" w:rsidRDefault="00540CC4" w:rsidP="00D16CCA">
      <w:pPr>
        <w:pStyle w:val="05-100"/>
        <w:numPr>
          <w:ilvl w:val="0"/>
          <w:numId w:val="14"/>
        </w:numPr>
        <w:ind w:left="568" w:hanging="284"/>
        <w:contextualSpacing/>
      </w:pPr>
      <w:r>
        <w:t>náklady na prenájom pozemkov.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rozpočtovú rezervu určenú v rozmedzí 8 až 12 %,</w:t>
      </w:r>
    </w:p>
    <w:p w:rsidR="00540CC4" w:rsidRDefault="00540CC4" w:rsidP="00D16CCA">
      <w:pPr>
        <w:pStyle w:val="00-050"/>
        <w:numPr>
          <w:ilvl w:val="0"/>
          <w:numId w:val="2"/>
        </w:numPr>
        <w:ind w:left="284" w:hanging="284"/>
      </w:pPr>
      <w:r>
        <w:t>iné bližšie neurčené investície, ako sú napr. náklady na umelecké diela, patenty, licencie.</w:t>
      </w:r>
    </w:p>
    <w:p w:rsidR="00540CC4" w:rsidRDefault="00540CC4" w:rsidP="00D16CCA">
      <w:pPr>
        <w:pStyle w:val="Nadpis3"/>
        <w:numPr>
          <w:ilvl w:val="1"/>
          <w:numId w:val="12"/>
        </w:numPr>
      </w:pPr>
      <w:r>
        <w:t>Určenie nárokov a účinkov stavby na základe týchto podkladov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Porovnávacie varianty získané zo štatistických údajov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Merné investičné náklady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Medzinárodné porovnania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Typové podklady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Obdobné projekty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Výskumné prác</w:t>
      </w:r>
    </w:p>
    <w:p w:rsidR="00540CC4" w:rsidRDefault="00540CC4" w:rsidP="00D16CCA">
      <w:pPr>
        <w:pStyle w:val="Nadpis4"/>
        <w:keepLines w:val="0"/>
        <w:numPr>
          <w:ilvl w:val="1"/>
          <w:numId w:val="15"/>
        </w:numPr>
        <w:ind w:left="709" w:hanging="709"/>
        <w:contextualSpacing w:val="0"/>
      </w:pPr>
      <w:r>
        <w:t>Opakované projekty</w:t>
      </w:r>
    </w:p>
    <w:p w:rsidR="00540CC4" w:rsidRDefault="00540CC4" w:rsidP="00D16CCA">
      <w:pPr>
        <w:pStyle w:val="Nadpis3"/>
        <w:numPr>
          <w:ilvl w:val="1"/>
          <w:numId w:val="12"/>
        </w:numPr>
      </w:pPr>
      <w:r>
        <w:t>Pozemné komunikácie a koľajové trate</w:t>
      </w:r>
    </w:p>
    <w:p w:rsidR="00540CC4" w:rsidRDefault="00540CC4" w:rsidP="00D16CCA">
      <w:pPr>
        <w:pStyle w:val="Nadpis4"/>
        <w:keepLines w:val="0"/>
        <w:numPr>
          <w:ilvl w:val="1"/>
          <w:numId w:val="16"/>
        </w:numPr>
        <w:ind w:left="709" w:hanging="709"/>
        <w:contextualSpacing w:val="0"/>
      </w:pPr>
      <w:r>
        <w:t>Rozpis investičných a neinvestičných nákladov</w:t>
      </w:r>
    </w:p>
    <w:p w:rsidR="00540CC4" w:rsidRDefault="00540CC4" w:rsidP="00D16CCA">
      <w:pPr>
        <w:pStyle w:val="Nadpis4"/>
        <w:keepLines w:val="0"/>
        <w:numPr>
          <w:ilvl w:val="1"/>
          <w:numId w:val="16"/>
        </w:numPr>
        <w:ind w:left="709" w:hanging="709"/>
        <w:contextualSpacing w:val="0"/>
      </w:pPr>
      <w:r>
        <w:t>Bilancie hlavných stavebných objemov a nákladov (zemné práce, mosty, tunely, inžinierske siete, vozovky, odvody za poľnohospodársky pôdny fond a lesný pôdny fond, výkupy a pod.)</w:t>
      </w:r>
    </w:p>
    <w:p w:rsidR="00540CC4" w:rsidRDefault="00540CC4" w:rsidP="00D16CCA">
      <w:pPr>
        <w:pStyle w:val="Nadpis4"/>
        <w:keepLines w:val="0"/>
        <w:numPr>
          <w:ilvl w:val="1"/>
          <w:numId w:val="16"/>
        </w:numPr>
        <w:ind w:left="709" w:hanging="709"/>
        <w:contextualSpacing w:val="0"/>
      </w:pPr>
      <w:r>
        <w:t>Porovnanie a vyhodnotenie variantov z technicko-ekonomického hľadiska, a to týmito metódami:</w:t>
      </w:r>
    </w:p>
    <w:p w:rsidR="00540CC4" w:rsidRDefault="00540CC4" w:rsidP="00D16CCA">
      <w:pPr>
        <w:pStyle w:val="Nadpis5"/>
        <w:keepNext w:val="0"/>
        <w:keepLines w:val="0"/>
        <w:numPr>
          <w:ilvl w:val="2"/>
          <w:numId w:val="17"/>
        </w:numPr>
        <w:contextualSpacing/>
      </w:pPr>
      <w:r>
        <w:t>Sociálno-ekonomickou návratnosťou</w:t>
      </w:r>
    </w:p>
    <w:p w:rsidR="00540CC4" w:rsidRDefault="00540CC4" w:rsidP="00D16CCA">
      <w:pPr>
        <w:pStyle w:val="Nadpis5"/>
        <w:keepNext w:val="0"/>
        <w:keepLines w:val="0"/>
        <w:numPr>
          <w:ilvl w:val="2"/>
          <w:numId w:val="17"/>
        </w:numPr>
        <w:contextualSpacing/>
      </w:pPr>
      <w:r>
        <w:t>Stupňom výnosnosti</w:t>
      </w:r>
    </w:p>
    <w:p w:rsidR="00540CC4" w:rsidRDefault="00540CC4" w:rsidP="00D16CCA">
      <w:pPr>
        <w:pStyle w:val="Nadpis4"/>
        <w:keepLines w:val="0"/>
        <w:numPr>
          <w:ilvl w:val="1"/>
          <w:numId w:val="16"/>
        </w:numPr>
        <w:ind w:left="709" w:hanging="709"/>
        <w:contextualSpacing w:val="0"/>
      </w:pPr>
      <w:r>
        <w:lastRenderedPageBreak/>
        <w:t>Pozitíva a negatíva navrhovaných variantov z technicko-ekonomického hľadiska</w:t>
      </w:r>
    </w:p>
    <w:p w:rsidR="00540CC4" w:rsidRPr="00CA6263" w:rsidRDefault="00540CC4" w:rsidP="00D16CCA">
      <w:pPr>
        <w:pStyle w:val="Nadpis4"/>
        <w:keepLines w:val="0"/>
        <w:numPr>
          <w:ilvl w:val="1"/>
          <w:numId w:val="16"/>
        </w:numPr>
        <w:ind w:left="709" w:hanging="709"/>
        <w:contextualSpacing w:val="0"/>
      </w:pPr>
      <w:r>
        <w:t>Odporúčané doplnenie prieskumov a podkladov pre ďalší stupeň technického riešenia</w:t>
      </w:r>
    </w:p>
    <w:p w:rsidR="00540CC4" w:rsidRPr="00540CC4" w:rsidRDefault="00540CC4" w:rsidP="00D16CCA">
      <w:pPr>
        <w:pStyle w:val="Nadpis2"/>
        <w:numPr>
          <w:ilvl w:val="0"/>
          <w:numId w:val="10"/>
        </w:numPr>
        <w:ind w:hanging="720"/>
        <w:rPr>
          <w:highlight w:val="lightGray"/>
        </w:rPr>
      </w:pPr>
      <w:bookmarkStart w:id="5" w:name="_Výkresy_Pre_Pozemné"/>
      <w:bookmarkEnd w:id="5"/>
      <w:r w:rsidRPr="00540CC4">
        <w:rPr>
          <w:highlight w:val="lightGray"/>
        </w:rPr>
        <w:t>Výkresy Pre Pozemné Komunikácie</w:t>
      </w:r>
    </w:p>
    <w:p w:rsidR="00540CC4" w:rsidRDefault="00540CC4" w:rsidP="00540CC4">
      <w:r w:rsidRPr="00B20660">
        <w:t>Výkresová časť dokumentácie spravidla vychádza z príslušného stupňa projektovej dokumentácie, z</w:t>
      </w:r>
      <w:r>
        <w:t> </w:t>
      </w:r>
      <w:r w:rsidRPr="00B20660">
        <w:t>ktorého</w:t>
      </w:r>
      <w:r>
        <w:t xml:space="preserve"> </w:t>
      </w:r>
      <w:r w:rsidRPr="00B20660">
        <w:t>je v zmysle Metodick</w:t>
      </w:r>
      <w:r>
        <w:t>ého</w:t>
      </w:r>
      <w:r w:rsidRPr="00B20660">
        <w:t xml:space="preserve"> pokyn</w:t>
      </w:r>
      <w:r>
        <w:t>u</w:t>
      </w:r>
      <w:r w:rsidRPr="00B20660">
        <w:t xml:space="preserve"> MDV SR č. 44/2020 na vykonávanie ex</w:t>
      </w:r>
      <w:r>
        <w:t xml:space="preserve">pertíznych činností a rezortnej </w:t>
      </w:r>
      <w:r w:rsidRPr="00B20660">
        <w:t>expertízy vypracovaný Stavebný zámer.</w:t>
      </w:r>
    </w:p>
    <w:p w:rsidR="00540CC4" w:rsidRDefault="00540CC4" w:rsidP="00D16CCA">
      <w:pPr>
        <w:pStyle w:val="Nadpis3"/>
        <w:numPr>
          <w:ilvl w:val="1"/>
          <w:numId w:val="18"/>
        </w:numPr>
      </w:pPr>
      <w:r w:rsidRPr="00B20660">
        <w:t>Prehľadná situácia širších vzťahov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Prehľadná situácia s vyznačením objektov (opis a staničenie), chránených a ochranných pásiem, vodných zdrojov, významných kultúrnych a iných objektov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Situácia križovatiek a komplikovaných úsekov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Pozdĺžne profily pozemných komunikácií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Vzorové priečne rezy charakteristických objektov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Dopravno-inžinierske podklady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Intenzita dopravy súčasného stavu s delením na tranzitnú, zdrojovú a cieľovú, prognóza intenzity dopravy na výhľadové obdobie, prognóza dopravy pre nulový variant, kapacitné posúdenie komunikácie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Posúdenie širších dopravných vzťahov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Geologické podklady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Hydrologické podklady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Hluková štúdia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Emisná štúdia</w:t>
      </w:r>
    </w:p>
    <w:p w:rsidR="00540CC4" w:rsidRDefault="00540CC4" w:rsidP="00D16CCA">
      <w:pPr>
        <w:pStyle w:val="Nadpis3"/>
        <w:numPr>
          <w:ilvl w:val="1"/>
          <w:numId w:val="18"/>
        </w:numPr>
      </w:pPr>
      <w:r>
        <w:t>Výpočet smerového vedenia trasy v súradniciach</w:t>
      </w:r>
    </w:p>
    <w:p w:rsidR="00540CC4" w:rsidRPr="00B20660" w:rsidRDefault="00540CC4" w:rsidP="00D16CCA">
      <w:pPr>
        <w:pStyle w:val="Nadpis3"/>
        <w:numPr>
          <w:ilvl w:val="1"/>
          <w:numId w:val="18"/>
        </w:numPr>
      </w:pPr>
      <w:r>
        <w:t>Ďalšie doplňujúce informácie</w:t>
      </w:r>
    </w:p>
    <w:p w:rsidR="00540CC4" w:rsidRPr="00540CC4" w:rsidRDefault="00540CC4" w:rsidP="00D16CCA">
      <w:pPr>
        <w:pStyle w:val="Nadpis2"/>
        <w:numPr>
          <w:ilvl w:val="0"/>
          <w:numId w:val="10"/>
        </w:numPr>
        <w:ind w:hanging="720"/>
        <w:rPr>
          <w:highlight w:val="lightGray"/>
        </w:rPr>
      </w:pPr>
      <w:bookmarkStart w:id="6" w:name="_Dokladová_Časť"/>
      <w:bookmarkStart w:id="7" w:name="_Doklady_a_Povolenia"/>
      <w:bookmarkEnd w:id="6"/>
      <w:bookmarkEnd w:id="7"/>
      <w:r w:rsidRPr="00540CC4">
        <w:rPr>
          <w:highlight w:val="lightGray"/>
        </w:rPr>
        <w:t>Doklady a Povolenia</w:t>
      </w:r>
    </w:p>
    <w:p w:rsidR="00540CC4" w:rsidRDefault="00540CC4" w:rsidP="00D16CCA">
      <w:pPr>
        <w:pStyle w:val="Nadpis3"/>
        <w:numPr>
          <w:ilvl w:val="1"/>
          <w:numId w:val="19"/>
        </w:numPr>
      </w:pPr>
      <w:r>
        <w:t>Doklady osvedčujúce vzťah k nehnuteľnostiam</w:t>
      </w:r>
    </w:p>
    <w:p w:rsidR="00540CC4" w:rsidRDefault="00540CC4" w:rsidP="00D16CCA">
      <w:pPr>
        <w:pStyle w:val="Nadpis3"/>
        <w:numPr>
          <w:ilvl w:val="1"/>
          <w:numId w:val="19"/>
        </w:numPr>
      </w:pPr>
      <w:r>
        <w:t>Doklad o odbornej spôsobilosti spracovateľa stavebnej a technologickej časti stavebného zámeru</w:t>
      </w:r>
    </w:p>
    <w:p w:rsidR="00540CC4" w:rsidRDefault="00540CC4" w:rsidP="00540CC4">
      <w:r>
        <w:t>Potvrdzujúci, že spracovateľ je odborne spôsobilou osobou.</w:t>
      </w:r>
    </w:p>
    <w:p w:rsidR="00540CC4" w:rsidRDefault="00540CC4" w:rsidP="00D16CCA">
      <w:pPr>
        <w:pStyle w:val="Nadpis3"/>
        <w:numPr>
          <w:ilvl w:val="1"/>
          <w:numId w:val="19"/>
        </w:numPr>
      </w:pPr>
      <w:r>
        <w:t>Záverečné stanovisko MŽP k EIA</w:t>
      </w:r>
    </w:p>
    <w:p w:rsidR="00540CC4" w:rsidRPr="00B20660" w:rsidRDefault="00540CC4" w:rsidP="00540CC4">
      <w:pPr>
        <w:rPr>
          <w:highlight w:val="lightGray"/>
        </w:rPr>
      </w:pPr>
      <w:r>
        <w:t xml:space="preserve">Záverečné stanovisko z posúdenia navrhovanej činnosti vypracované v zmysle zákona č. 24/2006 Z. z. o posudzovaní </w:t>
      </w:r>
      <w:r w:rsidRPr="00B20660">
        <w:t>vplyvov na životné prostredie a o doplnení niektorých zákonov v znení neskorších predpisov</w:t>
      </w:r>
      <w:r>
        <w:t>.</w:t>
      </w:r>
    </w:p>
    <w:p w:rsidR="00540CC4" w:rsidRPr="00B75F6A" w:rsidRDefault="00540CC4" w:rsidP="00AE1C65">
      <w:pPr>
        <w:rPr>
          <w:szCs w:val="20"/>
        </w:rPr>
      </w:pPr>
    </w:p>
    <w:sectPr w:rsidR="00540CC4" w:rsidRPr="00B75F6A" w:rsidSect="00955825">
      <w:headerReference w:type="default" r:id="rId9"/>
      <w:footerReference w:type="even" r:id="rId10"/>
      <w:footerReference w:type="default" r:id="rId11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720" w:rsidRDefault="00687720">
      <w:r>
        <w:separator/>
      </w:r>
    </w:p>
    <w:p w:rsidR="00687720" w:rsidRDefault="00687720"/>
  </w:endnote>
  <w:endnote w:type="continuationSeparator" w:id="0">
    <w:p w:rsidR="00687720" w:rsidRDefault="00687720">
      <w:r>
        <w:continuationSeparator/>
      </w:r>
    </w:p>
    <w:p w:rsidR="00687720" w:rsidRDefault="00687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F3E" w:rsidRDefault="00ED6F3E" w:rsidP="008304F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D6F3E" w:rsidRDefault="00ED6F3E" w:rsidP="00D81EA5">
    <w:pPr>
      <w:pStyle w:val="Pta"/>
      <w:ind w:right="360"/>
    </w:pPr>
  </w:p>
  <w:p w:rsidR="00ED6F3E" w:rsidRDefault="00ED6F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F3E" w:rsidRPr="005A1261" w:rsidRDefault="00ED6F3E" w:rsidP="005A1261">
    <w:pPr>
      <w:pStyle w:val="Pta"/>
      <w:rPr>
        <w:i w:val="0"/>
        <w:szCs w:val="18"/>
      </w:rPr>
    </w:pPr>
    <w:r>
      <w:t>Základné</w:t>
    </w:r>
    <w:r w:rsidRPr="00D3108D">
      <w:t xml:space="preserve"> </w:t>
    </w:r>
    <w:r>
      <w:t>náležitosti</w:t>
    </w:r>
    <w:r w:rsidRPr="00D3108D">
      <w:t> DS</w:t>
    </w:r>
    <w:r>
      <w:t>Z</w:t>
    </w:r>
    <w:r w:rsidRPr="00D3108D">
      <w:tab/>
    </w:r>
    <w:r w:rsidRPr="00D3108D">
      <w:rPr>
        <w:i w:val="0"/>
      </w:rPr>
      <w:fldChar w:fldCharType="begin"/>
    </w:r>
    <w:r w:rsidRPr="00D3108D">
      <w:rPr>
        <w:i w:val="0"/>
      </w:rPr>
      <w:instrText xml:space="preserve"> PAGE </w:instrText>
    </w:r>
    <w:r w:rsidRPr="00D3108D">
      <w:rPr>
        <w:i w:val="0"/>
      </w:rPr>
      <w:fldChar w:fldCharType="separate"/>
    </w:r>
    <w:r w:rsidR="00415FD2">
      <w:rPr>
        <w:i w:val="0"/>
        <w:noProof/>
      </w:rPr>
      <w:t>2</w:t>
    </w:r>
    <w:r w:rsidRPr="00D3108D">
      <w:rPr>
        <w:i w:val="0"/>
      </w:rPr>
      <w:fldChar w:fldCharType="end"/>
    </w:r>
    <w:r w:rsidRPr="00D3108D">
      <w:rPr>
        <w:i w:val="0"/>
      </w:rPr>
      <w:t>/</w:t>
    </w:r>
    <w:r w:rsidRPr="00D3108D">
      <w:rPr>
        <w:i w:val="0"/>
      </w:rPr>
      <w:fldChar w:fldCharType="begin"/>
    </w:r>
    <w:r w:rsidRPr="00D3108D">
      <w:rPr>
        <w:i w:val="0"/>
      </w:rPr>
      <w:instrText xml:space="preserve"> NUMPAGES </w:instrText>
    </w:r>
    <w:r w:rsidRPr="00D3108D">
      <w:rPr>
        <w:i w:val="0"/>
      </w:rPr>
      <w:fldChar w:fldCharType="separate"/>
    </w:r>
    <w:r w:rsidR="00415FD2">
      <w:rPr>
        <w:i w:val="0"/>
        <w:noProof/>
      </w:rPr>
      <w:t>6</w:t>
    </w:r>
    <w:r w:rsidRPr="00D3108D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720" w:rsidRDefault="00687720">
      <w:r>
        <w:separator/>
      </w:r>
    </w:p>
    <w:p w:rsidR="00687720" w:rsidRDefault="00687720"/>
  </w:footnote>
  <w:footnote w:type="continuationSeparator" w:id="0">
    <w:p w:rsidR="00687720" w:rsidRDefault="00687720">
      <w:r>
        <w:continuationSeparator/>
      </w:r>
    </w:p>
    <w:p w:rsidR="00687720" w:rsidRDefault="00687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825" w:rsidRDefault="00955825" w:rsidP="00955825">
    <w:pPr>
      <w:pStyle w:val="Hlavika"/>
    </w:pPr>
    <w:r>
      <w:t>Vypracovanie dokumentácie stavebného zámeru (DSZ), dokumentácie pre územné</w:t>
    </w:r>
    <w:r>
      <w:tab/>
      <w:t xml:space="preserve">Príloha č. </w:t>
    </w:r>
    <w:r>
      <w:t>2 k časti B.1</w:t>
    </w:r>
    <w:r w:rsidR="00896D3B">
      <w:t xml:space="preserve"> SP</w:t>
    </w:r>
  </w:p>
  <w:p w:rsidR="00955825" w:rsidRDefault="00955825" w:rsidP="00955825">
    <w:pPr>
      <w:pStyle w:val="Hlavika"/>
    </w:pPr>
    <w:r>
      <w:t>rozhodnutie (DÚR) a oznámenia o zmene navrhovanej činnosti 8a po vypracovaní</w:t>
    </w:r>
  </w:p>
  <w:p w:rsidR="00ED6F3E" w:rsidRPr="00955825" w:rsidRDefault="00955825" w:rsidP="00955825">
    <w:pPr>
      <w:pStyle w:val="Hlavika"/>
    </w:pPr>
    <w:r>
      <w:t xml:space="preserve">DÚR (8a po DÚR) stavby Rýchlostná cesta </w:t>
    </w:r>
    <w:r w:rsidRPr="008E3C6C">
      <w:t xml:space="preserve">R4 </w:t>
    </w:r>
    <w:r w:rsidR="00C46FD6" w:rsidRPr="00662FE9">
      <w:t xml:space="preserve">Ladomirova </w:t>
    </w:r>
    <w:r w:rsidR="00EE727E">
      <w:t>–</w:t>
    </w:r>
    <w:r w:rsidR="00C46FD6" w:rsidRPr="00662FE9">
      <w:t xml:space="preserve"> Hunkovce</w:t>
    </w:r>
    <w:r w:rsidR="00EE727E">
      <w:t xml:space="preserve">, </w:t>
    </w:r>
    <w:r w:rsidR="00EE727E" w:rsidRPr="00415FD2">
      <w:t>rozšírenie na 4</w:t>
    </w:r>
    <w:r w:rsidR="00415FD2" w:rsidRPr="00415FD2">
      <w:t>-</w:t>
    </w:r>
    <w:r w:rsidR="00EE727E" w:rsidRPr="00415FD2">
      <w:t>pruh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85439"/>
    <w:multiLevelType w:val="multilevel"/>
    <w:tmpl w:val="A224E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A70D9"/>
    <w:multiLevelType w:val="multilevel"/>
    <w:tmpl w:val="EC0E7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871DD2"/>
    <w:multiLevelType w:val="multilevel"/>
    <w:tmpl w:val="D0A8581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7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4" w:hanging="10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4" w:hanging="14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4" w:hanging="1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8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" w:hanging="1804"/>
      </w:pPr>
      <w:rPr>
        <w:rFonts w:hint="default"/>
      </w:rPr>
    </w:lvl>
  </w:abstractNum>
  <w:abstractNum w:abstractNumId="3" w15:restartNumberingAfterBreak="0">
    <w:nsid w:val="1BE66F34"/>
    <w:multiLevelType w:val="multilevel"/>
    <w:tmpl w:val="D0A8581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7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4" w:hanging="10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4" w:hanging="14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4" w:hanging="1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8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" w:hanging="1804"/>
      </w:pPr>
      <w:rPr>
        <w:rFonts w:hint="default"/>
      </w:rPr>
    </w:lvl>
  </w:abstractNum>
  <w:abstractNum w:abstractNumId="4" w15:restartNumberingAfterBreak="0">
    <w:nsid w:val="25753EC2"/>
    <w:multiLevelType w:val="hybridMultilevel"/>
    <w:tmpl w:val="C1C8B892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EE68C4"/>
    <w:multiLevelType w:val="multilevel"/>
    <w:tmpl w:val="F7A05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8635E0"/>
    <w:multiLevelType w:val="multilevel"/>
    <w:tmpl w:val="E2544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B91E8E"/>
    <w:multiLevelType w:val="multilevel"/>
    <w:tmpl w:val="13283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1F1353"/>
    <w:multiLevelType w:val="multilevel"/>
    <w:tmpl w:val="3B103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284FA4"/>
    <w:multiLevelType w:val="multilevel"/>
    <w:tmpl w:val="CA62C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7E6B4C"/>
    <w:multiLevelType w:val="multilevel"/>
    <w:tmpl w:val="D0A8581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7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4" w:hanging="10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4" w:hanging="14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4" w:hanging="1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8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" w:hanging="1804"/>
      </w:pPr>
      <w:rPr>
        <w:rFonts w:hint="default"/>
      </w:rPr>
    </w:lvl>
  </w:abstractNum>
  <w:abstractNum w:abstractNumId="11" w15:restartNumberingAfterBreak="0">
    <w:nsid w:val="49E754B0"/>
    <w:multiLevelType w:val="hybridMultilevel"/>
    <w:tmpl w:val="4A76F72E"/>
    <w:lvl w:ilvl="0" w:tplc="D80276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67B58"/>
    <w:multiLevelType w:val="hybridMultilevel"/>
    <w:tmpl w:val="7016542A"/>
    <w:lvl w:ilvl="0" w:tplc="98649FC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78B4"/>
    <w:multiLevelType w:val="hybridMultilevel"/>
    <w:tmpl w:val="1E54E5EE"/>
    <w:lvl w:ilvl="0" w:tplc="43E87C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06424"/>
    <w:multiLevelType w:val="hybridMultilevel"/>
    <w:tmpl w:val="296465A2"/>
    <w:styleLink w:val="Importovantl5"/>
    <w:lvl w:ilvl="0" w:tplc="5476CB6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4C565E">
      <w:start w:val="1"/>
      <w:numFmt w:val="lowerLetter"/>
      <w:lvlText w:val="%2."/>
      <w:lvlJc w:val="left"/>
      <w:pPr>
        <w:tabs>
          <w:tab w:val="left" w:pos="426"/>
        </w:tabs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6CB2AC">
      <w:start w:val="1"/>
      <w:numFmt w:val="lowerLetter"/>
      <w:lvlText w:val="%3."/>
      <w:lvlJc w:val="left"/>
      <w:pPr>
        <w:tabs>
          <w:tab w:val="left" w:pos="426"/>
        </w:tabs>
        <w:ind w:left="18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0CBCE8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1AD6CE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36765A">
      <w:start w:val="1"/>
      <w:numFmt w:val="lowerRoman"/>
      <w:lvlText w:val="%6."/>
      <w:lvlJc w:val="left"/>
      <w:pPr>
        <w:tabs>
          <w:tab w:val="left" w:pos="426"/>
        </w:tabs>
        <w:ind w:left="43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E83E1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80FAA0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AE7658">
      <w:start w:val="1"/>
      <w:numFmt w:val="lowerRoman"/>
      <w:lvlText w:val="%9."/>
      <w:lvlJc w:val="left"/>
      <w:pPr>
        <w:tabs>
          <w:tab w:val="left" w:pos="426"/>
        </w:tabs>
        <w:ind w:left="64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D6E1ADA"/>
    <w:multiLevelType w:val="hybridMultilevel"/>
    <w:tmpl w:val="9E0A7F22"/>
    <w:lvl w:ilvl="0" w:tplc="7C62312C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F4A48"/>
    <w:multiLevelType w:val="multilevel"/>
    <w:tmpl w:val="D0A8581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7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4" w:hanging="10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4" w:hanging="14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4" w:hanging="1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8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" w:hanging="1804"/>
      </w:pPr>
      <w:rPr>
        <w:rFonts w:hint="default"/>
      </w:rPr>
    </w:lvl>
  </w:abstractNum>
  <w:abstractNum w:abstractNumId="17" w15:restartNumberingAfterBreak="0">
    <w:nsid w:val="6FCB0330"/>
    <w:multiLevelType w:val="multilevel"/>
    <w:tmpl w:val="79566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DC6CB4"/>
    <w:multiLevelType w:val="multilevel"/>
    <w:tmpl w:val="0108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9B03A30"/>
    <w:multiLevelType w:val="hybridMultilevel"/>
    <w:tmpl w:val="0C22E7EE"/>
    <w:lvl w:ilvl="0" w:tplc="66843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12"/>
  </w:num>
  <w:num w:numId="5">
    <w:abstractNumId w:val="0"/>
  </w:num>
  <w:num w:numId="6">
    <w:abstractNumId w:val="17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8"/>
  </w:num>
  <w:num w:numId="14">
    <w:abstractNumId w:val="4"/>
  </w:num>
  <w:num w:numId="15">
    <w:abstractNumId w:val="5"/>
  </w:num>
  <w:num w:numId="16">
    <w:abstractNumId w:val="9"/>
  </w:num>
  <w:num w:numId="17">
    <w:abstractNumId w:val="6"/>
  </w:num>
  <w:num w:numId="18">
    <w:abstractNumId w:val="10"/>
  </w:num>
  <w:num w:numId="19">
    <w:abstractNumId w:val="16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19"/>
    <w:rsid w:val="000001D6"/>
    <w:rsid w:val="000009D2"/>
    <w:rsid w:val="0000640C"/>
    <w:rsid w:val="000114CF"/>
    <w:rsid w:val="00012654"/>
    <w:rsid w:val="00014007"/>
    <w:rsid w:val="0001440B"/>
    <w:rsid w:val="00015468"/>
    <w:rsid w:val="00015E0F"/>
    <w:rsid w:val="00017824"/>
    <w:rsid w:val="00025F54"/>
    <w:rsid w:val="0003234D"/>
    <w:rsid w:val="00032D07"/>
    <w:rsid w:val="000378DB"/>
    <w:rsid w:val="000424F4"/>
    <w:rsid w:val="00042AC5"/>
    <w:rsid w:val="000430F0"/>
    <w:rsid w:val="00044F1A"/>
    <w:rsid w:val="00045E6B"/>
    <w:rsid w:val="0004615B"/>
    <w:rsid w:val="000464B7"/>
    <w:rsid w:val="0005083D"/>
    <w:rsid w:val="00050BFA"/>
    <w:rsid w:val="000512A9"/>
    <w:rsid w:val="000527F5"/>
    <w:rsid w:val="00052DB2"/>
    <w:rsid w:val="0005689E"/>
    <w:rsid w:val="000568C5"/>
    <w:rsid w:val="00061669"/>
    <w:rsid w:val="00062836"/>
    <w:rsid w:val="00066335"/>
    <w:rsid w:val="00067209"/>
    <w:rsid w:val="00067765"/>
    <w:rsid w:val="00070BE9"/>
    <w:rsid w:val="00070CD2"/>
    <w:rsid w:val="0007495A"/>
    <w:rsid w:val="00075535"/>
    <w:rsid w:val="0007772A"/>
    <w:rsid w:val="00080175"/>
    <w:rsid w:val="000809CA"/>
    <w:rsid w:val="00081C3F"/>
    <w:rsid w:val="0008798A"/>
    <w:rsid w:val="00090ED1"/>
    <w:rsid w:val="00091D70"/>
    <w:rsid w:val="000932DB"/>
    <w:rsid w:val="00096AE0"/>
    <w:rsid w:val="00097847"/>
    <w:rsid w:val="000A05BB"/>
    <w:rsid w:val="000A2702"/>
    <w:rsid w:val="000A4020"/>
    <w:rsid w:val="000A6D71"/>
    <w:rsid w:val="000B1AB2"/>
    <w:rsid w:val="000B22E1"/>
    <w:rsid w:val="000B3B88"/>
    <w:rsid w:val="000B5D9C"/>
    <w:rsid w:val="000B7CFA"/>
    <w:rsid w:val="000C0843"/>
    <w:rsid w:val="000C10E8"/>
    <w:rsid w:val="000C2B4B"/>
    <w:rsid w:val="000D1FA5"/>
    <w:rsid w:val="000D376F"/>
    <w:rsid w:val="000D5284"/>
    <w:rsid w:val="000D56AB"/>
    <w:rsid w:val="000D60C3"/>
    <w:rsid w:val="000D7453"/>
    <w:rsid w:val="000E0E9A"/>
    <w:rsid w:val="000E2214"/>
    <w:rsid w:val="000E2844"/>
    <w:rsid w:val="000E3C17"/>
    <w:rsid w:val="000E4930"/>
    <w:rsid w:val="000E4E95"/>
    <w:rsid w:val="000F0DC5"/>
    <w:rsid w:val="000F2AAA"/>
    <w:rsid w:val="000F2E10"/>
    <w:rsid w:val="000F3D29"/>
    <w:rsid w:val="000F568C"/>
    <w:rsid w:val="00100D53"/>
    <w:rsid w:val="00101115"/>
    <w:rsid w:val="001013A3"/>
    <w:rsid w:val="00101BF3"/>
    <w:rsid w:val="0010209E"/>
    <w:rsid w:val="001028B3"/>
    <w:rsid w:val="0010407E"/>
    <w:rsid w:val="00107647"/>
    <w:rsid w:val="00107F3D"/>
    <w:rsid w:val="00111B60"/>
    <w:rsid w:val="00113906"/>
    <w:rsid w:val="00113CB8"/>
    <w:rsid w:val="00117C8E"/>
    <w:rsid w:val="00121C10"/>
    <w:rsid w:val="001221B1"/>
    <w:rsid w:val="00122ED0"/>
    <w:rsid w:val="001246BB"/>
    <w:rsid w:val="00124CAA"/>
    <w:rsid w:val="00131B07"/>
    <w:rsid w:val="001335FD"/>
    <w:rsid w:val="00134B11"/>
    <w:rsid w:val="00136015"/>
    <w:rsid w:val="001362D1"/>
    <w:rsid w:val="001371B8"/>
    <w:rsid w:val="001379F9"/>
    <w:rsid w:val="0014142E"/>
    <w:rsid w:val="001448D7"/>
    <w:rsid w:val="00144D42"/>
    <w:rsid w:val="0015020D"/>
    <w:rsid w:val="001504DE"/>
    <w:rsid w:val="0015050E"/>
    <w:rsid w:val="00151468"/>
    <w:rsid w:val="00155109"/>
    <w:rsid w:val="001552F3"/>
    <w:rsid w:val="001570EA"/>
    <w:rsid w:val="0016259C"/>
    <w:rsid w:val="001649AF"/>
    <w:rsid w:val="00165CF4"/>
    <w:rsid w:val="0016756D"/>
    <w:rsid w:val="0016786C"/>
    <w:rsid w:val="00167C73"/>
    <w:rsid w:val="00167E04"/>
    <w:rsid w:val="001717FD"/>
    <w:rsid w:val="00171AC4"/>
    <w:rsid w:val="00171BB5"/>
    <w:rsid w:val="00173D41"/>
    <w:rsid w:val="00176F34"/>
    <w:rsid w:val="00180417"/>
    <w:rsid w:val="00180FFA"/>
    <w:rsid w:val="00181164"/>
    <w:rsid w:val="001826C8"/>
    <w:rsid w:val="001841BA"/>
    <w:rsid w:val="00184B05"/>
    <w:rsid w:val="00184E17"/>
    <w:rsid w:val="00185E0F"/>
    <w:rsid w:val="00191586"/>
    <w:rsid w:val="0019165F"/>
    <w:rsid w:val="00193AC0"/>
    <w:rsid w:val="0019439F"/>
    <w:rsid w:val="00194AC7"/>
    <w:rsid w:val="001956C8"/>
    <w:rsid w:val="001A09BF"/>
    <w:rsid w:val="001A1A43"/>
    <w:rsid w:val="001A254C"/>
    <w:rsid w:val="001A26F7"/>
    <w:rsid w:val="001A3E34"/>
    <w:rsid w:val="001A5536"/>
    <w:rsid w:val="001B0FEE"/>
    <w:rsid w:val="001B11CA"/>
    <w:rsid w:val="001B22BF"/>
    <w:rsid w:val="001B4556"/>
    <w:rsid w:val="001B6D50"/>
    <w:rsid w:val="001B7456"/>
    <w:rsid w:val="001C2051"/>
    <w:rsid w:val="001C3ADF"/>
    <w:rsid w:val="001C402E"/>
    <w:rsid w:val="001C71E4"/>
    <w:rsid w:val="001C7D41"/>
    <w:rsid w:val="001D11D6"/>
    <w:rsid w:val="001D210C"/>
    <w:rsid w:val="001D21DB"/>
    <w:rsid w:val="001D34A1"/>
    <w:rsid w:val="001D58C8"/>
    <w:rsid w:val="001D6BAC"/>
    <w:rsid w:val="001E1F66"/>
    <w:rsid w:val="001E2A61"/>
    <w:rsid w:val="001E305B"/>
    <w:rsid w:val="001E393D"/>
    <w:rsid w:val="001E4062"/>
    <w:rsid w:val="001E579F"/>
    <w:rsid w:val="001E6D40"/>
    <w:rsid w:val="001E7302"/>
    <w:rsid w:val="001F1376"/>
    <w:rsid w:val="001F1385"/>
    <w:rsid w:val="001F14E2"/>
    <w:rsid w:val="001F47B3"/>
    <w:rsid w:val="001F4D86"/>
    <w:rsid w:val="00200379"/>
    <w:rsid w:val="00203E4B"/>
    <w:rsid w:val="00207074"/>
    <w:rsid w:val="00210608"/>
    <w:rsid w:val="00211B94"/>
    <w:rsid w:val="0021282E"/>
    <w:rsid w:val="00222047"/>
    <w:rsid w:val="00223F56"/>
    <w:rsid w:val="0022673B"/>
    <w:rsid w:val="0022727A"/>
    <w:rsid w:val="00234DEB"/>
    <w:rsid w:val="00236B97"/>
    <w:rsid w:val="002372DC"/>
    <w:rsid w:val="00237521"/>
    <w:rsid w:val="002417DD"/>
    <w:rsid w:val="00241D48"/>
    <w:rsid w:val="00243002"/>
    <w:rsid w:val="002445F9"/>
    <w:rsid w:val="00244F76"/>
    <w:rsid w:val="0024564C"/>
    <w:rsid w:val="00245F77"/>
    <w:rsid w:val="00247634"/>
    <w:rsid w:val="00247ADC"/>
    <w:rsid w:val="00247F30"/>
    <w:rsid w:val="00250C5E"/>
    <w:rsid w:val="002518B4"/>
    <w:rsid w:val="002525C2"/>
    <w:rsid w:val="00252727"/>
    <w:rsid w:val="00252B56"/>
    <w:rsid w:val="00254091"/>
    <w:rsid w:val="002558A2"/>
    <w:rsid w:val="00255F22"/>
    <w:rsid w:val="002619B0"/>
    <w:rsid w:val="00263334"/>
    <w:rsid w:val="00264C39"/>
    <w:rsid w:val="00265F97"/>
    <w:rsid w:val="00271027"/>
    <w:rsid w:val="00271D72"/>
    <w:rsid w:val="002725E8"/>
    <w:rsid w:val="0027354C"/>
    <w:rsid w:val="00273AAB"/>
    <w:rsid w:val="00275AA5"/>
    <w:rsid w:val="00276C1A"/>
    <w:rsid w:val="00280145"/>
    <w:rsid w:val="002824C1"/>
    <w:rsid w:val="00282992"/>
    <w:rsid w:val="00285029"/>
    <w:rsid w:val="00285909"/>
    <w:rsid w:val="0028597F"/>
    <w:rsid w:val="00290DD7"/>
    <w:rsid w:val="002926F1"/>
    <w:rsid w:val="00292933"/>
    <w:rsid w:val="00293159"/>
    <w:rsid w:val="0029385B"/>
    <w:rsid w:val="0029745F"/>
    <w:rsid w:val="00297B9B"/>
    <w:rsid w:val="002A16BE"/>
    <w:rsid w:val="002A26B8"/>
    <w:rsid w:val="002B4CEA"/>
    <w:rsid w:val="002B6991"/>
    <w:rsid w:val="002B6FD2"/>
    <w:rsid w:val="002C28F7"/>
    <w:rsid w:val="002C34B9"/>
    <w:rsid w:val="002C3F47"/>
    <w:rsid w:val="002C4568"/>
    <w:rsid w:val="002C70BE"/>
    <w:rsid w:val="002D0588"/>
    <w:rsid w:val="002D08AC"/>
    <w:rsid w:val="002D1832"/>
    <w:rsid w:val="002D2BE2"/>
    <w:rsid w:val="002D3165"/>
    <w:rsid w:val="002D4A07"/>
    <w:rsid w:val="002D601F"/>
    <w:rsid w:val="002D7160"/>
    <w:rsid w:val="002D7E42"/>
    <w:rsid w:val="002E01E1"/>
    <w:rsid w:val="002E256C"/>
    <w:rsid w:val="002E25D4"/>
    <w:rsid w:val="002E4C11"/>
    <w:rsid w:val="002E7535"/>
    <w:rsid w:val="002F15D7"/>
    <w:rsid w:val="002F3CB8"/>
    <w:rsid w:val="002F4C7A"/>
    <w:rsid w:val="002F4D33"/>
    <w:rsid w:val="002F4EDA"/>
    <w:rsid w:val="002F501A"/>
    <w:rsid w:val="002F7C21"/>
    <w:rsid w:val="00300AE2"/>
    <w:rsid w:val="00302B98"/>
    <w:rsid w:val="00303047"/>
    <w:rsid w:val="00303BFD"/>
    <w:rsid w:val="003046C4"/>
    <w:rsid w:val="003052DD"/>
    <w:rsid w:val="00305D67"/>
    <w:rsid w:val="003062E9"/>
    <w:rsid w:val="00307853"/>
    <w:rsid w:val="003108BF"/>
    <w:rsid w:val="00311BCB"/>
    <w:rsid w:val="00324051"/>
    <w:rsid w:val="00324538"/>
    <w:rsid w:val="00324BBB"/>
    <w:rsid w:val="00325031"/>
    <w:rsid w:val="0032507F"/>
    <w:rsid w:val="00330A63"/>
    <w:rsid w:val="0033152C"/>
    <w:rsid w:val="00333601"/>
    <w:rsid w:val="0033445C"/>
    <w:rsid w:val="00334B8E"/>
    <w:rsid w:val="00337496"/>
    <w:rsid w:val="00337B74"/>
    <w:rsid w:val="003416BB"/>
    <w:rsid w:val="00341A62"/>
    <w:rsid w:val="00342993"/>
    <w:rsid w:val="00342D3C"/>
    <w:rsid w:val="003453F6"/>
    <w:rsid w:val="00345AD5"/>
    <w:rsid w:val="00345DEC"/>
    <w:rsid w:val="00347213"/>
    <w:rsid w:val="00347F1A"/>
    <w:rsid w:val="0035018F"/>
    <w:rsid w:val="00350523"/>
    <w:rsid w:val="00350605"/>
    <w:rsid w:val="00350FCC"/>
    <w:rsid w:val="00354304"/>
    <w:rsid w:val="003545FA"/>
    <w:rsid w:val="00354675"/>
    <w:rsid w:val="00355913"/>
    <w:rsid w:val="00357209"/>
    <w:rsid w:val="00362BD5"/>
    <w:rsid w:val="00370E5C"/>
    <w:rsid w:val="003746BE"/>
    <w:rsid w:val="00375F2D"/>
    <w:rsid w:val="003779A1"/>
    <w:rsid w:val="003801D4"/>
    <w:rsid w:val="003801F6"/>
    <w:rsid w:val="00381113"/>
    <w:rsid w:val="0038115D"/>
    <w:rsid w:val="00382444"/>
    <w:rsid w:val="003824DA"/>
    <w:rsid w:val="0038284C"/>
    <w:rsid w:val="00383B3F"/>
    <w:rsid w:val="003861E8"/>
    <w:rsid w:val="00386DD9"/>
    <w:rsid w:val="003929A6"/>
    <w:rsid w:val="003937F7"/>
    <w:rsid w:val="00394605"/>
    <w:rsid w:val="00395304"/>
    <w:rsid w:val="00395B09"/>
    <w:rsid w:val="00396425"/>
    <w:rsid w:val="0039709A"/>
    <w:rsid w:val="00397B03"/>
    <w:rsid w:val="00397D88"/>
    <w:rsid w:val="003A5AFC"/>
    <w:rsid w:val="003A5DE4"/>
    <w:rsid w:val="003A6B0D"/>
    <w:rsid w:val="003A70E9"/>
    <w:rsid w:val="003A7A30"/>
    <w:rsid w:val="003A7E58"/>
    <w:rsid w:val="003B0096"/>
    <w:rsid w:val="003B1585"/>
    <w:rsid w:val="003B3FD1"/>
    <w:rsid w:val="003B50F2"/>
    <w:rsid w:val="003C21D7"/>
    <w:rsid w:val="003C2E41"/>
    <w:rsid w:val="003C3FA5"/>
    <w:rsid w:val="003C4D0E"/>
    <w:rsid w:val="003C5620"/>
    <w:rsid w:val="003C677B"/>
    <w:rsid w:val="003C7C0C"/>
    <w:rsid w:val="003D181D"/>
    <w:rsid w:val="003D18EF"/>
    <w:rsid w:val="003D2DD6"/>
    <w:rsid w:val="003D328F"/>
    <w:rsid w:val="003D3B45"/>
    <w:rsid w:val="003D5A1C"/>
    <w:rsid w:val="003D5A23"/>
    <w:rsid w:val="003D5C4A"/>
    <w:rsid w:val="003D7CBB"/>
    <w:rsid w:val="003E35F2"/>
    <w:rsid w:val="003E3D07"/>
    <w:rsid w:val="003E4AE1"/>
    <w:rsid w:val="003F0742"/>
    <w:rsid w:val="003F0803"/>
    <w:rsid w:val="003F089A"/>
    <w:rsid w:val="003F1686"/>
    <w:rsid w:val="003F4906"/>
    <w:rsid w:val="003F4B02"/>
    <w:rsid w:val="003F75C4"/>
    <w:rsid w:val="00400FF5"/>
    <w:rsid w:val="00404D4C"/>
    <w:rsid w:val="00404E49"/>
    <w:rsid w:val="00406791"/>
    <w:rsid w:val="0040740E"/>
    <w:rsid w:val="00407E66"/>
    <w:rsid w:val="00410312"/>
    <w:rsid w:val="00410D70"/>
    <w:rsid w:val="004118D6"/>
    <w:rsid w:val="00412399"/>
    <w:rsid w:val="00415071"/>
    <w:rsid w:val="00415FD2"/>
    <w:rsid w:val="00416C1A"/>
    <w:rsid w:val="00417321"/>
    <w:rsid w:val="004177D2"/>
    <w:rsid w:val="004203BA"/>
    <w:rsid w:val="004210A0"/>
    <w:rsid w:val="0042184A"/>
    <w:rsid w:val="004243F6"/>
    <w:rsid w:val="00424B56"/>
    <w:rsid w:val="00425718"/>
    <w:rsid w:val="00425DAD"/>
    <w:rsid w:val="004264E8"/>
    <w:rsid w:val="00426E85"/>
    <w:rsid w:val="00430B27"/>
    <w:rsid w:val="00433C8E"/>
    <w:rsid w:val="004364D6"/>
    <w:rsid w:val="0044193D"/>
    <w:rsid w:val="0044304B"/>
    <w:rsid w:val="004431A6"/>
    <w:rsid w:val="0044336F"/>
    <w:rsid w:val="00443568"/>
    <w:rsid w:val="004453DE"/>
    <w:rsid w:val="00447070"/>
    <w:rsid w:val="00451C4C"/>
    <w:rsid w:val="0045208B"/>
    <w:rsid w:val="00455700"/>
    <w:rsid w:val="004560B7"/>
    <w:rsid w:val="00456FA6"/>
    <w:rsid w:val="00456FD4"/>
    <w:rsid w:val="004577E3"/>
    <w:rsid w:val="00462ABA"/>
    <w:rsid w:val="00462F86"/>
    <w:rsid w:val="00463B38"/>
    <w:rsid w:val="004666A6"/>
    <w:rsid w:val="0046699B"/>
    <w:rsid w:val="00472CC3"/>
    <w:rsid w:val="00473F0F"/>
    <w:rsid w:val="0047490D"/>
    <w:rsid w:val="00476CE8"/>
    <w:rsid w:val="00476FF8"/>
    <w:rsid w:val="00480021"/>
    <w:rsid w:val="004812DD"/>
    <w:rsid w:val="00481635"/>
    <w:rsid w:val="00482C66"/>
    <w:rsid w:val="004842EB"/>
    <w:rsid w:val="004904EE"/>
    <w:rsid w:val="00491497"/>
    <w:rsid w:val="00491EA4"/>
    <w:rsid w:val="004928A3"/>
    <w:rsid w:val="00493238"/>
    <w:rsid w:val="0049445B"/>
    <w:rsid w:val="00495B9E"/>
    <w:rsid w:val="00496396"/>
    <w:rsid w:val="00497120"/>
    <w:rsid w:val="004A0147"/>
    <w:rsid w:val="004A0724"/>
    <w:rsid w:val="004A129D"/>
    <w:rsid w:val="004A37C4"/>
    <w:rsid w:val="004A3814"/>
    <w:rsid w:val="004A52EF"/>
    <w:rsid w:val="004A554E"/>
    <w:rsid w:val="004A6D5A"/>
    <w:rsid w:val="004A72D6"/>
    <w:rsid w:val="004B009B"/>
    <w:rsid w:val="004B049F"/>
    <w:rsid w:val="004B086B"/>
    <w:rsid w:val="004B0C15"/>
    <w:rsid w:val="004B1DF0"/>
    <w:rsid w:val="004B352B"/>
    <w:rsid w:val="004C0E82"/>
    <w:rsid w:val="004C493F"/>
    <w:rsid w:val="004C516F"/>
    <w:rsid w:val="004C5244"/>
    <w:rsid w:val="004C66BB"/>
    <w:rsid w:val="004C6B07"/>
    <w:rsid w:val="004C6F4E"/>
    <w:rsid w:val="004D1517"/>
    <w:rsid w:val="004D2B95"/>
    <w:rsid w:val="004D2F8B"/>
    <w:rsid w:val="004D36CF"/>
    <w:rsid w:val="004D3FD5"/>
    <w:rsid w:val="004D4168"/>
    <w:rsid w:val="004D4D57"/>
    <w:rsid w:val="004D7874"/>
    <w:rsid w:val="004E0DAD"/>
    <w:rsid w:val="004E1C83"/>
    <w:rsid w:val="004E26A2"/>
    <w:rsid w:val="004E39F8"/>
    <w:rsid w:val="004E5031"/>
    <w:rsid w:val="004E78AA"/>
    <w:rsid w:val="004F25D2"/>
    <w:rsid w:val="004F2A45"/>
    <w:rsid w:val="004F41DC"/>
    <w:rsid w:val="004F6051"/>
    <w:rsid w:val="004F7426"/>
    <w:rsid w:val="005004DA"/>
    <w:rsid w:val="005023F1"/>
    <w:rsid w:val="00503051"/>
    <w:rsid w:val="0050420A"/>
    <w:rsid w:val="00504B58"/>
    <w:rsid w:val="0051356C"/>
    <w:rsid w:val="00517648"/>
    <w:rsid w:val="0052033A"/>
    <w:rsid w:val="00520FC8"/>
    <w:rsid w:val="0052143B"/>
    <w:rsid w:val="00522081"/>
    <w:rsid w:val="00522D06"/>
    <w:rsid w:val="00523B9F"/>
    <w:rsid w:val="005244AD"/>
    <w:rsid w:val="0052493B"/>
    <w:rsid w:val="0052781C"/>
    <w:rsid w:val="00527BC6"/>
    <w:rsid w:val="005305F3"/>
    <w:rsid w:val="005357DC"/>
    <w:rsid w:val="0054041D"/>
    <w:rsid w:val="00540673"/>
    <w:rsid w:val="00540932"/>
    <w:rsid w:val="00540C26"/>
    <w:rsid w:val="00540C8F"/>
    <w:rsid w:val="00540CC4"/>
    <w:rsid w:val="00542CA9"/>
    <w:rsid w:val="00543B7E"/>
    <w:rsid w:val="0054468B"/>
    <w:rsid w:val="00547F74"/>
    <w:rsid w:val="00550CA3"/>
    <w:rsid w:val="005540DD"/>
    <w:rsid w:val="00554552"/>
    <w:rsid w:val="00554C60"/>
    <w:rsid w:val="00554E9D"/>
    <w:rsid w:val="00560C5C"/>
    <w:rsid w:val="00562E8C"/>
    <w:rsid w:val="0056387C"/>
    <w:rsid w:val="0056418F"/>
    <w:rsid w:val="0056503E"/>
    <w:rsid w:val="00565E4D"/>
    <w:rsid w:val="005674CD"/>
    <w:rsid w:val="00571647"/>
    <w:rsid w:val="00573FD6"/>
    <w:rsid w:val="00576BC1"/>
    <w:rsid w:val="005815A5"/>
    <w:rsid w:val="005833A4"/>
    <w:rsid w:val="00583690"/>
    <w:rsid w:val="005855CD"/>
    <w:rsid w:val="00585CAD"/>
    <w:rsid w:val="005963D9"/>
    <w:rsid w:val="005A1261"/>
    <w:rsid w:val="005A1BF3"/>
    <w:rsid w:val="005A3423"/>
    <w:rsid w:val="005A59AD"/>
    <w:rsid w:val="005A5D9D"/>
    <w:rsid w:val="005A72A7"/>
    <w:rsid w:val="005A7863"/>
    <w:rsid w:val="005B0AED"/>
    <w:rsid w:val="005B12E1"/>
    <w:rsid w:val="005B29D8"/>
    <w:rsid w:val="005B2A14"/>
    <w:rsid w:val="005B393A"/>
    <w:rsid w:val="005B3FBF"/>
    <w:rsid w:val="005B5E5E"/>
    <w:rsid w:val="005C168C"/>
    <w:rsid w:val="005C2D8D"/>
    <w:rsid w:val="005C4D41"/>
    <w:rsid w:val="005C5EAC"/>
    <w:rsid w:val="005D0ED2"/>
    <w:rsid w:val="005D1C22"/>
    <w:rsid w:val="005E271E"/>
    <w:rsid w:val="005E394E"/>
    <w:rsid w:val="005E41BC"/>
    <w:rsid w:val="005E5125"/>
    <w:rsid w:val="005E521C"/>
    <w:rsid w:val="005E6469"/>
    <w:rsid w:val="005F086C"/>
    <w:rsid w:val="005F2882"/>
    <w:rsid w:val="005F3ED7"/>
    <w:rsid w:val="005F7984"/>
    <w:rsid w:val="00603D0B"/>
    <w:rsid w:val="006048D5"/>
    <w:rsid w:val="00606712"/>
    <w:rsid w:val="006075BC"/>
    <w:rsid w:val="00610A54"/>
    <w:rsid w:val="006144A1"/>
    <w:rsid w:val="00616A98"/>
    <w:rsid w:val="00623E43"/>
    <w:rsid w:val="00625FB6"/>
    <w:rsid w:val="00626DC6"/>
    <w:rsid w:val="00627551"/>
    <w:rsid w:val="00627A9E"/>
    <w:rsid w:val="0063105E"/>
    <w:rsid w:val="00631448"/>
    <w:rsid w:val="00634B7D"/>
    <w:rsid w:val="006436ED"/>
    <w:rsid w:val="00644737"/>
    <w:rsid w:val="00644F3A"/>
    <w:rsid w:val="0064722F"/>
    <w:rsid w:val="006474DB"/>
    <w:rsid w:val="00647675"/>
    <w:rsid w:val="00650D8F"/>
    <w:rsid w:val="0065146A"/>
    <w:rsid w:val="00651DD2"/>
    <w:rsid w:val="00655CFA"/>
    <w:rsid w:val="006603A8"/>
    <w:rsid w:val="0066123D"/>
    <w:rsid w:val="006614C6"/>
    <w:rsid w:val="00661F15"/>
    <w:rsid w:val="00662149"/>
    <w:rsid w:val="00662FE9"/>
    <w:rsid w:val="006647D1"/>
    <w:rsid w:val="0066496C"/>
    <w:rsid w:val="00664CA3"/>
    <w:rsid w:val="006671D9"/>
    <w:rsid w:val="00667E16"/>
    <w:rsid w:val="0067166E"/>
    <w:rsid w:val="006741CD"/>
    <w:rsid w:val="00674342"/>
    <w:rsid w:val="0067486C"/>
    <w:rsid w:val="00685E2F"/>
    <w:rsid w:val="00685E49"/>
    <w:rsid w:val="00686599"/>
    <w:rsid w:val="006866CB"/>
    <w:rsid w:val="0068749B"/>
    <w:rsid w:val="00687720"/>
    <w:rsid w:val="00690972"/>
    <w:rsid w:val="006A16BB"/>
    <w:rsid w:val="006A1A07"/>
    <w:rsid w:val="006A1BC7"/>
    <w:rsid w:val="006A2EBF"/>
    <w:rsid w:val="006A353F"/>
    <w:rsid w:val="006A3964"/>
    <w:rsid w:val="006A3E98"/>
    <w:rsid w:val="006A7221"/>
    <w:rsid w:val="006B0B32"/>
    <w:rsid w:val="006B1CA7"/>
    <w:rsid w:val="006B1FD0"/>
    <w:rsid w:val="006B3982"/>
    <w:rsid w:val="006B5021"/>
    <w:rsid w:val="006C05E1"/>
    <w:rsid w:val="006C2509"/>
    <w:rsid w:val="006C654D"/>
    <w:rsid w:val="006D09B6"/>
    <w:rsid w:val="006D0F58"/>
    <w:rsid w:val="006D146C"/>
    <w:rsid w:val="006D31AE"/>
    <w:rsid w:val="006D53A4"/>
    <w:rsid w:val="006D58F8"/>
    <w:rsid w:val="006D6B50"/>
    <w:rsid w:val="006E005E"/>
    <w:rsid w:val="006E114F"/>
    <w:rsid w:val="006E137F"/>
    <w:rsid w:val="006E3D44"/>
    <w:rsid w:val="006E7BB9"/>
    <w:rsid w:val="006F0D17"/>
    <w:rsid w:val="006F1287"/>
    <w:rsid w:val="006F4C6D"/>
    <w:rsid w:val="006F51E8"/>
    <w:rsid w:val="006F5C72"/>
    <w:rsid w:val="006F60C9"/>
    <w:rsid w:val="00700CA9"/>
    <w:rsid w:val="0070359E"/>
    <w:rsid w:val="00706E60"/>
    <w:rsid w:val="007127A6"/>
    <w:rsid w:val="00715B37"/>
    <w:rsid w:val="0071702B"/>
    <w:rsid w:val="00717FF7"/>
    <w:rsid w:val="007225CE"/>
    <w:rsid w:val="00722D05"/>
    <w:rsid w:val="0072666A"/>
    <w:rsid w:val="007311D0"/>
    <w:rsid w:val="00731D28"/>
    <w:rsid w:val="0073232C"/>
    <w:rsid w:val="00732984"/>
    <w:rsid w:val="00733C58"/>
    <w:rsid w:val="00734166"/>
    <w:rsid w:val="0073561C"/>
    <w:rsid w:val="0073613D"/>
    <w:rsid w:val="00737869"/>
    <w:rsid w:val="00740323"/>
    <w:rsid w:val="00742C7E"/>
    <w:rsid w:val="00746176"/>
    <w:rsid w:val="007465D5"/>
    <w:rsid w:val="00750587"/>
    <w:rsid w:val="007509DF"/>
    <w:rsid w:val="00754B15"/>
    <w:rsid w:val="00760CE5"/>
    <w:rsid w:val="00762A25"/>
    <w:rsid w:val="007633DC"/>
    <w:rsid w:val="0076389B"/>
    <w:rsid w:val="0076694E"/>
    <w:rsid w:val="00767319"/>
    <w:rsid w:val="00771398"/>
    <w:rsid w:val="0077574A"/>
    <w:rsid w:val="00775CC4"/>
    <w:rsid w:val="00777394"/>
    <w:rsid w:val="0077769C"/>
    <w:rsid w:val="0078057A"/>
    <w:rsid w:val="00782A54"/>
    <w:rsid w:val="00782A70"/>
    <w:rsid w:val="007832D9"/>
    <w:rsid w:val="007844EF"/>
    <w:rsid w:val="007845CC"/>
    <w:rsid w:val="00785AE1"/>
    <w:rsid w:val="00785DE4"/>
    <w:rsid w:val="00786079"/>
    <w:rsid w:val="00787135"/>
    <w:rsid w:val="007879C0"/>
    <w:rsid w:val="00787D51"/>
    <w:rsid w:val="00787E10"/>
    <w:rsid w:val="00787F5D"/>
    <w:rsid w:val="00790A2F"/>
    <w:rsid w:val="00791571"/>
    <w:rsid w:val="007919E3"/>
    <w:rsid w:val="00792C6C"/>
    <w:rsid w:val="00793410"/>
    <w:rsid w:val="00796FE1"/>
    <w:rsid w:val="007A06E8"/>
    <w:rsid w:val="007A2EDC"/>
    <w:rsid w:val="007A3D3E"/>
    <w:rsid w:val="007A78FE"/>
    <w:rsid w:val="007B2D38"/>
    <w:rsid w:val="007B4F7D"/>
    <w:rsid w:val="007B6261"/>
    <w:rsid w:val="007B7283"/>
    <w:rsid w:val="007C0119"/>
    <w:rsid w:val="007C0D39"/>
    <w:rsid w:val="007C0F27"/>
    <w:rsid w:val="007C626C"/>
    <w:rsid w:val="007C6E15"/>
    <w:rsid w:val="007D07DB"/>
    <w:rsid w:val="007D2474"/>
    <w:rsid w:val="007D3CD2"/>
    <w:rsid w:val="007D44AD"/>
    <w:rsid w:val="007D4CFC"/>
    <w:rsid w:val="007D5E81"/>
    <w:rsid w:val="007D657B"/>
    <w:rsid w:val="007D7991"/>
    <w:rsid w:val="007E21DB"/>
    <w:rsid w:val="007E252A"/>
    <w:rsid w:val="007E5CEC"/>
    <w:rsid w:val="007E6A55"/>
    <w:rsid w:val="007E7F63"/>
    <w:rsid w:val="007F0158"/>
    <w:rsid w:val="007F0337"/>
    <w:rsid w:val="007F1DE5"/>
    <w:rsid w:val="007F2899"/>
    <w:rsid w:val="007F35E1"/>
    <w:rsid w:val="007F3893"/>
    <w:rsid w:val="007F391F"/>
    <w:rsid w:val="007F4BCF"/>
    <w:rsid w:val="007F5DE4"/>
    <w:rsid w:val="007F7BFC"/>
    <w:rsid w:val="008027C7"/>
    <w:rsid w:val="008033CB"/>
    <w:rsid w:val="00803703"/>
    <w:rsid w:val="00803EF1"/>
    <w:rsid w:val="00804E37"/>
    <w:rsid w:val="0080577A"/>
    <w:rsid w:val="00805D5C"/>
    <w:rsid w:val="008071E5"/>
    <w:rsid w:val="008101F5"/>
    <w:rsid w:val="00811872"/>
    <w:rsid w:val="00812A17"/>
    <w:rsid w:val="00814E1E"/>
    <w:rsid w:val="00815A85"/>
    <w:rsid w:val="008202C2"/>
    <w:rsid w:val="00823481"/>
    <w:rsid w:val="00823726"/>
    <w:rsid w:val="0082451B"/>
    <w:rsid w:val="00826D83"/>
    <w:rsid w:val="00827090"/>
    <w:rsid w:val="00827D9A"/>
    <w:rsid w:val="008304FB"/>
    <w:rsid w:val="00830BC6"/>
    <w:rsid w:val="00834078"/>
    <w:rsid w:val="0083485A"/>
    <w:rsid w:val="0083516A"/>
    <w:rsid w:val="008363F5"/>
    <w:rsid w:val="00837A4F"/>
    <w:rsid w:val="00841B28"/>
    <w:rsid w:val="008451C7"/>
    <w:rsid w:val="00845201"/>
    <w:rsid w:val="008458DA"/>
    <w:rsid w:val="008462B2"/>
    <w:rsid w:val="0084632E"/>
    <w:rsid w:val="00846CA6"/>
    <w:rsid w:val="008547B9"/>
    <w:rsid w:val="00856547"/>
    <w:rsid w:val="00856F55"/>
    <w:rsid w:val="00857064"/>
    <w:rsid w:val="00860FBE"/>
    <w:rsid w:val="00861E0D"/>
    <w:rsid w:val="0086233A"/>
    <w:rsid w:val="00863663"/>
    <w:rsid w:val="00864577"/>
    <w:rsid w:val="0086596E"/>
    <w:rsid w:val="00866474"/>
    <w:rsid w:val="008666BE"/>
    <w:rsid w:val="008678C5"/>
    <w:rsid w:val="00870182"/>
    <w:rsid w:val="00873841"/>
    <w:rsid w:val="00875AF4"/>
    <w:rsid w:val="0087625B"/>
    <w:rsid w:val="008768F9"/>
    <w:rsid w:val="00876D4C"/>
    <w:rsid w:val="00880A99"/>
    <w:rsid w:val="00883473"/>
    <w:rsid w:val="00883535"/>
    <w:rsid w:val="00884597"/>
    <w:rsid w:val="008858C8"/>
    <w:rsid w:val="008872F8"/>
    <w:rsid w:val="0089240B"/>
    <w:rsid w:val="008938FA"/>
    <w:rsid w:val="00895FFF"/>
    <w:rsid w:val="00896B0D"/>
    <w:rsid w:val="00896D3B"/>
    <w:rsid w:val="008A3489"/>
    <w:rsid w:val="008A6513"/>
    <w:rsid w:val="008A7ECD"/>
    <w:rsid w:val="008B0CE4"/>
    <w:rsid w:val="008B1613"/>
    <w:rsid w:val="008B3C73"/>
    <w:rsid w:val="008B4713"/>
    <w:rsid w:val="008B547A"/>
    <w:rsid w:val="008B57F9"/>
    <w:rsid w:val="008B720F"/>
    <w:rsid w:val="008B7DDE"/>
    <w:rsid w:val="008C0C20"/>
    <w:rsid w:val="008C4EE9"/>
    <w:rsid w:val="008C5C66"/>
    <w:rsid w:val="008C619F"/>
    <w:rsid w:val="008C74E5"/>
    <w:rsid w:val="008C7AF6"/>
    <w:rsid w:val="008D09B3"/>
    <w:rsid w:val="008D2B3D"/>
    <w:rsid w:val="008D5FBC"/>
    <w:rsid w:val="008E2449"/>
    <w:rsid w:val="008E437D"/>
    <w:rsid w:val="008E5974"/>
    <w:rsid w:val="008E6EFF"/>
    <w:rsid w:val="008E7778"/>
    <w:rsid w:val="008E7DF5"/>
    <w:rsid w:val="008F03CE"/>
    <w:rsid w:val="008F2B83"/>
    <w:rsid w:val="008F4FB1"/>
    <w:rsid w:val="009003D8"/>
    <w:rsid w:val="009023A6"/>
    <w:rsid w:val="00904D68"/>
    <w:rsid w:val="009058DD"/>
    <w:rsid w:val="00905C0A"/>
    <w:rsid w:val="009060EB"/>
    <w:rsid w:val="00906E66"/>
    <w:rsid w:val="009079FC"/>
    <w:rsid w:val="009107BC"/>
    <w:rsid w:val="0091317A"/>
    <w:rsid w:val="00915384"/>
    <w:rsid w:val="00915BC3"/>
    <w:rsid w:val="00915FBB"/>
    <w:rsid w:val="00923EE1"/>
    <w:rsid w:val="009266F8"/>
    <w:rsid w:val="009303A3"/>
    <w:rsid w:val="009306DF"/>
    <w:rsid w:val="00931FF6"/>
    <w:rsid w:val="009362E1"/>
    <w:rsid w:val="00937750"/>
    <w:rsid w:val="00940269"/>
    <w:rsid w:val="009424E8"/>
    <w:rsid w:val="00944CC2"/>
    <w:rsid w:val="009461D8"/>
    <w:rsid w:val="00950777"/>
    <w:rsid w:val="00950CF3"/>
    <w:rsid w:val="0095285B"/>
    <w:rsid w:val="0095425B"/>
    <w:rsid w:val="0095425D"/>
    <w:rsid w:val="00954733"/>
    <w:rsid w:val="00955825"/>
    <w:rsid w:val="00956742"/>
    <w:rsid w:val="00960268"/>
    <w:rsid w:val="0096028D"/>
    <w:rsid w:val="009607E7"/>
    <w:rsid w:val="00960A84"/>
    <w:rsid w:val="00961142"/>
    <w:rsid w:val="0096692B"/>
    <w:rsid w:val="00966D36"/>
    <w:rsid w:val="00967E61"/>
    <w:rsid w:val="00972533"/>
    <w:rsid w:val="00972C1E"/>
    <w:rsid w:val="00973195"/>
    <w:rsid w:val="009732FE"/>
    <w:rsid w:val="009737DD"/>
    <w:rsid w:val="00974937"/>
    <w:rsid w:val="00975491"/>
    <w:rsid w:val="00976044"/>
    <w:rsid w:val="00976A88"/>
    <w:rsid w:val="00976D09"/>
    <w:rsid w:val="00983314"/>
    <w:rsid w:val="009904F5"/>
    <w:rsid w:val="00990596"/>
    <w:rsid w:val="00990B3A"/>
    <w:rsid w:val="00992F32"/>
    <w:rsid w:val="00993DF4"/>
    <w:rsid w:val="00993E78"/>
    <w:rsid w:val="00993E91"/>
    <w:rsid w:val="00994AE4"/>
    <w:rsid w:val="00997ED3"/>
    <w:rsid w:val="009A1190"/>
    <w:rsid w:val="009A1996"/>
    <w:rsid w:val="009A3652"/>
    <w:rsid w:val="009A39EB"/>
    <w:rsid w:val="009A3D41"/>
    <w:rsid w:val="009A4B8F"/>
    <w:rsid w:val="009B05AE"/>
    <w:rsid w:val="009B099C"/>
    <w:rsid w:val="009B0DEE"/>
    <w:rsid w:val="009B16F7"/>
    <w:rsid w:val="009B17B9"/>
    <w:rsid w:val="009B1AD6"/>
    <w:rsid w:val="009B4CBF"/>
    <w:rsid w:val="009B6724"/>
    <w:rsid w:val="009C0FED"/>
    <w:rsid w:val="009C1629"/>
    <w:rsid w:val="009C3357"/>
    <w:rsid w:val="009C7C53"/>
    <w:rsid w:val="009D06EF"/>
    <w:rsid w:val="009D2B1B"/>
    <w:rsid w:val="009D59B2"/>
    <w:rsid w:val="009D6F66"/>
    <w:rsid w:val="009D70CB"/>
    <w:rsid w:val="009E081F"/>
    <w:rsid w:val="009E0FED"/>
    <w:rsid w:val="009E1FCC"/>
    <w:rsid w:val="009E6524"/>
    <w:rsid w:val="009E7552"/>
    <w:rsid w:val="009F04C0"/>
    <w:rsid w:val="009F0584"/>
    <w:rsid w:val="009F76A1"/>
    <w:rsid w:val="009F77F6"/>
    <w:rsid w:val="009F7CDB"/>
    <w:rsid w:val="00A016F3"/>
    <w:rsid w:val="00A01BDC"/>
    <w:rsid w:val="00A02C8B"/>
    <w:rsid w:val="00A0391A"/>
    <w:rsid w:val="00A04113"/>
    <w:rsid w:val="00A04A10"/>
    <w:rsid w:val="00A0663A"/>
    <w:rsid w:val="00A106F1"/>
    <w:rsid w:val="00A10D5B"/>
    <w:rsid w:val="00A10E0D"/>
    <w:rsid w:val="00A1301E"/>
    <w:rsid w:val="00A13EC8"/>
    <w:rsid w:val="00A14FF0"/>
    <w:rsid w:val="00A15F41"/>
    <w:rsid w:val="00A175F6"/>
    <w:rsid w:val="00A207DE"/>
    <w:rsid w:val="00A20A2E"/>
    <w:rsid w:val="00A244B7"/>
    <w:rsid w:val="00A26C57"/>
    <w:rsid w:val="00A27542"/>
    <w:rsid w:val="00A27DC5"/>
    <w:rsid w:val="00A3012C"/>
    <w:rsid w:val="00A30299"/>
    <w:rsid w:val="00A30F39"/>
    <w:rsid w:val="00A32F79"/>
    <w:rsid w:val="00A3589F"/>
    <w:rsid w:val="00A370F3"/>
    <w:rsid w:val="00A42DCD"/>
    <w:rsid w:val="00A42EAE"/>
    <w:rsid w:val="00A44B1A"/>
    <w:rsid w:val="00A44FD5"/>
    <w:rsid w:val="00A47E29"/>
    <w:rsid w:val="00A5038B"/>
    <w:rsid w:val="00A514B7"/>
    <w:rsid w:val="00A54082"/>
    <w:rsid w:val="00A54839"/>
    <w:rsid w:val="00A5497F"/>
    <w:rsid w:val="00A5734F"/>
    <w:rsid w:val="00A624BF"/>
    <w:rsid w:val="00A72C89"/>
    <w:rsid w:val="00A80619"/>
    <w:rsid w:val="00A80EDE"/>
    <w:rsid w:val="00A81A07"/>
    <w:rsid w:val="00A81AB1"/>
    <w:rsid w:val="00A83770"/>
    <w:rsid w:val="00A8408C"/>
    <w:rsid w:val="00A85163"/>
    <w:rsid w:val="00A8571C"/>
    <w:rsid w:val="00A857A1"/>
    <w:rsid w:val="00A8643B"/>
    <w:rsid w:val="00A866B3"/>
    <w:rsid w:val="00A877D3"/>
    <w:rsid w:val="00A93968"/>
    <w:rsid w:val="00A942B5"/>
    <w:rsid w:val="00A949FC"/>
    <w:rsid w:val="00AA247C"/>
    <w:rsid w:val="00AA28E6"/>
    <w:rsid w:val="00AA4A6B"/>
    <w:rsid w:val="00AA5F1D"/>
    <w:rsid w:val="00AA7A3E"/>
    <w:rsid w:val="00AB32CD"/>
    <w:rsid w:val="00AB5020"/>
    <w:rsid w:val="00AB56D9"/>
    <w:rsid w:val="00AB579C"/>
    <w:rsid w:val="00AB58AE"/>
    <w:rsid w:val="00AB652C"/>
    <w:rsid w:val="00AB7573"/>
    <w:rsid w:val="00AB799D"/>
    <w:rsid w:val="00AC1C3C"/>
    <w:rsid w:val="00AC1F92"/>
    <w:rsid w:val="00AC2AD2"/>
    <w:rsid w:val="00AC47D5"/>
    <w:rsid w:val="00AC5C0C"/>
    <w:rsid w:val="00AC6123"/>
    <w:rsid w:val="00AC6AEB"/>
    <w:rsid w:val="00AD0436"/>
    <w:rsid w:val="00AD2A8D"/>
    <w:rsid w:val="00AD3EE9"/>
    <w:rsid w:val="00AD6243"/>
    <w:rsid w:val="00AD686C"/>
    <w:rsid w:val="00AE02A8"/>
    <w:rsid w:val="00AE15F7"/>
    <w:rsid w:val="00AE1C65"/>
    <w:rsid w:val="00AE3E2D"/>
    <w:rsid w:val="00AF07AE"/>
    <w:rsid w:val="00AF13B9"/>
    <w:rsid w:val="00AF2E04"/>
    <w:rsid w:val="00AF5C1C"/>
    <w:rsid w:val="00AF7609"/>
    <w:rsid w:val="00AF7D43"/>
    <w:rsid w:val="00B00ECE"/>
    <w:rsid w:val="00B02F21"/>
    <w:rsid w:val="00B032C5"/>
    <w:rsid w:val="00B03B0B"/>
    <w:rsid w:val="00B04C83"/>
    <w:rsid w:val="00B04F26"/>
    <w:rsid w:val="00B07D1B"/>
    <w:rsid w:val="00B105A7"/>
    <w:rsid w:val="00B10D7F"/>
    <w:rsid w:val="00B13427"/>
    <w:rsid w:val="00B13870"/>
    <w:rsid w:val="00B14904"/>
    <w:rsid w:val="00B17213"/>
    <w:rsid w:val="00B17648"/>
    <w:rsid w:val="00B20048"/>
    <w:rsid w:val="00B20175"/>
    <w:rsid w:val="00B221ED"/>
    <w:rsid w:val="00B22D27"/>
    <w:rsid w:val="00B23C32"/>
    <w:rsid w:val="00B24868"/>
    <w:rsid w:val="00B24C2E"/>
    <w:rsid w:val="00B25A8B"/>
    <w:rsid w:val="00B26EE9"/>
    <w:rsid w:val="00B2719B"/>
    <w:rsid w:val="00B321BD"/>
    <w:rsid w:val="00B32889"/>
    <w:rsid w:val="00B345BF"/>
    <w:rsid w:val="00B36329"/>
    <w:rsid w:val="00B47F3F"/>
    <w:rsid w:val="00B51E71"/>
    <w:rsid w:val="00B52439"/>
    <w:rsid w:val="00B54007"/>
    <w:rsid w:val="00B55C53"/>
    <w:rsid w:val="00B567F9"/>
    <w:rsid w:val="00B56E18"/>
    <w:rsid w:val="00B5770F"/>
    <w:rsid w:val="00B57763"/>
    <w:rsid w:val="00B57C89"/>
    <w:rsid w:val="00B62B75"/>
    <w:rsid w:val="00B63C5A"/>
    <w:rsid w:val="00B641F9"/>
    <w:rsid w:val="00B65313"/>
    <w:rsid w:val="00B66A03"/>
    <w:rsid w:val="00B67A65"/>
    <w:rsid w:val="00B67B50"/>
    <w:rsid w:val="00B67CFC"/>
    <w:rsid w:val="00B71A06"/>
    <w:rsid w:val="00B753D2"/>
    <w:rsid w:val="00B75A91"/>
    <w:rsid w:val="00B75F6A"/>
    <w:rsid w:val="00B76491"/>
    <w:rsid w:val="00B76BB5"/>
    <w:rsid w:val="00B77C40"/>
    <w:rsid w:val="00B815E8"/>
    <w:rsid w:val="00B8164E"/>
    <w:rsid w:val="00B81665"/>
    <w:rsid w:val="00B82780"/>
    <w:rsid w:val="00B8544C"/>
    <w:rsid w:val="00B87114"/>
    <w:rsid w:val="00B92794"/>
    <w:rsid w:val="00B9491C"/>
    <w:rsid w:val="00B94B1F"/>
    <w:rsid w:val="00B95C13"/>
    <w:rsid w:val="00B9688C"/>
    <w:rsid w:val="00B97C55"/>
    <w:rsid w:val="00BA0A13"/>
    <w:rsid w:val="00BA15AF"/>
    <w:rsid w:val="00BA30EE"/>
    <w:rsid w:val="00BA5B45"/>
    <w:rsid w:val="00BB0355"/>
    <w:rsid w:val="00BB0B47"/>
    <w:rsid w:val="00BB114D"/>
    <w:rsid w:val="00BB1922"/>
    <w:rsid w:val="00BB33A7"/>
    <w:rsid w:val="00BB71CD"/>
    <w:rsid w:val="00BC0F02"/>
    <w:rsid w:val="00BC2C1E"/>
    <w:rsid w:val="00BC3C9C"/>
    <w:rsid w:val="00BC4DE6"/>
    <w:rsid w:val="00BC5DDF"/>
    <w:rsid w:val="00BC62BC"/>
    <w:rsid w:val="00BD1FDC"/>
    <w:rsid w:val="00BD4B41"/>
    <w:rsid w:val="00BD4E8B"/>
    <w:rsid w:val="00BD7BDE"/>
    <w:rsid w:val="00BE0116"/>
    <w:rsid w:val="00BE0748"/>
    <w:rsid w:val="00BE07F3"/>
    <w:rsid w:val="00BE1716"/>
    <w:rsid w:val="00BE1D62"/>
    <w:rsid w:val="00BE20CB"/>
    <w:rsid w:val="00BE708D"/>
    <w:rsid w:val="00BE7633"/>
    <w:rsid w:val="00BF1B07"/>
    <w:rsid w:val="00BF1C61"/>
    <w:rsid w:val="00BF1FED"/>
    <w:rsid w:val="00BF3342"/>
    <w:rsid w:val="00BF3C69"/>
    <w:rsid w:val="00C025DF"/>
    <w:rsid w:val="00C032CF"/>
    <w:rsid w:val="00C0353D"/>
    <w:rsid w:val="00C04056"/>
    <w:rsid w:val="00C044B9"/>
    <w:rsid w:val="00C1093E"/>
    <w:rsid w:val="00C13108"/>
    <w:rsid w:val="00C1458A"/>
    <w:rsid w:val="00C14FB1"/>
    <w:rsid w:val="00C153CE"/>
    <w:rsid w:val="00C2183F"/>
    <w:rsid w:val="00C23A9F"/>
    <w:rsid w:val="00C23D61"/>
    <w:rsid w:val="00C25225"/>
    <w:rsid w:val="00C303AA"/>
    <w:rsid w:val="00C30765"/>
    <w:rsid w:val="00C33392"/>
    <w:rsid w:val="00C343A6"/>
    <w:rsid w:val="00C354FB"/>
    <w:rsid w:val="00C372D0"/>
    <w:rsid w:val="00C37B5F"/>
    <w:rsid w:val="00C37CA9"/>
    <w:rsid w:val="00C37DF6"/>
    <w:rsid w:val="00C37E89"/>
    <w:rsid w:val="00C4101E"/>
    <w:rsid w:val="00C42158"/>
    <w:rsid w:val="00C434FD"/>
    <w:rsid w:val="00C44615"/>
    <w:rsid w:val="00C44FCB"/>
    <w:rsid w:val="00C4645B"/>
    <w:rsid w:val="00C46FD6"/>
    <w:rsid w:val="00C52AB2"/>
    <w:rsid w:val="00C534B2"/>
    <w:rsid w:val="00C55CBD"/>
    <w:rsid w:val="00C56F1E"/>
    <w:rsid w:val="00C570FC"/>
    <w:rsid w:val="00C57F9A"/>
    <w:rsid w:val="00C606A3"/>
    <w:rsid w:val="00C61FC2"/>
    <w:rsid w:val="00C64118"/>
    <w:rsid w:val="00C642A0"/>
    <w:rsid w:val="00C6435A"/>
    <w:rsid w:val="00C65FE6"/>
    <w:rsid w:val="00C668B4"/>
    <w:rsid w:val="00C66E21"/>
    <w:rsid w:val="00C71115"/>
    <w:rsid w:val="00C7122F"/>
    <w:rsid w:val="00C73192"/>
    <w:rsid w:val="00C73A7B"/>
    <w:rsid w:val="00C74DBE"/>
    <w:rsid w:val="00C75AB9"/>
    <w:rsid w:val="00C823F8"/>
    <w:rsid w:val="00C82A4B"/>
    <w:rsid w:val="00C83AB3"/>
    <w:rsid w:val="00C859CD"/>
    <w:rsid w:val="00C922CA"/>
    <w:rsid w:val="00C92503"/>
    <w:rsid w:val="00C925F1"/>
    <w:rsid w:val="00C93B39"/>
    <w:rsid w:val="00C963BC"/>
    <w:rsid w:val="00CA0561"/>
    <w:rsid w:val="00CA4246"/>
    <w:rsid w:val="00CA52B5"/>
    <w:rsid w:val="00CB3DF9"/>
    <w:rsid w:val="00CB6CCC"/>
    <w:rsid w:val="00CB79E1"/>
    <w:rsid w:val="00CC2545"/>
    <w:rsid w:val="00CC4258"/>
    <w:rsid w:val="00CC4548"/>
    <w:rsid w:val="00CC51B0"/>
    <w:rsid w:val="00CC5798"/>
    <w:rsid w:val="00CD4088"/>
    <w:rsid w:val="00CD4B70"/>
    <w:rsid w:val="00CE3344"/>
    <w:rsid w:val="00CE4840"/>
    <w:rsid w:val="00CE6A74"/>
    <w:rsid w:val="00CF0456"/>
    <w:rsid w:val="00CF3C30"/>
    <w:rsid w:val="00CF6226"/>
    <w:rsid w:val="00CF676E"/>
    <w:rsid w:val="00CF7CC0"/>
    <w:rsid w:val="00D01E02"/>
    <w:rsid w:val="00D01FCF"/>
    <w:rsid w:val="00D0303D"/>
    <w:rsid w:val="00D04199"/>
    <w:rsid w:val="00D0753B"/>
    <w:rsid w:val="00D12B67"/>
    <w:rsid w:val="00D15E46"/>
    <w:rsid w:val="00D16B46"/>
    <w:rsid w:val="00D16CCA"/>
    <w:rsid w:val="00D1775D"/>
    <w:rsid w:val="00D179AB"/>
    <w:rsid w:val="00D217B3"/>
    <w:rsid w:val="00D22A3F"/>
    <w:rsid w:val="00D26E4E"/>
    <w:rsid w:val="00D30414"/>
    <w:rsid w:val="00D30CDC"/>
    <w:rsid w:val="00D3108D"/>
    <w:rsid w:val="00D343D0"/>
    <w:rsid w:val="00D34CCA"/>
    <w:rsid w:val="00D363CE"/>
    <w:rsid w:val="00D36D54"/>
    <w:rsid w:val="00D41A18"/>
    <w:rsid w:val="00D42962"/>
    <w:rsid w:val="00D447D1"/>
    <w:rsid w:val="00D475AA"/>
    <w:rsid w:val="00D47B2D"/>
    <w:rsid w:val="00D52AAE"/>
    <w:rsid w:val="00D54B89"/>
    <w:rsid w:val="00D558E6"/>
    <w:rsid w:val="00D5728C"/>
    <w:rsid w:val="00D62126"/>
    <w:rsid w:val="00D625B3"/>
    <w:rsid w:val="00D64EFB"/>
    <w:rsid w:val="00D65AA0"/>
    <w:rsid w:val="00D6752C"/>
    <w:rsid w:val="00D678B7"/>
    <w:rsid w:val="00D71652"/>
    <w:rsid w:val="00D71E5E"/>
    <w:rsid w:val="00D72820"/>
    <w:rsid w:val="00D73DB9"/>
    <w:rsid w:val="00D76CCA"/>
    <w:rsid w:val="00D77EC3"/>
    <w:rsid w:val="00D81EA5"/>
    <w:rsid w:val="00D82CF7"/>
    <w:rsid w:val="00D835DF"/>
    <w:rsid w:val="00D838E4"/>
    <w:rsid w:val="00D87D74"/>
    <w:rsid w:val="00D927A5"/>
    <w:rsid w:val="00D94293"/>
    <w:rsid w:val="00D950DE"/>
    <w:rsid w:val="00D97F08"/>
    <w:rsid w:val="00DA1FFC"/>
    <w:rsid w:val="00DA31B1"/>
    <w:rsid w:val="00DA4646"/>
    <w:rsid w:val="00DA5244"/>
    <w:rsid w:val="00DA584C"/>
    <w:rsid w:val="00DB34FE"/>
    <w:rsid w:val="00DB43D9"/>
    <w:rsid w:val="00DB4DC7"/>
    <w:rsid w:val="00DC32A0"/>
    <w:rsid w:val="00DC4C86"/>
    <w:rsid w:val="00DC67DF"/>
    <w:rsid w:val="00DD3ADC"/>
    <w:rsid w:val="00DD3E96"/>
    <w:rsid w:val="00DD5A5E"/>
    <w:rsid w:val="00DD62C3"/>
    <w:rsid w:val="00DE0256"/>
    <w:rsid w:val="00DE22E1"/>
    <w:rsid w:val="00DE2639"/>
    <w:rsid w:val="00DE27A9"/>
    <w:rsid w:val="00DE322F"/>
    <w:rsid w:val="00DE36DC"/>
    <w:rsid w:val="00DE6D0E"/>
    <w:rsid w:val="00DE7D1B"/>
    <w:rsid w:val="00DF0E1E"/>
    <w:rsid w:val="00DF3B96"/>
    <w:rsid w:val="00DF651C"/>
    <w:rsid w:val="00DF6EE9"/>
    <w:rsid w:val="00E00E21"/>
    <w:rsid w:val="00E011C8"/>
    <w:rsid w:val="00E056A0"/>
    <w:rsid w:val="00E10F72"/>
    <w:rsid w:val="00E13B3D"/>
    <w:rsid w:val="00E141DA"/>
    <w:rsid w:val="00E14B73"/>
    <w:rsid w:val="00E16F98"/>
    <w:rsid w:val="00E211D0"/>
    <w:rsid w:val="00E225AE"/>
    <w:rsid w:val="00E22BB3"/>
    <w:rsid w:val="00E23AD4"/>
    <w:rsid w:val="00E242A9"/>
    <w:rsid w:val="00E248BE"/>
    <w:rsid w:val="00E25475"/>
    <w:rsid w:val="00E26A12"/>
    <w:rsid w:val="00E3037A"/>
    <w:rsid w:val="00E30F48"/>
    <w:rsid w:val="00E31F4D"/>
    <w:rsid w:val="00E36942"/>
    <w:rsid w:val="00E37E58"/>
    <w:rsid w:val="00E40FB2"/>
    <w:rsid w:val="00E41390"/>
    <w:rsid w:val="00E41EB3"/>
    <w:rsid w:val="00E42326"/>
    <w:rsid w:val="00E43633"/>
    <w:rsid w:val="00E444AE"/>
    <w:rsid w:val="00E44E11"/>
    <w:rsid w:val="00E47E74"/>
    <w:rsid w:val="00E51BD9"/>
    <w:rsid w:val="00E53DE1"/>
    <w:rsid w:val="00E54FE8"/>
    <w:rsid w:val="00E57D2B"/>
    <w:rsid w:val="00E60B84"/>
    <w:rsid w:val="00E60F7C"/>
    <w:rsid w:val="00E60FDD"/>
    <w:rsid w:val="00E61415"/>
    <w:rsid w:val="00E62522"/>
    <w:rsid w:val="00E635A3"/>
    <w:rsid w:val="00E63F55"/>
    <w:rsid w:val="00E64FF8"/>
    <w:rsid w:val="00E661DA"/>
    <w:rsid w:val="00E6707B"/>
    <w:rsid w:val="00E67769"/>
    <w:rsid w:val="00E67879"/>
    <w:rsid w:val="00E727D6"/>
    <w:rsid w:val="00E72F63"/>
    <w:rsid w:val="00E733E4"/>
    <w:rsid w:val="00E758DA"/>
    <w:rsid w:val="00E81E17"/>
    <w:rsid w:val="00E84781"/>
    <w:rsid w:val="00E860EB"/>
    <w:rsid w:val="00E867E9"/>
    <w:rsid w:val="00E9088B"/>
    <w:rsid w:val="00E90BF0"/>
    <w:rsid w:val="00E9137F"/>
    <w:rsid w:val="00E9360E"/>
    <w:rsid w:val="00E9392C"/>
    <w:rsid w:val="00E954C4"/>
    <w:rsid w:val="00E96AC5"/>
    <w:rsid w:val="00E96FF3"/>
    <w:rsid w:val="00E9705E"/>
    <w:rsid w:val="00E971D9"/>
    <w:rsid w:val="00EA0F58"/>
    <w:rsid w:val="00EA2204"/>
    <w:rsid w:val="00EA2856"/>
    <w:rsid w:val="00EA3F8F"/>
    <w:rsid w:val="00EA542D"/>
    <w:rsid w:val="00EA5FBE"/>
    <w:rsid w:val="00EA79B7"/>
    <w:rsid w:val="00EB014C"/>
    <w:rsid w:val="00EB05DF"/>
    <w:rsid w:val="00EB0944"/>
    <w:rsid w:val="00EB19D0"/>
    <w:rsid w:val="00EB1E16"/>
    <w:rsid w:val="00EB3309"/>
    <w:rsid w:val="00EB3AA8"/>
    <w:rsid w:val="00EB704F"/>
    <w:rsid w:val="00EC31FC"/>
    <w:rsid w:val="00EC3243"/>
    <w:rsid w:val="00EC47A2"/>
    <w:rsid w:val="00EC4E7B"/>
    <w:rsid w:val="00EC5A51"/>
    <w:rsid w:val="00EC6E5D"/>
    <w:rsid w:val="00EC7480"/>
    <w:rsid w:val="00ED0B54"/>
    <w:rsid w:val="00ED0DAC"/>
    <w:rsid w:val="00ED1632"/>
    <w:rsid w:val="00ED1906"/>
    <w:rsid w:val="00ED1A21"/>
    <w:rsid w:val="00ED2C88"/>
    <w:rsid w:val="00ED3048"/>
    <w:rsid w:val="00ED3BC2"/>
    <w:rsid w:val="00ED58AA"/>
    <w:rsid w:val="00ED6F3E"/>
    <w:rsid w:val="00EE0791"/>
    <w:rsid w:val="00EE2DF2"/>
    <w:rsid w:val="00EE6E08"/>
    <w:rsid w:val="00EE727E"/>
    <w:rsid w:val="00EF05B7"/>
    <w:rsid w:val="00EF0A21"/>
    <w:rsid w:val="00EF2F25"/>
    <w:rsid w:val="00EF6B41"/>
    <w:rsid w:val="00EF7EFC"/>
    <w:rsid w:val="00F01FDF"/>
    <w:rsid w:val="00F03C35"/>
    <w:rsid w:val="00F03F10"/>
    <w:rsid w:val="00F04CA1"/>
    <w:rsid w:val="00F073AF"/>
    <w:rsid w:val="00F11710"/>
    <w:rsid w:val="00F118CE"/>
    <w:rsid w:val="00F1208C"/>
    <w:rsid w:val="00F12201"/>
    <w:rsid w:val="00F132DB"/>
    <w:rsid w:val="00F14397"/>
    <w:rsid w:val="00F15A73"/>
    <w:rsid w:val="00F1694E"/>
    <w:rsid w:val="00F22826"/>
    <w:rsid w:val="00F26E07"/>
    <w:rsid w:val="00F31530"/>
    <w:rsid w:val="00F32F64"/>
    <w:rsid w:val="00F34D2C"/>
    <w:rsid w:val="00F35399"/>
    <w:rsid w:val="00F35DC0"/>
    <w:rsid w:val="00F36415"/>
    <w:rsid w:val="00F37AC6"/>
    <w:rsid w:val="00F401D5"/>
    <w:rsid w:val="00F410E8"/>
    <w:rsid w:val="00F411CE"/>
    <w:rsid w:val="00F41634"/>
    <w:rsid w:val="00F422FD"/>
    <w:rsid w:val="00F42DEB"/>
    <w:rsid w:val="00F4543B"/>
    <w:rsid w:val="00F46BB9"/>
    <w:rsid w:val="00F50DDF"/>
    <w:rsid w:val="00F51B36"/>
    <w:rsid w:val="00F536B2"/>
    <w:rsid w:val="00F64269"/>
    <w:rsid w:val="00F677DC"/>
    <w:rsid w:val="00F732CF"/>
    <w:rsid w:val="00F738AC"/>
    <w:rsid w:val="00F75393"/>
    <w:rsid w:val="00F75894"/>
    <w:rsid w:val="00F80028"/>
    <w:rsid w:val="00F819C8"/>
    <w:rsid w:val="00F85011"/>
    <w:rsid w:val="00F85C6D"/>
    <w:rsid w:val="00F87D4C"/>
    <w:rsid w:val="00F914EB"/>
    <w:rsid w:val="00F930E9"/>
    <w:rsid w:val="00F940BF"/>
    <w:rsid w:val="00F94596"/>
    <w:rsid w:val="00FA199B"/>
    <w:rsid w:val="00FA35BB"/>
    <w:rsid w:val="00FA51ED"/>
    <w:rsid w:val="00FA7E52"/>
    <w:rsid w:val="00FB0ABF"/>
    <w:rsid w:val="00FB0E7A"/>
    <w:rsid w:val="00FB2C60"/>
    <w:rsid w:val="00FB40B1"/>
    <w:rsid w:val="00FB512D"/>
    <w:rsid w:val="00FB78FF"/>
    <w:rsid w:val="00FC0277"/>
    <w:rsid w:val="00FC22D6"/>
    <w:rsid w:val="00FC78E3"/>
    <w:rsid w:val="00FD223B"/>
    <w:rsid w:val="00FD3CB9"/>
    <w:rsid w:val="00FD4E54"/>
    <w:rsid w:val="00FD7025"/>
    <w:rsid w:val="00FD72F8"/>
    <w:rsid w:val="00FD7EAB"/>
    <w:rsid w:val="00FE1BF7"/>
    <w:rsid w:val="00FE2BDA"/>
    <w:rsid w:val="00FE6733"/>
    <w:rsid w:val="00FF140A"/>
    <w:rsid w:val="00FF26BF"/>
    <w:rsid w:val="00FF47EA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5A211"/>
  <w15:docId w15:val="{AA4A1A3F-4BC6-4675-B349-58A360A0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6F3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3C21D7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link w:val="Nadpis2Char"/>
    <w:qFormat/>
    <w:rsid w:val="0052781C"/>
    <w:pPr>
      <w:keepNext/>
      <w:spacing w:before="240" w:after="60"/>
      <w:ind w:left="709" w:hanging="709"/>
      <w:contextualSpacing/>
      <w:outlineLvl w:val="1"/>
    </w:pPr>
    <w:rPr>
      <w:rFonts w:cs="Arial"/>
      <w:b/>
      <w:bCs/>
      <w:iCs/>
      <w:smallCaps/>
      <w:sz w:val="24"/>
      <w:szCs w:val="28"/>
    </w:rPr>
  </w:style>
  <w:style w:type="paragraph" w:styleId="Nadpis3">
    <w:name w:val="heading 3"/>
    <w:basedOn w:val="Normlny"/>
    <w:next w:val="Normlny"/>
    <w:qFormat/>
    <w:rsid w:val="00540CC4"/>
    <w:pPr>
      <w:keepNext/>
      <w:spacing w:before="120" w:after="60"/>
      <w:ind w:left="709" w:hanging="709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52781C"/>
    <w:pPr>
      <w:keepNext/>
      <w:keepLines/>
      <w:spacing w:before="60" w:after="60"/>
      <w:ind w:left="709" w:hanging="709"/>
      <w:contextualSpacing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y"/>
    <w:next w:val="Normlny"/>
    <w:link w:val="Nadpis5Char"/>
    <w:unhideWhenUsed/>
    <w:qFormat/>
    <w:rsid w:val="00540CC4"/>
    <w:pPr>
      <w:keepNext/>
      <w:keepLines/>
      <w:spacing w:before="120" w:after="60"/>
      <w:ind w:left="709" w:hanging="709"/>
      <w:outlineLvl w:val="4"/>
    </w:pPr>
    <w:rPr>
      <w:rFonts w:eastAsiaTheme="majorEastAsia" w:cstheme="majorBidi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955825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955825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 - 1.25"/>
    <w:basedOn w:val="Normlny"/>
    <w:rsid w:val="00D3108D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paragraph" w:customStyle="1" w:styleId="05">
    <w:name w:val="0.5"/>
    <w:basedOn w:val="Normlny"/>
    <w:rsid w:val="0003234D"/>
    <w:pPr>
      <w:ind w:left="284"/>
    </w:pPr>
  </w:style>
  <w:style w:type="character" w:customStyle="1" w:styleId="Nadpis4Char">
    <w:name w:val="Nadpis 4 Char"/>
    <w:basedOn w:val="Predvolenpsmoodseku"/>
    <w:link w:val="Nadpis4"/>
    <w:rsid w:val="0052781C"/>
    <w:rPr>
      <w:rFonts w:ascii="Arial" w:eastAsiaTheme="majorEastAsia" w:hAnsi="Arial" w:cstheme="majorBidi"/>
      <w:b/>
      <w:bCs/>
      <w:iCs/>
      <w:szCs w:val="24"/>
    </w:rPr>
  </w:style>
  <w:style w:type="paragraph" w:customStyle="1" w:styleId="125">
    <w:name w:val="1.25"/>
    <w:basedOn w:val="Normlny"/>
    <w:rsid w:val="004F25D2"/>
    <w:pPr>
      <w:ind w:left="709"/>
    </w:pPr>
  </w:style>
  <w:style w:type="paragraph" w:customStyle="1" w:styleId="05-15">
    <w:name w:val="0.5 - 1.5"/>
    <w:basedOn w:val="05-125"/>
    <w:rsid w:val="00302B98"/>
    <w:pPr>
      <w:ind w:left="851" w:hanging="567"/>
    </w:pPr>
  </w:style>
  <w:style w:type="paragraph" w:customStyle="1" w:styleId="00-075">
    <w:name w:val="0.0 - 0.75"/>
    <w:basedOn w:val="00-05"/>
    <w:rsid w:val="003F0742"/>
    <w:pPr>
      <w:ind w:left="426" w:hanging="426"/>
    </w:pPr>
  </w:style>
  <w:style w:type="paragraph" w:customStyle="1" w:styleId="075-175">
    <w:name w:val="0.75 - 1.75"/>
    <w:basedOn w:val="075-125"/>
    <w:rsid w:val="003F0742"/>
    <w:pPr>
      <w:ind w:left="993" w:hanging="568"/>
    </w:pPr>
  </w:style>
  <w:style w:type="paragraph" w:customStyle="1" w:styleId="175-225">
    <w:name w:val="1.75 - 2.25"/>
    <w:basedOn w:val="075-125"/>
    <w:rsid w:val="00992F32"/>
    <w:pPr>
      <w:ind w:left="1276"/>
    </w:pPr>
  </w:style>
  <w:style w:type="paragraph" w:customStyle="1" w:styleId="175-30">
    <w:name w:val="1.75 - 3.0"/>
    <w:basedOn w:val="175-225"/>
    <w:rsid w:val="0033152C"/>
    <w:pPr>
      <w:ind w:left="1701" w:hanging="709"/>
    </w:pPr>
  </w:style>
  <w:style w:type="paragraph" w:customStyle="1" w:styleId="075">
    <w:name w:val="0.75"/>
    <w:basedOn w:val="00-075"/>
    <w:rsid w:val="0033152C"/>
    <w:pPr>
      <w:ind w:firstLine="0"/>
    </w:pPr>
  </w:style>
  <w:style w:type="paragraph" w:customStyle="1" w:styleId="30-35">
    <w:name w:val="3.0 - 3.5"/>
    <w:basedOn w:val="00-075"/>
    <w:rsid w:val="00931FF6"/>
    <w:pPr>
      <w:ind w:left="1985" w:hanging="284"/>
    </w:pPr>
  </w:style>
  <w:style w:type="paragraph" w:customStyle="1" w:styleId="00-00">
    <w:name w:val="0.0-0.0"/>
    <w:basedOn w:val="Normlny"/>
    <w:rsid w:val="00F85011"/>
    <w:rPr>
      <w:szCs w:val="20"/>
      <w:lang w:eastAsia="cs-CZ"/>
    </w:rPr>
  </w:style>
  <w:style w:type="table" w:styleId="Mriekatabuky">
    <w:name w:val="Table Grid"/>
    <w:basedOn w:val="Normlnatabuka"/>
    <w:rsid w:val="00F8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8D09B3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DAD"/>
    <w:rPr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3AC0"/>
    <w:rPr>
      <w:color w:val="800080" w:themeColor="followedHyperlink"/>
      <w:u w:val="single"/>
    </w:rPr>
  </w:style>
  <w:style w:type="character" w:customStyle="1" w:styleId="HlavikaChar">
    <w:name w:val="Hlavička Char"/>
    <w:link w:val="Hlavika"/>
    <w:rsid w:val="00955825"/>
    <w:rPr>
      <w:rFonts w:ascii="Arial" w:hAnsi="Arial"/>
      <w:color w:val="7F7F7F" w:themeColor="text1" w:themeTint="80"/>
      <w:sz w:val="18"/>
      <w:szCs w:val="24"/>
    </w:rPr>
  </w:style>
  <w:style w:type="paragraph" w:customStyle="1" w:styleId="05-100">
    <w:name w:val="0.5-1.0"/>
    <w:basedOn w:val="Normlny"/>
    <w:rsid w:val="00540CC4"/>
    <w:pPr>
      <w:spacing w:after="60"/>
      <w:ind w:left="568" w:hanging="284"/>
    </w:pPr>
    <w:rPr>
      <w:bCs/>
      <w:iCs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52781C"/>
    <w:rPr>
      <w:rFonts w:ascii="Arial" w:hAnsi="Arial" w:cs="Arial"/>
      <w:b/>
      <w:bCs/>
      <w:iCs/>
      <w:smallCaps/>
      <w:sz w:val="24"/>
      <w:szCs w:val="28"/>
    </w:rPr>
  </w:style>
  <w:style w:type="paragraph" w:styleId="Revzia">
    <w:name w:val="Revision"/>
    <w:hidden/>
    <w:uiPriority w:val="99"/>
    <w:semiHidden/>
    <w:rsid w:val="001717FD"/>
    <w:rPr>
      <w:rFonts w:ascii="Arial" w:hAnsi="Arial"/>
      <w:sz w:val="22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DAD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D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DAD"/>
    <w:rPr>
      <w:rFonts w:ascii="Arial" w:hAnsi="Arial"/>
      <w:b/>
      <w:bCs/>
    </w:rPr>
  </w:style>
  <w:style w:type="numbering" w:customStyle="1" w:styleId="Importovantl5">
    <w:name w:val="Importovaný štýl 5"/>
    <w:rsid w:val="00D0303D"/>
    <w:pPr>
      <w:numPr>
        <w:numId w:val="1"/>
      </w:numPr>
    </w:pPr>
  </w:style>
  <w:style w:type="paragraph" w:customStyle="1" w:styleId="00-050">
    <w:name w:val="0.0-0.5"/>
    <w:basedOn w:val="Normlny"/>
    <w:rsid w:val="00ED6F3E"/>
    <w:pPr>
      <w:spacing w:after="60"/>
      <w:ind w:left="284" w:hanging="284"/>
      <w:contextualSpacing/>
    </w:pPr>
    <w:rPr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540CC4"/>
    <w:rPr>
      <w:rFonts w:ascii="Arial" w:eastAsiaTheme="majorEastAsia" w:hAnsi="Arial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334E7-6854-417F-8BBB-CC2231397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6A016-F27A-4A28-9CE8-FC2AA809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1754</Words>
  <Characters>11203</Characters>
  <Application>Microsoft Office Word</Application>
  <DocSecurity>0</DocSecurity>
  <Lines>93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Svidník – Rakovčík</vt:lpstr>
      <vt:lpstr>R4 Lipníky – Kapušany</vt:lpstr>
    </vt:vector>
  </TitlesOfParts>
  <Manager>Ing. Martin Šima</Manager>
  <Company>NDS a.s., Investičný odbor Prešov 30801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Svidník – Rakovčík</dc:title>
  <dc:subject>SP na DSZ, DÚR, 8a</dc:subject>
  <dc:creator>Ing. Peter Vavrek</dc:creator>
  <cp:lastModifiedBy>Beniač Martin</cp:lastModifiedBy>
  <cp:revision>15</cp:revision>
  <cp:lastPrinted>2008-01-25T13:20:00Z</cp:lastPrinted>
  <dcterms:created xsi:type="dcterms:W3CDTF">2023-02-23T13:30:00Z</dcterms:created>
  <dcterms:modified xsi:type="dcterms:W3CDTF">2023-08-17T11:24:00Z</dcterms:modified>
</cp:coreProperties>
</file>