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Príloha č. 1 súťažných podkladov</w:t>
      </w: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:rsidTr="00E063C7">
        <w:trPr>
          <w:trHeight w:val="2700"/>
        </w:trPr>
        <w:tc>
          <w:tcPr>
            <w:tcW w:w="9214" w:type="dxa"/>
          </w:tcPr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316504" w:rsidRPr="006205DC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6205DC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opis predmetu zákazky</w:t>
            </w:r>
          </w:p>
          <w:p w:rsidR="00316504" w:rsidRDefault="0066301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>Zabezpečenie služieb štandardnej licenčnej podpory (údržby) aplikačných licencií Fabasoft</w:t>
            </w: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</w:tr>
    </w:tbl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Pr="002373F5" w:rsidRDefault="00C17CA3" w:rsidP="00C17CA3">
      <w:pPr>
        <w:rPr>
          <w:rFonts w:ascii="Arial Narrow" w:hAnsi="Arial Narrow"/>
          <w:sz w:val="22"/>
          <w:szCs w:val="22"/>
        </w:rPr>
      </w:pPr>
      <w:r w:rsidRPr="002373F5">
        <w:rPr>
          <w:rFonts w:ascii="Arial Narrow" w:hAnsi="Arial Narrow"/>
          <w:b/>
          <w:sz w:val="22"/>
          <w:szCs w:val="22"/>
        </w:rPr>
        <w:lastRenderedPageBreak/>
        <w:t>Predmet zákazky</w:t>
      </w:r>
      <w:r w:rsidRPr="002373F5">
        <w:rPr>
          <w:rFonts w:ascii="Arial Narrow" w:hAnsi="Arial Narrow"/>
          <w:sz w:val="22"/>
          <w:szCs w:val="22"/>
        </w:rPr>
        <w:t xml:space="preserve">: </w:t>
      </w:r>
    </w:p>
    <w:p w:rsidR="00C17CA3" w:rsidRPr="00C17CA3" w:rsidRDefault="00C17CA3" w:rsidP="00C17CA3">
      <w:pPr>
        <w:pStyle w:val="Default"/>
        <w:jc w:val="both"/>
        <w:rPr>
          <w:rFonts w:ascii="Arial Narrow" w:hAnsi="Arial Narrow"/>
          <w:b/>
          <w:bCs/>
          <w:i/>
          <w:sz w:val="22"/>
          <w:szCs w:val="22"/>
        </w:rPr>
      </w:pP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„</w:t>
      </w:r>
      <w:r w:rsidR="002373F5" w:rsidRPr="002373F5">
        <w:rPr>
          <w:rFonts w:ascii="Arial Narrow" w:hAnsi="Arial Narrow" w:cstheme="minorBidi"/>
          <w:b/>
          <w:i/>
          <w:color w:val="auto"/>
          <w:sz w:val="22"/>
          <w:szCs w:val="36"/>
        </w:rPr>
        <w:t>Zabezpečenie služieb štandardnej licenčnej podpory (údržby) aplikačných licencií Fabasoft</w:t>
      </w:r>
      <w:r w:rsidRPr="00C17CA3">
        <w:rPr>
          <w:rFonts w:ascii="Arial Narrow" w:hAnsi="Arial Narrow" w:cstheme="minorBidi"/>
          <w:b/>
          <w:i/>
          <w:color w:val="auto"/>
          <w:sz w:val="22"/>
          <w:szCs w:val="36"/>
        </w:rPr>
        <w:t>“</w:t>
      </w: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2E18F3" w:rsidRPr="00A01AE3" w:rsidRDefault="002E18F3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:rsidR="002E18F3" w:rsidRPr="00A01AE3" w:rsidRDefault="002E18F3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  <w:r w:rsidRPr="00A01AE3">
        <w:rPr>
          <w:rStyle w:val="FontStyle28"/>
          <w:rFonts w:cs="Arial Narrow"/>
          <w:bCs/>
          <w:szCs w:val="22"/>
        </w:rPr>
        <w:t>Opis predmetu zákazky</w:t>
      </w:r>
    </w:p>
    <w:p w:rsidR="002E18F3" w:rsidRPr="00A01AE3" w:rsidRDefault="002E18F3" w:rsidP="002E18F3">
      <w:pPr>
        <w:pStyle w:val="Style10"/>
        <w:widowControl/>
        <w:spacing w:line="240" w:lineRule="exact"/>
        <w:ind w:left="422"/>
        <w:rPr>
          <w:sz w:val="22"/>
          <w:szCs w:val="22"/>
        </w:rPr>
      </w:pPr>
    </w:p>
    <w:p w:rsidR="002E18F3" w:rsidRPr="00A01AE3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Predmetom zákazky je zabezpečenie poskytovania štandardnej licenčnej podpory aplikačných licencií Fabasoft na rok 2024.</w:t>
      </w:r>
    </w:p>
    <w:p w:rsidR="002E18F3" w:rsidRPr="00A01AE3" w:rsidRDefault="002E18F3" w:rsidP="002E18F3">
      <w:pPr>
        <w:pStyle w:val="Default"/>
        <w:ind w:left="284" w:hanging="284"/>
        <w:rPr>
          <w:rFonts w:ascii="Arial Narrow" w:hAnsi="Arial Narrow"/>
          <w:sz w:val="22"/>
          <w:szCs w:val="22"/>
        </w:rPr>
      </w:pPr>
    </w:p>
    <w:p w:rsidR="002E18F3" w:rsidRPr="00A01AE3" w:rsidRDefault="002E18F3" w:rsidP="002E18F3">
      <w:pPr>
        <w:pStyle w:val="Default"/>
        <w:ind w:left="284" w:firstLine="424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 xml:space="preserve">Licenčný </w:t>
      </w:r>
      <w:proofErr w:type="spellStart"/>
      <w:r w:rsidRPr="00A01AE3">
        <w:rPr>
          <w:rFonts w:ascii="Arial Narrow" w:hAnsi="Arial Narrow"/>
          <w:sz w:val="22"/>
          <w:szCs w:val="22"/>
        </w:rPr>
        <w:t>maintenance</w:t>
      </w:r>
      <w:proofErr w:type="spellEnd"/>
      <w:r w:rsidRPr="00A01AE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A01AE3">
        <w:rPr>
          <w:rFonts w:ascii="Arial Narrow" w:hAnsi="Arial Narrow"/>
          <w:sz w:val="22"/>
          <w:szCs w:val="22"/>
        </w:rPr>
        <w:t>Fabasoft</w:t>
      </w:r>
      <w:proofErr w:type="spellEnd"/>
      <w:r w:rsidRPr="00A01AE3">
        <w:rPr>
          <w:rFonts w:ascii="Arial Narrow" w:hAnsi="Arial Narrow"/>
          <w:sz w:val="22"/>
          <w:szCs w:val="22"/>
        </w:rPr>
        <w:t xml:space="preserve"> – služby štandardnej licenčnej podpory: </w:t>
      </w:r>
      <w:r w:rsidRPr="00A01AE3">
        <w:rPr>
          <w:rFonts w:ascii="Arial Narrow" w:hAnsi="Arial Narrow"/>
          <w:sz w:val="22"/>
          <w:szCs w:val="22"/>
        </w:rPr>
        <w:br/>
      </w:r>
    </w:p>
    <w:p w:rsidR="002E18F3" w:rsidRPr="00A01AE3" w:rsidRDefault="002E18F3" w:rsidP="002E18F3">
      <w:pPr>
        <w:pStyle w:val="Default"/>
        <w:numPr>
          <w:ilvl w:val="0"/>
          <w:numId w:val="9"/>
        </w:numPr>
        <w:rPr>
          <w:rFonts w:ascii="Arial Narrow" w:hAnsi="Arial Narrow"/>
          <w:b/>
          <w:sz w:val="22"/>
          <w:szCs w:val="22"/>
        </w:rPr>
      </w:pPr>
      <w:proofErr w:type="spellStart"/>
      <w:r w:rsidRPr="00A01AE3">
        <w:rPr>
          <w:rFonts w:ascii="Arial Narrow" w:hAnsi="Arial Narrow"/>
          <w:b/>
          <w:sz w:val="22"/>
          <w:szCs w:val="22"/>
        </w:rPr>
        <w:t>Fabasoft</w:t>
      </w:r>
      <w:proofErr w:type="spellEnd"/>
      <w:r w:rsidRPr="00A01AE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01AE3">
        <w:rPr>
          <w:rFonts w:ascii="Arial Narrow" w:hAnsi="Arial Narrow"/>
          <w:b/>
          <w:sz w:val="22"/>
          <w:szCs w:val="22"/>
        </w:rPr>
        <w:t>eGov</w:t>
      </w:r>
      <w:proofErr w:type="spellEnd"/>
      <w:r w:rsidRPr="00A01AE3">
        <w:rPr>
          <w:rFonts w:ascii="Arial Narrow" w:hAnsi="Arial Narrow"/>
          <w:b/>
          <w:sz w:val="22"/>
          <w:szCs w:val="22"/>
        </w:rPr>
        <w:t xml:space="preserve"> Suite – 10 500 ks </w:t>
      </w:r>
    </w:p>
    <w:p w:rsidR="002E18F3" w:rsidRPr="00A01AE3" w:rsidRDefault="002E18F3" w:rsidP="002E18F3">
      <w:pPr>
        <w:pStyle w:val="Default"/>
        <w:ind w:left="284" w:hanging="284"/>
        <w:rPr>
          <w:rFonts w:ascii="Arial Narrow" w:hAnsi="Arial Narrow"/>
          <w:sz w:val="22"/>
          <w:szCs w:val="22"/>
        </w:rPr>
      </w:pPr>
    </w:p>
    <w:p w:rsidR="002E18F3" w:rsidRPr="00A01AE3" w:rsidRDefault="002E18F3" w:rsidP="002E18F3">
      <w:pPr>
        <w:pStyle w:val="Default"/>
        <w:ind w:left="284" w:hanging="284"/>
        <w:rPr>
          <w:rFonts w:ascii="Arial Narrow" w:hAnsi="Arial Narrow"/>
          <w:sz w:val="22"/>
          <w:szCs w:val="22"/>
        </w:rPr>
      </w:pPr>
    </w:p>
    <w:p w:rsidR="002E18F3" w:rsidRPr="00A01AE3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Zabezpečenie štandardnej licenčnej podpory aplikačných licencií Fabasoft, ktoré sa využívajú pre potreby rôznych informačných systémov organizácií:</w:t>
      </w:r>
    </w:p>
    <w:p w:rsidR="002E18F3" w:rsidRPr="00A01AE3" w:rsidRDefault="002E18F3" w:rsidP="002E18F3">
      <w:pPr>
        <w:pStyle w:val="Default"/>
        <w:ind w:left="284" w:hanging="284"/>
        <w:rPr>
          <w:rFonts w:ascii="Arial Narrow" w:hAnsi="Arial Narrow"/>
          <w:sz w:val="22"/>
          <w:szCs w:val="22"/>
        </w:rPr>
      </w:pPr>
    </w:p>
    <w:p w:rsidR="002E18F3" w:rsidRPr="00A01AE3" w:rsidRDefault="002E18F3" w:rsidP="006224CE">
      <w:pPr>
        <w:pStyle w:val="Default"/>
        <w:ind w:left="5670" w:hanging="5103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Ministerstvo fi</w:t>
      </w:r>
      <w:r w:rsidR="006224CE" w:rsidRPr="00A01AE3">
        <w:rPr>
          <w:rFonts w:ascii="Arial Narrow" w:hAnsi="Arial Narrow"/>
          <w:sz w:val="22"/>
          <w:szCs w:val="22"/>
        </w:rPr>
        <w:t xml:space="preserve">nancií Slovenskej republiky </w:t>
      </w:r>
      <w:r w:rsidR="006224CE" w:rsidRPr="00A01AE3">
        <w:rPr>
          <w:rFonts w:ascii="Arial Narrow" w:hAnsi="Arial Narrow"/>
          <w:sz w:val="22"/>
          <w:szCs w:val="22"/>
        </w:rPr>
        <w:tab/>
      </w:r>
      <w:r w:rsidRPr="00A01AE3">
        <w:rPr>
          <w:rFonts w:ascii="Arial Narrow" w:hAnsi="Arial Narrow"/>
          <w:sz w:val="22"/>
          <w:szCs w:val="22"/>
        </w:rPr>
        <w:t>1 074 ks</w:t>
      </w:r>
    </w:p>
    <w:p w:rsidR="002E18F3" w:rsidRPr="00A01AE3" w:rsidRDefault="006224CE" w:rsidP="006224CE">
      <w:pPr>
        <w:pStyle w:val="Default"/>
        <w:ind w:left="5670" w:hanging="5103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Úrad vládneho auditu</w:t>
      </w:r>
      <w:r w:rsidRPr="00A01AE3">
        <w:rPr>
          <w:rFonts w:ascii="Arial Narrow" w:hAnsi="Arial Narrow"/>
          <w:sz w:val="22"/>
          <w:szCs w:val="22"/>
        </w:rPr>
        <w:tab/>
        <w:t xml:space="preserve">   </w:t>
      </w:r>
      <w:r w:rsidR="002E18F3" w:rsidRPr="00A01AE3">
        <w:rPr>
          <w:rFonts w:ascii="Arial Narrow" w:hAnsi="Arial Narrow"/>
          <w:sz w:val="22"/>
          <w:szCs w:val="22"/>
        </w:rPr>
        <w:t>316 ks</w:t>
      </w:r>
    </w:p>
    <w:p w:rsidR="002E18F3" w:rsidRPr="00A01AE3" w:rsidRDefault="002E18F3" w:rsidP="006224CE">
      <w:pPr>
        <w:pStyle w:val="Default"/>
        <w:ind w:left="5670" w:hanging="5103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Úrad</w:t>
      </w:r>
      <w:r w:rsidR="006224CE" w:rsidRPr="00A01AE3">
        <w:rPr>
          <w:rFonts w:ascii="Arial Narrow" w:hAnsi="Arial Narrow"/>
          <w:sz w:val="22"/>
          <w:szCs w:val="22"/>
        </w:rPr>
        <w:t xml:space="preserve"> pre reguláciu hazardných hier</w:t>
      </w:r>
      <w:r w:rsidR="006224CE" w:rsidRPr="00A01AE3">
        <w:rPr>
          <w:rFonts w:ascii="Arial Narrow" w:hAnsi="Arial Narrow"/>
          <w:sz w:val="22"/>
          <w:szCs w:val="22"/>
        </w:rPr>
        <w:tab/>
        <w:t xml:space="preserve">   </w:t>
      </w:r>
      <w:r w:rsidRPr="00A01AE3">
        <w:rPr>
          <w:rFonts w:ascii="Arial Narrow" w:hAnsi="Arial Narrow"/>
          <w:sz w:val="22"/>
          <w:szCs w:val="22"/>
        </w:rPr>
        <w:t>120 ks</w:t>
      </w:r>
    </w:p>
    <w:p w:rsidR="002E18F3" w:rsidRPr="00A01AE3" w:rsidRDefault="002E18F3" w:rsidP="006224CE">
      <w:pPr>
        <w:pStyle w:val="Default"/>
        <w:ind w:left="5670" w:hanging="5103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Protimonopol</w:t>
      </w:r>
      <w:r w:rsidR="006224CE" w:rsidRPr="00A01AE3">
        <w:rPr>
          <w:rFonts w:ascii="Arial Narrow" w:hAnsi="Arial Narrow"/>
          <w:sz w:val="22"/>
          <w:szCs w:val="22"/>
        </w:rPr>
        <w:t>ný úrad Slovenskej republiky</w:t>
      </w:r>
      <w:r w:rsidR="006224CE" w:rsidRPr="00A01AE3">
        <w:rPr>
          <w:rFonts w:ascii="Arial Narrow" w:hAnsi="Arial Narrow"/>
          <w:sz w:val="22"/>
          <w:szCs w:val="22"/>
        </w:rPr>
        <w:tab/>
        <w:t xml:space="preserve">     </w:t>
      </w:r>
      <w:r w:rsidRPr="00A01AE3">
        <w:rPr>
          <w:rFonts w:ascii="Arial Narrow" w:hAnsi="Arial Narrow"/>
          <w:sz w:val="22"/>
          <w:szCs w:val="22"/>
        </w:rPr>
        <w:t>87 ks</w:t>
      </w:r>
      <w:r w:rsidRPr="00A01AE3">
        <w:rPr>
          <w:rFonts w:ascii="Arial Narrow" w:hAnsi="Arial Narrow"/>
          <w:sz w:val="22"/>
          <w:szCs w:val="22"/>
        </w:rPr>
        <w:tab/>
      </w:r>
      <w:r w:rsidRPr="00A01AE3">
        <w:rPr>
          <w:rFonts w:ascii="Arial Narrow" w:hAnsi="Arial Narrow"/>
          <w:sz w:val="22"/>
          <w:szCs w:val="22"/>
        </w:rPr>
        <w:tab/>
      </w:r>
    </w:p>
    <w:p w:rsidR="002E18F3" w:rsidRPr="00A01AE3" w:rsidRDefault="002E18F3" w:rsidP="006224CE">
      <w:pPr>
        <w:pStyle w:val="Default"/>
        <w:ind w:left="5670" w:hanging="5103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Úrad pre normalizáciu, metrológiu a skúšobníctvo SR</w:t>
      </w:r>
      <w:r w:rsidRPr="00A01AE3">
        <w:rPr>
          <w:rFonts w:ascii="Arial Narrow" w:hAnsi="Arial Narrow"/>
          <w:sz w:val="22"/>
          <w:szCs w:val="22"/>
        </w:rPr>
        <w:tab/>
      </w:r>
      <w:r w:rsidR="006224CE" w:rsidRPr="00A01AE3">
        <w:rPr>
          <w:rFonts w:ascii="Arial Narrow" w:hAnsi="Arial Narrow"/>
          <w:sz w:val="22"/>
          <w:szCs w:val="22"/>
        </w:rPr>
        <w:t xml:space="preserve">   </w:t>
      </w:r>
      <w:r w:rsidRPr="00A01AE3">
        <w:rPr>
          <w:rFonts w:ascii="Arial Narrow" w:hAnsi="Arial Narrow"/>
          <w:sz w:val="22"/>
          <w:szCs w:val="22"/>
        </w:rPr>
        <w:t>103 ks</w:t>
      </w:r>
    </w:p>
    <w:p w:rsidR="006224CE" w:rsidRPr="00A01AE3" w:rsidRDefault="002E18F3" w:rsidP="006224CE">
      <w:pPr>
        <w:pStyle w:val="Default"/>
        <w:ind w:left="5670" w:hanging="5103"/>
        <w:rPr>
          <w:rFonts w:ascii="Arial Narrow" w:hAnsi="Arial Narrow"/>
          <w:sz w:val="22"/>
          <w:szCs w:val="22"/>
          <w:u w:val="single"/>
        </w:rPr>
      </w:pPr>
      <w:r w:rsidRPr="00A01AE3">
        <w:rPr>
          <w:rFonts w:ascii="Arial Narrow" w:hAnsi="Arial Narrow"/>
          <w:sz w:val="22"/>
          <w:szCs w:val="22"/>
          <w:u w:val="single"/>
        </w:rPr>
        <w:t>Finančné riaditeľstvo Slovenskej republiky</w:t>
      </w:r>
      <w:r w:rsidR="006224CE" w:rsidRPr="00A01AE3">
        <w:rPr>
          <w:rFonts w:ascii="Arial Narrow" w:hAnsi="Arial Narrow"/>
          <w:sz w:val="22"/>
          <w:szCs w:val="22"/>
          <w:u w:val="single"/>
        </w:rPr>
        <w:tab/>
      </w:r>
      <w:r w:rsidRPr="00A01AE3">
        <w:rPr>
          <w:rFonts w:ascii="Arial Narrow" w:hAnsi="Arial Narrow"/>
          <w:sz w:val="22"/>
          <w:szCs w:val="22"/>
          <w:u w:val="single"/>
        </w:rPr>
        <w:t>8</w:t>
      </w:r>
      <w:r w:rsidR="006224CE" w:rsidRPr="00A01AE3">
        <w:rPr>
          <w:rFonts w:ascii="Arial Narrow" w:hAnsi="Arial Narrow"/>
          <w:sz w:val="22"/>
          <w:szCs w:val="22"/>
          <w:u w:val="single"/>
        </w:rPr>
        <w:t xml:space="preserve"> 800 ks</w:t>
      </w:r>
    </w:p>
    <w:p w:rsidR="002E18F3" w:rsidRPr="00A01AE3" w:rsidRDefault="006224CE" w:rsidP="006224CE">
      <w:pPr>
        <w:pStyle w:val="Default"/>
        <w:tabs>
          <w:tab w:val="left" w:pos="3969"/>
        </w:tabs>
        <w:ind w:left="5670" w:hanging="5103"/>
        <w:rPr>
          <w:rFonts w:ascii="Arial Narrow" w:hAnsi="Arial Narrow"/>
          <w:b/>
          <w:sz w:val="22"/>
          <w:szCs w:val="22"/>
        </w:rPr>
      </w:pPr>
      <w:r w:rsidRPr="00A01AE3">
        <w:rPr>
          <w:rFonts w:ascii="Arial Narrow" w:hAnsi="Arial Narrow"/>
          <w:b/>
          <w:sz w:val="22"/>
          <w:szCs w:val="22"/>
        </w:rPr>
        <w:t>Spolu:</w:t>
      </w:r>
      <w:r w:rsidRPr="00A01AE3">
        <w:rPr>
          <w:rFonts w:ascii="Arial Narrow" w:hAnsi="Arial Narrow"/>
          <w:b/>
          <w:sz w:val="22"/>
          <w:szCs w:val="22"/>
        </w:rPr>
        <w:tab/>
        <w:t xml:space="preserve">                                10 500 ks</w:t>
      </w:r>
      <w:r w:rsidR="002E18F3" w:rsidRPr="00A01AE3">
        <w:rPr>
          <w:rFonts w:ascii="Arial Narrow" w:hAnsi="Arial Narrow"/>
          <w:b/>
          <w:sz w:val="22"/>
          <w:szCs w:val="22"/>
        </w:rPr>
        <w:tab/>
      </w:r>
      <w:r w:rsidR="002E18F3" w:rsidRPr="00A01AE3">
        <w:rPr>
          <w:rFonts w:ascii="Arial Narrow" w:hAnsi="Arial Narrow"/>
          <w:b/>
          <w:sz w:val="22"/>
          <w:szCs w:val="22"/>
        </w:rPr>
        <w:tab/>
      </w:r>
      <w:r w:rsidR="002E18F3" w:rsidRPr="00A01AE3">
        <w:rPr>
          <w:rFonts w:ascii="Arial Narrow" w:hAnsi="Arial Narrow"/>
          <w:b/>
          <w:sz w:val="22"/>
          <w:szCs w:val="22"/>
        </w:rPr>
        <w:tab/>
      </w:r>
      <w:r w:rsidR="002E18F3" w:rsidRPr="00A01AE3">
        <w:rPr>
          <w:rFonts w:ascii="Arial Narrow" w:hAnsi="Arial Narrow"/>
          <w:b/>
          <w:sz w:val="22"/>
          <w:szCs w:val="22"/>
        </w:rPr>
        <w:tab/>
      </w:r>
      <w:r w:rsidR="002E18F3" w:rsidRPr="00A01AE3">
        <w:rPr>
          <w:rFonts w:ascii="Arial Narrow" w:hAnsi="Arial Narrow"/>
          <w:b/>
          <w:sz w:val="22"/>
          <w:szCs w:val="22"/>
        </w:rPr>
        <w:tab/>
      </w:r>
      <w:r w:rsidR="002E18F3" w:rsidRPr="00A01AE3">
        <w:rPr>
          <w:rFonts w:ascii="Arial Narrow" w:hAnsi="Arial Narrow"/>
          <w:b/>
          <w:sz w:val="22"/>
          <w:szCs w:val="22"/>
        </w:rPr>
        <w:tab/>
      </w:r>
    </w:p>
    <w:p w:rsidR="002E18F3" w:rsidRPr="00A01AE3" w:rsidRDefault="002E18F3" w:rsidP="002E18F3">
      <w:pPr>
        <w:pStyle w:val="Default"/>
        <w:ind w:left="284" w:hanging="284"/>
        <w:rPr>
          <w:rFonts w:ascii="Arial Narrow" w:hAnsi="Arial Narrow"/>
          <w:sz w:val="22"/>
          <w:szCs w:val="22"/>
        </w:rPr>
      </w:pPr>
    </w:p>
    <w:p w:rsidR="002E18F3" w:rsidRPr="00A01AE3" w:rsidRDefault="002E18F3" w:rsidP="002E18F3">
      <w:pPr>
        <w:pStyle w:val="Default"/>
        <w:numPr>
          <w:ilvl w:val="0"/>
          <w:numId w:val="8"/>
        </w:numPr>
        <w:ind w:left="567" w:hanging="567"/>
        <w:rPr>
          <w:rFonts w:ascii="Arial Narrow" w:hAnsi="Arial Narrow"/>
          <w:sz w:val="22"/>
          <w:szCs w:val="22"/>
        </w:rPr>
      </w:pPr>
      <w:r w:rsidRPr="00A01AE3">
        <w:rPr>
          <w:rFonts w:ascii="Arial Narrow" w:hAnsi="Arial Narrow"/>
          <w:sz w:val="22"/>
          <w:szCs w:val="22"/>
        </w:rPr>
        <w:t>V rámci cenovej ponuky boli zahrnuté všetky náklady spojené s poskytovaním štandardnej licenčnej podpory aplikačných licencií Fabasoft vrátane aktualizačných poplatkov.</w:t>
      </w:r>
    </w:p>
    <w:p w:rsidR="002E18F3" w:rsidRPr="00A01AE3" w:rsidRDefault="002E18F3" w:rsidP="002E18F3">
      <w:pPr>
        <w:pStyle w:val="Style2"/>
        <w:widowControl/>
        <w:ind w:right="-846"/>
        <w:jc w:val="right"/>
        <w:rPr>
          <w:rStyle w:val="FontStyle28"/>
          <w:rFonts w:cs="Arial Narrow"/>
          <w:bCs/>
          <w:szCs w:val="22"/>
        </w:rPr>
      </w:pPr>
    </w:p>
    <w:p w:rsidR="002E18F3" w:rsidRPr="00A01AE3" w:rsidRDefault="002E18F3" w:rsidP="002E18F3">
      <w:pPr>
        <w:pStyle w:val="Style2"/>
        <w:widowControl/>
        <w:ind w:right="-846"/>
        <w:jc w:val="right"/>
        <w:rPr>
          <w:rStyle w:val="FontStyle28"/>
          <w:rFonts w:cs="Arial Narrow"/>
          <w:bCs/>
          <w:szCs w:val="22"/>
        </w:rPr>
      </w:pPr>
    </w:p>
    <w:p w:rsidR="00316504" w:rsidRPr="00A01AE3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316504" w:rsidRPr="00A01AE3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AE2EB0" w:rsidRPr="00A01AE3" w:rsidRDefault="00AE2EB0">
      <w:pPr>
        <w:rPr>
          <w:sz w:val="22"/>
          <w:szCs w:val="22"/>
        </w:rPr>
      </w:pPr>
    </w:p>
    <w:sectPr w:rsidR="00AE2EB0" w:rsidRPr="00A01A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8D" w:rsidRDefault="0062598D" w:rsidP="00564D6E">
      <w:r>
        <w:separator/>
      </w:r>
    </w:p>
  </w:endnote>
  <w:endnote w:type="continuationSeparator" w:id="0">
    <w:p w:rsidR="0062598D" w:rsidRDefault="0062598D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6E" w:rsidRPr="002373F5" w:rsidRDefault="002373F5" w:rsidP="002373F5">
    <w:pPr>
      <w:pStyle w:val="Pta"/>
      <w:jc w:val="center"/>
    </w:pPr>
    <w:r w:rsidRPr="002373F5">
      <w:rPr>
        <w:i/>
        <w:sz w:val="18"/>
        <w:szCs w:val="18"/>
      </w:rPr>
      <w:t>Zabezpečenie služieb štandardnej licenčnej podpory (údržby) aplikačných licencií Fabasoft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8D" w:rsidRDefault="0062598D" w:rsidP="00564D6E">
      <w:r>
        <w:separator/>
      </w:r>
    </w:p>
  </w:footnote>
  <w:footnote w:type="continuationSeparator" w:id="0">
    <w:p w:rsidR="0062598D" w:rsidRDefault="0062598D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993F80"/>
    <w:multiLevelType w:val="hybridMultilevel"/>
    <w:tmpl w:val="9796C18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5001D"/>
    <w:multiLevelType w:val="hybridMultilevel"/>
    <w:tmpl w:val="9B06A4C8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27"/>
    <w:rsid w:val="00124B4D"/>
    <w:rsid w:val="001D467E"/>
    <w:rsid w:val="002373F5"/>
    <w:rsid w:val="00295BAE"/>
    <w:rsid w:val="002A1D04"/>
    <w:rsid w:val="002E18F3"/>
    <w:rsid w:val="002F2799"/>
    <w:rsid w:val="00316504"/>
    <w:rsid w:val="00384024"/>
    <w:rsid w:val="00386482"/>
    <w:rsid w:val="003D4654"/>
    <w:rsid w:val="003E74DF"/>
    <w:rsid w:val="00481378"/>
    <w:rsid w:val="00484D2A"/>
    <w:rsid w:val="004A1356"/>
    <w:rsid w:val="005034E3"/>
    <w:rsid w:val="005155B5"/>
    <w:rsid w:val="00520BAA"/>
    <w:rsid w:val="00535CED"/>
    <w:rsid w:val="00564D6E"/>
    <w:rsid w:val="00575D5E"/>
    <w:rsid w:val="005E3E91"/>
    <w:rsid w:val="006205DC"/>
    <w:rsid w:val="006224CE"/>
    <w:rsid w:val="0062598D"/>
    <w:rsid w:val="00663014"/>
    <w:rsid w:val="006B4413"/>
    <w:rsid w:val="0072187B"/>
    <w:rsid w:val="00766F77"/>
    <w:rsid w:val="00860AB2"/>
    <w:rsid w:val="008A4527"/>
    <w:rsid w:val="0094555F"/>
    <w:rsid w:val="00960577"/>
    <w:rsid w:val="00A01AE3"/>
    <w:rsid w:val="00A21108"/>
    <w:rsid w:val="00AD0CA2"/>
    <w:rsid w:val="00AE04A7"/>
    <w:rsid w:val="00AE2EB0"/>
    <w:rsid w:val="00B164FD"/>
    <w:rsid w:val="00B25871"/>
    <w:rsid w:val="00B3672B"/>
    <w:rsid w:val="00B63CBA"/>
    <w:rsid w:val="00BD5CA4"/>
    <w:rsid w:val="00C17CA3"/>
    <w:rsid w:val="00D25775"/>
    <w:rsid w:val="00DC3BD4"/>
    <w:rsid w:val="00DD693C"/>
    <w:rsid w:val="00EB3DBA"/>
    <w:rsid w:val="00EF1ED1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Style2">
    <w:name w:val="Style2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422"/>
    </w:pPr>
    <w:rPr>
      <w:rFonts w:cs="Arial"/>
      <w:sz w:val="24"/>
      <w:szCs w:val="24"/>
      <w:lang w:eastAsia="sk-SK"/>
    </w:rPr>
  </w:style>
  <w:style w:type="character" w:customStyle="1" w:styleId="FontStyle28">
    <w:name w:val="Font Style28"/>
    <w:uiPriority w:val="99"/>
    <w:rsid w:val="002E18F3"/>
    <w:rPr>
      <w:rFonts w:ascii="Arial Narrow" w:hAnsi="Arial Narrow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2023-12-07T12:05:00Z</cp:lastPrinted>
  <dcterms:created xsi:type="dcterms:W3CDTF">2023-12-13T11:05:00Z</dcterms:created>
  <dcterms:modified xsi:type="dcterms:W3CDTF">2023-12-13T11:05:00Z</dcterms:modified>
</cp:coreProperties>
</file>