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BDDFE" w14:textId="77777777" w:rsidR="007E25B1" w:rsidRPr="001458B3" w:rsidRDefault="007E25B1" w:rsidP="007E25B1">
      <w:pPr>
        <w:spacing w:after="240"/>
        <w:jc w:val="right"/>
        <w:rPr>
          <w:rFonts w:ascii="Cambria" w:hAnsi="Cambria" w:cs="Arial"/>
          <w:b/>
          <w:sz w:val="22"/>
          <w:szCs w:val="22"/>
          <w:lang w:bidi="sk-SK"/>
        </w:rPr>
      </w:pPr>
      <w:r w:rsidRPr="001458B3">
        <w:rPr>
          <w:rFonts w:ascii="Cambria" w:hAnsi="Cambria" w:cs="Arial"/>
          <w:b/>
          <w:sz w:val="22"/>
          <w:szCs w:val="22"/>
          <w:lang w:bidi="sk-SK"/>
        </w:rPr>
        <w:t xml:space="preserve">Príloha č. </w:t>
      </w:r>
      <w:r>
        <w:rPr>
          <w:rFonts w:ascii="Cambria" w:hAnsi="Cambria" w:cs="Arial"/>
          <w:b/>
          <w:sz w:val="22"/>
          <w:szCs w:val="22"/>
          <w:lang w:bidi="sk-SK"/>
        </w:rPr>
        <w:t>1</w:t>
      </w:r>
      <w:r w:rsidRPr="001458B3">
        <w:rPr>
          <w:rFonts w:ascii="Cambria" w:hAnsi="Cambria" w:cs="Arial"/>
          <w:b/>
          <w:sz w:val="22"/>
          <w:szCs w:val="22"/>
          <w:lang w:bidi="sk-SK"/>
        </w:rPr>
        <w:t xml:space="preserve"> časti </w:t>
      </w:r>
      <w:r w:rsidRPr="001458B3">
        <w:rPr>
          <w:rFonts w:ascii="Cambria" w:hAnsi="Cambria" w:cs="Arial"/>
          <w:b/>
          <w:i/>
          <w:iCs/>
          <w:sz w:val="22"/>
          <w:szCs w:val="22"/>
          <w:lang w:bidi="sk-SK"/>
        </w:rPr>
        <w:t xml:space="preserve">D. </w:t>
      </w:r>
      <w:r>
        <w:rPr>
          <w:rFonts w:ascii="Cambria" w:hAnsi="Cambria" w:cs="Arial"/>
          <w:b/>
          <w:i/>
          <w:iCs/>
          <w:sz w:val="22"/>
          <w:szCs w:val="22"/>
          <w:lang w:bidi="sk-SK"/>
        </w:rPr>
        <w:t>SAMOSTATNÉ PRÍLOHY</w:t>
      </w:r>
    </w:p>
    <w:p w14:paraId="0CD466A5" w14:textId="0C12D8E1" w:rsidR="007E25B1" w:rsidRDefault="00412EF5" w:rsidP="007E25B1">
      <w:pPr>
        <w:spacing w:line="247" w:lineRule="auto"/>
        <w:jc w:val="center"/>
        <w:rPr>
          <w:rFonts w:ascii="Cambria" w:hAnsi="Cambria"/>
        </w:rPr>
      </w:pPr>
      <w:r w:rsidRPr="007E25B1">
        <w:rPr>
          <w:rFonts w:ascii="Cambria" w:hAnsi="Cambria" w:cs="Arial"/>
          <w:b/>
          <w:bCs/>
        </w:rPr>
        <w:t>Opis predmetu zákazky</w:t>
      </w:r>
      <w:r w:rsidRPr="007E25B1">
        <w:rPr>
          <w:rFonts w:ascii="Cambria" w:hAnsi="Cambria"/>
        </w:rPr>
        <w:t xml:space="preserve"> </w:t>
      </w:r>
    </w:p>
    <w:p w14:paraId="09B5D914" w14:textId="0593A959" w:rsidR="00412EF5" w:rsidRPr="007E25B1" w:rsidRDefault="00412EF5" w:rsidP="007E25B1">
      <w:pPr>
        <w:spacing w:after="120" w:line="247" w:lineRule="auto"/>
        <w:jc w:val="center"/>
        <w:rPr>
          <w:rFonts w:ascii="Cambria" w:hAnsi="Cambria"/>
        </w:rPr>
      </w:pPr>
      <w:r w:rsidRPr="007E25B1">
        <w:rPr>
          <w:rFonts w:ascii="Cambria" w:hAnsi="Cambria"/>
        </w:rPr>
        <w:t>(</w:t>
      </w:r>
      <w:r w:rsidRPr="007E25B1">
        <w:rPr>
          <w:rFonts w:ascii="Cambria" w:hAnsi="Cambria"/>
          <w:color w:val="000000"/>
        </w:rPr>
        <w:t>požiadaviek na základnú a ústavnú zdravotnú starostlivosť a doplnkové  služby</w:t>
      </w:r>
      <w:r w:rsidRPr="007E25B1">
        <w:rPr>
          <w:rFonts w:ascii="Cambria" w:hAnsi="Cambria"/>
        </w:rPr>
        <w:t>)</w:t>
      </w:r>
    </w:p>
    <w:p w14:paraId="20559561" w14:textId="77777777" w:rsidR="00412EF5" w:rsidRPr="006D4117" w:rsidRDefault="00412EF5" w:rsidP="00B4389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D4117">
        <w:rPr>
          <w:rFonts w:ascii="Cambria" w:hAnsi="Cambria" w:cs="Times New Roman"/>
        </w:rPr>
        <w:t>Komplexný manažment pri poskytovaní zdravotnej starostlivosti zamestnancovi NBS.</w:t>
      </w:r>
    </w:p>
    <w:p w14:paraId="0E507E29" w14:textId="77777777" w:rsidR="00412EF5" w:rsidRPr="006D4117" w:rsidRDefault="00412EF5" w:rsidP="00B4389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</w:rPr>
      </w:pPr>
      <w:r w:rsidRPr="006D4117">
        <w:rPr>
          <w:rFonts w:ascii="Cambria" w:hAnsi="Cambria"/>
          <w:b/>
          <w:bCs/>
        </w:rPr>
        <w:t>Všetky objednávky</w:t>
      </w:r>
      <w:r w:rsidRPr="006D4117">
        <w:rPr>
          <w:rFonts w:ascii="Cambria" w:hAnsi="Cambria"/>
        </w:rPr>
        <w:t xml:space="preserve"> na zabezpečenie konkrétneho vyšetrenia budú realizované </w:t>
      </w:r>
      <w:r w:rsidRPr="006D4117">
        <w:rPr>
          <w:rFonts w:ascii="Cambria" w:hAnsi="Cambria"/>
          <w:b/>
          <w:bCs/>
        </w:rPr>
        <w:t>cez recepciu</w:t>
      </w:r>
      <w:r w:rsidRPr="006D4117">
        <w:rPr>
          <w:rFonts w:ascii="Cambria" w:hAnsi="Cambria"/>
        </w:rPr>
        <w:t xml:space="preserve"> v čase od 07:00 hod. do 15:00 hod. počas pracovných dní.</w:t>
      </w:r>
    </w:p>
    <w:p w14:paraId="4104AF28" w14:textId="77777777" w:rsidR="00412EF5" w:rsidRPr="006D4117" w:rsidRDefault="00412EF5" w:rsidP="00B4389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6D4117">
        <w:rPr>
          <w:rFonts w:ascii="Cambria" w:hAnsi="Cambria"/>
        </w:rPr>
        <w:t xml:space="preserve">Rezervácia na vyšetrenie prostredníctvom recepcie – osobne alebo telefonicky. </w:t>
      </w:r>
    </w:p>
    <w:p w14:paraId="6BC05736" w14:textId="4EF2D4ED" w:rsidR="00412EF5" w:rsidRPr="006D4117" w:rsidRDefault="00412EF5" w:rsidP="00B4389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mbria" w:hAnsi="Cambria"/>
        </w:rPr>
      </w:pPr>
      <w:r w:rsidRPr="006D4117">
        <w:rPr>
          <w:rFonts w:ascii="Cambria" w:hAnsi="Cambria"/>
        </w:rPr>
        <w:t>Rezervácia vyšetrenia na presný termín bez čakania (garancia vyšetrenia do 30 min. po objednanom termíne</w:t>
      </w:r>
      <w:r w:rsidR="00C172FC" w:rsidRPr="006D4117">
        <w:rPr>
          <w:rFonts w:ascii="Cambria" w:hAnsi="Cambria"/>
        </w:rPr>
        <w:t>)</w:t>
      </w:r>
      <w:r w:rsidRPr="006D4117">
        <w:rPr>
          <w:rFonts w:ascii="Cambria" w:hAnsi="Cambria"/>
        </w:rPr>
        <w:t>.</w:t>
      </w:r>
    </w:p>
    <w:p w14:paraId="4CDEAFF9" w14:textId="62DC954B" w:rsidR="00412EF5" w:rsidRPr="006D4117" w:rsidRDefault="00412EF5" w:rsidP="00B43895">
      <w:pPr>
        <w:pStyle w:val="Zkladntext"/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Cambria" w:hAnsi="Cambria"/>
          <w:sz w:val="22"/>
          <w:szCs w:val="22"/>
        </w:rPr>
      </w:pPr>
      <w:r w:rsidRPr="006D4117">
        <w:rPr>
          <w:rFonts w:ascii="Cambria" w:hAnsi="Cambria"/>
          <w:sz w:val="22"/>
          <w:szCs w:val="22"/>
        </w:rPr>
        <w:t>Termín na lekárske vyšetrenie k všeobecnému lekárovi a k špecialistovi max. do 30 pracovných dní.</w:t>
      </w:r>
    </w:p>
    <w:p w14:paraId="1611B8F4" w14:textId="77777777" w:rsidR="00412EF5" w:rsidRPr="006D4117" w:rsidRDefault="00412EF5" w:rsidP="00B43895">
      <w:pPr>
        <w:pStyle w:val="Zkladntext"/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  <w:r w:rsidRPr="006D4117">
        <w:rPr>
          <w:rFonts w:ascii="Cambria" w:hAnsi="Cambria"/>
          <w:sz w:val="22"/>
          <w:szCs w:val="22"/>
        </w:rPr>
        <w:t xml:space="preserve">Termín na lekárske vyšetrenie k všeobecnému lekárovi a k špecialistovi v prípade náhleho/akútneho zhoršenia zdravotného stavu do 2 pracovných dní. </w:t>
      </w:r>
    </w:p>
    <w:p w14:paraId="40F125C8" w14:textId="0A59FB44" w:rsidR="00412EF5" w:rsidRPr="006D4117" w:rsidRDefault="00412EF5" w:rsidP="00B43895">
      <w:pPr>
        <w:pStyle w:val="Odsekzoznamu"/>
        <w:numPr>
          <w:ilvl w:val="0"/>
          <w:numId w:val="1"/>
        </w:numPr>
        <w:spacing w:after="120" w:line="240" w:lineRule="auto"/>
        <w:jc w:val="both"/>
        <w:rPr>
          <w:rFonts w:ascii="Cambria" w:hAnsi="Cambria"/>
        </w:rPr>
      </w:pPr>
      <w:r w:rsidRPr="006D4117">
        <w:rPr>
          <w:rFonts w:ascii="Cambria" w:hAnsi="Cambria"/>
        </w:rPr>
        <w:t xml:space="preserve">Rezervácia termínu na ambulantnú zdravotnú starostlivosť a spoločné vyšetrovacie a liečebné zložky prostredníctvom recepcie na konkrétne vyšetrenie </w:t>
      </w:r>
      <w:r w:rsidRPr="006D4117">
        <w:rPr>
          <w:rFonts w:ascii="Cambria" w:hAnsi="Cambria"/>
          <w:color w:val="000000" w:themeColor="text1"/>
        </w:rPr>
        <w:t xml:space="preserve">k všeobecnému lekárovi pre dospelých </w:t>
      </w:r>
      <w:r w:rsidRPr="006D4117">
        <w:rPr>
          <w:rFonts w:ascii="Cambria" w:hAnsi="Cambria"/>
        </w:rPr>
        <w:t>a</w:t>
      </w:r>
      <w:r w:rsidR="005C28E8">
        <w:rPr>
          <w:rFonts w:ascii="Cambria" w:hAnsi="Cambria"/>
        </w:rPr>
        <w:t> </w:t>
      </w:r>
      <w:r w:rsidRPr="006D4117">
        <w:rPr>
          <w:rFonts w:ascii="Cambria" w:hAnsi="Cambria"/>
        </w:rPr>
        <w:t>k</w:t>
      </w:r>
      <w:r w:rsidR="005C28E8">
        <w:rPr>
          <w:rFonts w:ascii="Cambria" w:hAnsi="Cambria"/>
        </w:rPr>
        <w:t> minimálne nasledovným</w:t>
      </w:r>
      <w:r w:rsidRPr="006D4117">
        <w:rPr>
          <w:rFonts w:ascii="Cambria" w:hAnsi="Cambria"/>
        </w:rPr>
        <w:t xml:space="preserve"> vybraným špecialistom </w:t>
      </w:r>
      <w:r w:rsidRPr="006D4117">
        <w:rPr>
          <w:rFonts w:ascii="Cambria" w:hAnsi="Cambria"/>
          <w:color w:val="000000" w:themeColor="text1"/>
        </w:rPr>
        <w:t>(vnútorné lekárstvo</w:t>
      </w:r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endokrinológia</w:t>
      </w:r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</w:t>
      </w:r>
      <w:proofErr w:type="spellStart"/>
      <w:r w:rsidRPr="006D4117">
        <w:rPr>
          <w:rFonts w:ascii="Cambria" w:hAnsi="Cambria"/>
          <w:color w:val="000000" w:themeColor="text1"/>
        </w:rPr>
        <w:t>hepatológia</w:t>
      </w:r>
      <w:proofErr w:type="spellEnd"/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</w:t>
      </w:r>
      <w:proofErr w:type="spellStart"/>
      <w:r w:rsidRPr="006D4117">
        <w:rPr>
          <w:rFonts w:ascii="Cambria" w:hAnsi="Cambria"/>
          <w:color w:val="000000" w:themeColor="text1"/>
        </w:rPr>
        <w:t>pneumológia</w:t>
      </w:r>
      <w:proofErr w:type="spellEnd"/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psychiatria</w:t>
      </w:r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psychológia</w:t>
      </w:r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</w:t>
      </w:r>
      <w:proofErr w:type="spellStart"/>
      <w:r w:rsidRPr="006D4117">
        <w:rPr>
          <w:rFonts w:ascii="Cambria" w:hAnsi="Cambria"/>
          <w:color w:val="000000" w:themeColor="text1"/>
        </w:rPr>
        <w:t>reumatológia</w:t>
      </w:r>
      <w:proofErr w:type="spellEnd"/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diabetológia, por</w:t>
      </w:r>
      <w:r w:rsidR="00C172FC" w:rsidRPr="006D4117">
        <w:rPr>
          <w:rFonts w:ascii="Cambria" w:hAnsi="Cambria"/>
          <w:color w:val="000000" w:themeColor="text1"/>
        </w:rPr>
        <w:t>uchy</w:t>
      </w:r>
      <w:r w:rsidRPr="006D4117">
        <w:rPr>
          <w:rFonts w:ascii="Cambria" w:hAnsi="Cambria"/>
          <w:color w:val="000000" w:themeColor="text1"/>
        </w:rPr>
        <w:t xml:space="preserve"> látkovej premeny a</w:t>
      </w:r>
      <w:r w:rsidR="00C172FC" w:rsidRPr="006D4117">
        <w:rPr>
          <w:rFonts w:ascii="Cambria" w:hAnsi="Cambria"/>
          <w:color w:val="000000" w:themeColor="text1"/>
        </w:rPr>
        <w:t> </w:t>
      </w:r>
      <w:r w:rsidRPr="006D4117">
        <w:rPr>
          <w:rFonts w:ascii="Cambria" w:hAnsi="Cambria"/>
          <w:color w:val="000000" w:themeColor="text1"/>
        </w:rPr>
        <w:t>výživy</w:t>
      </w:r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</w:t>
      </w:r>
      <w:proofErr w:type="spellStart"/>
      <w:r w:rsidRPr="006D4117">
        <w:rPr>
          <w:rFonts w:ascii="Cambria" w:hAnsi="Cambria"/>
          <w:color w:val="000000" w:themeColor="text1"/>
        </w:rPr>
        <w:t>gastroenterológia</w:t>
      </w:r>
      <w:proofErr w:type="spellEnd"/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imunológia a</w:t>
      </w:r>
      <w:r w:rsidR="00C172FC" w:rsidRPr="006D4117">
        <w:rPr>
          <w:rFonts w:ascii="Cambria" w:hAnsi="Cambria"/>
          <w:color w:val="000000" w:themeColor="text1"/>
        </w:rPr>
        <w:t> </w:t>
      </w:r>
      <w:proofErr w:type="spellStart"/>
      <w:r w:rsidRPr="006D4117">
        <w:rPr>
          <w:rFonts w:ascii="Cambria" w:hAnsi="Cambria"/>
          <w:color w:val="000000" w:themeColor="text1"/>
        </w:rPr>
        <w:t>alergológia</w:t>
      </w:r>
      <w:proofErr w:type="spellEnd"/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</w:t>
      </w:r>
      <w:proofErr w:type="spellStart"/>
      <w:r w:rsidRPr="006D4117">
        <w:rPr>
          <w:rFonts w:ascii="Cambria" w:hAnsi="Cambria"/>
          <w:color w:val="000000" w:themeColor="text1"/>
        </w:rPr>
        <w:t>dermatovenerológia</w:t>
      </w:r>
      <w:proofErr w:type="spellEnd"/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hematológia</w:t>
      </w:r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neurochirurgia</w:t>
      </w:r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neurológia</w:t>
      </w:r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</w:t>
      </w:r>
      <w:proofErr w:type="spellStart"/>
      <w:r w:rsidRPr="006D4117">
        <w:rPr>
          <w:rFonts w:ascii="Cambria" w:hAnsi="Cambria"/>
          <w:color w:val="000000" w:themeColor="text1"/>
        </w:rPr>
        <w:t>otorinolaryngológia</w:t>
      </w:r>
      <w:proofErr w:type="spellEnd"/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</w:t>
      </w:r>
      <w:proofErr w:type="spellStart"/>
      <w:r w:rsidRPr="006D4117">
        <w:rPr>
          <w:rFonts w:ascii="Cambria" w:hAnsi="Cambria"/>
          <w:color w:val="000000" w:themeColor="text1"/>
        </w:rPr>
        <w:t>rádiodiagnostika</w:t>
      </w:r>
      <w:proofErr w:type="spellEnd"/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 chirurgia</w:t>
      </w:r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gynekológia</w:t>
      </w:r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</w:t>
      </w:r>
      <w:proofErr w:type="spellStart"/>
      <w:r w:rsidRPr="006D4117">
        <w:rPr>
          <w:rFonts w:ascii="Cambria" w:hAnsi="Cambria"/>
          <w:color w:val="000000" w:themeColor="text1"/>
        </w:rPr>
        <w:t>oftalmológia</w:t>
      </w:r>
      <w:proofErr w:type="spellEnd"/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urológia</w:t>
      </w:r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ortopédia</w:t>
      </w:r>
      <w:r w:rsidR="00C172FC" w:rsidRPr="006D4117">
        <w:rPr>
          <w:rFonts w:ascii="Cambria" w:hAnsi="Cambria"/>
          <w:color w:val="000000" w:themeColor="text1"/>
        </w:rPr>
        <w:t>;</w:t>
      </w:r>
      <w:r w:rsidRPr="006D4117">
        <w:rPr>
          <w:rFonts w:ascii="Cambria" w:hAnsi="Cambria"/>
          <w:color w:val="000000" w:themeColor="text1"/>
        </w:rPr>
        <w:t xml:space="preserve"> </w:t>
      </w:r>
      <w:proofErr w:type="spellStart"/>
      <w:r w:rsidRPr="006D4117">
        <w:rPr>
          <w:rFonts w:ascii="Cambria" w:hAnsi="Cambria"/>
          <w:color w:val="000000" w:themeColor="text1"/>
        </w:rPr>
        <w:t>fyziatria</w:t>
      </w:r>
      <w:proofErr w:type="spellEnd"/>
      <w:r w:rsidRPr="006D4117">
        <w:rPr>
          <w:rFonts w:ascii="Cambria" w:hAnsi="Cambria"/>
          <w:color w:val="000000" w:themeColor="text1"/>
        </w:rPr>
        <w:t xml:space="preserve"> a liečebná</w:t>
      </w:r>
      <w:r w:rsidR="00D40934" w:rsidRPr="006D4117">
        <w:rPr>
          <w:rFonts w:ascii="Cambria" w:hAnsi="Cambria"/>
          <w:color w:val="000000" w:themeColor="text1"/>
        </w:rPr>
        <w:t xml:space="preserve"> </w:t>
      </w:r>
      <w:r w:rsidRPr="006D4117">
        <w:rPr>
          <w:rFonts w:ascii="Cambria" w:hAnsi="Cambria"/>
          <w:color w:val="000000" w:themeColor="text1"/>
        </w:rPr>
        <w:t>rehabilitácia).</w:t>
      </w:r>
    </w:p>
    <w:p w14:paraId="7E434BE2" w14:textId="77777777" w:rsidR="00412EF5" w:rsidRPr="006D4117" w:rsidRDefault="00412EF5" w:rsidP="00B4389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Times New Roman"/>
        </w:rPr>
      </w:pPr>
      <w:r w:rsidRPr="006D4117">
        <w:rPr>
          <w:rFonts w:ascii="Cambria" w:hAnsi="Cambria"/>
        </w:rPr>
        <w:t xml:space="preserve">Konzultácie s lekárom ohľadne zdravotného stavu osobne / telefonicky v čase </w:t>
      </w:r>
      <w:r w:rsidRPr="006D4117">
        <w:rPr>
          <w:rFonts w:ascii="Cambria" w:hAnsi="Cambria"/>
          <w:color w:val="000000" w:themeColor="text1"/>
        </w:rPr>
        <w:t>ambulantných hodín.</w:t>
      </w:r>
    </w:p>
    <w:p w14:paraId="76C32252" w14:textId="77777777" w:rsidR="00412EF5" w:rsidRPr="006D4117" w:rsidRDefault="00412EF5" w:rsidP="00B4389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Times New Roman"/>
        </w:rPr>
      </w:pPr>
      <w:r w:rsidRPr="006D4117">
        <w:rPr>
          <w:rFonts w:ascii="Cambria" w:hAnsi="Cambria" w:cs="Times New Roman"/>
        </w:rPr>
        <w:t>Možnosť výberu lekára v prípade, že je k dispozícii väčší počet lekárov a v prípade, že zvolený lekár disponuje voľnými kapacitami (všeobecných lekárov pre dospelých a špecialistov).</w:t>
      </w:r>
    </w:p>
    <w:p w14:paraId="3708A27E" w14:textId="77777777" w:rsidR="00412EF5" w:rsidRPr="006D4117" w:rsidRDefault="00412EF5" w:rsidP="00B4389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Times New Roman"/>
          <w:color w:val="000000"/>
        </w:rPr>
      </w:pPr>
      <w:r w:rsidRPr="006D4117">
        <w:rPr>
          <w:rFonts w:ascii="Cambria" w:hAnsi="Cambria" w:cs="Times New Roman"/>
          <w:color w:val="000000"/>
        </w:rPr>
        <w:t>Po každom odbornom lekárskom vyšetrení bude spracovaná komplexná lekárska správa so záverom v slovenskom jazyku a s ďalším odporúčaním.</w:t>
      </w:r>
    </w:p>
    <w:p w14:paraId="614E9B9B" w14:textId="77777777" w:rsidR="00412EF5" w:rsidRPr="006D4117" w:rsidRDefault="00412EF5" w:rsidP="00B43895">
      <w:pPr>
        <w:pStyle w:val="Zkladntext"/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  <w:r w:rsidRPr="006D4117">
        <w:rPr>
          <w:rFonts w:ascii="Cambria" w:hAnsi="Cambria"/>
          <w:bCs/>
          <w:sz w:val="22"/>
          <w:szCs w:val="22"/>
        </w:rPr>
        <w:t>Ambulantná a ústavná zdravotná starostlivosť pre zamestnancov bude poskytovaná v rozsahu podľa platného povolenia vydaného orgánom príslušným na vydanie povolenia na poskytovanie zdravotnej starostlivosti a zapísaného v predmete činnosti príslušného obchodného registra.</w:t>
      </w:r>
    </w:p>
    <w:p w14:paraId="1FB46F5D" w14:textId="77777777" w:rsidR="00412EF5" w:rsidRPr="006D4117" w:rsidRDefault="00412EF5" w:rsidP="00B4389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6D4117">
        <w:rPr>
          <w:rFonts w:ascii="Cambria" w:hAnsi="Cambria"/>
          <w:bCs/>
        </w:rPr>
        <w:t xml:space="preserve">Nadštandardné výkony (komerčné výkony) pri poskytovaní ambulantnej a ústavnej zdravotnej starostlivosti, ktoré nie sú hradené z verejného zdravotného poistenia v Slovenskej republike budú hradené zamestnancom NBS. </w:t>
      </w:r>
    </w:p>
    <w:p w14:paraId="68210565" w14:textId="77777777" w:rsidR="00412EF5" w:rsidRPr="006D4117" w:rsidRDefault="00412EF5" w:rsidP="00B43895">
      <w:pPr>
        <w:pStyle w:val="Odsekzoznamu"/>
        <w:widowControl w:val="0"/>
        <w:numPr>
          <w:ilvl w:val="0"/>
          <w:numId w:val="1"/>
        </w:numPr>
        <w:spacing w:before="120" w:line="240" w:lineRule="auto"/>
        <w:ind w:right="1"/>
        <w:jc w:val="both"/>
        <w:rPr>
          <w:rFonts w:ascii="Cambria" w:hAnsi="Cambria" w:cstheme="minorHAnsi"/>
          <w:bCs/>
          <w:iCs/>
        </w:rPr>
      </w:pPr>
      <w:r w:rsidRPr="006D4117">
        <w:rPr>
          <w:rFonts w:ascii="Cambria" w:hAnsi="Cambria" w:cstheme="minorHAnsi"/>
          <w:bCs/>
          <w:iCs/>
        </w:rPr>
        <w:t xml:space="preserve">Vo veciach týkajúcich sa zmluvnej spolupráce bude uvedená kontaktná osoba poskytovateľa. </w:t>
      </w:r>
    </w:p>
    <w:p w14:paraId="55D8DFE3" w14:textId="0C731DF1" w:rsidR="00412EF5" w:rsidRPr="006D4117" w:rsidRDefault="00412EF5" w:rsidP="00B4389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6D4117">
        <w:rPr>
          <w:rFonts w:ascii="Cambria" w:hAnsi="Cambria"/>
        </w:rPr>
        <w:t>Ústavná zdravotná starostlivosť bude zabezpečená na základe odporúčania ošetrujúceho lekára</w:t>
      </w:r>
      <w:r w:rsidR="004221D3">
        <w:rPr>
          <w:rFonts w:ascii="Cambria" w:hAnsi="Cambria"/>
        </w:rPr>
        <w:t xml:space="preserve">, </w:t>
      </w:r>
      <w:r w:rsidR="004221D3" w:rsidRPr="004221D3">
        <w:rPr>
          <w:rFonts w:ascii="Cambria" w:hAnsi="Cambria"/>
        </w:rPr>
        <w:t xml:space="preserve">ak zdravotný stav osoby vyžaduje nepretržité poskytovanie ústavnej zdravotnej starostlivosti dlhšie ako 24 hodín. Poskytovanie ústavnej zdravotnej starostlivosti je </w:t>
      </w:r>
      <w:r w:rsidR="004221D3">
        <w:rPr>
          <w:rFonts w:ascii="Cambria" w:hAnsi="Cambria"/>
        </w:rPr>
        <w:t xml:space="preserve">požadované </w:t>
      </w:r>
      <w:r w:rsidR="004221D3" w:rsidRPr="004221D3">
        <w:rPr>
          <w:rFonts w:ascii="Cambria" w:hAnsi="Cambria"/>
        </w:rPr>
        <w:t xml:space="preserve">minimálne v týchto odbornostiach: chirurgia, neurochirurgia, neurológia, vnútorné lekárstvo, gynekológia, urológia, </w:t>
      </w:r>
      <w:proofErr w:type="spellStart"/>
      <w:r w:rsidR="004221D3" w:rsidRPr="004221D3">
        <w:rPr>
          <w:rFonts w:ascii="Cambria" w:hAnsi="Cambria"/>
        </w:rPr>
        <w:t>oftalmológia</w:t>
      </w:r>
      <w:proofErr w:type="spellEnd"/>
      <w:r w:rsidR="004221D3" w:rsidRPr="004221D3">
        <w:rPr>
          <w:rFonts w:ascii="Cambria" w:hAnsi="Cambria"/>
        </w:rPr>
        <w:t xml:space="preserve">, traumatológia, </w:t>
      </w:r>
      <w:bookmarkStart w:id="0" w:name="_Hlk141340376"/>
      <w:proofErr w:type="spellStart"/>
      <w:r w:rsidR="004221D3" w:rsidRPr="004221D3">
        <w:rPr>
          <w:rFonts w:ascii="Cambria" w:hAnsi="Cambria"/>
        </w:rPr>
        <w:t>otorinolaryngológia</w:t>
      </w:r>
      <w:bookmarkEnd w:id="0"/>
      <w:proofErr w:type="spellEnd"/>
      <w:r w:rsidR="004221D3">
        <w:rPr>
          <w:rFonts w:ascii="Cambria" w:hAnsi="Cambria"/>
        </w:rPr>
        <w:t>.</w:t>
      </w:r>
    </w:p>
    <w:p w14:paraId="7C11EC64" w14:textId="77777777" w:rsidR="00412EF5" w:rsidRPr="006D4117" w:rsidRDefault="00412EF5" w:rsidP="00B43895">
      <w:pPr>
        <w:pStyle w:val="Odsekzoznamu"/>
        <w:widowControl w:val="0"/>
        <w:numPr>
          <w:ilvl w:val="0"/>
          <w:numId w:val="1"/>
        </w:numPr>
        <w:spacing w:before="120" w:after="0" w:line="240" w:lineRule="auto"/>
        <w:ind w:right="1"/>
        <w:jc w:val="both"/>
        <w:rPr>
          <w:rFonts w:ascii="Cambria" w:hAnsi="Cambria" w:cstheme="minorHAnsi"/>
          <w:bCs/>
          <w:iCs/>
        </w:rPr>
      </w:pPr>
      <w:r w:rsidRPr="006D4117">
        <w:rPr>
          <w:rFonts w:ascii="Cambria" w:hAnsi="Cambria" w:cs="Times New Roman"/>
        </w:rPr>
        <w:t>Zdravotnícke zariadenie bude mať uzatvorenú zmluvu so všetkými zdravotnými poisťovňami v Slovenskej republike.</w:t>
      </w:r>
    </w:p>
    <w:p w14:paraId="56A6ABDE" w14:textId="77777777" w:rsidR="00412EF5" w:rsidRPr="006D4117" w:rsidRDefault="00412EF5" w:rsidP="00B43895">
      <w:pPr>
        <w:pStyle w:val="Odsekzoznamu"/>
        <w:widowControl w:val="0"/>
        <w:numPr>
          <w:ilvl w:val="0"/>
          <w:numId w:val="1"/>
        </w:numPr>
        <w:spacing w:before="120" w:line="240" w:lineRule="auto"/>
        <w:ind w:right="1"/>
        <w:jc w:val="both"/>
        <w:rPr>
          <w:rFonts w:ascii="Cambria" w:hAnsi="Cambria" w:cstheme="minorHAnsi"/>
          <w:bCs/>
          <w:iCs/>
        </w:rPr>
      </w:pPr>
      <w:r w:rsidRPr="006D4117">
        <w:rPr>
          <w:rFonts w:ascii="Cambria" w:hAnsi="Cambria" w:cstheme="minorHAnsi"/>
          <w:bCs/>
          <w:iCs/>
        </w:rPr>
        <w:t>Poskytnutie komunikačnej podpory pre zamestnancov NBS v prípade akýchkoľvek zmien vzťahujúcich sa k predmetu dohody. Zmenou sa rozumie napríklad rozširovanie zoznamu špecializovaných ambulancií alebo zmena v poskytovaní doplnkových služieb k zdravotnej starostlivosti.</w:t>
      </w:r>
    </w:p>
    <w:p w14:paraId="2F6F10B5" w14:textId="77777777" w:rsidR="00412EF5" w:rsidRPr="00412EF5" w:rsidRDefault="00412EF5" w:rsidP="00B43895">
      <w:pPr>
        <w:jc w:val="both"/>
        <w:rPr>
          <w:rFonts w:ascii="Cambria" w:hAnsi="Cambria" w:cs="Arial"/>
          <w:sz w:val="20"/>
          <w:szCs w:val="20"/>
        </w:rPr>
      </w:pPr>
    </w:p>
    <w:p w14:paraId="28DFDA6F" w14:textId="77777777" w:rsidR="00412EF5" w:rsidRPr="00412EF5" w:rsidRDefault="00412EF5" w:rsidP="00B43895">
      <w:pPr>
        <w:rPr>
          <w:sz w:val="20"/>
          <w:szCs w:val="20"/>
        </w:rPr>
      </w:pPr>
    </w:p>
    <w:sectPr w:rsidR="00412EF5" w:rsidRPr="00412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C07F1"/>
    <w:multiLevelType w:val="hybridMultilevel"/>
    <w:tmpl w:val="4C9215B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31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F5"/>
    <w:rsid w:val="00412EF5"/>
    <w:rsid w:val="004221D3"/>
    <w:rsid w:val="005C28E8"/>
    <w:rsid w:val="006D4117"/>
    <w:rsid w:val="0074697F"/>
    <w:rsid w:val="007E25B1"/>
    <w:rsid w:val="00AF6CE1"/>
    <w:rsid w:val="00B43895"/>
    <w:rsid w:val="00C172FC"/>
    <w:rsid w:val="00D40934"/>
    <w:rsid w:val="00E7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AAED"/>
  <w15:chartTrackingRefBased/>
  <w15:docId w15:val="{59EEEC40-10C1-4906-AFD8-E6236859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2EF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List Paragraph1,Odsek zoznamu2,ODRAZKY PRVA UROVEN,body,Odsek zoznamu1,bullet,Bullet Number,lp1,lp11,List Paragraph11,Use Case List Paragraph,Bulleted Text,Bullet List,List Paragraph2,Bullet edison,List Paragraph3,List Paragraph4,b1"/>
    <w:basedOn w:val="Normlny"/>
    <w:link w:val="OdsekzoznamuChar"/>
    <w:uiPriority w:val="34"/>
    <w:qFormat/>
    <w:rsid w:val="00412E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412EF5"/>
    <w:pPr>
      <w:jc w:val="both"/>
    </w:pPr>
    <w:rPr>
      <w:noProof w:val="0"/>
      <w:szCs w:val="20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412EF5"/>
    <w:rPr>
      <w:rFonts w:ascii="Times New Roman" w:eastAsia="Times New Roman" w:hAnsi="Times New Roman" w:cs="Times New Roman"/>
      <w:sz w:val="24"/>
      <w:szCs w:val="20"/>
    </w:rPr>
  </w:style>
  <w:style w:type="character" w:customStyle="1" w:styleId="OdsekzoznamuChar">
    <w:name w:val="Odsek zoznamu Char"/>
    <w:aliases w:val="List Paragraph1 Char,Odsek zoznamu2 Char,ODRAZKY PRVA UROVEN Char,body Char,Odsek zoznamu1 Char,bullet Char,Bullet Number Char,lp1 Char,lp11 Char,List Paragraph11 Char,Use Case List Paragraph Char,Bulleted Text Char,Bullet List Char"/>
    <w:basedOn w:val="Predvolenpsmoodseku"/>
    <w:link w:val="Odsekzoznamu"/>
    <w:uiPriority w:val="34"/>
    <w:qFormat/>
    <w:locked/>
    <w:rsid w:val="00412EF5"/>
  </w:style>
  <w:style w:type="paragraph" w:styleId="Revzia">
    <w:name w:val="Revision"/>
    <w:hidden/>
    <w:uiPriority w:val="99"/>
    <w:semiHidden/>
    <w:rsid w:val="00C172F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410</Words>
  <Characters>2826</Characters>
  <Application>Microsoft Office Word</Application>
  <DocSecurity>0</DocSecurity>
  <Lines>88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Milan</dc:creator>
  <cp:keywords/>
  <dc:description/>
  <cp:lastModifiedBy>Ftáčniková Katarína</cp:lastModifiedBy>
  <cp:revision>5</cp:revision>
  <dcterms:created xsi:type="dcterms:W3CDTF">2023-11-14T12:30:00Z</dcterms:created>
  <dcterms:modified xsi:type="dcterms:W3CDTF">2023-11-22T13:11:00Z</dcterms:modified>
</cp:coreProperties>
</file>