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E5" w:rsidRDefault="004675DD">
      <w:pPr>
        <w:rPr>
          <w:rFonts w:ascii="Arial" w:hAnsi="Arial" w:cs="Arial"/>
          <w:b/>
        </w:rPr>
      </w:pPr>
      <w:r w:rsidRPr="004675DD">
        <w:rPr>
          <w:rFonts w:ascii="Arial" w:hAnsi="Arial" w:cs="Arial"/>
          <w:b/>
        </w:rPr>
        <w:t xml:space="preserve">Vysvetlenie súťažných podkladov č. </w:t>
      </w:r>
      <w:r w:rsidR="004C1AD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</w:t>
      </w:r>
    </w:p>
    <w:p w:rsidR="004675DD" w:rsidRDefault="004675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Otázka:</w:t>
      </w:r>
    </w:p>
    <w:p w:rsidR="004675DD" w:rsidRDefault="004C1AD3" w:rsidP="004C1A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eastAsia="Times New Roman" w:hAnsi="Arial" w:cs="Arial"/>
          <w:color w:val="333333"/>
          <w:lang w:eastAsia="sk-SK"/>
        </w:rPr>
        <w:t>V časti B.1 Opis predmetu zákazky súťažných podkladov predmetnej verejnej súťaže verejný obstarávateľ uviedol v bode 5., cit.:</w:t>
      </w:r>
    </w:p>
    <w:p w:rsidR="004C1AD3" w:rsidRPr="003B39FE" w:rsidRDefault="004C1AD3" w:rsidP="004C1AD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sk-SK"/>
        </w:rPr>
        <w:t>„</w:t>
      </w:r>
      <w:r w:rsidRPr="003B39FE">
        <w:rPr>
          <w:rFonts w:ascii="Arial" w:hAnsi="Arial" w:cs="Arial"/>
        </w:rPr>
        <w:t xml:space="preserve">V súlade s uvedeným ide o Lieky z ATC skupiny L01XX32 Bortezomib, ktoré môže indikovať hematológ alebo klinický onkológ </w:t>
      </w:r>
    </w:p>
    <w:p w:rsidR="004C1AD3" w:rsidRPr="003B39FE" w:rsidRDefault="004C1AD3" w:rsidP="004C1AD3">
      <w:pPr>
        <w:spacing w:before="120"/>
        <w:ind w:left="360"/>
        <w:jc w:val="both"/>
        <w:rPr>
          <w:rFonts w:ascii="Arial" w:hAnsi="Arial" w:cs="Arial"/>
        </w:rPr>
      </w:pPr>
      <w:r w:rsidRPr="003B39FE">
        <w:rPr>
          <w:rFonts w:ascii="Arial" w:hAnsi="Arial" w:cs="Arial"/>
        </w:rPr>
        <w:t xml:space="preserve">a) v kombinácii s melfalanom a prednizónom u pacientov s doteraz neliečeným mnohopočetným myelómom, ktorí nie sú vhodní na vysokodávkovú chemoterapiu </w:t>
      </w:r>
      <w:r w:rsidRPr="003B39FE">
        <w:rPr>
          <w:rFonts w:ascii="Arial" w:hAnsi="Arial" w:cs="Arial"/>
        </w:rPr>
        <w:br/>
        <w:t>s transplantáciou kostnej drene,</w:t>
      </w:r>
    </w:p>
    <w:p w:rsidR="004C1AD3" w:rsidRPr="003B39FE" w:rsidRDefault="004C1AD3" w:rsidP="004C1AD3">
      <w:pPr>
        <w:spacing w:before="120"/>
        <w:ind w:left="360"/>
        <w:jc w:val="both"/>
        <w:rPr>
          <w:rFonts w:ascii="Arial" w:hAnsi="Arial" w:cs="Arial"/>
        </w:rPr>
      </w:pPr>
      <w:r w:rsidRPr="003B39FE">
        <w:rPr>
          <w:rFonts w:ascii="Arial" w:hAnsi="Arial" w:cs="Arial"/>
        </w:rPr>
        <w:t>b) ako monoterapia na liečbu progresívneho mnohopočetného myelómu u pacientov, ktorí podstúpili najmenej jednu predchádzajúcu liečbu, a ktorí už podstúpili alebo nie sú vhodní na transplantáciu kostnej drenev</w:t>
      </w:r>
    </w:p>
    <w:p w:rsidR="004C1AD3" w:rsidRDefault="004C1AD3" w:rsidP="004C1AD3">
      <w:pPr>
        <w:spacing w:before="120"/>
        <w:ind w:left="360"/>
        <w:jc w:val="both"/>
        <w:rPr>
          <w:rFonts w:ascii="Arial" w:hAnsi="Arial" w:cs="Arial"/>
        </w:rPr>
      </w:pPr>
      <w:r w:rsidRPr="003B39FE">
        <w:rPr>
          <w:rFonts w:ascii="Arial" w:hAnsi="Arial" w:cs="Arial"/>
        </w:rPr>
        <w:t>c) v kombinácii s dexametazónom a talidomidom na indukčnú liečbu dospelých pacientov s doteraz neliečeným mnohopočetným myelómom, ktorí sú vhodní na vysoko dávkovú chemoterapiu s transplantáciou hematopoetických kmeňových buniek.</w:t>
      </w:r>
      <w:r>
        <w:rPr>
          <w:rFonts w:ascii="Arial" w:hAnsi="Arial" w:cs="Arial"/>
        </w:rPr>
        <w:t>“</w:t>
      </w:r>
    </w:p>
    <w:p w:rsidR="004C1AD3" w:rsidRDefault="004C1AD3" w:rsidP="004C1AD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základe vyššie uvedeného žiadame verejného obstarávateľa o vyjadrenie, či sa predmet zákazky tejto verejnej súťaže týka:</w:t>
      </w:r>
    </w:p>
    <w:p w:rsidR="004C1AD3" w:rsidRDefault="004C1AD3" w:rsidP="004C1AD3">
      <w:pPr>
        <w:pStyle w:val="Odsekzoznamu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len kombinácie Bortezomibu a prípadnej monoterapie, ktoré sú uvedené v bode 5., časti B.1 Opis predmetu zákazky súťažných podkladov, alebo</w:t>
      </w:r>
      <w:r w:rsidRPr="004C1AD3">
        <w:rPr>
          <w:rFonts w:ascii="Arial" w:hAnsi="Arial" w:cs="Arial"/>
        </w:rPr>
        <w:t xml:space="preserve">   </w:t>
      </w:r>
    </w:p>
    <w:p w:rsidR="004C1AD3" w:rsidRPr="004C1AD3" w:rsidRDefault="00567C12" w:rsidP="004C1AD3">
      <w:pPr>
        <w:pStyle w:val="Odsekzoznamu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všeobecne akejkoľvek kombinácie Bortezomibu pri splnení indikácie uvedenej v SPC lieku s účinnou látkou Bortezomib?</w:t>
      </w:r>
    </w:p>
    <w:p w:rsidR="004C1AD3" w:rsidRDefault="004C1AD3" w:rsidP="004C1AD3">
      <w:pPr>
        <w:shd w:val="clear" w:color="auto" w:fill="FFFFFF"/>
        <w:spacing w:after="15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4675DD" w:rsidRDefault="004675DD" w:rsidP="004675DD">
      <w:pPr>
        <w:rPr>
          <w:rFonts w:ascii="Arial" w:hAnsi="Arial" w:cs="Arial"/>
          <w:b/>
          <w:color w:val="333333"/>
          <w:shd w:val="clear" w:color="auto" w:fill="FFFFFF"/>
        </w:rPr>
      </w:pPr>
      <w:r w:rsidRPr="004675DD">
        <w:rPr>
          <w:rFonts w:ascii="Arial" w:hAnsi="Arial" w:cs="Arial"/>
          <w:b/>
          <w:color w:val="333333"/>
          <w:shd w:val="clear" w:color="auto" w:fill="FFFFFF"/>
        </w:rPr>
        <w:t xml:space="preserve">Odpoveď: </w:t>
      </w:r>
    </w:p>
    <w:p w:rsidR="00AD567C" w:rsidRDefault="00AD567C" w:rsidP="00B002DC">
      <w:pPr>
        <w:jc w:val="both"/>
        <w:rPr>
          <w:rFonts w:ascii="Arial" w:hAnsi="Arial" w:cs="Arial"/>
        </w:rPr>
      </w:pPr>
      <w:r w:rsidRPr="00AD567C">
        <w:rPr>
          <w:rFonts w:ascii="Arial" w:hAnsi="Arial" w:cs="Arial"/>
        </w:rPr>
        <w:t>Z dôvodu že došlo k vyňatiu   indikačných obmedzení na lieky ATC skupiny L01XX32  zo  Zoznamu kategorizovaných  liekov  predkladáme terapeutické indikácie na lieky ATC skupiny L01XX32 uvedené  v SPC  ( Súhrn charakteristických vlastností lieku).</w:t>
      </w:r>
    </w:p>
    <w:p w:rsidR="00B002DC" w:rsidRPr="00AD567C" w:rsidRDefault="00B002DC" w:rsidP="00B00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Bod 5. v časti B.1 Opis predmetu zákazky sa mení nasledovne:</w:t>
      </w:r>
    </w:p>
    <w:p w:rsidR="00B002DC" w:rsidRDefault="00B002DC" w:rsidP="00B002DC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2E684C">
        <w:rPr>
          <w:rFonts w:ascii="Arial" w:hAnsi="Arial" w:cs="Arial"/>
        </w:rPr>
        <w:t xml:space="preserve">V súlade s uvedeným ide o Lieky z ATC skupiny L01XX32 Bortezomib, ktoré môže indikovať hematológ alebo klinický onkológ </w:t>
      </w:r>
      <w:r>
        <w:rPr>
          <w:rFonts w:ascii="Arial" w:hAnsi="Arial" w:cs="Arial"/>
        </w:rPr>
        <w:t>v terapeutickej indikácii: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>
        <w:rPr>
          <w:rFonts w:ascii="Arial" w:eastAsia="TimesNewRoman,Bold" w:hAnsi="Arial" w:cs="Arial"/>
        </w:rPr>
        <w:t>a)</w:t>
      </w:r>
      <w:r w:rsidRPr="00C301A8">
        <w:rPr>
          <w:rFonts w:ascii="Arial" w:eastAsia="TimesNewRoman,Bold" w:hAnsi="Arial" w:cs="Arial"/>
        </w:rPr>
        <w:t xml:space="preserve"> v </w:t>
      </w:r>
      <w:r>
        <w:rPr>
          <w:rFonts w:ascii="Arial" w:eastAsia="TimesNewRoman,Bold" w:hAnsi="Arial" w:cs="Arial"/>
        </w:rPr>
        <w:t xml:space="preserve"> monoterapii</w:t>
      </w:r>
      <w:r w:rsidRPr="00C301A8">
        <w:rPr>
          <w:rFonts w:ascii="Arial" w:eastAsia="TimesNewRoman,Bold" w:hAnsi="Arial" w:cs="Arial"/>
        </w:rPr>
        <w:t xml:space="preserve"> </w:t>
      </w:r>
      <w:r>
        <w:rPr>
          <w:rFonts w:ascii="Arial" w:eastAsia="TimesNewRoman,Bold" w:hAnsi="Arial" w:cs="Arial"/>
        </w:rPr>
        <w:t xml:space="preserve">alebo v </w:t>
      </w:r>
      <w:r w:rsidRPr="00C301A8">
        <w:rPr>
          <w:rFonts w:ascii="Arial" w:eastAsia="TimesNewRoman,Bold" w:hAnsi="Arial" w:cs="Arial"/>
        </w:rPr>
        <w:t>kombinácii s pegylovaným lipozomálnym doxorubicínom alebo</w:t>
      </w:r>
      <w:r>
        <w:rPr>
          <w:rFonts w:ascii="Arial" w:eastAsia="TimesNewRoman,Bold" w:hAnsi="Arial" w:cs="Arial"/>
        </w:rPr>
        <w:t xml:space="preserve">       </w:t>
      </w:r>
      <w:r w:rsidRPr="00C301A8">
        <w:rPr>
          <w:rFonts w:ascii="Arial" w:eastAsia="TimesNewRoman,Bold" w:hAnsi="Arial" w:cs="Arial"/>
        </w:rPr>
        <w:t xml:space="preserve">s </w:t>
      </w:r>
      <w:r>
        <w:rPr>
          <w:rFonts w:ascii="Arial" w:eastAsia="TimesNewRoman,Bold" w:hAnsi="Arial" w:cs="Arial"/>
        </w:rPr>
        <w:t xml:space="preserve">     </w:t>
      </w:r>
      <w:r w:rsidRPr="00C301A8">
        <w:rPr>
          <w:rFonts w:ascii="Arial" w:eastAsia="TimesNewRoman,Bold" w:hAnsi="Arial" w:cs="Arial"/>
        </w:rPr>
        <w:t xml:space="preserve">dexametazónom indikovaný na liečbu dospelých pacientov s progresívnym </w:t>
      </w:r>
      <w:r>
        <w:rPr>
          <w:rFonts w:ascii="Arial" w:eastAsia="TimesNewRoman,Bold" w:hAnsi="Arial" w:cs="Arial"/>
        </w:rPr>
        <w:t xml:space="preserve">   </w:t>
      </w:r>
      <w:r w:rsidRPr="00C301A8">
        <w:rPr>
          <w:rFonts w:ascii="Arial" w:eastAsia="TimesNewRoman,Bold" w:hAnsi="Arial" w:cs="Arial"/>
        </w:rPr>
        <w:t>mnohopočetným</w:t>
      </w:r>
      <w:r>
        <w:rPr>
          <w:rFonts w:ascii="Arial" w:eastAsia="TimesNewRoman,Bold" w:hAnsi="Arial" w:cs="Arial"/>
        </w:rPr>
        <w:t xml:space="preserve"> </w:t>
      </w:r>
      <w:r w:rsidRPr="00C301A8">
        <w:rPr>
          <w:rFonts w:ascii="Arial" w:eastAsia="TimesNewRoman,Bold" w:hAnsi="Arial" w:cs="Arial"/>
        </w:rPr>
        <w:t>myelómom, ktorí podstúpili najmenej 1 predchádzajúcu liečbu a ktorí už podstúpili alebo nie sú</w:t>
      </w:r>
      <w:r>
        <w:rPr>
          <w:rFonts w:ascii="Arial" w:eastAsia="TimesNewRoman,Bold" w:hAnsi="Arial" w:cs="Arial"/>
        </w:rPr>
        <w:t xml:space="preserve"> </w:t>
      </w:r>
      <w:r w:rsidRPr="00C301A8">
        <w:rPr>
          <w:rFonts w:ascii="Arial" w:eastAsia="TimesNewRoman,Bold" w:hAnsi="Arial" w:cs="Arial"/>
        </w:rPr>
        <w:t>vhodní na transplantáciu hematopoetických kmeňových buniek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>
        <w:rPr>
          <w:rFonts w:ascii="Arial" w:eastAsia="TimesNewRoman,Bold" w:hAnsi="Arial" w:cs="Arial"/>
        </w:rPr>
        <w:t>b)</w:t>
      </w:r>
      <w:r w:rsidRPr="00C301A8">
        <w:rPr>
          <w:rFonts w:ascii="Arial" w:eastAsia="TimesNewRoman,Bold" w:hAnsi="Arial" w:cs="Arial"/>
        </w:rPr>
        <w:t xml:space="preserve"> v kombinácii s melfalanom a prednizónom indikuje na liečbu dospelých pacientov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 w:rsidRPr="00C301A8">
        <w:rPr>
          <w:rFonts w:ascii="Arial" w:eastAsia="TimesNewRoman,Bold" w:hAnsi="Arial" w:cs="Arial"/>
        </w:rPr>
        <w:t>s doteraz neliečeným mnohopočetným myelómom, ktorí</w:t>
      </w:r>
      <w:r>
        <w:rPr>
          <w:rFonts w:ascii="Arial" w:eastAsia="TimesNewRoman,Bold" w:hAnsi="Arial" w:cs="Arial"/>
        </w:rPr>
        <w:t xml:space="preserve"> nie sú vhodní na vysoko       dávkovú </w:t>
      </w:r>
      <w:r w:rsidRPr="00C301A8">
        <w:rPr>
          <w:rFonts w:ascii="Arial" w:eastAsia="TimesNewRoman,Bold" w:hAnsi="Arial" w:cs="Arial"/>
        </w:rPr>
        <w:t>chemoterapiu s transplantáciou hematopoetických kmeňových buniek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>
        <w:rPr>
          <w:rFonts w:ascii="Arial" w:eastAsia="TimesNewRoman,Bold" w:hAnsi="Arial" w:cs="Arial"/>
        </w:rPr>
        <w:t>c)</w:t>
      </w:r>
      <w:r w:rsidRPr="00C301A8">
        <w:rPr>
          <w:rFonts w:ascii="Arial" w:eastAsia="TimesNewRoman,Bold" w:hAnsi="Arial" w:cs="Arial"/>
        </w:rPr>
        <w:t xml:space="preserve"> v kombinácii s dexametazónom alebo s dexametazónom a talidomidom indikovaný na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 w:rsidRPr="00C301A8">
        <w:rPr>
          <w:rFonts w:ascii="Arial" w:eastAsia="TimesNewRoman,Bold" w:hAnsi="Arial" w:cs="Arial"/>
        </w:rPr>
        <w:t xml:space="preserve">indukčnú liečbu dospelých pacientov s doteraz neliečeným mnohopočetným </w:t>
      </w:r>
      <w:r>
        <w:rPr>
          <w:rFonts w:ascii="Arial" w:eastAsia="TimesNewRoman,Bold" w:hAnsi="Arial" w:cs="Arial"/>
        </w:rPr>
        <w:t xml:space="preserve">                </w:t>
      </w:r>
      <w:r w:rsidRPr="00C301A8">
        <w:rPr>
          <w:rFonts w:ascii="Arial" w:eastAsia="TimesNewRoman,Bold" w:hAnsi="Arial" w:cs="Arial"/>
        </w:rPr>
        <w:t>myelómom, ktorí sú</w:t>
      </w:r>
      <w:r>
        <w:rPr>
          <w:rFonts w:ascii="Arial" w:eastAsia="TimesNewRoman,Bold" w:hAnsi="Arial" w:cs="Arial"/>
        </w:rPr>
        <w:t xml:space="preserve"> </w:t>
      </w:r>
      <w:r w:rsidRPr="00C301A8">
        <w:rPr>
          <w:rFonts w:ascii="Arial" w:eastAsia="TimesNewRoman,Bold" w:hAnsi="Arial" w:cs="Arial"/>
        </w:rPr>
        <w:t>vhodní na vysoko dávkovú chemoterapiu s transplantáciou hematopoetických kmeňových buniek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>
        <w:rPr>
          <w:rFonts w:ascii="Arial" w:eastAsia="TimesNewRoman,Bold" w:hAnsi="Arial" w:cs="Arial"/>
        </w:rPr>
        <w:t>d)</w:t>
      </w:r>
      <w:r w:rsidRPr="00C301A8">
        <w:rPr>
          <w:rFonts w:ascii="Arial" w:eastAsia="TimesNewRoman,Bold" w:hAnsi="Arial" w:cs="Arial"/>
        </w:rPr>
        <w:t xml:space="preserve"> v kombinácii s rituximabom, cyklofosfamidom, doxorubicínom a prednizónom</w:t>
      </w:r>
    </w:p>
    <w:p w:rsidR="00B002DC" w:rsidRPr="00C301A8" w:rsidRDefault="00B002DC" w:rsidP="00B002DC">
      <w:pPr>
        <w:autoSpaceDE w:val="0"/>
        <w:autoSpaceDN w:val="0"/>
        <w:adjustRightInd w:val="0"/>
        <w:ind w:left="360"/>
        <w:jc w:val="both"/>
        <w:rPr>
          <w:rFonts w:ascii="Arial" w:eastAsia="TimesNewRoman,Bold" w:hAnsi="Arial" w:cs="Arial"/>
        </w:rPr>
      </w:pPr>
      <w:r w:rsidRPr="00C301A8">
        <w:rPr>
          <w:rFonts w:ascii="Arial" w:eastAsia="TimesNewRoman,Bold" w:hAnsi="Arial" w:cs="Arial"/>
        </w:rPr>
        <w:lastRenderedPageBreak/>
        <w:t xml:space="preserve">indikovaný na liečbu dospelých pacientov s doteraz neliečeným lymfómom z </w:t>
      </w:r>
      <w:r>
        <w:rPr>
          <w:rFonts w:ascii="Arial" w:eastAsia="TimesNewRoman,Bold" w:hAnsi="Arial" w:cs="Arial"/>
        </w:rPr>
        <w:t xml:space="preserve">       </w:t>
      </w:r>
      <w:r w:rsidRPr="00C301A8">
        <w:rPr>
          <w:rFonts w:ascii="Arial" w:eastAsia="TimesNewRoman,Bold" w:hAnsi="Arial" w:cs="Arial"/>
        </w:rPr>
        <w:t>plášťových buniek, ktorí</w:t>
      </w:r>
      <w:r>
        <w:rPr>
          <w:rFonts w:ascii="Arial" w:eastAsia="TimesNewRoman,Bold" w:hAnsi="Arial" w:cs="Arial"/>
        </w:rPr>
        <w:t xml:space="preserve"> </w:t>
      </w:r>
      <w:r w:rsidRPr="00C301A8">
        <w:rPr>
          <w:rFonts w:ascii="Arial" w:eastAsia="TimesNewRoman,Bold" w:hAnsi="Arial" w:cs="Arial"/>
        </w:rPr>
        <w:t>nie sú vhodní na transplantáciu hematopoetických kmeňových buniek.</w:t>
      </w:r>
      <w:r w:rsidRPr="00C301A8">
        <w:rPr>
          <w:rFonts w:ascii="Arial" w:hAnsi="Arial" w:cs="Arial"/>
        </w:rPr>
        <w:t xml:space="preserve">   </w:t>
      </w:r>
    </w:p>
    <w:p w:rsidR="00E45D5E" w:rsidRPr="00E45D5E" w:rsidRDefault="00E45D5E" w:rsidP="00E45D5E">
      <w:pPr>
        <w:jc w:val="both"/>
        <w:rPr>
          <w:rStyle w:val="st1"/>
          <w:rFonts w:ascii="Arial" w:hAnsi="Arial" w:cs="Arial"/>
        </w:rPr>
      </w:pPr>
    </w:p>
    <w:p w:rsidR="00AD567C" w:rsidRDefault="00E45D5E" w:rsidP="00567C12">
      <w:pPr>
        <w:jc w:val="both"/>
        <w:rPr>
          <w:rStyle w:val="st1"/>
          <w:rFonts w:ascii="Arial" w:hAnsi="Arial" w:cs="Arial"/>
        </w:rPr>
      </w:pPr>
      <w:r w:rsidRPr="00E45D5E">
        <w:rPr>
          <w:rStyle w:val="st1"/>
          <w:rFonts w:ascii="Arial" w:hAnsi="Arial" w:cs="Arial"/>
        </w:rPr>
        <w:t xml:space="preserve">Vzhľadom na </w:t>
      </w:r>
      <w:r w:rsidR="00C92616">
        <w:rPr>
          <w:rStyle w:val="st1"/>
          <w:rFonts w:ascii="Arial" w:hAnsi="Arial" w:cs="Arial"/>
        </w:rPr>
        <w:t>doplnenie opisu predmetu zákazky o písm. d)</w:t>
      </w:r>
      <w:r w:rsidR="00567C12">
        <w:rPr>
          <w:rStyle w:val="st1"/>
          <w:rFonts w:ascii="Arial" w:hAnsi="Arial" w:cs="Arial"/>
        </w:rPr>
        <w:t>, verejný obstarávateľ predlžuje lehotu na predkladanie ponúk</w:t>
      </w:r>
      <w:r w:rsidR="00AD567C">
        <w:rPr>
          <w:rStyle w:val="st1"/>
          <w:rFonts w:ascii="Arial" w:hAnsi="Arial" w:cs="Arial"/>
        </w:rPr>
        <w:t>:</w:t>
      </w:r>
    </w:p>
    <w:p w:rsidR="00E45D5E" w:rsidRDefault="00AD567C" w:rsidP="00567C12">
      <w:pPr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z pôvodnej 21.10.2019  </w:t>
      </w:r>
      <w:r w:rsidR="00B002DC">
        <w:rPr>
          <w:rStyle w:val="st1"/>
          <w:rFonts w:ascii="Arial" w:hAnsi="Arial" w:cs="Arial"/>
        </w:rPr>
        <w:t xml:space="preserve">do 10:00 hod. </w:t>
      </w:r>
      <w:r>
        <w:rPr>
          <w:rStyle w:val="st1"/>
          <w:rFonts w:ascii="Arial" w:hAnsi="Arial" w:cs="Arial"/>
        </w:rPr>
        <w:t xml:space="preserve">na </w:t>
      </w:r>
      <w:r w:rsidR="00567C12">
        <w:rPr>
          <w:rStyle w:val="st1"/>
          <w:rFonts w:ascii="Arial" w:hAnsi="Arial" w:cs="Arial"/>
        </w:rPr>
        <w:t xml:space="preserve"> </w:t>
      </w:r>
      <w:r w:rsidRPr="00AD567C">
        <w:rPr>
          <w:rStyle w:val="st1"/>
          <w:rFonts w:ascii="Arial" w:hAnsi="Arial" w:cs="Arial"/>
          <w:b/>
        </w:rPr>
        <w:t>30.10.2019 do 10:00 hod</w:t>
      </w:r>
      <w:r>
        <w:rPr>
          <w:rStyle w:val="st1"/>
          <w:rFonts w:ascii="Arial" w:hAnsi="Arial" w:cs="Arial"/>
        </w:rPr>
        <w:t>.</w:t>
      </w:r>
    </w:p>
    <w:p w:rsidR="00AD567C" w:rsidRDefault="00AD567C" w:rsidP="00567C12">
      <w:pPr>
        <w:jc w:val="both"/>
        <w:rPr>
          <w:rStyle w:val="st1"/>
          <w:rFonts w:ascii="Arial" w:hAnsi="Arial" w:cs="Arial"/>
          <w:b/>
        </w:rPr>
      </w:pPr>
      <w:r>
        <w:rPr>
          <w:rStyle w:val="st1"/>
          <w:rFonts w:ascii="Arial" w:hAnsi="Arial" w:cs="Arial"/>
        </w:rPr>
        <w:t xml:space="preserve">Ponuky sa budú otvárať: </w:t>
      </w:r>
      <w:r w:rsidRPr="00AD567C">
        <w:rPr>
          <w:rStyle w:val="st1"/>
          <w:rFonts w:ascii="Arial" w:hAnsi="Arial" w:cs="Arial"/>
          <w:b/>
        </w:rPr>
        <w:t>30.10.2019 o 10:30 hod.</w:t>
      </w:r>
    </w:p>
    <w:p w:rsidR="00AD567C" w:rsidRPr="00AD567C" w:rsidRDefault="00AD567C" w:rsidP="00567C12">
      <w:pPr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Verejný obstarávateľ zašle korigendum </w:t>
      </w:r>
      <w:r w:rsidR="00B002DC">
        <w:rPr>
          <w:rStyle w:val="st1"/>
          <w:rFonts w:ascii="Arial" w:hAnsi="Arial" w:cs="Arial"/>
        </w:rPr>
        <w:t xml:space="preserve">ohľadom predĺženia lehoty na predkladanie ponúk </w:t>
      </w:r>
      <w:r>
        <w:rPr>
          <w:rStyle w:val="st1"/>
          <w:rFonts w:ascii="Arial" w:hAnsi="Arial" w:cs="Arial"/>
        </w:rPr>
        <w:t>do úradného vestníka EÚ a do vestníka verejného obstarávania.</w:t>
      </w:r>
    </w:p>
    <w:p w:rsidR="00AD567C" w:rsidRPr="00E45D5E" w:rsidRDefault="00AD567C" w:rsidP="00567C12">
      <w:pPr>
        <w:jc w:val="both"/>
        <w:rPr>
          <w:rStyle w:val="st1"/>
          <w:rFonts w:ascii="Arial" w:hAnsi="Arial" w:cs="Arial"/>
        </w:rPr>
      </w:pPr>
    </w:p>
    <w:p w:rsidR="00E45D5E" w:rsidRDefault="00E45D5E" w:rsidP="00E45D5E">
      <w:pPr>
        <w:jc w:val="both"/>
        <w:rPr>
          <w:rStyle w:val="st1"/>
          <w:rFonts w:ascii="Arial" w:hAnsi="Arial" w:cs="Arial"/>
        </w:rPr>
      </w:pPr>
    </w:p>
    <w:p w:rsidR="00D83869" w:rsidRDefault="00D83869" w:rsidP="00E45D5E">
      <w:pPr>
        <w:jc w:val="both"/>
        <w:rPr>
          <w:rStyle w:val="st1"/>
          <w:rFonts w:ascii="Arial" w:hAnsi="Arial" w:cs="Arial"/>
        </w:rPr>
      </w:pPr>
    </w:p>
    <w:p w:rsidR="00D83869" w:rsidRDefault="00D83869" w:rsidP="00E45D5E">
      <w:pPr>
        <w:jc w:val="both"/>
        <w:rPr>
          <w:rStyle w:val="st1"/>
          <w:rFonts w:ascii="Arial" w:hAnsi="Arial" w:cs="Arial"/>
        </w:rPr>
      </w:pPr>
    </w:p>
    <w:p w:rsidR="00D83869" w:rsidRDefault="00D83869" w:rsidP="00E45D5E">
      <w:pPr>
        <w:jc w:val="both"/>
        <w:rPr>
          <w:rStyle w:val="st1"/>
          <w:rFonts w:ascii="Arial" w:hAnsi="Arial" w:cs="Arial"/>
        </w:rPr>
      </w:pPr>
    </w:p>
    <w:p w:rsidR="00D83869" w:rsidRDefault="00D83869" w:rsidP="00D83869">
      <w:pPr>
        <w:spacing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                                                                                     Ing. Danka Bekeová, MPH</w:t>
      </w:r>
      <w:r w:rsidR="00C92616">
        <w:rPr>
          <w:rStyle w:val="st1"/>
          <w:rFonts w:ascii="Arial" w:hAnsi="Arial" w:cs="Arial"/>
        </w:rPr>
        <w:t>, v.r.</w:t>
      </w:r>
      <w:bookmarkStart w:id="0" w:name="_GoBack"/>
      <w:bookmarkEnd w:id="0"/>
    </w:p>
    <w:p w:rsidR="00D83869" w:rsidRPr="00E45D5E" w:rsidRDefault="00D83869" w:rsidP="00D83869">
      <w:pPr>
        <w:spacing w:after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 xml:space="preserve">                                                                                     vedúca odboru verejného obstarávania</w:t>
      </w:r>
    </w:p>
    <w:p w:rsidR="00E45D5E" w:rsidRPr="00E45D5E" w:rsidRDefault="00E45D5E" w:rsidP="004675DD">
      <w:pPr>
        <w:rPr>
          <w:rFonts w:ascii="Arial" w:hAnsi="Arial" w:cs="Arial"/>
          <w:b/>
          <w:color w:val="333333"/>
          <w:shd w:val="clear" w:color="auto" w:fill="FFFFFF"/>
        </w:rPr>
      </w:pPr>
    </w:p>
    <w:p w:rsidR="004675DD" w:rsidRPr="00E45D5E" w:rsidRDefault="004675DD" w:rsidP="004675DD">
      <w:pPr>
        <w:rPr>
          <w:rFonts w:ascii="Arial" w:hAnsi="Arial" w:cs="Arial"/>
          <w:b/>
          <w:color w:val="333333"/>
          <w:shd w:val="clear" w:color="auto" w:fill="FFFFFF"/>
        </w:rPr>
      </w:pPr>
    </w:p>
    <w:p w:rsidR="004675DD" w:rsidRPr="00E45D5E" w:rsidRDefault="004675DD" w:rsidP="004675DD">
      <w:pPr>
        <w:rPr>
          <w:rFonts w:ascii="Arial" w:hAnsi="Arial" w:cs="Arial"/>
        </w:rPr>
      </w:pPr>
    </w:p>
    <w:p w:rsidR="004675DD" w:rsidRPr="00E45D5E" w:rsidRDefault="004675DD">
      <w:pPr>
        <w:rPr>
          <w:rFonts w:ascii="Arial" w:hAnsi="Arial" w:cs="Arial"/>
          <w:b/>
        </w:rPr>
      </w:pPr>
    </w:p>
    <w:sectPr w:rsidR="004675DD" w:rsidRPr="00E4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47D8"/>
    <w:multiLevelType w:val="multilevel"/>
    <w:tmpl w:val="35AA0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 w15:restartNumberingAfterBreak="0">
    <w:nsid w:val="46137AF1"/>
    <w:multiLevelType w:val="hybridMultilevel"/>
    <w:tmpl w:val="5780440E"/>
    <w:lvl w:ilvl="0" w:tplc="F606CE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E"/>
    <w:rsid w:val="004675DD"/>
    <w:rsid w:val="004C1AD3"/>
    <w:rsid w:val="00553E00"/>
    <w:rsid w:val="00567C12"/>
    <w:rsid w:val="00584FE5"/>
    <w:rsid w:val="008A49AE"/>
    <w:rsid w:val="00AD567C"/>
    <w:rsid w:val="00B002DC"/>
    <w:rsid w:val="00B65ED6"/>
    <w:rsid w:val="00C92616"/>
    <w:rsid w:val="00D83869"/>
    <w:rsid w:val="00E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DCEC-88DD-4A3F-8C47-C807BAA0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1">
    <w:name w:val="st1"/>
    <w:basedOn w:val="Predvolenpsmoodseku"/>
    <w:rsid w:val="00E45D5E"/>
  </w:style>
  <w:style w:type="paragraph" w:styleId="Textbubliny">
    <w:name w:val="Balloon Text"/>
    <w:basedOn w:val="Normlny"/>
    <w:link w:val="TextbublinyChar"/>
    <w:uiPriority w:val="99"/>
    <w:semiHidden/>
    <w:unhideWhenUsed/>
    <w:rsid w:val="00E45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D5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C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</cp:revision>
  <cp:lastPrinted>2019-10-21T07:45:00Z</cp:lastPrinted>
  <dcterms:created xsi:type="dcterms:W3CDTF">2019-10-21T07:46:00Z</dcterms:created>
  <dcterms:modified xsi:type="dcterms:W3CDTF">2019-10-21T07:46:00Z</dcterms:modified>
</cp:coreProperties>
</file>