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A1" w:rsidRPr="00F23D79" w:rsidRDefault="009028A1" w:rsidP="009028A1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right"/>
        <w:rPr>
          <w:rFonts w:ascii="Calibri" w:hAnsi="Calibri"/>
          <w:b/>
          <w:color w:val="000000"/>
          <w:sz w:val="22"/>
          <w:szCs w:val="22"/>
        </w:rPr>
      </w:pPr>
      <w:r w:rsidRPr="00F23D79">
        <w:rPr>
          <w:rFonts w:ascii="Calibri" w:hAnsi="Calibri"/>
          <w:b/>
          <w:color w:val="000000"/>
          <w:sz w:val="22"/>
          <w:szCs w:val="22"/>
        </w:rPr>
        <w:t xml:space="preserve">Príloha č. 1 </w:t>
      </w:r>
      <w:r w:rsidR="004E1FD3">
        <w:rPr>
          <w:rFonts w:ascii="Calibri" w:hAnsi="Calibri"/>
          <w:b/>
          <w:color w:val="000000"/>
          <w:sz w:val="22"/>
          <w:szCs w:val="22"/>
        </w:rPr>
        <w:t>Opis predmetu zákazky</w:t>
      </w:r>
    </w:p>
    <w:p w:rsidR="009028A1" w:rsidRDefault="009028A1" w:rsidP="009028A1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p w:rsidR="009028A1" w:rsidRDefault="009028A1" w:rsidP="009028A1">
      <w:pPr>
        <w:pStyle w:val="tl1"/>
        <w:jc w:val="center"/>
        <w:rPr>
          <w:rFonts w:ascii="Calibri" w:hAnsi="Calibri"/>
          <w:b/>
          <w:color w:val="000000"/>
        </w:rPr>
      </w:pPr>
    </w:p>
    <w:p w:rsidR="004E1FD3" w:rsidRDefault="004E1FD3" w:rsidP="004E1FD3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E1FD3" w:rsidRDefault="004E1FD3" w:rsidP="0080069D">
      <w:pPr>
        <w:tabs>
          <w:tab w:val="num" w:pos="1080"/>
          <w:tab w:val="left" w:leader="dot" w:pos="10034"/>
        </w:tabs>
        <w:spacing w:before="120"/>
        <w:rPr>
          <w:rFonts w:asciiTheme="minorHAnsi" w:hAnsiTheme="minorHAnsi"/>
          <w:i/>
        </w:rPr>
      </w:pPr>
    </w:p>
    <w:p w:rsidR="009028A1" w:rsidRPr="00967D3B" w:rsidRDefault="009028A1" w:rsidP="009028A1">
      <w:pPr>
        <w:pStyle w:val="Nadpis7"/>
        <w:rPr>
          <w:lang w:val="sk-SK" w:eastAsia="sk-SK"/>
        </w:rPr>
      </w:pPr>
    </w:p>
    <w:p w:rsidR="0080069D" w:rsidRPr="00866108" w:rsidRDefault="0080069D" w:rsidP="0080069D">
      <w:pPr>
        <w:jc w:val="both"/>
        <w:rPr>
          <w:rFonts w:ascii="Calibri" w:hAnsi="Calibri" w:cs="Cambria"/>
          <w:b/>
          <w:bCs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</w:t>
      </w:r>
      <w:r>
        <w:rPr>
          <w:rFonts w:ascii="Calibri" w:hAnsi="Calibri" w:cs="Cambria"/>
          <w:sz w:val="22"/>
          <w:szCs w:val="22"/>
        </w:rPr>
        <w:t>zákazky</w:t>
      </w:r>
      <w:r w:rsidRPr="00833830">
        <w:rPr>
          <w:rFonts w:ascii="Calibri" w:hAnsi="Calibri" w:cs="Cambria"/>
          <w:sz w:val="22"/>
          <w:szCs w:val="22"/>
        </w:rPr>
        <w:t xml:space="preserve"> je </w:t>
      </w:r>
      <w:r>
        <w:rPr>
          <w:rFonts w:ascii="Calibri" w:hAnsi="Calibri" w:cs="Cambria"/>
          <w:sz w:val="22"/>
          <w:szCs w:val="22"/>
        </w:rPr>
        <w:t xml:space="preserve">združená </w:t>
      </w:r>
      <w:r w:rsidRPr="00833830">
        <w:rPr>
          <w:rFonts w:ascii="Calibri" w:hAnsi="Calibri" w:cs="Cambria"/>
          <w:sz w:val="22"/>
          <w:szCs w:val="22"/>
        </w:rPr>
        <w:t xml:space="preserve">dodávka </w:t>
      </w:r>
      <w:r>
        <w:rPr>
          <w:rFonts w:ascii="Calibri" w:hAnsi="Calibri" w:cs="Cambria"/>
          <w:sz w:val="22"/>
          <w:szCs w:val="22"/>
        </w:rPr>
        <w:t>elektriny (</w:t>
      </w:r>
      <w:r w:rsidRPr="00833830">
        <w:rPr>
          <w:rFonts w:ascii="Calibri" w:hAnsi="Calibri" w:cs="Cambria"/>
          <w:sz w:val="22"/>
          <w:szCs w:val="22"/>
        </w:rPr>
        <w:t>elektrickej energie</w:t>
      </w:r>
      <w:r>
        <w:rPr>
          <w:rFonts w:ascii="Calibri" w:hAnsi="Calibri" w:cs="Cambria"/>
          <w:sz w:val="22"/>
          <w:szCs w:val="22"/>
        </w:rPr>
        <w:t>)</w:t>
      </w:r>
      <w:r w:rsidRPr="00833830">
        <w:rPr>
          <w:rFonts w:ascii="Calibri" w:hAnsi="Calibri" w:cs="Cambria"/>
          <w:sz w:val="22"/>
          <w:szCs w:val="22"/>
        </w:rPr>
        <w:t xml:space="preserve"> vrátane zabezpe</w:t>
      </w:r>
      <w:r>
        <w:rPr>
          <w:rFonts w:ascii="Calibri" w:hAnsi="Calibri" w:cs="Cambria"/>
          <w:sz w:val="22"/>
          <w:szCs w:val="22"/>
        </w:rPr>
        <w:t xml:space="preserve">čenia distribúcie a prenosu na </w:t>
      </w:r>
      <w:r w:rsidRPr="00866108">
        <w:rPr>
          <w:rFonts w:ascii="Calibri" w:hAnsi="Calibri" w:cs="Cambria"/>
          <w:sz w:val="22"/>
          <w:szCs w:val="22"/>
        </w:rPr>
        <w:t xml:space="preserve">všetkých odberných miestach </w:t>
      </w:r>
      <w:r>
        <w:rPr>
          <w:rFonts w:ascii="Calibri" w:hAnsi="Calibri" w:cs="Cambria"/>
          <w:sz w:val="22"/>
          <w:szCs w:val="22"/>
        </w:rPr>
        <w:t>n</w:t>
      </w:r>
      <w:r w:rsidRPr="00866108">
        <w:rPr>
          <w:rFonts w:ascii="Calibri" w:hAnsi="Calibri" w:cs="Cambria"/>
          <w:sz w:val="22"/>
          <w:szCs w:val="22"/>
        </w:rPr>
        <w:t xml:space="preserve">a </w:t>
      </w:r>
      <w:r w:rsidR="007900BA">
        <w:rPr>
          <w:rFonts w:ascii="Calibri" w:hAnsi="Calibri" w:cs="Cambria"/>
          <w:sz w:val="22"/>
          <w:szCs w:val="22"/>
        </w:rPr>
        <w:t>jeden rok</w:t>
      </w:r>
      <w:r w:rsidRPr="00866108">
        <w:rPr>
          <w:rFonts w:ascii="Calibri" w:hAnsi="Calibri" w:cs="Cambria"/>
          <w:sz w:val="22"/>
          <w:szCs w:val="22"/>
        </w:rPr>
        <w:t xml:space="preserve">, s účinnosťou zmluvy od </w:t>
      </w:r>
      <w:r w:rsidRPr="00866108">
        <w:rPr>
          <w:rFonts w:ascii="Calibri" w:hAnsi="Calibri" w:cs="Cambria"/>
          <w:b/>
          <w:sz w:val="22"/>
          <w:szCs w:val="22"/>
        </w:rPr>
        <w:t>01.01.20</w:t>
      </w:r>
      <w:r>
        <w:rPr>
          <w:rFonts w:ascii="Calibri" w:hAnsi="Calibri" w:cs="Cambria"/>
          <w:b/>
          <w:sz w:val="22"/>
          <w:szCs w:val="22"/>
        </w:rPr>
        <w:t>20</w:t>
      </w:r>
      <w:r w:rsidRPr="00866108">
        <w:rPr>
          <w:rFonts w:ascii="Calibri" w:hAnsi="Calibri" w:cs="Cambria"/>
          <w:b/>
          <w:sz w:val="22"/>
          <w:szCs w:val="22"/>
        </w:rPr>
        <w:t xml:space="preserve"> od 00:00 hod. do 31.12.20</w:t>
      </w:r>
      <w:r w:rsidR="00952DBC">
        <w:rPr>
          <w:rFonts w:ascii="Calibri" w:hAnsi="Calibri" w:cs="Cambria"/>
          <w:b/>
          <w:sz w:val="22"/>
          <w:szCs w:val="22"/>
        </w:rPr>
        <w:t>20</w:t>
      </w:r>
      <w:r w:rsidRPr="00866108">
        <w:rPr>
          <w:rFonts w:ascii="Calibri" w:hAnsi="Calibri" w:cs="Cambria"/>
          <w:b/>
          <w:sz w:val="22"/>
          <w:szCs w:val="22"/>
        </w:rPr>
        <w:t xml:space="preserve"> do 24:00 hod</w:t>
      </w:r>
      <w:r w:rsidRPr="00866108">
        <w:rPr>
          <w:rFonts w:ascii="Calibri" w:hAnsi="Calibri" w:cs="Cambria"/>
          <w:sz w:val="22"/>
          <w:szCs w:val="22"/>
        </w:rPr>
        <w:t xml:space="preserve">.  </w:t>
      </w:r>
      <w:r w:rsidRPr="00D4500A">
        <w:rPr>
          <w:rFonts w:asciiTheme="minorHAnsi" w:hAnsiTheme="minorHAnsi" w:cs="Cambria"/>
          <w:sz w:val="22"/>
          <w:szCs w:val="22"/>
        </w:rPr>
        <w:t xml:space="preserve">Predpokladaný </w:t>
      </w:r>
      <w:r w:rsidRPr="008B7015">
        <w:rPr>
          <w:rFonts w:asciiTheme="minorHAnsi" w:hAnsiTheme="minorHAnsi" w:cs="Cambria"/>
          <w:sz w:val="22"/>
          <w:szCs w:val="22"/>
        </w:rPr>
        <w:t xml:space="preserve">celkový odber </w:t>
      </w:r>
      <w:r w:rsidRPr="00833830">
        <w:rPr>
          <w:rFonts w:ascii="Calibri" w:hAnsi="Calibri" w:cs="Cambria"/>
          <w:sz w:val="22"/>
          <w:szCs w:val="22"/>
        </w:rPr>
        <w:t>elektrickej energie</w:t>
      </w:r>
      <w:r w:rsidRPr="008B7015">
        <w:rPr>
          <w:rFonts w:asciiTheme="minorHAnsi" w:hAnsiTheme="minorHAnsi" w:cs="Cambria"/>
          <w:sz w:val="22"/>
          <w:szCs w:val="22"/>
        </w:rPr>
        <w:t xml:space="preserve"> za </w:t>
      </w:r>
      <w:r w:rsidR="007900BA">
        <w:rPr>
          <w:rFonts w:asciiTheme="minorHAnsi" w:hAnsiTheme="minorHAnsi" w:cs="Cambria"/>
          <w:sz w:val="22"/>
          <w:szCs w:val="22"/>
        </w:rPr>
        <w:t>jeden rok</w:t>
      </w:r>
      <w:bookmarkStart w:id="0" w:name="_GoBack"/>
      <w:bookmarkEnd w:id="0"/>
      <w:r w:rsidRPr="00015733">
        <w:rPr>
          <w:rFonts w:asciiTheme="minorHAnsi" w:hAnsiTheme="minorHAnsi" w:cs="Cambria"/>
          <w:sz w:val="22"/>
          <w:szCs w:val="22"/>
        </w:rPr>
        <w:t xml:space="preserve"> je </w:t>
      </w:r>
      <w:r w:rsidR="003A4AEB">
        <w:rPr>
          <w:rFonts w:ascii="Calibri" w:hAnsi="Calibri"/>
          <w:b/>
          <w:color w:val="000000"/>
          <w:sz w:val="22"/>
          <w:szCs w:val="22"/>
        </w:rPr>
        <w:t xml:space="preserve">13 365,68 </w:t>
      </w:r>
      <w:r w:rsidR="003A4AEB" w:rsidRPr="009665EF">
        <w:rPr>
          <w:rFonts w:asciiTheme="minorHAnsi" w:hAnsiTheme="minorHAnsi" w:cs="Cambria"/>
          <w:b/>
          <w:sz w:val="22"/>
          <w:szCs w:val="22"/>
        </w:rPr>
        <w:t xml:space="preserve"> MWh</w:t>
      </w:r>
      <w:r w:rsidRPr="00015733">
        <w:rPr>
          <w:rFonts w:asciiTheme="minorHAnsi" w:hAnsiTheme="minorHAnsi" w:cs="Cambria"/>
          <w:b/>
          <w:sz w:val="22"/>
          <w:szCs w:val="22"/>
        </w:rPr>
        <w:t>.</w:t>
      </w:r>
    </w:p>
    <w:p w:rsidR="009028A1" w:rsidRPr="00833830" w:rsidRDefault="009028A1" w:rsidP="009028A1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p w:rsidR="00EA29B5" w:rsidRPr="00EA29B5" w:rsidRDefault="009028A1" w:rsidP="00EA29B5">
      <w:pPr>
        <w:pStyle w:val="tl1"/>
        <w:rPr>
          <w:rFonts w:ascii="Calibri" w:hAnsi="Calibri" w:cs="Cambria"/>
          <w:b/>
          <w:bCs/>
          <w:sz w:val="22"/>
          <w:szCs w:val="22"/>
          <w:lang w:eastAsia="ar-SA"/>
        </w:rPr>
      </w:pPr>
      <w:r w:rsidRPr="00833830">
        <w:rPr>
          <w:rFonts w:ascii="Calibri" w:hAnsi="Calibri" w:cs="Cambria"/>
          <w:b/>
          <w:bCs/>
          <w:sz w:val="22"/>
          <w:szCs w:val="22"/>
        </w:rPr>
        <w:t>Predpokladané odbery v</w:t>
      </w:r>
      <w:r w:rsidR="002A5BE0">
        <w:rPr>
          <w:rFonts w:ascii="Calibri" w:hAnsi="Calibri" w:cs="Cambria"/>
          <w:b/>
          <w:bCs/>
          <w:sz w:val="22"/>
          <w:szCs w:val="22"/>
        </w:rPr>
        <w:t> </w:t>
      </w:r>
      <w:r w:rsidRPr="00833830">
        <w:rPr>
          <w:rFonts w:ascii="Calibri" w:hAnsi="Calibri" w:cs="Cambria"/>
          <w:b/>
          <w:bCs/>
          <w:sz w:val="22"/>
          <w:szCs w:val="22"/>
        </w:rPr>
        <w:t>členení pod</w:t>
      </w:r>
      <w:r w:rsidR="00EA29B5">
        <w:rPr>
          <w:rFonts w:ascii="Calibri" w:hAnsi="Calibri" w:cs="Cambria"/>
          <w:b/>
          <w:bCs/>
          <w:sz w:val="22"/>
          <w:szCs w:val="22"/>
        </w:rPr>
        <w:t xml:space="preserve">ľa jednotlivých odberných miest </w:t>
      </w:r>
      <w:r w:rsidR="00EA29B5" w:rsidRPr="00EA29B5">
        <w:rPr>
          <w:rFonts w:ascii="Calibri" w:hAnsi="Calibri" w:cs="Cambria"/>
          <w:b/>
          <w:bCs/>
          <w:sz w:val="22"/>
          <w:szCs w:val="22"/>
          <w:lang w:eastAsia="ar-SA"/>
        </w:rPr>
        <w:t>sú uvedené v Prílohe č. 1.1 tejto Výzvy.</w:t>
      </w:r>
    </w:p>
    <w:p w:rsidR="002A5BE0" w:rsidRDefault="002A5BE0" w:rsidP="002A5BE0">
      <w:pPr>
        <w:pStyle w:val="Nadpis7"/>
        <w:rPr>
          <w:lang w:val="sk-SK" w:eastAsia="ar-SA"/>
        </w:rPr>
      </w:pPr>
    </w:p>
    <w:p w:rsidR="006C0426" w:rsidRDefault="006C0426" w:rsidP="006C0426">
      <w:pPr>
        <w:pStyle w:val="tl1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Odberateľ od dodávateľa požaduje</w:t>
      </w:r>
      <w:r>
        <w:rPr>
          <w:rFonts w:ascii="Calibri" w:hAnsi="Calibri" w:cs="Cambria"/>
          <w:sz w:val="22"/>
          <w:szCs w:val="22"/>
        </w:rPr>
        <w:t xml:space="preserve"> zabezpečiť</w:t>
      </w:r>
      <w:r w:rsidRPr="00833830">
        <w:rPr>
          <w:rFonts w:ascii="Calibri" w:hAnsi="Calibri" w:cs="Cambria"/>
          <w:sz w:val="22"/>
          <w:szCs w:val="22"/>
        </w:rPr>
        <w:t xml:space="preserve"> počas celej platnosti zmluvy:</w:t>
      </w:r>
    </w:p>
    <w:p w:rsidR="006C0426" w:rsidRPr="00BF6A8A" w:rsidRDefault="006C0426" w:rsidP="006C0426">
      <w:pPr>
        <w:pStyle w:val="Nadpis7"/>
        <w:spacing w:line="240" w:lineRule="auto"/>
        <w:rPr>
          <w:lang w:val="sk-SK" w:eastAsia="sk-SK"/>
        </w:rPr>
      </w:pPr>
    </w:p>
    <w:p w:rsidR="006C0426" w:rsidRPr="006E7590" w:rsidRDefault="006C0426" w:rsidP="006C0426">
      <w:pPr>
        <w:pStyle w:val="tl1"/>
        <w:numPr>
          <w:ilvl w:val="0"/>
          <w:numId w:val="1"/>
        </w:numPr>
        <w:suppressAutoHyphens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dodávku </w:t>
      </w:r>
      <w:r>
        <w:rPr>
          <w:rFonts w:ascii="Calibri" w:eastAsia="ArialMT" w:hAnsi="Calibri" w:cs="ArialMT"/>
          <w:sz w:val="22"/>
          <w:szCs w:val="22"/>
          <w:lang w:eastAsia="en-US"/>
        </w:rPr>
        <w:t>elektriny (elektrickej energie)</w:t>
      </w: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 do odberných miest verejného obstarávateľa, podľa potreby verejného obstarávateľa, v požadovanej kvalite a s garanciou dodávky </w:t>
      </w:r>
      <w:r>
        <w:rPr>
          <w:rFonts w:ascii="Calibri" w:eastAsia="ArialMT" w:hAnsi="Calibri" w:cs="ArialMT"/>
          <w:sz w:val="22"/>
          <w:szCs w:val="22"/>
          <w:lang w:eastAsia="en-US"/>
        </w:rPr>
        <w:t xml:space="preserve">elektriny (elektrickej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energie) po celú dobu platnosti zmluvy,</w:t>
      </w:r>
    </w:p>
    <w:p w:rsidR="006C0426" w:rsidRPr="00CC3827" w:rsidRDefault="006C0426" w:rsidP="006C0426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CC3827">
        <w:rPr>
          <w:rFonts w:asciiTheme="minorHAnsi" w:hAnsiTheme="minorHAnsi" w:cs="Cambria"/>
          <w:sz w:val="22"/>
          <w:szCs w:val="22"/>
        </w:rPr>
        <w:t xml:space="preserve">prebratie zodpovednosti dodávateľa elektriny (elektrickej energie) za odchýlku v plnom rozsahu.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verejného obstarávateľa v celom rozsahu, za všetky odberné miesta verejného obstarávateľa, voči zúčtovateľovi odchýlok, bude súčasťou koncovej ceny stanovenej za dodávku </w:t>
      </w:r>
      <w:r w:rsidRPr="00CC3827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elektriny (elektrickej energie) dodaného do odberných miest verejného obstarávateľa,</w:t>
      </w:r>
    </w:p>
    <w:p w:rsidR="006C0426" w:rsidRDefault="006C0426" w:rsidP="006C0426">
      <w:pPr>
        <w:pStyle w:val="Nadpis7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</w:pP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dodržiavať spôsob fakturácie dohodnutý v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 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zmluve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 xml:space="preserve"> o združenej dodávke elektriny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,</w:t>
      </w:r>
    </w:p>
    <w:p w:rsidR="00952DBC" w:rsidRPr="00833830" w:rsidRDefault="00952DBC" w:rsidP="00952DBC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zálohová faktúra musí obsahovať minimálne:</w:t>
      </w:r>
    </w:p>
    <w:p w:rsidR="00952DBC" w:rsidRPr="00833830" w:rsidRDefault="00952DBC" w:rsidP="00952DBC">
      <w:pPr>
        <w:numPr>
          <w:ilvl w:val="0"/>
          <w:numId w:val="2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údaje podľa § 71 zákona č. 222/2004 Z.z. o dani z pridanej hodnoty a podľa zákona č. 431/2002 Z. z. o účtovníctve v znení neskorších predpisov</w:t>
      </w:r>
    </w:p>
    <w:p w:rsidR="00952DBC" w:rsidRPr="00833830" w:rsidRDefault="00952DBC" w:rsidP="00952DBC">
      <w:pPr>
        <w:pStyle w:val="tl1"/>
        <w:numPr>
          <w:ilvl w:val="0"/>
          <w:numId w:val="2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odberné miesta</w:t>
      </w:r>
    </w:p>
    <w:p w:rsidR="00952DBC" w:rsidRPr="00833830" w:rsidRDefault="00952DBC" w:rsidP="00952DBC">
      <w:pPr>
        <w:pStyle w:val="tl1"/>
        <w:numPr>
          <w:ilvl w:val="0"/>
          <w:numId w:val="2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fakturovanú sumu za každé odberné miesto,</w:t>
      </w:r>
    </w:p>
    <w:p w:rsidR="00952DBC" w:rsidRPr="00833830" w:rsidRDefault="00952DBC" w:rsidP="00952DBC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vyúčtovacia faktúra musí obsahovať pre každé odberné miesto minimálne:</w:t>
      </w:r>
    </w:p>
    <w:p w:rsidR="00952DBC" w:rsidRPr="00833830" w:rsidRDefault="00952DBC" w:rsidP="00952DBC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údaje podľa § 71 zákona č. 222/2004 Z.z. o dani z pridanej hodnoty a podľa zákona č. 431/2002 Z. z. o účtovníctve v znení neskorších predpisov</w:t>
      </w:r>
      <w:r>
        <w:rPr>
          <w:rFonts w:ascii="Calibri" w:hAnsi="Calibri" w:cs="Cambria"/>
          <w:sz w:val="22"/>
          <w:szCs w:val="22"/>
        </w:rPr>
        <w:t>,</w:t>
      </w:r>
    </w:p>
    <w:p w:rsidR="00952DBC" w:rsidRPr="00833830" w:rsidRDefault="00952DBC" w:rsidP="00952DBC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skutočnú spotrebu</w:t>
      </w:r>
      <w:r>
        <w:rPr>
          <w:rFonts w:ascii="Calibri" w:hAnsi="Calibri" w:cs="Cambria"/>
          <w:sz w:val="22"/>
          <w:szCs w:val="22"/>
        </w:rPr>
        <w:t>,</w:t>
      </w:r>
    </w:p>
    <w:p w:rsidR="00952DBC" w:rsidRPr="00833830" w:rsidRDefault="00952DBC" w:rsidP="00952DBC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odberné miesta</w:t>
      </w:r>
      <w:r>
        <w:rPr>
          <w:rFonts w:ascii="Calibri" w:hAnsi="Calibri" w:cs="Cambria"/>
          <w:sz w:val="22"/>
          <w:szCs w:val="22"/>
        </w:rPr>
        <w:t>,</w:t>
      </w:r>
    </w:p>
    <w:p w:rsidR="00952DBC" w:rsidRDefault="00952DBC" w:rsidP="00952DBC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počiat</w:t>
      </w:r>
      <w:r>
        <w:rPr>
          <w:rFonts w:ascii="Calibri" w:hAnsi="Calibri" w:cs="Cambria"/>
          <w:sz w:val="22"/>
          <w:szCs w:val="22"/>
        </w:rPr>
        <w:t>očný a konečný stav elektromeru.</w:t>
      </w:r>
    </w:p>
    <w:p w:rsidR="00952DBC" w:rsidRPr="00952DBC" w:rsidRDefault="00952DBC" w:rsidP="00952DBC">
      <w:pPr>
        <w:pStyle w:val="Odsekzoznamu"/>
        <w:numPr>
          <w:ilvl w:val="0"/>
          <w:numId w:val="1"/>
        </w:numPr>
        <w:rPr>
          <w:lang w:eastAsia="en-US"/>
        </w:rPr>
      </w:pPr>
      <w:r w:rsidRPr="00952DBC">
        <w:rPr>
          <w:rFonts w:ascii="Calibri" w:hAnsi="Calibri" w:cs="Cambria"/>
          <w:sz w:val="22"/>
          <w:szCs w:val="22"/>
        </w:rPr>
        <w:t>neuplatňovať sankcie voči odberateľovi v prípade neodobratia, ako aj prekročenia zmluvného množstva objednanej elektriny (elektrickej energie)</w:t>
      </w:r>
      <w:r>
        <w:rPr>
          <w:rFonts w:ascii="Calibri" w:hAnsi="Calibri" w:cs="Cambria"/>
          <w:sz w:val="22"/>
          <w:szCs w:val="22"/>
        </w:rPr>
        <w:t>,</w:t>
      </w:r>
    </w:p>
    <w:p w:rsidR="006C0426" w:rsidRPr="002E7696" w:rsidRDefault="006C0426" w:rsidP="006C0426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hAnsiTheme="minorHAnsi" w:cs="Cambria"/>
          <w:sz w:val="22"/>
          <w:szCs w:val="22"/>
        </w:rPr>
      </w:pPr>
      <w:r w:rsidRPr="00CC3827">
        <w:rPr>
          <w:rFonts w:asciiTheme="minorHAnsi" w:hAnsiTheme="minorHAnsi" w:cs="Cambria"/>
          <w:sz w:val="22"/>
          <w:szCs w:val="22"/>
        </w:rPr>
        <w:t>v prípade zmeny dodávateľa v súvislosti s verejným obstarávaním</w:t>
      </w:r>
      <w:r>
        <w:rPr>
          <w:rFonts w:ascii="Calibri" w:hAnsi="Calibri" w:cs="Cambria"/>
          <w:sz w:val="22"/>
          <w:szCs w:val="22"/>
        </w:rPr>
        <w:t>, na základe ktorého</w:t>
      </w:r>
      <w:r w:rsidRPr="00833830">
        <w:rPr>
          <w:rFonts w:ascii="Calibri" w:hAnsi="Calibri" w:cs="Cambria"/>
          <w:sz w:val="22"/>
          <w:szCs w:val="22"/>
        </w:rPr>
        <w:t xml:space="preserve"> bola </w:t>
      </w:r>
      <w:r>
        <w:rPr>
          <w:rFonts w:ascii="Calibri" w:hAnsi="Calibri" w:cs="Cambria"/>
          <w:sz w:val="22"/>
          <w:szCs w:val="22"/>
        </w:rPr>
        <w:t>uzavretá</w:t>
      </w:r>
      <w:r w:rsidRPr="00833830">
        <w:rPr>
          <w:rFonts w:ascii="Calibri" w:hAnsi="Calibri" w:cs="Cambria"/>
          <w:sz w:val="22"/>
          <w:szCs w:val="22"/>
        </w:rPr>
        <w:t xml:space="preserve"> zmluva, </w:t>
      </w:r>
      <w:r>
        <w:rPr>
          <w:rFonts w:ascii="Calibri" w:hAnsi="Calibri" w:cs="Cambria"/>
          <w:sz w:val="22"/>
          <w:szCs w:val="22"/>
        </w:rPr>
        <w:t xml:space="preserve">si </w:t>
      </w:r>
      <w:r w:rsidRPr="00833830">
        <w:rPr>
          <w:rFonts w:ascii="Calibri" w:hAnsi="Calibri" w:cs="Cambria"/>
          <w:sz w:val="22"/>
          <w:szCs w:val="22"/>
        </w:rPr>
        <w:t>dodávateľ nebude účtovať žiadne  zriaďovacie, aktivačné, deaktivačné</w:t>
      </w:r>
      <w:r>
        <w:rPr>
          <w:rFonts w:ascii="Calibri" w:hAnsi="Calibri" w:cs="Cambria"/>
          <w:sz w:val="22"/>
          <w:szCs w:val="22"/>
        </w:rPr>
        <w:t>,</w:t>
      </w:r>
      <w:r w:rsidRPr="00833830">
        <w:rPr>
          <w:rFonts w:ascii="Calibri" w:hAnsi="Calibri" w:cs="Cambria"/>
          <w:sz w:val="22"/>
          <w:szCs w:val="22"/>
        </w:rPr>
        <w:t xml:space="preserve"> či iné poplatky v </w:t>
      </w:r>
      <w:r w:rsidRPr="002E7696">
        <w:rPr>
          <w:rFonts w:asciiTheme="minorHAnsi" w:hAnsiTheme="minorHAnsi" w:cs="Cambria"/>
          <w:sz w:val="22"/>
          <w:szCs w:val="22"/>
        </w:rPr>
        <w:t>súvislosti so zmenou dodávateľa,</w:t>
      </w:r>
    </w:p>
    <w:p w:rsidR="006C0426" w:rsidRPr="002E7696" w:rsidRDefault="006C0426" w:rsidP="006C0426">
      <w:pPr>
        <w:pStyle w:val="tl1"/>
        <w:numPr>
          <w:ilvl w:val="0"/>
          <w:numId w:val="1"/>
        </w:numPr>
        <w:suppressAutoHyphens/>
        <w:jc w:val="both"/>
        <w:rPr>
          <w:rFonts w:asciiTheme="minorHAnsi" w:hAnsiTheme="minorHAnsi" w:cs="Cambria"/>
          <w:sz w:val="22"/>
          <w:szCs w:val="22"/>
        </w:rPr>
      </w:pPr>
      <w:r w:rsidRPr="002E7696">
        <w:rPr>
          <w:rFonts w:asciiTheme="minorHAnsi" w:hAnsiTheme="minorHAnsi" w:cs="Cambria"/>
          <w:sz w:val="22"/>
          <w:szCs w:val="22"/>
        </w:rPr>
        <w:t>zrealizovať prípadnú zmenu dodávateľa elektriny (elektrickej energie) bez prerušenia jej dodávky,</w:t>
      </w:r>
    </w:p>
    <w:p w:rsidR="006C0426" w:rsidRPr="00B800F9" w:rsidRDefault="006C0426" w:rsidP="006C0426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Cambria"/>
          <w:sz w:val="22"/>
          <w:szCs w:val="22"/>
        </w:rPr>
      </w:pPr>
      <w:r w:rsidRPr="00B800F9">
        <w:rPr>
          <w:rFonts w:asciiTheme="minorHAnsi" w:hAnsiTheme="minorHAnsi" w:cs="Cambria"/>
          <w:sz w:val="22"/>
          <w:szCs w:val="22"/>
        </w:rPr>
        <w:t xml:space="preserve">nezvyšovať cenu za elektrinu (elektrickú energiu), t.j. cenu za komoditu (silovú energiu) vrátane </w:t>
      </w:r>
      <w:r w:rsidRPr="00B800F9">
        <w:rPr>
          <w:rFonts w:asciiTheme="minorHAnsi" w:hAnsiTheme="minorHAnsi"/>
          <w:sz w:val="22"/>
          <w:szCs w:val="22"/>
        </w:rPr>
        <w:t xml:space="preserve">všetkých nárokovateľných nákladov dodávateľa, okrem nákladov súvisiacich s distribúciou, prenosom, </w:t>
      </w:r>
      <w:r w:rsidRPr="00B800F9">
        <w:rPr>
          <w:rFonts w:ascii="Calibri" w:hAnsi="Calibri"/>
          <w:sz w:val="22"/>
          <w:szCs w:val="22"/>
        </w:rPr>
        <w:t>poskytovaním systémových služieb, prevádzkovaním systému</w:t>
      </w:r>
      <w:r w:rsidRPr="00B800F9">
        <w:rPr>
          <w:rFonts w:asciiTheme="minorHAnsi" w:hAnsiTheme="minorHAnsi"/>
          <w:sz w:val="22"/>
          <w:szCs w:val="22"/>
        </w:rPr>
        <w:t>, spotrebnou daňou a DPH,</w:t>
      </w:r>
      <w:r w:rsidRPr="00B800F9">
        <w:rPr>
          <w:rFonts w:asciiTheme="minorHAnsi" w:hAnsiTheme="minorHAnsi" w:cs="Cambria"/>
          <w:sz w:val="22"/>
          <w:szCs w:val="22"/>
        </w:rPr>
        <w:t xml:space="preserve"> počas plnenia predmetu zmluvy pre všetky odberné miesta. Cenu za distribúciu a prenos, ako aj n</w:t>
      </w:r>
      <w:r w:rsidRPr="00B800F9">
        <w:rPr>
          <w:rFonts w:ascii="Calibri" w:hAnsi="Calibri"/>
          <w:sz w:val="22"/>
          <w:szCs w:val="22"/>
        </w:rPr>
        <w:t>áklady na poskytovanie systémových služieb a prevádzkovanie systému</w:t>
      </w:r>
      <w:r w:rsidRPr="00B800F9">
        <w:rPr>
          <w:rFonts w:asciiTheme="minorHAnsi" w:hAnsiTheme="minorHAnsi" w:cs="Cambria"/>
          <w:sz w:val="22"/>
          <w:szCs w:val="22"/>
        </w:rPr>
        <w:t xml:space="preserve"> stanovuje Úrad pre reguláciu sieťových odvetví, výšku DPH a spotrebnej dane stanovuje Národná</w:t>
      </w:r>
      <w:r w:rsidRPr="00B800F9">
        <w:rPr>
          <w:rFonts w:ascii="Calibri" w:hAnsi="Calibri" w:cs="Cambria"/>
          <w:sz w:val="22"/>
          <w:szCs w:val="22"/>
        </w:rPr>
        <w:t xml:space="preserve"> Rada Slovenskej Republiky,</w:t>
      </w:r>
    </w:p>
    <w:p w:rsidR="006C0426" w:rsidRPr="006C0426" w:rsidRDefault="006C0426" w:rsidP="006C0426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Tahom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neúčtovať odberateľovi žiadne poplatky navyše. Súčasťo</w:t>
      </w:r>
      <w:r>
        <w:rPr>
          <w:rFonts w:ascii="Calibri" w:hAnsi="Calibri" w:cs="Cambria"/>
          <w:sz w:val="22"/>
          <w:szCs w:val="22"/>
        </w:rPr>
        <w:t>u fakturovanej ceny môže byť len</w:t>
      </w:r>
      <w:r w:rsidRPr="00833830">
        <w:rPr>
          <w:rFonts w:ascii="Calibri" w:hAnsi="Calibri" w:cs="Cambria"/>
          <w:sz w:val="22"/>
          <w:szCs w:val="22"/>
        </w:rPr>
        <w:t xml:space="preserve"> cena za </w:t>
      </w:r>
      <w:r>
        <w:rPr>
          <w:rFonts w:ascii="Calibri" w:hAnsi="Calibri" w:cs="Cambria"/>
          <w:sz w:val="22"/>
          <w:szCs w:val="22"/>
        </w:rPr>
        <w:t>dodávku elektriny (elektrickej energie)</w:t>
      </w:r>
      <w:r w:rsidRPr="00833830">
        <w:rPr>
          <w:rFonts w:ascii="Calibri" w:hAnsi="Calibri" w:cs="Cambria"/>
          <w:sz w:val="22"/>
          <w:szCs w:val="22"/>
        </w:rPr>
        <w:t xml:space="preserve">, poplatky určované Úradom pre reguláciu sieťových </w:t>
      </w:r>
      <w:r w:rsidRPr="00833830">
        <w:rPr>
          <w:rFonts w:ascii="Calibri" w:hAnsi="Calibri" w:cs="Cambria"/>
          <w:sz w:val="22"/>
          <w:szCs w:val="22"/>
        </w:rPr>
        <w:lastRenderedPageBreak/>
        <w:t>odvetví a iné distribučné poplatky stanovené zákonom, spotrebná daň a daň z pridanej hod</w:t>
      </w:r>
      <w:r>
        <w:rPr>
          <w:rFonts w:ascii="Calibri" w:hAnsi="Calibri" w:cs="Cambria"/>
          <w:sz w:val="22"/>
          <w:szCs w:val="22"/>
        </w:rPr>
        <w:t>noty.</w:t>
      </w:r>
    </w:p>
    <w:sectPr w:rsidR="006C0426" w:rsidRPr="006C0426" w:rsidSect="008F21E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00"/>
    <w:rsid w:val="0008458C"/>
    <w:rsid w:val="000E5B7E"/>
    <w:rsid w:val="002A5BE0"/>
    <w:rsid w:val="002E7696"/>
    <w:rsid w:val="00340E7E"/>
    <w:rsid w:val="003562B8"/>
    <w:rsid w:val="003A4AEB"/>
    <w:rsid w:val="00441BDC"/>
    <w:rsid w:val="004E1FD3"/>
    <w:rsid w:val="005A4ED7"/>
    <w:rsid w:val="006C0426"/>
    <w:rsid w:val="007900BA"/>
    <w:rsid w:val="007B4C55"/>
    <w:rsid w:val="0080069D"/>
    <w:rsid w:val="00893300"/>
    <w:rsid w:val="008C26E9"/>
    <w:rsid w:val="008F21EC"/>
    <w:rsid w:val="009028A1"/>
    <w:rsid w:val="00952DBC"/>
    <w:rsid w:val="00A727DD"/>
    <w:rsid w:val="00AA39DC"/>
    <w:rsid w:val="00BF6A8A"/>
    <w:rsid w:val="00D43D27"/>
    <w:rsid w:val="00EA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AA0B"/>
  <w15:chartTrackingRefBased/>
  <w15:docId w15:val="{587BA164-0310-427E-961E-B55DB162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9028A1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9028A1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rsid w:val="009028A1"/>
    <w:rPr>
      <w:sz w:val="28"/>
      <w:szCs w:val="28"/>
    </w:rPr>
  </w:style>
  <w:style w:type="paragraph" w:styleId="Odsekzoznamu">
    <w:name w:val="List Paragraph"/>
    <w:basedOn w:val="Normlny"/>
    <w:uiPriority w:val="99"/>
    <w:qFormat/>
    <w:rsid w:val="009028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k Výzve - Opis predmetu zákazky (informatívny) 190404" edit="true"/>
    <f:field ref="objsubject" par="" text="" edit="true"/>
    <f:field ref="objcreatedby" par="" text="Šipula, Juraj, Ing."/>
    <f:field ref="objcreatedat" par="" date="2019-04-05T11:20:09" text="5. 4. 2019 11:20:09"/>
    <f:field ref="objchangedby" par="" text="Šipula, Juraj, Ing."/>
    <f:field ref="objmodifiedat" par="" date="2019-04-05T11:20:12" text="5. 4. 2019 11:20:12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 č. 1 k Výzve - Opis predmetu zákazky (informatívny) 190404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9</cp:revision>
  <dcterms:created xsi:type="dcterms:W3CDTF">2019-04-05T09:32:00Z</dcterms:created>
  <dcterms:modified xsi:type="dcterms:W3CDTF">2019-09-18T07:25:00Z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4. 2019, 11:20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5. 4. 2019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5.4.2019, 11:20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05.04.2019</vt:lpwstr>
  </property>
  <property fmtid="{D5CDD505-2E9C-101B-9397-08002B2CF9AE}" pid="335" name="FSC#COOELAK@1.1001:OU">
    <vt:lpwstr>ODDSM (Oddelenie správy majetku)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*COO.2090.100.9.1024443*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COO.2090.100.9.1024443</vt:lpwstr>
  </property>
  <property fmtid="{D5CDD505-2E9C-101B-9397-08002B2CF9AE}" pid="385" name="FSC#FSCFOLIO@1.1001:docpropproject">
    <vt:lpwstr/>
  </property>
</Properties>
</file>