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estn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vyhl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senie</w:t>
      </w:r>
    </w:p>
    <w:p>
      <w:pPr>
        <w:pStyle w:val="Telo"/>
        <w:bidi w:val="0"/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mto ako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v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kazke 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na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stavu 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tnej symbolike</w:t>
      </w:r>
      <w:r>
        <w:rPr>
          <w:rFonts w:ascii="Times New Roman" w:hAnsi="Times New Roman"/>
          <w:sz w:val="24"/>
          <w:szCs w:val="24"/>
          <w:rtl w:val="0"/>
        </w:rPr>
        <w:t xml:space="preserve">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Obchodn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meno: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dlo: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O: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vyhlasujem,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lade 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32 ods. 1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sm. f)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343/2015 Z. z. 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 v znen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neskor</w:t>
      </w:r>
      <w:r>
        <w:rPr>
          <w:rFonts w:ascii="Times New Roman" w:hAnsi="Times New Roman" w:hint="default"/>
          <w:sz w:val="24"/>
          <w:szCs w:val="24"/>
          <w:rtl w:val="0"/>
        </w:rPr>
        <w:t>ší</w:t>
      </w:r>
      <w:r>
        <w:rPr>
          <w:rFonts w:ascii="Times New Roman" w:hAnsi="Times New Roman"/>
          <w:sz w:val="24"/>
          <w:szCs w:val="24"/>
          <w:rtl w:val="0"/>
        </w:rPr>
        <w:t>ch predpisov nem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ulo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kaz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 vo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potvrden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kone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rozhodnut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 v Slovenskej republike, alebo v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dla, miesta podnikania alebo obvykl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pobytu.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....................... 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 ....................</w:t>
      </w:r>
    </w:p>
    <w:p>
      <w:pPr>
        <w:pStyle w:val="Telo"/>
        <w:spacing w:line="360" w:lineRule="auto"/>
        <w:ind w:left="57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</w:t>
      </w:r>
    </w:p>
    <w:p>
      <w:pPr>
        <w:pStyle w:val="Telo"/>
        <w:spacing w:line="360" w:lineRule="auto"/>
        <w:ind w:left="57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meno, priezvisko a podpis</w:t>
      </w:r>
    </w:p>
    <w:p>
      <w:pPr>
        <w:pStyle w:val="Telo"/>
        <w:spacing w:line="360" w:lineRule="auto"/>
        <w:ind w:left="5760"/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