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C828" w14:textId="77777777" w:rsidR="008F026F" w:rsidRPr="00AF5668" w:rsidRDefault="008F026F" w:rsidP="008F026F">
      <w:pPr>
        <w:spacing w:line="276" w:lineRule="auto"/>
        <w:jc w:val="center"/>
        <w:rPr>
          <w:rFonts w:asciiTheme="minorHAnsi" w:hAnsiTheme="minorHAnsi" w:cs="Calibri"/>
          <w:bCs/>
          <w:sz w:val="20"/>
          <w:szCs w:val="20"/>
        </w:rPr>
      </w:pPr>
    </w:p>
    <w:tbl>
      <w:tblPr>
        <w:tblW w:w="9841" w:type="dxa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4719"/>
        <w:gridCol w:w="1418"/>
        <w:gridCol w:w="1701"/>
        <w:gridCol w:w="705"/>
      </w:tblGrid>
      <w:tr w:rsidR="008F026F" w:rsidRPr="008F026F" w14:paraId="06B38ACE" w14:textId="77777777" w:rsidTr="00722764">
        <w:trPr>
          <w:trHeight w:val="300"/>
        </w:trPr>
        <w:tc>
          <w:tcPr>
            <w:tcW w:w="9841" w:type="dxa"/>
            <w:gridSpan w:val="5"/>
            <w:shd w:val="clear" w:color="auto" w:fill="auto"/>
            <w:vAlign w:val="bottom"/>
          </w:tcPr>
          <w:p w14:paraId="251C7270" w14:textId="4658669F" w:rsidR="008F026F" w:rsidRPr="00A467E9" w:rsidRDefault="008F026F" w:rsidP="0076188E">
            <w:pPr>
              <w:ind w:left="-80" w:right="-6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67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Názov predmetu zákazky: </w:t>
            </w:r>
            <w:r w:rsidR="00C25128" w:rsidRPr="00466EF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T</w:t>
            </w:r>
            <w:r w:rsidR="003F3566" w:rsidRPr="00466EF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riediac</w:t>
            </w:r>
            <w:r w:rsidR="00DB2A41" w:rsidRPr="00466EF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</w:t>
            </w:r>
            <w:r w:rsidR="003F3566" w:rsidRPr="00466EF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link</w:t>
            </w:r>
            <w:r w:rsidR="00DB2A41" w:rsidRPr="00466EF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</w:t>
            </w:r>
            <w:r w:rsidR="003F3566" w:rsidRPr="00466EF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F574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na</w:t>
            </w:r>
            <w:r w:rsidR="003F3566" w:rsidRPr="00466EF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zemiak</w:t>
            </w:r>
            <w:r w:rsidR="00BF574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y</w:t>
            </w:r>
          </w:p>
          <w:p w14:paraId="4F5EE63D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026F" w:rsidRPr="008F026F" w14:paraId="36C2DAA0" w14:textId="77777777" w:rsidTr="00722764">
        <w:trPr>
          <w:trHeight w:val="413"/>
        </w:trPr>
        <w:tc>
          <w:tcPr>
            <w:tcW w:w="9841" w:type="dxa"/>
            <w:gridSpan w:val="5"/>
            <w:shd w:val="clear" w:color="auto" w:fill="auto"/>
            <w:vAlign w:val="bottom"/>
          </w:tcPr>
          <w:p w14:paraId="30E0AFBE" w14:textId="77777777" w:rsidR="008F026F" w:rsidRPr="00A467E9" w:rsidRDefault="008F026F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A467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Špecifikácia predmetu zákazky</w:t>
            </w:r>
          </w:p>
        </w:tc>
      </w:tr>
      <w:tr w:rsidR="008F026F" w:rsidRPr="008F026F" w14:paraId="3ADA2DC1" w14:textId="77777777" w:rsidTr="00722764">
        <w:trPr>
          <w:trHeight w:hRule="exact" w:val="300"/>
        </w:trPr>
        <w:tc>
          <w:tcPr>
            <w:tcW w:w="12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49F45A" w14:textId="77777777" w:rsidR="008F026F" w:rsidRPr="00A467E9" w:rsidRDefault="008F026F" w:rsidP="008F026F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3024CB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006294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D291B8" w14:textId="77777777" w:rsidR="008F026F" w:rsidRPr="00A467E9" w:rsidRDefault="008F026F" w:rsidP="008F026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2D2467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026F" w:rsidRPr="008F026F" w14:paraId="0D9B106D" w14:textId="77777777" w:rsidTr="00722764">
        <w:trPr>
          <w:trHeight w:val="737"/>
        </w:trPr>
        <w:tc>
          <w:tcPr>
            <w:tcW w:w="984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</w:tcPr>
          <w:p w14:paraId="7DABC3BB" w14:textId="77777777" w:rsidR="00A467E9" w:rsidRPr="00A467E9" w:rsidRDefault="00A467E9" w:rsidP="009B32C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09999906" w14:textId="6BD9BC37" w:rsidR="00984415" w:rsidRPr="00762D78" w:rsidRDefault="003258F3" w:rsidP="009B32C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Predmetom zákazky je zariadenie: </w:t>
            </w:r>
            <w:r w:rsidR="00762D78" w:rsidRPr="00762D7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„Triediaca linka na zemiaky“, </w:t>
            </w:r>
            <w:r w:rsidR="00762D78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skonštruované  z </w:t>
            </w:r>
            <w:r w:rsidR="00762D78" w:rsidRPr="00762D7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762D78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nových, nerepasovaných komponentov tvoriacich jeden ucelený funkčný technologický celok, pre potreby kupujúceho súvisiace s realizáciou projektu s názvom „Zavedenie</w:t>
            </w:r>
            <w:r w:rsidR="00762D78" w:rsidRPr="00762D78">
              <w:rPr>
                <w:rFonts w:asciiTheme="minorHAnsi" w:hAnsiTheme="minorHAnsi" w:cstheme="minorHAnsi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762D78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ekologizujúcich</w:t>
            </w:r>
            <w:proofErr w:type="spellEnd"/>
            <w:r w:rsidR="00762D78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technológií do spoločnosti Liptovská potravinárska spoločnosť </w:t>
            </w:r>
            <w:proofErr w:type="spellStart"/>
            <w:r w:rsidR="00762D78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s.r.o</w:t>
            </w:r>
            <w:proofErr w:type="spellEnd"/>
            <w:r w:rsidR="00762D78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.“ podľa prílohy č. 1 k zmluve s názvom „Špecifikácia predmetu kúpy“ a podľa časti ponuky predávajúceho s názvom „Prehľad rozpočtových nákladov“, ktorá tvorí prílohu č. 2 zmluvy. Záväzok predávajúceho podľa zmluvy zahŕňa </w:t>
            </w:r>
            <w:r w:rsidR="00762D78" w:rsidRPr="0036212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tiež dodávku služieb priamo súvisiacich s dodaním predmetu kúpy, a to doprava na miesto dodania podľa zmluvy, zaistenie predmet</w:t>
            </w:r>
            <w:r w:rsidR="00762D78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 kúpy pred poškodením, inštalácia a uvedenie do prevádzky, test funkčnosti predmetu kúpy, akceptačný test, vykonanie všetkých východiskových odborných prehliadok predmetu kúpy, odborných skúšok a iných požiadaviek na bezpečnú prevádzku stanovených platnou legislatívou EÚ a SR týkajúcich sa predmetu kúpy, dodanie pokynov pre užívanie a prevádzku predmetu kúpy, pričom predávajúci bude povinný preukázať dosiahnutie všetkých technických parametrov predmetu kúpy, ktoré sú uvedené v prílohe č. 1 a prílohe č. 2 zmluvy a zaškoliť obsluhujúci personál kupujúceho v mieste dodania podľa zmluvy  a tiež poskytnúť záručný servis predmetu kúpy</w:t>
            </w:r>
            <w:r w:rsidR="00762D78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="008611F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mi</w:t>
            </w:r>
            <w:proofErr w:type="spellEnd"/>
            <w:r w:rsidR="008611F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n. </w:t>
            </w:r>
            <w:r w:rsidR="006B466C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</w:t>
            </w:r>
            <w:r w:rsidR="008611F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</w:t>
            </w:r>
            <w:r w:rsidR="006B466C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mesiacov</w:t>
            </w:r>
            <w:r w:rsidR="005E6310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="003F3566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6A007483" w14:textId="77777777" w:rsidR="001201A9" w:rsidRPr="00762D78" w:rsidRDefault="001201A9" w:rsidP="009B32C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F1A10A4" w14:textId="2A95BF78" w:rsidR="009B32CF" w:rsidRPr="00A467E9" w:rsidRDefault="001201A9" w:rsidP="009B32C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Požiadavky na technologický celok</w:t>
            </w:r>
            <w:r w:rsidR="005E6310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  <w:r w:rsidR="003F3566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Triedenie zemiakov pod</w:t>
            </w:r>
            <w:r w:rsidR="00B34939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ľ</w:t>
            </w:r>
            <w:r w:rsidR="003F3566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 ve</w:t>
            </w:r>
            <w:r w:rsidR="00B34939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ľ</w:t>
            </w:r>
            <w:r w:rsidR="003F3566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kosti</w:t>
            </w:r>
            <w:r w:rsidR="00B34939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</w:t>
            </w:r>
            <w:r w:rsidR="00BF29D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tak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zvaná</w:t>
            </w:r>
            <w:r w:rsidR="00BF29D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kalibrácia</w:t>
            </w:r>
            <w:r w:rsidR="003F3566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je 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potrebný</w:t>
            </w:r>
            <w:r w:rsidR="003F3566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úkon</w:t>
            </w:r>
            <w:r w:rsidR="003F3566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BF29D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pre 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ďalšie</w:t>
            </w:r>
            <w:r w:rsidR="00BF29D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efekt</w:t>
            </w:r>
            <w:r w:rsidR="00B34939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í</w:t>
            </w:r>
            <w:r w:rsidR="00BF29D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vne vyu</w:t>
            </w:r>
            <w:r w:rsidR="00B34939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ž</w:t>
            </w:r>
            <w:r w:rsidR="00BF29D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itie suroviny na </w:t>
            </w:r>
            <w:r w:rsidR="007C71E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ď</w:t>
            </w:r>
            <w:r w:rsidR="00BF29D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</w:t>
            </w:r>
            <w:r w:rsidR="007C71E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</w:t>
            </w:r>
            <w:r w:rsidR="00B34939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š</w:t>
            </w:r>
            <w:r w:rsidR="00BF29D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ie spracovanie. Pod</w:t>
            </w:r>
            <w:r w:rsidR="007C71E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ľ</w:t>
            </w:r>
            <w:r w:rsidR="00BF29D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ve</w:t>
            </w:r>
            <w:r w:rsidR="007C71E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ľ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kostnej</w:t>
            </w:r>
            <w:r w:rsidR="00BF29D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kalibr</w:t>
            </w:r>
            <w:r w:rsidR="007C71E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á</w:t>
            </w:r>
            <w:r w:rsidR="00BF29D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cie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sa </w:t>
            </w:r>
            <w:r w:rsidR="00BF29D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zemiak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y</w:t>
            </w:r>
            <w:r w:rsidR="00BF29D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zade</w:t>
            </w:r>
            <w:r w:rsidR="007C71E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ľ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uj</w:t>
            </w:r>
            <w:r w:rsidR="007C71E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ú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do v</w:t>
            </w:r>
            <w:r w:rsidR="007C71E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ý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robn</w:t>
            </w:r>
            <w:r w:rsidR="007C71EB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é</w:t>
            </w:r>
            <w:r w:rsidR="00DB2A41"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ho procesu na preddefinovaný </w:t>
            </w:r>
            <w:r w:rsidR="00DB2A41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produkt. 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Ď</w:t>
            </w:r>
            <w:r w:rsidR="00DB2A41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ší</w:t>
            </w:r>
            <w:r w:rsidR="00DB2A41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ve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ľ</w:t>
            </w:r>
            <w:r w:rsidR="00DB2A41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mi</w:t>
            </w:r>
            <w:r w:rsidR="00FC7E68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dôležitý</w:t>
            </w:r>
            <w:r w:rsidR="00DB2A41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FC7E68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dôvod pre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č</w:t>
            </w:r>
            <w:r w:rsidR="00FC7E68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 je nutn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é</w:t>
            </w:r>
            <w:r w:rsidR="00FC7E68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zemiaky kalibrova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ť,</w:t>
            </w:r>
            <w:r w:rsidR="00FC7E68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je ich ve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ľ</w:t>
            </w:r>
            <w:r w:rsidR="00FC7E68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kos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ť</w:t>
            </w:r>
            <w:r w:rsidR="00BF29D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="00FC7E68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– delenie (rez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</w:t>
            </w:r>
            <w:r w:rsidR="00FC7E68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nia) zemiakov na daný produkt je mo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ž</w:t>
            </w:r>
            <w:r w:rsidR="00FC7E68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é</w:t>
            </w:r>
            <w:r w:rsidR="00FC7E68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len pri rovnakej  ve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ľ</w:t>
            </w:r>
            <w:r w:rsidR="00FC7E68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kosti suroviny</w:t>
            </w:r>
            <w:r w:rsidR="0096006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pre dosiahnutie identick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é</w:t>
            </w:r>
            <w:r w:rsidR="0096006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ho kone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č</w:t>
            </w:r>
            <w:r w:rsidR="0096006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é</w:t>
            </w:r>
            <w:r w:rsidR="0096006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ho produktu. </w:t>
            </w:r>
            <w:r w:rsidR="00356A8D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Triediaca linka zabezpe</w:t>
            </w:r>
            <w:r w:rsidR="007C71EB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č</w:t>
            </w:r>
            <w:r w:rsidR="00356A8D" w:rsidRPr="006B466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uje </w:t>
            </w:r>
            <w:r w:rsidR="00356A8D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 jednom chode (trieden</w:t>
            </w:r>
            <w:r w:rsidR="007C71EB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í</w:t>
            </w:r>
            <w:r w:rsidR="00356A8D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 rozde</w:t>
            </w:r>
            <w:r w:rsidR="007C71EB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ľo</w:t>
            </w:r>
            <w:r w:rsidR="00356A8D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va</w:t>
            </w:r>
            <w:r w:rsidR="007C71EB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ť</w:t>
            </w:r>
            <w:r w:rsidR="00356A8D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surovinu na 4 rôzne ve</w:t>
            </w:r>
            <w:r w:rsidR="007C71EB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ľ</w:t>
            </w:r>
            <w:r w:rsidR="00356A8D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kosti a dopravi</w:t>
            </w:r>
            <w:r w:rsidR="007C71EB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ť</w:t>
            </w:r>
            <w:r w:rsidR="00356A8D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surovinu pomocou 4 dopravn</w:t>
            </w:r>
            <w:r w:rsidR="007C71EB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í</w:t>
            </w:r>
            <w:r w:rsidR="00356A8D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kov priamo do drevených debn</w:t>
            </w:r>
            <w:r w:rsidR="007C71EB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í</w:t>
            </w:r>
            <w:r w:rsidR="00356A8D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na vhodn</w:t>
            </w:r>
            <w:r w:rsidR="007C71EB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é</w:t>
            </w:r>
            <w:r w:rsidR="00356A8D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vzdu</w:t>
            </w:r>
            <w:r w:rsidR="007C71EB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š</w:t>
            </w:r>
            <w:r w:rsidR="00356A8D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n</w:t>
            </w:r>
            <w:r w:rsidR="007C71EB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é</w:t>
            </w:r>
            <w:r w:rsidR="00356A8D" w:rsidRPr="00A467E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uskladnenie.</w:t>
            </w:r>
          </w:p>
          <w:p w14:paraId="170A9FA4" w14:textId="70B24324" w:rsidR="008F026F" w:rsidRPr="00A467E9" w:rsidRDefault="008F026F" w:rsidP="008F026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2159F7" w:rsidRPr="008F026F" w14:paraId="374C30BE" w14:textId="77777777" w:rsidTr="00722764">
        <w:trPr>
          <w:trHeight w:hRule="exact" w:val="300"/>
        </w:trPr>
        <w:tc>
          <w:tcPr>
            <w:tcW w:w="9841" w:type="dxa"/>
            <w:gridSpan w:val="5"/>
            <w:tcBorders>
              <w:top w:val="single" w:sz="4" w:space="0" w:color="00000A"/>
            </w:tcBorders>
            <w:shd w:val="clear" w:color="auto" w:fill="auto"/>
            <w:vAlign w:val="bottom"/>
          </w:tcPr>
          <w:p w14:paraId="6340DAE8" w14:textId="062153B9" w:rsidR="002159F7" w:rsidRPr="002159F7" w:rsidRDefault="002159F7" w:rsidP="008F026F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</w:pPr>
          </w:p>
          <w:p w14:paraId="4A1AEDCB" w14:textId="77777777" w:rsidR="002159F7" w:rsidRPr="002159F7" w:rsidRDefault="002159F7" w:rsidP="008F026F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</w:pPr>
          </w:p>
          <w:p w14:paraId="3EBEC303" w14:textId="77777777" w:rsidR="002159F7" w:rsidRPr="002159F7" w:rsidRDefault="002159F7" w:rsidP="008F026F">
            <w:pPr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DF74EC" w:rsidRPr="001C24B8" w14:paraId="1A224D9B" w14:textId="77777777" w:rsidTr="00722764">
        <w:trPr>
          <w:trHeight w:val="439"/>
        </w:trPr>
        <w:tc>
          <w:tcPr>
            <w:tcW w:w="984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14:paraId="1143BE65" w14:textId="6C1C1F29" w:rsidR="00DF74EC" w:rsidRPr="001C24B8" w:rsidRDefault="00DF74EC" w:rsidP="008F026F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Technologický celok: Triediaca linka </w:t>
            </w:r>
            <w:r w:rsidR="008D126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</w:t>
            </w:r>
            <w:r w:rsidRPr="001C24B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zemiak</w:t>
            </w:r>
            <w:r w:rsidR="008D126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y</w:t>
            </w:r>
            <w:r w:rsidRPr="001C24B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6EEBD5CC" w14:textId="77777777" w:rsidR="00DF74EC" w:rsidRPr="001C24B8" w:rsidRDefault="00DF74EC" w:rsidP="008F026F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Merná jednotka: kus </w:t>
            </w:r>
          </w:p>
          <w:p w14:paraId="5FDF71EC" w14:textId="6875DA49" w:rsidR="00DF74EC" w:rsidRPr="001C24B8" w:rsidRDefault="00DF74EC" w:rsidP="00DF74EC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Počet jednotiek: 1</w:t>
            </w:r>
          </w:p>
        </w:tc>
      </w:tr>
      <w:tr w:rsidR="00A26C59" w:rsidRPr="001C24B8" w14:paraId="20537BC3" w14:textId="77777777" w:rsidTr="00722764">
        <w:trPr>
          <w:trHeight w:val="941"/>
        </w:trPr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14:paraId="3107ED74" w14:textId="0D9FF69F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Por. číslo</w:t>
            </w:r>
          </w:p>
        </w:tc>
        <w:tc>
          <w:tcPr>
            <w:tcW w:w="4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182D532F" w14:textId="2A884340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Popis parametra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1DDCF5F6" w14:textId="4868B497" w:rsidR="00A26C59" w:rsidRPr="001C24B8" w:rsidRDefault="00A26C59" w:rsidP="007650A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Merná jednotka požadovaného parametra </w:t>
            </w:r>
          </w:p>
        </w:tc>
        <w:tc>
          <w:tcPr>
            <w:tcW w:w="24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392D77A3" w14:textId="4CE12526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Minimálne požiadavky na parameter</w:t>
            </w:r>
          </w:p>
        </w:tc>
      </w:tr>
      <w:tr w:rsidR="007650AE" w:rsidRPr="001C24B8" w14:paraId="7DC1410C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D42B9FC" w14:textId="57769F02" w:rsidR="007650AE" w:rsidRPr="001C24B8" w:rsidRDefault="007650AE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8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DBFAF9F" w14:textId="486DDC09" w:rsidR="007650AE" w:rsidRPr="001C24B8" w:rsidRDefault="007650AE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Násypka B 100-300 alebo ekvivalent</w:t>
            </w:r>
          </w:p>
        </w:tc>
      </w:tr>
      <w:tr w:rsidR="00A26C59" w:rsidRPr="001C24B8" w14:paraId="25FA486B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64D7" w14:textId="429B7DE0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7323" w14:textId="7C52D4DA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Násypka B 100-300 alebo ekvivalent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AFE6" w14:textId="1AF40558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D6E7" w14:textId="46F99D86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D,Š,V 3327,2100,1000</w:t>
            </w:r>
          </w:p>
        </w:tc>
      </w:tr>
      <w:tr w:rsidR="00A26C59" w:rsidRPr="001C24B8" w14:paraId="69E8CEA6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E4F3" w14:textId="369FD145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FAF9" w14:textId="1BC8B656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Vstupná výška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DAE1" w14:textId="3C48C1BB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454E" w14:textId="6C7D6E5C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Nastaviteľná</w:t>
            </w:r>
          </w:p>
        </w:tc>
      </w:tr>
      <w:tr w:rsidR="00A26C59" w:rsidRPr="001C24B8" w14:paraId="597BEF90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A653" w14:textId="31259A3E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1.3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86D5" w14:textId="07EC23C5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Minimálna vstupná výška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7A8F" w14:textId="24580AB7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E520" w14:textId="7A273745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900 </w:t>
            </w:r>
          </w:p>
        </w:tc>
      </w:tr>
      <w:tr w:rsidR="00A26C59" w:rsidRPr="001C24B8" w14:paraId="26639FDC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59BB" w14:textId="78B8F658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1C6C" w14:textId="347B3AEE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Materiál pásu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2BA2" w14:textId="01689A19" w:rsidR="00A26C59" w:rsidRPr="001C24B8" w:rsidRDefault="003174D0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99DD" w14:textId="633F9942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PVC</w:t>
            </w:r>
          </w:p>
        </w:tc>
      </w:tr>
      <w:tr w:rsidR="00A26C59" w:rsidRPr="001C24B8" w14:paraId="1A7FB9E5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760A" w14:textId="0E0794F8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438A" w14:textId="3586448B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Nábehový uhol zemiaky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B9CE" w14:textId="7887A992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stupne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499C" w14:textId="00D25B47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20°</w:t>
            </w:r>
          </w:p>
        </w:tc>
      </w:tr>
      <w:tr w:rsidR="00A26C59" w:rsidRPr="001C24B8" w14:paraId="61E1E074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3FF6" w14:textId="458576D9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9BEF" w14:textId="5748203E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Motor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D1F4" w14:textId="5C5A52BB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V, A, W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DB4C" w14:textId="134669E8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400/0,9/0,37</w:t>
            </w:r>
          </w:p>
        </w:tc>
      </w:tr>
      <w:tr w:rsidR="00A26C59" w:rsidRPr="001C24B8" w14:paraId="7C2D5E87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712" w14:textId="5F4C5AD8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1.7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2AB7" w14:textId="4BDB2129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Rýchlosť motora nastaviteľná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8BC4" w14:textId="55E9B243" w:rsidR="00A26C59" w:rsidRPr="001C24B8" w:rsidRDefault="003174D0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263B" w14:textId="5F80CBEC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Frekvenčný </w:t>
            </w:r>
            <w:proofErr w:type="spellStart"/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inverter</w:t>
            </w:r>
            <w:proofErr w:type="spellEnd"/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striedač</w:t>
            </w:r>
            <w:proofErr w:type="spellEnd"/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)</w:t>
            </w:r>
          </w:p>
        </w:tc>
      </w:tr>
      <w:tr w:rsidR="00A26C59" w:rsidRPr="001C24B8" w14:paraId="1C44465F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4A9D" w14:textId="09B05990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1.8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66B2" w14:textId="45C5B16C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Pripojenie 5 kolíková zásuvka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5F4D" w14:textId="0704958B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 </w:t>
            </w:r>
            <w:r w:rsidR="003174D0"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040" w14:textId="3272EC27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A26C59" w:rsidRPr="001C24B8" w14:paraId="74C7ABCA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6C4E" w14:textId="6DC7DDFA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8BE1" w14:textId="4F81FB44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Hmotnosť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22A3" w14:textId="0FBB07F3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kg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FD07" w14:textId="2075CAE0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600</w:t>
            </w:r>
          </w:p>
        </w:tc>
      </w:tr>
      <w:tr w:rsidR="00A26C59" w:rsidRPr="001C24B8" w14:paraId="68E036D1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51B4" w14:textId="1A7096F8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40D5" w14:textId="2614DA05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Extra rozšírená bočná stena Z 180 alebo ekvivalent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E813" w14:textId="2FCD33E3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1660" w14:textId="719EEBDB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216AA4" w:rsidRPr="001C24B8" w14:paraId="1304903C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6EF01B7" w14:textId="17A980FD" w:rsidR="00216AA4" w:rsidRPr="001C24B8" w:rsidRDefault="00216AA4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8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891C03" w14:textId="15E66A76" w:rsidR="00216AA4" w:rsidRPr="001C24B8" w:rsidRDefault="00216AA4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Elevátor</w:t>
            </w:r>
          </w:p>
        </w:tc>
      </w:tr>
      <w:tr w:rsidR="00A26C59" w:rsidRPr="001C24B8" w14:paraId="3C676F98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9E05" w14:textId="67F26AB1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CD3B" w14:textId="72AC4865" w:rsidR="00A26C59" w:rsidRPr="001C24B8" w:rsidRDefault="00A26C59" w:rsidP="00725DB1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Dĺžka sklonenej časti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8BE" w14:textId="7341A53D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A16C" w14:textId="0F712033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2000</w:t>
            </w:r>
          </w:p>
        </w:tc>
      </w:tr>
      <w:tr w:rsidR="00A26C59" w:rsidRPr="001C24B8" w14:paraId="3E6F41A3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FF5F" w14:textId="01C350DE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C197" w14:textId="7CEEC6F7" w:rsidR="00A26C59" w:rsidRPr="001C24B8" w:rsidRDefault="00A26C59" w:rsidP="00725DB1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Dĺžka horizontálnej časti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B524" w14:textId="644C689F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A0BC" w14:textId="3127B3A7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750</w:t>
            </w:r>
          </w:p>
        </w:tc>
      </w:tr>
      <w:tr w:rsidR="00A26C59" w:rsidRPr="001C24B8" w14:paraId="4B65303D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5CF13" w14:textId="118B8A7A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2.3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E2F9" w14:textId="4701A12C" w:rsidR="00A26C59" w:rsidRPr="001C24B8" w:rsidRDefault="00A26C59" w:rsidP="00725DB1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Šírka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207C" w14:textId="534E885D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90CE" w14:textId="5D840BF9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E0422C">
              <w:rPr>
                <w:rFonts w:asciiTheme="minorHAnsi" w:hAnsiTheme="minorHAnsi" w:cstheme="minorHAnsi"/>
                <w:color w:val="auto"/>
                <w:sz w:val="18"/>
                <w:szCs w:val="18"/>
                <w:highlight w:val="green"/>
                <w:lang w:eastAsia="sk-SK"/>
              </w:rPr>
              <w:t>990</w:t>
            </w:r>
          </w:p>
        </w:tc>
      </w:tr>
      <w:tr w:rsidR="00A26C59" w:rsidRPr="001C24B8" w14:paraId="0F176F7E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6250" w14:textId="4F765469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5BD8" w14:textId="6216554C" w:rsidR="00A26C59" w:rsidRPr="001C24B8" w:rsidRDefault="00A26C59" w:rsidP="00725DB1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Šírka pásu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63EE" w14:textId="673EDA24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BF02" w14:textId="08196E98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900</w:t>
            </w:r>
          </w:p>
        </w:tc>
      </w:tr>
      <w:tr w:rsidR="00A26C59" w:rsidRPr="001C24B8" w14:paraId="790511CD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FE5B" w14:textId="207EB4A0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AAC6" w14:textId="29D1AB90" w:rsidR="00A26C59" w:rsidRPr="001C24B8" w:rsidRDefault="00A26C59" w:rsidP="00725DB1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Medzera medzi unášačmi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2CDF" w14:textId="424A485C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D8CE" w14:textId="4FBA32DA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250</w:t>
            </w:r>
          </w:p>
        </w:tc>
      </w:tr>
      <w:tr w:rsidR="00A26C59" w:rsidRPr="001C24B8" w14:paraId="529EC83E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E3CD" w14:textId="43CBEF62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12E6" w14:textId="787B6BBE" w:rsidR="00A26C59" w:rsidRPr="001C24B8" w:rsidRDefault="00A26C59" w:rsidP="00725DB1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Výška unášačov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A032F" w14:textId="51B0DDED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4041E" w14:textId="6BF22A4E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60/80</w:t>
            </w:r>
          </w:p>
        </w:tc>
      </w:tr>
      <w:tr w:rsidR="00A26C59" w:rsidRPr="001C24B8" w14:paraId="65028D6F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4C818" w14:textId="27C3B8AE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2.7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04D5" w14:textId="34ADD82D" w:rsidR="00A26C59" w:rsidRPr="001C24B8" w:rsidRDefault="00A26C59" w:rsidP="00725DB1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Minimálna vstupná výška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1720" w14:textId="1E7A997E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9D98" w14:textId="2FB1AEDE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900</w:t>
            </w:r>
          </w:p>
        </w:tc>
      </w:tr>
      <w:tr w:rsidR="00A26C59" w:rsidRPr="001C24B8" w14:paraId="581618B5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C486" w14:textId="1B36AEEA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2.8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236B" w14:textId="331E1CA0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Uhol elevátoru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986F" w14:textId="18BDD1E3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stupne 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92A2" w14:textId="32EF741F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30°/45°/60°</w:t>
            </w:r>
          </w:p>
        </w:tc>
      </w:tr>
      <w:tr w:rsidR="00A26C59" w:rsidRPr="001C24B8" w14:paraId="1F2DDE77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EB902" w14:textId="41F0D7D1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7916" w14:textId="2D297B73" w:rsidR="00A26C59" w:rsidRPr="001C24B8" w:rsidRDefault="00A26C59" w:rsidP="00725DB1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Motor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E2865" w14:textId="233F80C3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v/kW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ABD52" w14:textId="6BCE583E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400/1,5</w:t>
            </w:r>
          </w:p>
        </w:tc>
      </w:tr>
      <w:tr w:rsidR="00A26C59" w:rsidRPr="001C24B8" w14:paraId="530E2C61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C2F62" w14:textId="0551EB8E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2.10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8642" w14:textId="2F6F7D07" w:rsidR="00A26C59" w:rsidRPr="001C24B8" w:rsidRDefault="00A26C59" w:rsidP="00725DB1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Zásuvka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59300" w14:textId="0B42A5A5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kolík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959B" w14:textId="5BBF9DCF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5</w:t>
            </w:r>
          </w:p>
        </w:tc>
      </w:tr>
      <w:tr w:rsidR="00A26C59" w:rsidRPr="001C24B8" w14:paraId="77A746E2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739B" w14:textId="7BB1098E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lastRenderedPageBreak/>
              <w:t>2.11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F082" w14:textId="4FD65782" w:rsidR="00A26C59" w:rsidRPr="001C24B8" w:rsidRDefault="00A26C59" w:rsidP="00725DB1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Kábel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4D9F" w14:textId="272734B6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7D21" w14:textId="35ADBA11" w:rsidR="00A26C59" w:rsidRPr="001C24B8" w:rsidRDefault="00A26C59" w:rsidP="00725DB1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5</w:t>
            </w:r>
          </w:p>
        </w:tc>
      </w:tr>
      <w:tr w:rsidR="00A26C59" w:rsidRPr="001C24B8" w14:paraId="7D612D8A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73B85" w14:textId="13ABCBB4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2.12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3B0E" w14:textId="24574DD5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Frekvenčný </w:t>
            </w:r>
            <w:proofErr w:type="spellStart"/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inverter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447A" w14:textId="7AC142FC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kW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D9ED" w14:textId="2D2982AF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1,5</w:t>
            </w:r>
          </w:p>
        </w:tc>
      </w:tr>
      <w:tr w:rsidR="00AD272F" w:rsidRPr="001C24B8" w14:paraId="1F97E1CB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AED3D1" w14:textId="18189A53" w:rsidR="00AD272F" w:rsidRPr="001C24B8" w:rsidRDefault="00AD272F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8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A4BA9C" w14:textId="10ED9699" w:rsidR="00AD272F" w:rsidRPr="001C24B8" w:rsidRDefault="00AD272F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Radi</w:t>
            </w:r>
            <w:r w:rsidR="007602AF"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á</w:t>
            </w: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lna triedi</w:t>
            </w:r>
            <w:r w:rsidR="007602AF"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č</w:t>
            </w: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ka</w:t>
            </w:r>
          </w:p>
        </w:tc>
      </w:tr>
      <w:tr w:rsidR="00A26C59" w:rsidRPr="001C24B8" w14:paraId="46E49D0E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EA89" w14:textId="120A7780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4FAE" w14:textId="5C889B9F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Počet tried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8BBE" w14:textId="339F72D1" w:rsidR="00A26C59" w:rsidRPr="001C24B8" w:rsidRDefault="003174D0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B7B6" w14:textId="5F44331E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min. 4</w:t>
            </w:r>
          </w:p>
        </w:tc>
      </w:tr>
      <w:tr w:rsidR="00A26C59" w:rsidRPr="001C24B8" w14:paraId="099B3E80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F70E" w14:textId="0E76570D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AD2D" w14:textId="16A9EAF7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Všetky produkty musia ísť na vstupný pás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7010" w14:textId="2373FC36" w:rsidR="00A26C59" w:rsidRPr="001C24B8" w:rsidRDefault="003174D0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A733" w14:textId="3FC88502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A26C59" w:rsidRPr="001C24B8" w14:paraId="28481DFC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685A" w14:textId="21BA2F56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3.3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12D9" w14:textId="032F5E00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Dĺžka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D39D" w14:textId="090792CB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 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FCA4" w14:textId="6F66F1FE" w:rsidR="00A26C59" w:rsidRPr="001C24B8" w:rsidRDefault="00A26C59" w:rsidP="0076188E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4700</w:t>
            </w:r>
          </w:p>
        </w:tc>
      </w:tr>
      <w:tr w:rsidR="00A26C59" w:rsidRPr="001C24B8" w14:paraId="4AEBEC46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31081" w14:textId="065AED68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1B65" w14:textId="08396EF8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Šírka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FFAF" w14:textId="2C0D6535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2866E" w14:textId="2471F15A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1600</w:t>
            </w:r>
          </w:p>
        </w:tc>
      </w:tr>
      <w:tr w:rsidR="00A26C59" w:rsidRPr="001C24B8" w14:paraId="7A901A8B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09C0" w14:textId="5BDE2A64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0029" w14:textId="524CA356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Rozteč reťaze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16EF" w14:textId="5420BE62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B4E8" w14:textId="354863BD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100</w:t>
            </w:r>
          </w:p>
        </w:tc>
      </w:tr>
      <w:tr w:rsidR="00A26C59" w:rsidRPr="001C24B8" w14:paraId="324C06CC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746C7" w14:textId="26E76D1E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F293" w14:textId="27999DF5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Priemer valcov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A04F" w14:textId="774B10B8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7F198" w14:textId="43A286D8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70</w:t>
            </w:r>
          </w:p>
        </w:tc>
      </w:tr>
      <w:tr w:rsidR="00A26C59" w:rsidRPr="001C24B8" w14:paraId="7173DF25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8AE4" w14:textId="25E03391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3.7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0AF3" w14:textId="3BED7214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Priem. materiál valcov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AFA5" w14:textId="0D76D91E" w:rsidR="00A26C59" w:rsidRPr="001C24B8" w:rsidRDefault="003174D0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C0EB" w14:textId="69ED46DD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proofErr w:type="spellStart"/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nerez</w:t>
            </w:r>
            <w:proofErr w:type="spellEnd"/>
          </w:p>
        </w:tc>
      </w:tr>
      <w:tr w:rsidR="00A26C59" w:rsidRPr="001C24B8" w14:paraId="003FF341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7E3D" w14:textId="7CD20FF0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3.8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9DF0" w14:textId="1E26DA10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Minimálna veľkosť triedenia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C75E" w14:textId="057AC62D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E898" w14:textId="3DD0EDB3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30</w:t>
            </w:r>
          </w:p>
        </w:tc>
      </w:tr>
      <w:tr w:rsidR="00A26C59" w:rsidRPr="001C24B8" w14:paraId="3B26E372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A49C" w14:textId="2AA16A89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BDA6" w14:textId="35FF6BAD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Maximálna veľkosť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94BF" w14:textId="020F9BE9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66969" w14:textId="57AC0BBA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k-SK"/>
              </w:rPr>
              <w:t>130</w:t>
            </w:r>
          </w:p>
        </w:tc>
      </w:tr>
      <w:tr w:rsidR="00A26C59" w:rsidRPr="001C24B8" w14:paraId="479FA13E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06175" w14:textId="54FD7885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3.10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A58F" w14:textId="3BAEBE0B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Nastavenie triedenia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59E9" w14:textId="10C916A8" w:rsidR="00A26C59" w:rsidRPr="001C24B8" w:rsidRDefault="003174D0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61926" w14:textId="0F3EAA38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k-SK"/>
              </w:rPr>
              <w:t>manuálne</w:t>
            </w:r>
          </w:p>
        </w:tc>
      </w:tr>
      <w:tr w:rsidR="00A26C59" w:rsidRPr="001C24B8" w14:paraId="274EC999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AA94" w14:textId="33B5035A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3.11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CE8C" w14:textId="361458C9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Motor valcového lôžka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C872" w14:textId="7D7E4501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v/kW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4F103" w14:textId="7B6FCF68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k-SK"/>
              </w:rPr>
              <w:t>400/1,5</w:t>
            </w:r>
          </w:p>
        </w:tc>
      </w:tr>
      <w:tr w:rsidR="003B34DC" w:rsidRPr="001C24B8" w14:paraId="0524F32E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797D529" w14:textId="19D49A45" w:rsidR="003B34DC" w:rsidRPr="001C24B8" w:rsidRDefault="003B34DC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8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4F3EB2" w14:textId="759B07F4" w:rsidR="003B34DC" w:rsidRPr="001C24B8" w:rsidRDefault="007602AF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Vý</w:t>
            </w:r>
            <w:r w:rsidR="003B34DC"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stupn</w:t>
            </w:r>
            <w:r w:rsid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é</w:t>
            </w:r>
            <w:r w:rsidR="003B34DC"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 xml:space="preserve"> dopravn</w:t>
            </w:r>
            <w:r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í</w:t>
            </w:r>
            <w:r w:rsidR="003B34DC" w:rsidRPr="001C24B8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ky</w:t>
            </w:r>
          </w:p>
        </w:tc>
      </w:tr>
      <w:tr w:rsidR="00A26C59" w:rsidRPr="001C24B8" w14:paraId="01CC16BC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EE3F" w14:textId="08751298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4.1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CC1D" w14:textId="3ED1CBEB" w:rsidR="00A26C59" w:rsidRPr="001C24B8" w:rsidRDefault="00A26C59" w:rsidP="008F026F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Dĺžka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5DA8" w14:textId="3CF3ECAE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37D0" w14:textId="745138A7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k-SK"/>
              </w:rPr>
              <w:t>3500</w:t>
            </w:r>
          </w:p>
        </w:tc>
      </w:tr>
      <w:tr w:rsidR="00A26C59" w:rsidRPr="001C24B8" w14:paraId="65A7E17C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DAA1" w14:textId="09086DC2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4.2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0C0A" w14:textId="02E3DE0E" w:rsidR="00A26C59" w:rsidRPr="001C24B8" w:rsidRDefault="00A26C59" w:rsidP="00A26C5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Medzera medzi dopravníkmi je uzatvorená s PVC klapkou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92EE" w14:textId="2585959B" w:rsidR="00A26C59" w:rsidRPr="001C24B8" w:rsidRDefault="003174D0" w:rsidP="00A26C5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AE48" w14:textId="0669DC5B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A26C59" w:rsidRPr="001C24B8" w14:paraId="0738E1CD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5060" w14:textId="71F05D60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4.3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5628" w14:textId="7EAE3F49" w:rsidR="00A26C59" w:rsidRPr="001C24B8" w:rsidRDefault="00A26C59" w:rsidP="00A26C5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Materiál pásu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09EE" w14:textId="64157064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 </w:t>
            </w:r>
            <w:r w:rsidR="003174D0"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969D" w14:textId="6308E9D6" w:rsidR="00A26C59" w:rsidRPr="001C24B8" w:rsidRDefault="00A26C59" w:rsidP="0076188E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k-SK"/>
              </w:rPr>
              <w:t>PVC</w:t>
            </w:r>
          </w:p>
        </w:tc>
      </w:tr>
      <w:tr w:rsidR="00A26C59" w:rsidRPr="001C24B8" w14:paraId="0E467C0A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2401" w14:textId="0D7C6421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4.4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0C7B" w14:textId="515E0217" w:rsidR="00A26C59" w:rsidRPr="001C24B8" w:rsidRDefault="00A26C59" w:rsidP="00A26C5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Výška pod krížovým dopravníkom nastaviteľná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8CDE3" w14:textId="1CB84400" w:rsidR="00A26C59" w:rsidRPr="001C24B8" w:rsidRDefault="003174D0" w:rsidP="00A26C5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DB9A" w14:textId="2CC81287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A26C59" w:rsidRPr="001C24B8" w14:paraId="07B60655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3DFC" w14:textId="4C39E1E3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4.5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C8C8" w14:textId="6CCA94C0" w:rsidR="00A26C59" w:rsidRPr="001C24B8" w:rsidRDefault="00A26C59" w:rsidP="00A26C5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Motor na každom páse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917F" w14:textId="32040A02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v/kW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7A05" w14:textId="7D4A7817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k-SK"/>
              </w:rPr>
              <w:t>400/0,75</w:t>
            </w:r>
          </w:p>
        </w:tc>
      </w:tr>
      <w:tr w:rsidR="00A26C59" w:rsidRPr="001C24B8" w14:paraId="367F12D8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AFA9" w14:textId="7039B3F6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4.6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8DCDC" w14:textId="1047C5E9" w:rsidR="00A26C59" w:rsidRPr="001C24B8" w:rsidRDefault="00A26C59" w:rsidP="00A26C5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Dopravníky 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9E24" w14:textId="45299DF9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kus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1F41F" w14:textId="4CC15436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000000"/>
                <w:sz w:val="18"/>
                <w:szCs w:val="18"/>
                <w:lang w:eastAsia="sk-SK"/>
              </w:rPr>
              <w:t>4</w:t>
            </w:r>
          </w:p>
        </w:tc>
      </w:tr>
      <w:tr w:rsidR="00A26C59" w:rsidRPr="001C24B8" w14:paraId="6AADB444" w14:textId="77777777" w:rsidTr="008432B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AA2E" w14:textId="629FB33F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4.7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8C04" w14:textId="4F9C0767" w:rsidR="00A26C59" w:rsidRPr="001C24B8" w:rsidRDefault="00A26C59" w:rsidP="00A26C5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Kefa na čistenie valcov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3F1C" w14:textId="2A33B520" w:rsidR="00A26C59" w:rsidRPr="001C24B8" w:rsidRDefault="003174D0" w:rsidP="00A26C5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D561" w14:textId="476C5AF8" w:rsidR="00A26C59" w:rsidRPr="001C24B8" w:rsidRDefault="00A26C59" w:rsidP="00A26C5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22764" w:rsidRPr="001C24B8" w14:paraId="45285DB4" w14:textId="77777777" w:rsidTr="008432B6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C4A73A" w14:textId="4899258B" w:rsidR="00722764" w:rsidRPr="001C24B8" w:rsidRDefault="00722764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</w:p>
        </w:tc>
        <w:tc>
          <w:tcPr>
            <w:tcW w:w="85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5035AF" w14:textId="2814D1CD" w:rsidR="00722764" w:rsidRPr="001C24B8" w:rsidRDefault="00156BF0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Služby súvisiace s dodávkou</w:t>
            </w:r>
          </w:p>
        </w:tc>
      </w:tr>
      <w:tr w:rsidR="007D5B38" w:rsidRPr="001C24B8" w14:paraId="5D445B89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A825" w14:textId="1282A40F" w:rsidR="007D5B38" w:rsidRPr="001C24B8" w:rsidRDefault="007D5B38" w:rsidP="007D5B38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5</w:t>
            </w:r>
            <w:r w:rsidR="00D00BE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608A" w14:textId="3E1CD2B6" w:rsidR="007D5B38" w:rsidRPr="001C24B8" w:rsidRDefault="007D5B38" w:rsidP="007D5B38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Dopravné náklady, náklady na vyloženie a manipuláciu na mieste dodania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8AD0" w14:textId="27FD5DDF" w:rsidR="007D5B38" w:rsidRPr="001C24B8" w:rsidRDefault="007D5B38" w:rsidP="007D5B38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30FE" w14:textId="2B8C4555" w:rsidR="007D5B38" w:rsidRPr="001C24B8" w:rsidRDefault="007D5B38" w:rsidP="007D5B3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D5B38" w:rsidRPr="001C24B8" w14:paraId="641DBC27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79C0" w14:textId="38DC7EC2" w:rsidR="007D5B38" w:rsidRPr="001C24B8" w:rsidRDefault="007D5B38" w:rsidP="007D5B38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6</w:t>
            </w:r>
            <w:r w:rsidR="00D00BE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9292" w14:textId="150B19C6" w:rsidR="007D5B38" w:rsidRPr="001C24B8" w:rsidRDefault="007D5B38" w:rsidP="007D5B38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Inštalácia a uvedenie do prevádzky (odhadovaná doba 1 mesiac)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9A04" w14:textId="5951AFA9" w:rsidR="007D5B38" w:rsidRPr="001C24B8" w:rsidRDefault="007D5B38" w:rsidP="007D5B38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8763" w14:textId="221D194D" w:rsidR="007D5B38" w:rsidRPr="001C24B8" w:rsidRDefault="007D5B38" w:rsidP="007D5B3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D5B38" w:rsidRPr="001C24B8" w14:paraId="3F45E208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002E" w14:textId="4DC1712D" w:rsidR="007D5B38" w:rsidRPr="001C24B8" w:rsidRDefault="007D5B38" w:rsidP="007D5B38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C0A7" w14:textId="462DF177" w:rsidR="007D5B38" w:rsidRPr="001C24B8" w:rsidRDefault="007D5B38" w:rsidP="007D5B38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Akceptačný test v mieste prevádzky a vykonanie všetkých východiskových odborných prehliadok a skúšok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7546" w14:textId="2AAD8A10" w:rsidR="007D5B38" w:rsidRPr="001C24B8" w:rsidRDefault="007D5B38" w:rsidP="007D5B38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D785" w14:textId="4A2FF536" w:rsidR="007D5B38" w:rsidRPr="001C24B8" w:rsidRDefault="007D5B38" w:rsidP="007D5B3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22764" w:rsidRPr="001C24B8" w14:paraId="6F9F8938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2924" w14:textId="096ED024" w:rsidR="00722764" w:rsidRPr="001C24B8" w:rsidRDefault="007D5B38" w:rsidP="007D5B38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3AEB" w14:textId="59D72F11" w:rsidR="00722764" w:rsidRPr="001C24B8" w:rsidRDefault="007D5B38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Zaškolenie obsluhy a supervízia po uvedení do prevádzky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387E" w14:textId="77777777" w:rsidR="00722764" w:rsidRPr="001C24B8" w:rsidRDefault="00722764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0FB90" w14:textId="77777777" w:rsidR="00722764" w:rsidRPr="001C24B8" w:rsidRDefault="00722764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D5B38" w:rsidRPr="001C24B8" w14:paraId="68C990FF" w14:textId="77777777" w:rsidTr="00722764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53D" w14:textId="10AEB722" w:rsidR="007D5B38" w:rsidRPr="001C24B8" w:rsidRDefault="007D5B38" w:rsidP="007D5B38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B494" w14:textId="12B2AA1F" w:rsidR="007D5B38" w:rsidRPr="001C24B8" w:rsidRDefault="007D5B38" w:rsidP="007D5B38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Záručný servis (minimálne 24 mesiacov)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6F6E" w14:textId="61F8662D" w:rsidR="007D5B38" w:rsidRPr="001C24B8" w:rsidRDefault="007D5B38" w:rsidP="007D5B38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E8462" w14:textId="465CCB7A" w:rsidR="007D5B38" w:rsidRPr="001C24B8" w:rsidRDefault="007D5B38" w:rsidP="007D5B38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</w:tbl>
    <w:p w14:paraId="74E30834" w14:textId="77777777" w:rsidR="008F026F" w:rsidRPr="001C24B8" w:rsidRDefault="008F026F" w:rsidP="008F026F">
      <w:p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4BEB92A" w14:textId="77777777" w:rsidR="008F026F" w:rsidRPr="00AF5668" w:rsidRDefault="008F026F" w:rsidP="008F026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11FD12" w14:textId="7FF04135" w:rsidR="00256E31" w:rsidRDefault="00256E31"/>
    <w:p w14:paraId="072E63BB" w14:textId="77777777" w:rsidR="008F026F" w:rsidRDefault="008F026F" w:rsidP="008F026F">
      <w:pPr>
        <w:rPr>
          <w:rFonts w:asciiTheme="minorHAnsi" w:hAnsiTheme="minorHAnsi" w:cstheme="minorHAnsi"/>
          <w:b/>
          <w:sz w:val="22"/>
          <w:szCs w:val="22"/>
        </w:rPr>
      </w:pPr>
    </w:p>
    <w:p w14:paraId="5ADF95CE" w14:textId="4E82DD7F" w:rsidR="008F026F" w:rsidRDefault="008F026F"/>
    <w:p w14:paraId="0D782CED" w14:textId="56604721" w:rsidR="008F026F" w:rsidRDefault="008F026F"/>
    <w:p w14:paraId="46959E52" w14:textId="74E787C1" w:rsidR="008F026F" w:rsidRDefault="008F026F"/>
    <w:p w14:paraId="714FDA64" w14:textId="77777777" w:rsidR="008F026F" w:rsidRDefault="008F026F"/>
    <w:sectPr w:rsidR="008F026F" w:rsidSect="008F026F">
      <w:headerReference w:type="default" r:id="rId6"/>
      <w:footerReference w:type="even" r:id="rId7"/>
      <w:footerReference w:type="default" r:id="rId8"/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0575" w14:textId="77777777" w:rsidR="004F0744" w:rsidRDefault="004F0744" w:rsidP="00A9454E">
      <w:r>
        <w:separator/>
      </w:r>
    </w:p>
  </w:endnote>
  <w:endnote w:type="continuationSeparator" w:id="0">
    <w:p w14:paraId="59A62C55" w14:textId="77777777" w:rsidR="004F0744" w:rsidRDefault="004F0744" w:rsidP="00A9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2122826051"/>
      <w:docPartObj>
        <w:docPartGallery w:val="Page Numbers (Bottom of Page)"/>
        <w:docPartUnique/>
      </w:docPartObj>
    </w:sdtPr>
    <w:sdtContent>
      <w:p w14:paraId="4DDBFEA5" w14:textId="18EC6A74" w:rsidR="00DD1949" w:rsidRDefault="00DD1949" w:rsidP="00D34ECE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6FFF6C8" w14:textId="77777777" w:rsidR="00DD1949" w:rsidRDefault="00DD19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8A11" w14:textId="77777777" w:rsidR="00DD1949" w:rsidRPr="00DD1949" w:rsidRDefault="00DD1949">
    <w:pPr>
      <w:pStyle w:val="Pta"/>
      <w:jc w:val="center"/>
      <w:rPr>
        <w:rFonts w:asciiTheme="minorHAnsi" w:hAnsiTheme="minorHAnsi" w:cstheme="minorHAnsi"/>
        <w:color w:val="auto"/>
        <w:sz w:val="18"/>
        <w:szCs w:val="18"/>
      </w:rPr>
    </w:pPr>
    <w:r w:rsidRPr="00DD1949">
      <w:rPr>
        <w:rFonts w:asciiTheme="minorHAnsi" w:hAnsiTheme="minorHAnsi" w:cstheme="minorHAnsi"/>
        <w:color w:val="auto"/>
        <w:sz w:val="18"/>
        <w:szCs w:val="18"/>
      </w:rPr>
      <w:t xml:space="preserve">Strana 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DD1949">
      <w:rPr>
        <w:rFonts w:asciiTheme="minorHAnsi" w:hAnsiTheme="minorHAnsi" w:cstheme="minorHAnsi"/>
        <w:color w:val="auto"/>
        <w:sz w:val="18"/>
        <w:szCs w:val="18"/>
      </w:rPr>
      <w:instrText>PAGE  \* Arabic  \* MERGEFORMAT</w:instrTex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Pr="00DD1949">
      <w:rPr>
        <w:rFonts w:asciiTheme="minorHAnsi" w:hAnsiTheme="minorHAnsi" w:cstheme="minorHAnsi"/>
        <w:color w:val="auto"/>
        <w:sz w:val="18"/>
        <w:szCs w:val="18"/>
      </w:rPr>
      <w:t>2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end"/>
    </w:r>
    <w:r w:rsidRPr="00DD1949">
      <w:rPr>
        <w:rFonts w:asciiTheme="minorHAnsi" w:hAnsiTheme="minorHAnsi" w:cstheme="minorHAnsi"/>
        <w:color w:val="auto"/>
        <w:sz w:val="18"/>
        <w:szCs w:val="18"/>
      </w:rPr>
      <w:t xml:space="preserve"> z 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DD1949">
      <w:rPr>
        <w:rFonts w:asciiTheme="minorHAnsi" w:hAnsiTheme="minorHAnsi" w:cstheme="minorHAnsi"/>
        <w:color w:val="auto"/>
        <w:sz w:val="18"/>
        <w:szCs w:val="18"/>
      </w:rPr>
      <w:instrText>NUMPAGES  \* Arabic  \* MERGEFORMAT</w:instrTex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Pr="00DD1949">
      <w:rPr>
        <w:rFonts w:asciiTheme="minorHAnsi" w:hAnsiTheme="minorHAnsi" w:cstheme="minorHAnsi"/>
        <w:color w:val="auto"/>
        <w:sz w:val="18"/>
        <w:szCs w:val="18"/>
      </w:rPr>
      <w:t>2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end"/>
    </w:r>
  </w:p>
  <w:p w14:paraId="39DD10C0" w14:textId="06567DC4" w:rsidR="00DD1949" w:rsidRDefault="00DD1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4633" w14:textId="77777777" w:rsidR="004F0744" w:rsidRDefault="004F0744" w:rsidP="00A9454E">
      <w:r>
        <w:separator/>
      </w:r>
    </w:p>
  </w:footnote>
  <w:footnote w:type="continuationSeparator" w:id="0">
    <w:p w14:paraId="2F347D8B" w14:textId="77777777" w:rsidR="004F0744" w:rsidRDefault="004F0744" w:rsidP="00A9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0E5D" w14:textId="63FFC0FC" w:rsidR="00A9454E" w:rsidRPr="00C25128" w:rsidRDefault="00C25128" w:rsidP="00C25128">
    <w:pPr>
      <w:pStyle w:val="Hlavika"/>
      <w:jc w:val="center"/>
      <w:rPr>
        <w:rFonts w:asciiTheme="minorHAnsi" w:hAnsiTheme="minorHAnsi" w:cstheme="minorHAnsi"/>
        <w:color w:val="auto"/>
        <w:sz w:val="20"/>
        <w:szCs w:val="20"/>
      </w:rPr>
    </w:pPr>
    <w:r w:rsidRPr="00C25128">
      <w:rPr>
        <w:rFonts w:asciiTheme="minorHAnsi" w:hAnsiTheme="minorHAnsi" w:cstheme="minorHAnsi"/>
        <w:color w:val="auto"/>
        <w:sz w:val="20"/>
        <w:szCs w:val="20"/>
      </w:rPr>
      <w:t>PRÍLOHA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E31"/>
    <w:rsid w:val="00091080"/>
    <w:rsid w:val="000B35A2"/>
    <w:rsid w:val="001201A9"/>
    <w:rsid w:val="00156BF0"/>
    <w:rsid w:val="001C24B8"/>
    <w:rsid w:val="002159F7"/>
    <w:rsid w:val="00216AA4"/>
    <w:rsid w:val="00256E31"/>
    <w:rsid w:val="002610A8"/>
    <w:rsid w:val="002F3E32"/>
    <w:rsid w:val="0030076D"/>
    <w:rsid w:val="003174D0"/>
    <w:rsid w:val="003258F3"/>
    <w:rsid w:val="003335CC"/>
    <w:rsid w:val="00356A8D"/>
    <w:rsid w:val="0036212A"/>
    <w:rsid w:val="00374202"/>
    <w:rsid w:val="003B34DC"/>
    <w:rsid w:val="003C0174"/>
    <w:rsid w:val="003F3566"/>
    <w:rsid w:val="00421194"/>
    <w:rsid w:val="00466EF8"/>
    <w:rsid w:val="00477970"/>
    <w:rsid w:val="004976B0"/>
    <w:rsid w:val="004B02AD"/>
    <w:rsid w:val="004F0744"/>
    <w:rsid w:val="0052256F"/>
    <w:rsid w:val="00567323"/>
    <w:rsid w:val="005A29EE"/>
    <w:rsid w:val="005C2108"/>
    <w:rsid w:val="005E6310"/>
    <w:rsid w:val="00672E94"/>
    <w:rsid w:val="006B466C"/>
    <w:rsid w:val="00722764"/>
    <w:rsid w:val="00722910"/>
    <w:rsid w:val="00725DB1"/>
    <w:rsid w:val="007602AF"/>
    <w:rsid w:val="0076188E"/>
    <w:rsid w:val="00762D78"/>
    <w:rsid w:val="007650AE"/>
    <w:rsid w:val="007C71EB"/>
    <w:rsid w:val="007D5B38"/>
    <w:rsid w:val="00801E40"/>
    <w:rsid w:val="00833F95"/>
    <w:rsid w:val="008432B6"/>
    <w:rsid w:val="008611F1"/>
    <w:rsid w:val="008D1260"/>
    <w:rsid w:val="008F026F"/>
    <w:rsid w:val="008F0A5F"/>
    <w:rsid w:val="0096006B"/>
    <w:rsid w:val="00967FDD"/>
    <w:rsid w:val="00973A07"/>
    <w:rsid w:val="00981E95"/>
    <w:rsid w:val="00984415"/>
    <w:rsid w:val="009B32CF"/>
    <w:rsid w:val="00A26C59"/>
    <w:rsid w:val="00A328C0"/>
    <w:rsid w:val="00A467E9"/>
    <w:rsid w:val="00A641A2"/>
    <w:rsid w:val="00A938CE"/>
    <w:rsid w:val="00A9454E"/>
    <w:rsid w:val="00AA4A1E"/>
    <w:rsid w:val="00AD272F"/>
    <w:rsid w:val="00AE1629"/>
    <w:rsid w:val="00AE18FB"/>
    <w:rsid w:val="00AF51C4"/>
    <w:rsid w:val="00B34939"/>
    <w:rsid w:val="00B62974"/>
    <w:rsid w:val="00B940FD"/>
    <w:rsid w:val="00BE2E75"/>
    <w:rsid w:val="00BE61BA"/>
    <w:rsid w:val="00BF2785"/>
    <w:rsid w:val="00BF29DB"/>
    <w:rsid w:val="00BF5749"/>
    <w:rsid w:val="00BF5A0F"/>
    <w:rsid w:val="00C25128"/>
    <w:rsid w:val="00C35FE6"/>
    <w:rsid w:val="00C639BE"/>
    <w:rsid w:val="00C83CE3"/>
    <w:rsid w:val="00CA0F24"/>
    <w:rsid w:val="00CE550A"/>
    <w:rsid w:val="00D00BE8"/>
    <w:rsid w:val="00D03630"/>
    <w:rsid w:val="00D16588"/>
    <w:rsid w:val="00D50148"/>
    <w:rsid w:val="00D84BDC"/>
    <w:rsid w:val="00D9381E"/>
    <w:rsid w:val="00DB2A41"/>
    <w:rsid w:val="00DD1949"/>
    <w:rsid w:val="00DF74EC"/>
    <w:rsid w:val="00E0422C"/>
    <w:rsid w:val="00E37718"/>
    <w:rsid w:val="00E5211B"/>
    <w:rsid w:val="00E72018"/>
    <w:rsid w:val="00E9055C"/>
    <w:rsid w:val="00EA22D6"/>
    <w:rsid w:val="00F50C6E"/>
    <w:rsid w:val="00F6329A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C2C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026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F02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945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454E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945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454E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unhideWhenUsed/>
    <w:rsid w:val="00DD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2023-10-02T08:27:00Z</dcterms:created>
  <dcterms:modified xsi:type="dcterms:W3CDTF">2023-11-17T18:30:00Z</dcterms:modified>
</cp:coreProperties>
</file>