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413EE" w14:textId="011825F5" w:rsidR="001F2E2B" w:rsidRDefault="001F2E2B" w:rsidP="001F2E2B">
      <w:pPr>
        <w:jc w:val="center"/>
        <w:rPr>
          <w:rFonts w:ascii="Lato" w:hAnsi="Lato"/>
          <w:b/>
          <w:bCs/>
          <w:sz w:val="26"/>
          <w:szCs w:val="26"/>
        </w:rPr>
      </w:pPr>
      <w:r w:rsidRPr="00C601DE">
        <w:rPr>
          <w:rFonts w:ascii="Lato" w:hAnsi="Lato"/>
          <w:b/>
          <w:bCs/>
          <w:sz w:val="26"/>
          <w:szCs w:val="26"/>
        </w:rPr>
        <w:t>Definície pojmov a zoznam skratiek používaných v</w:t>
      </w:r>
      <w:r w:rsidR="002719E1">
        <w:rPr>
          <w:rFonts w:ascii="Lato" w:hAnsi="Lato"/>
          <w:b/>
          <w:bCs/>
          <w:sz w:val="26"/>
          <w:szCs w:val="26"/>
        </w:rPr>
        <w:t> </w:t>
      </w:r>
      <w:r w:rsidRPr="00C601DE">
        <w:rPr>
          <w:rFonts w:ascii="Lato" w:hAnsi="Lato"/>
          <w:b/>
          <w:bCs/>
          <w:sz w:val="26"/>
          <w:szCs w:val="26"/>
        </w:rPr>
        <w:t>Zmluve</w:t>
      </w:r>
    </w:p>
    <w:p w14:paraId="777D78D0" w14:textId="77777777" w:rsidR="002719E1" w:rsidRPr="002719E1" w:rsidRDefault="002719E1" w:rsidP="001F2E2B">
      <w:pPr>
        <w:jc w:val="center"/>
        <w:rPr>
          <w:rFonts w:ascii="Lato" w:hAnsi="Lato"/>
          <w:b/>
          <w:bCs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558"/>
        <w:gridCol w:w="6504"/>
      </w:tblGrid>
      <w:tr w:rsidR="008546DD" w:rsidRPr="00C601DE" w14:paraId="2B684210" w14:textId="77777777" w:rsidTr="002227F6">
        <w:trPr>
          <w:jc w:val="center"/>
        </w:trPr>
        <w:tc>
          <w:tcPr>
            <w:tcW w:w="2561" w:type="dxa"/>
            <w:vAlign w:val="center"/>
          </w:tcPr>
          <w:p w14:paraId="3B55B608" w14:textId="577B6314" w:rsidR="008546DD" w:rsidRPr="00C601DE" w:rsidRDefault="008546DD" w:rsidP="001C4FAA">
            <w:pPr>
              <w:rPr>
                <w:rFonts w:ascii="Lato" w:hAnsi="Lato" w:cs="Times New Roman"/>
                <w:b/>
                <w:bCs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b/>
                <w:bCs/>
                <w:sz w:val="24"/>
                <w:szCs w:val="24"/>
              </w:rPr>
              <w:t>Pojem</w:t>
            </w:r>
          </w:p>
        </w:tc>
        <w:tc>
          <w:tcPr>
            <w:tcW w:w="6501" w:type="dxa"/>
          </w:tcPr>
          <w:p w14:paraId="6235220D" w14:textId="68980184" w:rsidR="008546DD" w:rsidRPr="00C601DE" w:rsidRDefault="008546DD" w:rsidP="008546DD">
            <w:pPr>
              <w:jc w:val="center"/>
              <w:rPr>
                <w:rFonts w:ascii="Lato" w:hAnsi="Lato" w:cs="Times New Roman"/>
                <w:b/>
                <w:bCs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b/>
                <w:bCs/>
                <w:sz w:val="24"/>
                <w:szCs w:val="24"/>
              </w:rPr>
              <w:t>Definícia pojmu</w:t>
            </w:r>
          </w:p>
        </w:tc>
      </w:tr>
      <w:tr w:rsidR="00775B90" w:rsidRPr="00C601DE" w14:paraId="1736A65D" w14:textId="77777777" w:rsidTr="002227F6">
        <w:trPr>
          <w:jc w:val="center"/>
        </w:trPr>
        <w:tc>
          <w:tcPr>
            <w:tcW w:w="2561" w:type="dxa"/>
            <w:vAlign w:val="center"/>
          </w:tcPr>
          <w:p w14:paraId="0AF35E69" w14:textId="16F970A9" w:rsidR="00775B90" w:rsidRPr="00C601DE" w:rsidRDefault="00775B90" w:rsidP="00775B90">
            <w:pPr>
              <w:rPr>
                <w:rFonts w:ascii="Lato" w:hAnsi="Lato" w:cs="Times New Roman"/>
                <w:b/>
                <w:bCs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Alternatívne dopravné služby (ADS)</w:t>
            </w:r>
          </w:p>
        </w:tc>
        <w:tc>
          <w:tcPr>
            <w:tcW w:w="6501" w:type="dxa"/>
          </w:tcPr>
          <w:p w14:paraId="3579A834" w14:textId="7A63BC1D" w:rsidR="00775B90" w:rsidRPr="00C601DE" w:rsidRDefault="00775B90" w:rsidP="00775B90">
            <w:pPr>
              <w:rPr>
                <w:rFonts w:ascii="Lato" w:hAnsi="Lato" w:cs="Times New Roman"/>
                <w:b/>
                <w:bCs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Znamená taký spôsob organizácie dopravy, pri ktorom sú niektoré zastávky, prípadne celé Spoje Dopravcom obsluhované v režime dopytovej prepravy („dopravy na zavolanie“) a/alebo na ich zabezpečenie sú použité vozidlá určené na prepravu cestujúcich s najviac 8 sedadlami okrem sedadla pre vodiča.</w:t>
            </w:r>
          </w:p>
        </w:tc>
      </w:tr>
      <w:tr w:rsidR="00775B90" w:rsidRPr="00C601DE" w14:paraId="506D76D4" w14:textId="77777777" w:rsidTr="002227F6">
        <w:trPr>
          <w:jc w:val="center"/>
        </w:trPr>
        <w:tc>
          <w:tcPr>
            <w:tcW w:w="2561" w:type="dxa"/>
            <w:vAlign w:val="center"/>
          </w:tcPr>
          <w:p w14:paraId="1D3B631A" w14:textId="77777777" w:rsidR="00775B90" w:rsidRPr="00411B78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411B78">
              <w:rPr>
                <w:rFonts w:ascii="Lato" w:hAnsi="Lato" w:cs="Times New Roman"/>
                <w:sz w:val="24"/>
                <w:szCs w:val="24"/>
              </w:rPr>
              <w:t>Aktualizovaný počet</w:t>
            </w:r>
          </w:p>
          <w:p w14:paraId="59BB2485" w14:textId="4416BE16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411B78">
              <w:rPr>
                <w:rFonts w:ascii="Lato" w:hAnsi="Lato" w:cs="Times New Roman"/>
                <w:sz w:val="24"/>
                <w:szCs w:val="24"/>
              </w:rPr>
              <w:t>používaných vozidiel</w:t>
            </w:r>
          </w:p>
        </w:tc>
        <w:tc>
          <w:tcPr>
            <w:tcW w:w="6501" w:type="dxa"/>
          </w:tcPr>
          <w:p w14:paraId="7B74F1CE" w14:textId="6C601BEF" w:rsidR="00775B90" w:rsidRPr="005801A2" w:rsidRDefault="00775B90" w:rsidP="00775B90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5801A2">
              <w:rPr>
                <w:rFonts w:ascii="Lato" w:hAnsi="Lato" w:cs="Times New Roman"/>
                <w:sz w:val="24"/>
                <w:szCs w:val="24"/>
              </w:rPr>
              <w:t xml:space="preserve">Aktuálny počet všetkých vozidiel používaných Dopravcom pre riadne a včasné plnenie Zmluvy podľa Prílohy č. 8 tejto Zmluvy (po vykonanej zmene v zložení vozidlového parku, ktorá bola schválená Objednávateľom) pri zohľadnení Potrebného počtu vozidiel. </w:t>
            </w:r>
          </w:p>
        </w:tc>
      </w:tr>
      <w:tr w:rsidR="00775B90" w:rsidRPr="00C601DE" w14:paraId="1388A193" w14:textId="77777777" w:rsidTr="002227F6">
        <w:trPr>
          <w:jc w:val="center"/>
        </w:trPr>
        <w:tc>
          <w:tcPr>
            <w:tcW w:w="2561" w:type="dxa"/>
            <w:vAlign w:val="center"/>
          </w:tcPr>
          <w:p w14:paraId="25F04AEE" w14:textId="576A1EE5" w:rsidR="00775B90" w:rsidRPr="00300F3D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300F3D">
              <w:rPr>
                <w:rFonts w:ascii="Lato" w:hAnsi="Lato" w:cs="Times New Roman"/>
                <w:sz w:val="24"/>
                <w:szCs w:val="24"/>
              </w:rPr>
              <w:t>Aktualizovaný počet vozidiel dopravcu</w:t>
            </w:r>
          </w:p>
        </w:tc>
        <w:tc>
          <w:tcPr>
            <w:tcW w:w="6501" w:type="dxa"/>
          </w:tcPr>
          <w:p w14:paraId="0E775871" w14:textId="086CFF2B" w:rsidR="00775B90" w:rsidRPr="00300F3D" w:rsidRDefault="00775B90" w:rsidP="00775B90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300F3D">
              <w:rPr>
                <w:rFonts w:ascii="Lato" w:hAnsi="Lato" w:cs="Times New Roman"/>
                <w:sz w:val="24"/>
                <w:szCs w:val="24"/>
              </w:rPr>
              <w:t>Aktuálny počet vozidiel používaných a </w:t>
            </w:r>
            <w:r w:rsidRPr="00300F3D">
              <w:rPr>
                <w:rFonts w:ascii="Lato" w:hAnsi="Lato" w:cs="Times New Roman"/>
                <w:b/>
                <w:bCs/>
                <w:sz w:val="24"/>
                <w:szCs w:val="24"/>
              </w:rPr>
              <w:t>zabezpečených</w:t>
            </w:r>
            <w:r w:rsidRPr="00300F3D">
              <w:rPr>
                <w:rFonts w:ascii="Lato" w:hAnsi="Lato" w:cs="Times New Roman"/>
                <w:sz w:val="24"/>
                <w:szCs w:val="24"/>
              </w:rPr>
              <w:t xml:space="preserve"> Dopravcom pre riadne a včasné plnenie Zmluvy v príslušnom období (po vykonanej zmene v zložení Vozidiel dopravcu, ktorá bola schválená Objednávateľom) pri zohľadnení Potrebného počtu vozidiel.</w:t>
            </w:r>
          </w:p>
        </w:tc>
      </w:tr>
      <w:tr w:rsidR="00775B90" w:rsidRPr="00C601DE" w14:paraId="3229AEE3" w14:textId="77777777" w:rsidTr="002227F6">
        <w:trPr>
          <w:jc w:val="center"/>
        </w:trPr>
        <w:tc>
          <w:tcPr>
            <w:tcW w:w="2561" w:type="dxa"/>
            <w:vAlign w:val="center"/>
          </w:tcPr>
          <w:p w14:paraId="12747AC2" w14:textId="16F35136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Autobusová linka</w:t>
            </w:r>
          </w:p>
        </w:tc>
        <w:tc>
          <w:tcPr>
            <w:tcW w:w="6501" w:type="dxa"/>
          </w:tcPr>
          <w:p w14:paraId="199632DB" w14:textId="001D3DA5" w:rsidR="00775B90" w:rsidRPr="00C601DE" w:rsidRDefault="00775B90" w:rsidP="00775B90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Súhrn dopravných spojení na trase dopravnej cesty určené východiskovou a konečnou zastávkou, a nácestnými zastávkami, na ktorých sú pravidelne poskytované prepravné služby podľa platnej dopravnej licencie (príp. povolenia k prevádzkovaniu medzinárodnej linky), podľa schváleného Cestovného poriadku a podľa Zmluvy.</w:t>
            </w:r>
          </w:p>
        </w:tc>
      </w:tr>
      <w:tr w:rsidR="00775B90" w:rsidRPr="00C601DE" w14:paraId="0B8F0E60" w14:textId="77777777" w:rsidTr="002227F6">
        <w:trPr>
          <w:jc w:val="center"/>
        </w:trPr>
        <w:tc>
          <w:tcPr>
            <w:tcW w:w="2561" w:type="dxa"/>
            <w:vAlign w:val="center"/>
          </w:tcPr>
          <w:p w14:paraId="0426FE34" w14:textId="70F09F84" w:rsidR="00775B90" w:rsidRPr="00C601DE" w:rsidRDefault="00775B90" w:rsidP="00775B90">
            <w:pPr>
              <w:rPr>
                <w:rFonts w:ascii="Lato" w:hAnsi="Lato" w:cs="Times New Roman"/>
                <w:sz w:val="24"/>
                <w:szCs w:val="24"/>
              </w:rPr>
            </w:pPr>
            <w:proofErr w:type="spellStart"/>
            <w:r w:rsidRPr="00C601DE">
              <w:rPr>
                <w:rFonts w:ascii="Lato" w:hAnsi="Lato" w:cs="Times New Roman"/>
                <w:sz w:val="24"/>
                <w:szCs w:val="24"/>
              </w:rPr>
              <w:t>Blacklist</w:t>
            </w:r>
            <w:proofErr w:type="spellEnd"/>
          </w:p>
        </w:tc>
        <w:tc>
          <w:tcPr>
            <w:tcW w:w="6501" w:type="dxa"/>
          </w:tcPr>
          <w:p w14:paraId="66F2CC28" w14:textId="0986618A" w:rsidR="00775B90" w:rsidRPr="00C601DE" w:rsidRDefault="00775B90" w:rsidP="00775B90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Zoznam zakázaných kariet, ktorý je distribuovaný do všetkých distribučných, obchodných miest a technických zriadení za účelom zablokovania Dopravných kariet pri ich použití.</w:t>
            </w:r>
          </w:p>
        </w:tc>
      </w:tr>
      <w:tr w:rsidR="00CA2E1A" w:rsidRPr="00C601DE" w14:paraId="3D3F77F7" w14:textId="77777777" w:rsidTr="002227F6">
        <w:trPr>
          <w:trHeight w:val="1203"/>
          <w:jc w:val="center"/>
        </w:trPr>
        <w:tc>
          <w:tcPr>
            <w:tcW w:w="2561" w:type="dxa"/>
            <w:vAlign w:val="center"/>
          </w:tcPr>
          <w:p w14:paraId="2FB3F045" w14:textId="48444508" w:rsidR="00CA2E1A" w:rsidRPr="00C601DE" w:rsidRDefault="00CA2E1A" w:rsidP="00CA2E1A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Cena služby</w:t>
            </w:r>
          </w:p>
        </w:tc>
        <w:tc>
          <w:tcPr>
            <w:tcW w:w="6501" w:type="dxa"/>
          </w:tcPr>
          <w:p w14:paraId="25154D34" w14:textId="46CEAAC6" w:rsidR="00CA2E1A" w:rsidRPr="00C601DE" w:rsidRDefault="00CA2E1A" w:rsidP="00CA2E1A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Cena, ktorá predstavuje výšku Príspevku, ktorý má byť uhradený Dopravcovi za riadne poskytovanie Služby, počítaná za uplynulý kalendárny rok za účelom vyčíslenia </w:t>
            </w:r>
            <w:r w:rsidR="009150A4">
              <w:rPr>
                <w:rFonts w:ascii="Lato" w:hAnsi="Lato" w:cs="Times New Roman"/>
                <w:sz w:val="24"/>
                <w:szCs w:val="24"/>
              </w:rPr>
              <w:t>D</w:t>
            </w:r>
            <w:r w:rsidR="009150A4" w:rsidRPr="00C601DE">
              <w:rPr>
                <w:rFonts w:ascii="Lato" w:hAnsi="Lato" w:cs="Times New Roman"/>
                <w:sz w:val="24"/>
                <w:szCs w:val="24"/>
              </w:rPr>
              <w:t>oplatku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a </w:t>
            </w:r>
            <w:r>
              <w:rPr>
                <w:rFonts w:ascii="Lato" w:hAnsi="Lato" w:cs="Times New Roman"/>
                <w:sz w:val="24"/>
                <w:szCs w:val="24"/>
              </w:rPr>
              <w:t>M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esačných </w:t>
            </w:r>
            <w:r>
              <w:rPr>
                <w:rFonts w:ascii="Lato" w:hAnsi="Lato" w:cs="Times New Roman"/>
                <w:sz w:val="24"/>
                <w:szCs w:val="24"/>
              </w:rPr>
              <w:t>úhrad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podľa článku 5 Zmluvy.</w:t>
            </w:r>
          </w:p>
        </w:tc>
      </w:tr>
      <w:tr w:rsidR="00CA2E1A" w:rsidRPr="00C601DE" w14:paraId="537EDBB6" w14:textId="77777777" w:rsidTr="002227F6">
        <w:trPr>
          <w:trHeight w:val="1203"/>
          <w:jc w:val="center"/>
        </w:trPr>
        <w:tc>
          <w:tcPr>
            <w:tcW w:w="2561" w:type="dxa"/>
            <w:vAlign w:val="center"/>
          </w:tcPr>
          <w:p w14:paraId="206764E4" w14:textId="6D92AB20" w:rsidR="00CA2E1A" w:rsidRPr="00C601DE" w:rsidRDefault="00CA2E1A" w:rsidP="00CA2E1A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Centrálny dispečing IDS Východ</w:t>
            </w:r>
          </w:p>
        </w:tc>
        <w:tc>
          <w:tcPr>
            <w:tcW w:w="6501" w:type="dxa"/>
          </w:tcPr>
          <w:p w14:paraId="39963BBF" w14:textId="2EBBE4C2" w:rsidR="00CA2E1A" w:rsidRPr="00C601DE" w:rsidRDefault="00CA2E1A" w:rsidP="00CA2E1A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Organizačná zložka Organizátora, vybavená náležitým softvérovým a hardvérovým vybavením, umožňujúcim v</w:t>
            </w:r>
            <w:r>
              <w:rPr>
                <w:rFonts w:ascii="Lato" w:hAnsi="Lato" w:cs="Times New Roman"/>
                <w:sz w:val="24"/>
                <w:szCs w:val="24"/>
              </w:rPr>
              <w:t> 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reálnom čase monitorovať, usmerňovať a archivovať priebeh vykonávania </w:t>
            </w:r>
            <w:r>
              <w:rPr>
                <w:rFonts w:ascii="Lato" w:hAnsi="Lato" w:cs="Times New Roman"/>
                <w:sz w:val="24"/>
                <w:szCs w:val="24"/>
              </w:rPr>
              <w:t>S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lužby a podporovať dodržiavanie Štandardov kvality IDS Východ. Nenahrádza Dispečerské pracovisko dopravcu.</w:t>
            </w:r>
          </w:p>
        </w:tc>
      </w:tr>
      <w:tr w:rsidR="00CA2E1A" w:rsidRPr="00C601DE" w14:paraId="159FEFD2" w14:textId="77777777" w:rsidTr="002227F6">
        <w:trPr>
          <w:jc w:val="center"/>
        </w:trPr>
        <w:tc>
          <w:tcPr>
            <w:tcW w:w="2561" w:type="dxa"/>
            <w:vAlign w:val="center"/>
          </w:tcPr>
          <w:p w14:paraId="0A272550" w14:textId="253CB107" w:rsidR="00CA2E1A" w:rsidRPr="00C601DE" w:rsidRDefault="00CA2E1A" w:rsidP="00CA2E1A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Cestovný poriadok (CP)</w:t>
            </w:r>
          </w:p>
        </w:tc>
        <w:tc>
          <w:tcPr>
            <w:tcW w:w="6501" w:type="dxa"/>
          </w:tcPr>
          <w:p w14:paraId="1ACF1687" w14:textId="55E30891" w:rsidR="00CA2E1A" w:rsidRPr="00C601DE" w:rsidRDefault="00CA2E1A" w:rsidP="00CA2E1A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Dokument stanovujúci časové údaje pre jazdu vozidiel Dopravcu na trase Autobusovej linky pre všetky Spoje.</w:t>
            </w:r>
          </w:p>
        </w:tc>
      </w:tr>
      <w:tr w:rsidR="00CA2E1A" w:rsidRPr="00C601DE" w14:paraId="71517433" w14:textId="77777777" w:rsidTr="002227F6">
        <w:trPr>
          <w:jc w:val="center"/>
        </w:trPr>
        <w:tc>
          <w:tcPr>
            <w:tcW w:w="2561" w:type="dxa"/>
            <w:vAlign w:val="center"/>
          </w:tcPr>
          <w:p w14:paraId="12DF36D0" w14:textId="77777777" w:rsidR="00CA2E1A" w:rsidRPr="00C601DE" w:rsidRDefault="00CA2E1A" w:rsidP="00CA2E1A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Clearingové centrum</w:t>
            </w:r>
          </w:p>
          <w:p w14:paraId="07E05F29" w14:textId="184672B3" w:rsidR="00CA2E1A" w:rsidRPr="00C601DE" w:rsidRDefault="00CA2E1A" w:rsidP="00CA2E1A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IDS Východ</w:t>
            </w:r>
          </w:p>
        </w:tc>
        <w:tc>
          <w:tcPr>
            <w:tcW w:w="6501" w:type="dxa"/>
          </w:tcPr>
          <w:p w14:paraId="45AF4E08" w14:textId="61AB0C26" w:rsidR="00CA2E1A" w:rsidRPr="00C601DE" w:rsidRDefault="00CA2E1A" w:rsidP="00CA2E1A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Organizačná zložka Organizátora, vybavená náležitým softvérovým a hardvérovým vybavením, umožňujúcim evidovať, spracovávať, vyhodnocovať a archivovať všetky transakcie súvisiace s vykonávaním služby, ako aj rozdeľovať 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lastRenderedPageBreak/>
              <w:t>tržby z cestovného v rámci IDS Východ medzi jednotlivých dopravcov zúčastnených v IDS Východ.</w:t>
            </w:r>
          </w:p>
        </w:tc>
      </w:tr>
      <w:tr w:rsidR="00CA2E1A" w:rsidRPr="00C601DE" w14:paraId="71D18B1E" w14:textId="77777777" w:rsidTr="002227F6">
        <w:trPr>
          <w:jc w:val="center"/>
        </w:trPr>
        <w:tc>
          <w:tcPr>
            <w:tcW w:w="2561" w:type="dxa"/>
            <w:vAlign w:val="center"/>
          </w:tcPr>
          <w:p w14:paraId="33BFF64D" w14:textId="1EACA720" w:rsidR="00CA2E1A" w:rsidRPr="00C601DE" w:rsidRDefault="00CA2E1A" w:rsidP="00CA2E1A">
            <w:pPr>
              <w:rPr>
                <w:rFonts w:ascii="Lato" w:hAnsi="Lato" w:cs="Times New Roman"/>
                <w:sz w:val="24"/>
                <w:szCs w:val="24"/>
              </w:rPr>
            </w:pPr>
            <w:proofErr w:type="spellStart"/>
            <w:r w:rsidRPr="00C601DE">
              <w:rPr>
                <w:rFonts w:ascii="Lato" w:hAnsi="Lato" w:cs="Times New Roman"/>
                <w:sz w:val="24"/>
                <w:szCs w:val="24"/>
              </w:rPr>
              <w:lastRenderedPageBreak/>
              <w:t>Cyklobus</w:t>
            </w:r>
            <w:proofErr w:type="spellEnd"/>
          </w:p>
        </w:tc>
        <w:tc>
          <w:tcPr>
            <w:tcW w:w="6501" w:type="dxa"/>
          </w:tcPr>
          <w:p w14:paraId="6658A57D" w14:textId="295584EA" w:rsidR="00CA2E1A" w:rsidRPr="00C601DE" w:rsidRDefault="00CA2E1A" w:rsidP="00CA2E1A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Vozidlo</w:t>
            </w:r>
            <w:r>
              <w:rPr>
                <w:rFonts w:ascii="Lato" w:hAnsi="Lato" w:cs="Times New Roman"/>
                <w:sz w:val="24"/>
                <w:szCs w:val="24"/>
              </w:rPr>
              <w:t>,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ktoré je 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vybavené konkrétnym druhom Prídavného zariadenia slúžiaceho na prepravu bicyklov, 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v stave a vo výbave podľa aktuálne platných Štandardov kvality IDS Východ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; prevádzkované podľa Pokynu objednávateľa 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a</w:t>
            </w:r>
            <w:r>
              <w:rPr>
                <w:rFonts w:ascii="Lato" w:hAnsi="Lato" w:cs="Times New Roman"/>
                <w:sz w:val="24"/>
                <w:szCs w:val="24"/>
              </w:rPr>
              <w:t> 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v</w:t>
            </w:r>
            <w:r>
              <w:rPr>
                <w:rFonts w:ascii="Lato" w:hAnsi="Lato" w:cs="Times New Roman"/>
                <w:sz w:val="24"/>
                <w:szCs w:val="24"/>
              </w:rPr>
              <w:t> 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súlade s aktuálne platným Cestovným poriadkom</w:t>
            </w:r>
            <w:r>
              <w:rPr>
                <w:rFonts w:ascii="Lato" w:hAnsi="Lato" w:cs="Times New Roman"/>
                <w:sz w:val="24"/>
                <w:szCs w:val="24"/>
              </w:rPr>
              <w:t>.</w:t>
            </w:r>
          </w:p>
        </w:tc>
      </w:tr>
      <w:tr w:rsidR="009150A4" w:rsidRPr="00C601DE" w14:paraId="40C7D154" w14:textId="77777777" w:rsidTr="002227F6">
        <w:trPr>
          <w:jc w:val="center"/>
        </w:trPr>
        <w:tc>
          <w:tcPr>
            <w:tcW w:w="2561" w:type="dxa"/>
            <w:vAlign w:val="center"/>
          </w:tcPr>
          <w:p w14:paraId="62ECCBF3" w14:textId="4BD6C1BA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D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oplatok</w:t>
            </w:r>
          </w:p>
        </w:tc>
        <w:tc>
          <w:tcPr>
            <w:tcW w:w="6501" w:type="dxa"/>
          </w:tcPr>
          <w:p w14:paraId="31591001" w14:textId="5863AAEC" w:rsidR="009150A4" w:rsidRPr="00C601DE" w:rsidRDefault="009150A4" w:rsidP="009150A4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Suma vypočítaná na základe ročného zúčtovania, určená na úhradu Príspevku podľa článku 5 Zmluvy,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 ktorá môže mať podobu Preplatku objednávateľa alebo Nedoplatku objednávateľa.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</w:t>
            </w:r>
          </w:p>
        </w:tc>
      </w:tr>
      <w:tr w:rsidR="009150A4" w:rsidRPr="00C601DE" w14:paraId="0C82C5E8" w14:textId="77777777" w:rsidTr="006335A9">
        <w:trPr>
          <w:jc w:val="center"/>
        </w:trPr>
        <w:tc>
          <w:tcPr>
            <w:tcW w:w="2561" w:type="dxa"/>
            <w:vAlign w:val="center"/>
          </w:tcPr>
          <w:p w14:paraId="5E83C1D2" w14:textId="2A6B5F2C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Dopravca</w:t>
            </w:r>
          </w:p>
        </w:tc>
        <w:tc>
          <w:tcPr>
            <w:tcW w:w="6501" w:type="dxa"/>
          </w:tcPr>
          <w:p w14:paraId="7FAF8B5F" w14:textId="742EF3EC" w:rsidR="009150A4" w:rsidRPr="00C601DE" w:rsidRDefault="009150A4" w:rsidP="009150A4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Znamená osobu označenú ako Dopravca v záhlaví Zmluvy.</w:t>
            </w:r>
          </w:p>
        </w:tc>
      </w:tr>
      <w:tr w:rsidR="009150A4" w:rsidRPr="00C601DE" w14:paraId="42BE79C3" w14:textId="77777777" w:rsidTr="006335A9">
        <w:trPr>
          <w:jc w:val="center"/>
        </w:trPr>
        <w:tc>
          <w:tcPr>
            <w:tcW w:w="2561" w:type="dxa"/>
            <w:vAlign w:val="center"/>
          </w:tcPr>
          <w:p w14:paraId="31C71F79" w14:textId="56929701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bookmarkStart w:id="0" w:name="_Hlk87419743"/>
            <w:r w:rsidRPr="00C601DE">
              <w:rPr>
                <w:rFonts w:ascii="Lato" w:hAnsi="Lato" w:cs="Times New Roman"/>
                <w:sz w:val="24"/>
                <w:szCs w:val="24"/>
              </w:rPr>
              <w:t xml:space="preserve">Dopravná karta </w:t>
            </w:r>
            <w:bookmarkEnd w:id="0"/>
            <w:r w:rsidRPr="00C601DE">
              <w:rPr>
                <w:rFonts w:ascii="Lato" w:hAnsi="Lato" w:cs="Times New Roman"/>
                <w:sz w:val="24"/>
                <w:szCs w:val="24"/>
              </w:rPr>
              <w:t>(DK)</w:t>
            </w:r>
          </w:p>
        </w:tc>
        <w:tc>
          <w:tcPr>
            <w:tcW w:w="6501" w:type="dxa"/>
          </w:tcPr>
          <w:p w14:paraId="3F0F22FF" w14:textId="380DCF50" w:rsidR="009150A4" w:rsidRPr="00C601DE" w:rsidRDefault="009150A4" w:rsidP="009150A4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bookmarkStart w:id="1" w:name="_Hlk87419763"/>
            <w:r w:rsidRPr="00C601DE">
              <w:rPr>
                <w:rFonts w:ascii="Lato" w:hAnsi="Lato" w:cs="Times New Roman"/>
                <w:sz w:val="24"/>
                <w:szCs w:val="24"/>
              </w:rPr>
              <w:t>Elektronický prostriedok používaný pri transakciách v rámci tarifného vybavovania cestujúcich vo verejnej osobnej doprave, ktorý je nosičom predplatného cestovného lístka a/alebo elektronickej peňaženky. Môže mať podobu bezkontaktnej čipovej karty (</w:t>
            </w:r>
            <w:r>
              <w:rPr>
                <w:rFonts w:ascii="Lato" w:hAnsi="Lato" w:cs="Times New Roman"/>
                <w:sz w:val="24"/>
                <w:szCs w:val="24"/>
              </w:rPr>
              <w:t>fyzická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dopravná karta) alebo virtuálnej dopravnej karty. Ide o dopravné karty dopravcov, karty vysokých škôl, stredných škôl a základných škôl používaných vo verejnej doprave v danej oblasti.</w:t>
            </w:r>
            <w:bookmarkEnd w:id="1"/>
          </w:p>
        </w:tc>
      </w:tr>
      <w:tr w:rsidR="009150A4" w:rsidRPr="00C601DE" w14:paraId="43DDD84E" w14:textId="77777777" w:rsidTr="006335A9">
        <w:trPr>
          <w:jc w:val="center"/>
        </w:trPr>
        <w:tc>
          <w:tcPr>
            <w:tcW w:w="2561" w:type="dxa"/>
            <w:vAlign w:val="center"/>
          </w:tcPr>
          <w:p w14:paraId="13E160AA" w14:textId="493C0DBC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Dopravná licencia</w:t>
            </w:r>
          </w:p>
        </w:tc>
        <w:tc>
          <w:tcPr>
            <w:tcW w:w="6501" w:type="dxa"/>
          </w:tcPr>
          <w:p w14:paraId="48461699" w14:textId="1A4E7FDC" w:rsidR="009150A4" w:rsidRPr="00C601DE" w:rsidRDefault="009150A4" w:rsidP="009150A4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Povolenie na zriadenie Autobusovej linky a prevádzkovanie pravidelnej vnútroštátnej</w:t>
            </w:r>
            <w:r>
              <w:rPr>
                <w:rFonts w:ascii="Lato" w:hAnsi="Lato" w:cs="Times New Roman"/>
                <w:sz w:val="24"/>
                <w:szCs w:val="24"/>
              </w:rPr>
              <w:t>/medzinárodnej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dopravy na tejto linke v súlade so zákonom č. 56/2012 Z. z. o cestnej doprave v znení neskorších predpisov.</w:t>
            </w:r>
          </w:p>
        </w:tc>
      </w:tr>
      <w:tr w:rsidR="009150A4" w:rsidRPr="00C601DE" w14:paraId="4A8119EB" w14:textId="77777777" w:rsidTr="006335A9">
        <w:trPr>
          <w:jc w:val="center"/>
        </w:trPr>
        <w:tc>
          <w:tcPr>
            <w:tcW w:w="2561" w:type="dxa"/>
            <w:vAlign w:val="center"/>
          </w:tcPr>
          <w:p w14:paraId="6DCEF575" w14:textId="6EADA7AA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Dopravný správny orgán</w:t>
            </w:r>
          </w:p>
        </w:tc>
        <w:tc>
          <w:tcPr>
            <w:tcW w:w="6501" w:type="dxa"/>
          </w:tcPr>
          <w:p w14:paraId="37AB87AF" w14:textId="5E2A0CB3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Príslušný orgán verejnej správy vykonávajúci svoje právomoci v zmysle zákona č. 56/2012 Z. z. o cestnej doprave v znení neskorších predpisov.</w:t>
            </w:r>
          </w:p>
        </w:tc>
      </w:tr>
      <w:tr w:rsidR="009150A4" w:rsidRPr="00C601DE" w14:paraId="229B651B" w14:textId="77777777" w:rsidTr="006335A9">
        <w:trPr>
          <w:jc w:val="center"/>
        </w:trPr>
        <w:tc>
          <w:tcPr>
            <w:tcW w:w="2561" w:type="dxa"/>
            <w:vAlign w:val="center"/>
          </w:tcPr>
          <w:p w14:paraId="4ECA6719" w14:textId="77777777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Dispečerské pracovisko</w:t>
            </w:r>
          </w:p>
          <w:p w14:paraId="73B4EA7C" w14:textId="45E2087E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dopravcu</w:t>
            </w:r>
          </w:p>
        </w:tc>
        <w:tc>
          <w:tcPr>
            <w:tcW w:w="6501" w:type="dxa"/>
          </w:tcPr>
          <w:p w14:paraId="7E948410" w14:textId="610A1880" w:rsidR="009150A4" w:rsidRPr="00C601DE" w:rsidRDefault="009150A4" w:rsidP="009150A4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Softvérové a hardvérové vybavenie Dopravcu umožňujúce v</w:t>
            </w:r>
            <w:r>
              <w:rPr>
                <w:rFonts w:ascii="Lato" w:hAnsi="Lato" w:cs="Times New Roman"/>
                <w:sz w:val="24"/>
                <w:szCs w:val="24"/>
              </w:rPr>
              <w:t> 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reálnom čase monitorovať, riadiť a archivovať priebeh vykonávania </w:t>
            </w:r>
            <w:r>
              <w:rPr>
                <w:rFonts w:ascii="Lato" w:hAnsi="Lato" w:cs="Times New Roman"/>
                <w:sz w:val="24"/>
                <w:szCs w:val="24"/>
              </w:rPr>
              <w:t>S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lužby a podporovať dodržiavanie Štandardov kvality IDS Východ zo strany Dopravcu.</w:t>
            </w:r>
          </w:p>
        </w:tc>
      </w:tr>
      <w:tr w:rsidR="00FE62F7" w:rsidRPr="00C601DE" w14:paraId="2B955521" w14:textId="77777777" w:rsidTr="00F25282">
        <w:trPr>
          <w:jc w:val="center"/>
        </w:trPr>
        <w:tc>
          <w:tcPr>
            <w:tcW w:w="2561" w:type="dxa"/>
            <w:vAlign w:val="center"/>
          </w:tcPr>
          <w:p w14:paraId="3C9BC22D" w14:textId="48518EFC" w:rsidR="00FE62F7" w:rsidRPr="00C601DE" w:rsidRDefault="00FE62F7" w:rsidP="009150A4">
            <w:pPr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Ekologické vozidlá dopravcu</w:t>
            </w:r>
          </w:p>
        </w:tc>
        <w:tc>
          <w:tcPr>
            <w:tcW w:w="6501" w:type="dxa"/>
          </w:tcPr>
          <w:p w14:paraId="3E750D8B" w14:textId="591C3C90" w:rsidR="00FE62F7" w:rsidRPr="00C601DE" w:rsidRDefault="00FE62F7" w:rsidP="009150A4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300F3D">
              <w:rPr>
                <w:rFonts w:ascii="Lato" w:hAnsi="Lato" w:cs="Times New Roman"/>
                <w:sz w:val="24"/>
                <w:szCs w:val="24"/>
              </w:rPr>
              <w:t xml:space="preserve">Všetky </w:t>
            </w:r>
            <w:r w:rsidR="001E3514">
              <w:rPr>
                <w:rFonts w:ascii="Lato" w:hAnsi="Lato" w:cs="Times New Roman"/>
                <w:sz w:val="24"/>
                <w:szCs w:val="24"/>
              </w:rPr>
              <w:t xml:space="preserve">elektrické </w:t>
            </w:r>
            <w:r w:rsidRPr="00300F3D">
              <w:rPr>
                <w:rFonts w:ascii="Lato" w:hAnsi="Lato" w:cs="Times New Roman"/>
                <w:sz w:val="24"/>
                <w:szCs w:val="24"/>
              </w:rPr>
              <w:t>vozidlá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 podľa bodu 6.7 Zmluvy</w:t>
            </w:r>
            <w:r w:rsidRPr="00300F3D">
              <w:rPr>
                <w:rFonts w:ascii="Lato" w:hAnsi="Lato" w:cs="Times New Roman"/>
                <w:sz w:val="24"/>
                <w:szCs w:val="24"/>
              </w:rPr>
              <w:t xml:space="preserve">, ktoré pre riadne a včasné plnenie Zmluvy </w:t>
            </w:r>
            <w:r w:rsidRPr="00300F3D">
              <w:rPr>
                <w:rFonts w:ascii="Lato" w:hAnsi="Lato" w:cs="Times New Roman"/>
                <w:b/>
                <w:bCs/>
                <w:sz w:val="24"/>
                <w:szCs w:val="24"/>
              </w:rPr>
              <w:t>zabezpečil</w:t>
            </w:r>
            <w:r w:rsidRPr="00300F3D">
              <w:rPr>
                <w:rFonts w:ascii="Lato" w:hAnsi="Lato" w:cs="Times New Roman"/>
                <w:sz w:val="24"/>
                <w:szCs w:val="24"/>
              </w:rPr>
              <w:t xml:space="preserve"> Dopravca vychádzajúc z Potrebného počtu vozidiel</w:t>
            </w:r>
            <w:r>
              <w:rPr>
                <w:rFonts w:ascii="Lato" w:hAnsi="Lato" w:cs="Times New Roman"/>
                <w:sz w:val="24"/>
                <w:szCs w:val="24"/>
              </w:rPr>
              <w:t>.</w:t>
            </w:r>
          </w:p>
        </w:tc>
      </w:tr>
      <w:tr w:rsidR="009150A4" w:rsidRPr="00C601DE" w14:paraId="1939E595" w14:textId="77777777" w:rsidTr="006335A9">
        <w:trPr>
          <w:jc w:val="center"/>
        </w:trPr>
        <w:tc>
          <w:tcPr>
            <w:tcW w:w="2561" w:type="dxa"/>
            <w:vAlign w:val="center"/>
          </w:tcPr>
          <w:p w14:paraId="3E828A0F" w14:textId="4540C7E1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Elektronická peňaženka</w:t>
            </w:r>
          </w:p>
        </w:tc>
        <w:tc>
          <w:tcPr>
            <w:tcW w:w="6501" w:type="dxa"/>
          </w:tcPr>
          <w:p w14:paraId="30F745B4" w14:textId="0FA2F3B8" w:rsidR="009150A4" w:rsidRPr="00C601DE" w:rsidRDefault="009150A4" w:rsidP="009150A4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Elektronická služba umožňujúca naplniť finančný kredit na</w:t>
            </w:r>
            <w:r>
              <w:rPr>
                <w:rFonts w:ascii="Lato" w:hAnsi="Lato" w:cs="Times New Roman"/>
                <w:sz w:val="24"/>
                <w:szCs w:val="24"/>
              </w:rPr>
              <w:t> 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Dopravnú kartu a následne ho využívať pri platení za poskytnutú službu.</w:t>
            </w:r>
          </w:p>
        </w:tc>
      </w:tr>
      <w:tr w:rsidR="009150A4" w:rsidRPr="00C601DE" w14:paraId="2A9B6C67" w14:textId="77777777" w:rsidTr="006335A9">
        <w:trPr>
          <w:jc w:val="center"/>
        </w:trPr>
        <w:tc>
          <w:tcPr>
            <w:tcW w:w="2561" w:type="dxa"/>
            <w:vAlign w:val="center"/>
          </w:tcPr>
          <w:p w14:paraId="5D293AC7" w14:textId="53AD1D83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proofErr w:type="spellStart"/>
            <w:r w:rsidRPr="00C601DE">
              <w:rPr>
                <w:rFonts w:ascii="Lato" w:hAnsi="Lato" w:cs="Times New Roman"/>
                <w:sz w:val="24"/>
                <w:szCs w:val="24"/>
              </w:rPr>
              <w:t>Greenlist</w:t>
            </w:r>
            <w:proofErr w:type="spellEnd"/>
          </w:p>
        </w:tc>
        <w:tc>
          <w:tcPr>
            <w:tcW w:w="6501" w:type="dxa"/>
          </w:tcPr>
          <w:p w14:paraId="11C0C03C" w14:textId="6F6C2001" w:rsidR="009150A4" w:rsidRPr="00C601DE" w:rsidRDefault="009150A4" w:rsidP="009150A4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Zoznam povolených kariet vrátane platných oprávnení viazaných na jednotlivé karty, ktorý je distribuovaný do všetkých distribučných, obchodných miest a technických zriadení za účelom správneho použitia Dopravných kariet.</w:t>
            </w:r>
          </w:p>
        </w:tc>
      </w:tr>
      <w:tr w:rsidR="009150A4" w:rsidRPr="00C601DE" w14:paraId="6A06C4C9" w14:textId="77777777" w:rsidTr="006335A9">
        <w:trPr>
          <w:jc w:val="center"/>
        </w:trPr>
        <w:tc>
          <w:tcPr>
            <w:tcW w:w="2561" w:type="dxa"/>
            <w:vAlign w:val="center"/>
          </w:tcPr>
          <w:p w14:paraId="279A8482" w14:textId="1268B68C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IDS Východ</w:t>
            </w:r>
          </w:p>
        </w:tc>
        <w:tc>
          <w:tcPr>
            <w:tcW w:w="6501" w:type="dxa"/>
          </w:tcPr>
          <w:p w14:paraId="6DDA47F0" w14:textId="02713469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Integrovaný dopravný systém na území funkčného regiónu Východné Slovensko a priľahlých záujmových území.</w:t>
            </w:r>
          </w:p>
        </w:tc>
      </w:tr>
      <w:tr w:rsidR="009150A4" w:rsidRPr="00C601DE" w14:paraId="706997EE" w14:textId="77777777" w:rsidTr="006335A9">
        <w:trPr>
          <w:jc w:val="center"/>
        </w:trPr>
        <w:tc>
          <w:tcPr>
            <w:tcW w:w="2561" w:type="dxa"/>
            <w:vAlign w:val="center"/>
          </w:tcPr>
          <w:p w14:paraId="20B843F0" w14:textId="7694F3CE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Jednotkové náklady</w:t>
            </w:r>
          </w:p>
        </w:tc>
        <w:tc>
          <w:tcPr>
            <w:tcW w:w="6501" w:type="dxa"/>
          </w:tcPr>
          <w:p w14:paraId="58131DC3" w14:textId="5AC8B285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Znamenajú jednotkové náklady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 v €/km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pre jednotlivé nákladové položky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 (časti ceny)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príslušnej kategórie vozidiel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 (uvedené v Ponuke dopravcu), na podklade ktorých sú počítané Vážené variabilné a fixné jednotkové náklady a následne aj Výsledná jednotková cena </w:t>
            </w:r>
            <w:r w:rsidRPr="006749D1">
              <w:rPr>
                <w:rFonts w:ascii="Lato" w:hAnsi="Lato" w:cs="Times New Roman"/>
                <w:sz w:val="24"/>
                <w:szCs w:val="24"/>
              </w:rPr>
              <w:t xml:space="preserve">za 1 skutočne </w:t>
            </w:r>
            <w:r w:rsidRPr="006749D1">
              <w:rPr>
                <w:rFonts w:ascii="Lato" w:hAnsi="Lato" w:cs="Times New Roman"/>
                <w:sz w:val="24"/>
                <w:szCs w:val="24"/>
              </w:rPr>
              <w:lastRenderedPageBreak/>
              <w:t>realizovaný kilometer Služby</w:t>
            </w:r>
            <w:r>
              <w:rPr>
                <w:rFonts w:ascii="Lato" w:hAnsi="Lato" w:cs="Times New Roman"/>
                <w:sz w:val="24"/>
                <w:szCs w:val="24"/>
              </w:rPr>
              <w:t>. Tieto Jednotkové náklady podliehajú valorizácii a aktualizácii v priebehu plnenia Zmluvy, a to za podmienok stanovených v Zmluve.</w:t>
            </w:r>
          </w:p>
        </w:tc>
      </w:tr>
      <w:tr w:rsidR="009150A4" w:rsidRPr="00C601DE" w14:paraId="603D292F" w14:textId="77777777" w:rsidTr="006335A9">
        <w:trPr>
          <w:jc w:val="center"/>
        </w:trPr>
        <w:tc>
          <w:tcPr>
            <w:tcW w:w="2561" w:type="dxa"/>
            <w:vAlign w:val="center"/>
          </w:tcPr>
          <w:p w14:paraId="01E55431" w14:textId="150DD5AE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lastRenderedPageBreak/>
              <w:t>Kartový štandard</w:t>
            </w:r>
          </w:p>
        </w:tc>
        <w:tc>
          <w:tcPr>
            <w:tcW w:w="6501" w:type="dxa"/>
          </w:tcPr>
          <w:p w14:paraId="55DB7C52" w14:textId="38E4DDBC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0F2A7C">
              <w:rPr>
                <w:rFonts w:ascii="Lato" w:hAnsi="Lato" w:cs="Times New Roman"/>
                <w:sz w:val="24"/>
                <w:szCs w:val="24"/>
              </w:rPr>
              <w:t>Kartov</w:t>
            </w:r>
            <w:r>
              <w:rPr>
                <w:rFonts w:ascii="Lato" w:hAnsi="Lato" w:cs="Times New Roman"/>
                <w:sz w:val="24"/>
                <w:szCs w:val="24"/>
              </w:rPr>
              <w:t>ý</w:t>
            </w:r>
            <w:r w:rsidRPr="000F2A7C">
              <w:rPr>
                <w:rFonts w:ascii="Lato" w:hAnsi="Lato" w:cs="Times New Roman"/>
                <w:sz w:val="24"/>
                <w:szCs w:val="24"/>
              </w:rPr>
              <w:t xml:space="preserve"> štandard Dopravných kariet používaných </w:t>
            </w:r>
            <w:r w:rsidRPr="00A633D7">
              <w:rPr>
                <w:rFonts w:ascii="Lato" w:hAnsi="Lato" w:cs="Times New Roman"/>
                <w:sz w:val="24"/>
                <w:szCs w:val="24"/>
              </w:rPr>
              <w:t>v IDS Východ</w:t>
            </w:r>
            <w:r>
              <w:rPr>
                <w:rFonts w:ascii="Lato" w:hAnsi="Lato" w:cs="Times New Roman"/>
                <w:sz w:val="24"/>
                <w:szCs w:val="24"/>
              </w:rPr>
              <w:t>, ktoré tvoria Prílohu č. 10 tejto Zmluvy.</w:t>
            </w:r>
          </w:p>
        </w:tc>
      </w:tr>
      <w:tr w:rsidR="009150A4" w:rsidRPr="00C601DE" w14:paraId="10F6749D" w14:textId="77777777" w:rsidTr="006335A9">
        <w:trPr>
          <w:jc w:val="center"/>
        </w:trPr>
        <w:tc>
          <w:tcPr>
            <w:tcW w:w="2561" w:type="dxa"/>
            <w:vAlign w:val="center"/>
          </w:tcPr>
          <w:p w14:paraId="21227CA7" w14:textId="0F1729C4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Kalendárny rok</w:t>
            </w:r>
          </w:p>
        </w:tc>
        <w:tc>
          <w:tcPr>
            <w:tcW w:w="6501" w:type="dxa"/>
          </w:tcPr>
          <w:p w14:paraId="4314D32E" w14:textId="40F186FF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Obdobie od 1. januára do 31. decembra</w:t>
            </w:r>
            <w:r>
              <w:rPr>
                <w:rFonts w:ascii="Lato" w:hAnsi="Lato" w:cs="Times New Roman"/>
                <w:sz w:val="24"/>
                <w:szCs w:val="24"/>
              </w:rPr>
              <w:t>.</w:t>
            </w:r>
          </w:p>
        </w:tc>
      </w:tr>
      <w:tr w:rsidR="009150A4" w:rsidRPr="00C601DE" w14:paraId="73F91483" w14:textId="77777777" w:rsidTr="006335A9">
        <w:trPr>
          <w:jc w:val="center"/>
        </w:trPr>
        <w:tc>
          <w:tcPr>
            <w:tcW w:w="2561" w:type="dxa"/>
            <w:vAlign w:val="center"/>
          </w:tcPr>
          <w:p w14:paraId="3585594E" w14:textId="4AECA67D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236C80">
              <w:rPr>
                <w:rFonts w:ascii="Lato" w:hAnsi="Lato" w:cs="Times New Roman"/>
                <w:sz w:val="24"/>
                <w:szCs w:val="24"/>
              </w:rPr>
              <w:t>Mesačná úhrada</w:t>
            </w:r>
          </w:p>
        </w:tc>
        <w:tc>
          <w:tcPr>
            <w:tcW w:w="6501" w:type="dxa"/>
          </w:tcPr>
          <w:p w14:paraId="57BFCBC4" w14:textId="51FC5406" w:rsidR="009150A4" w:rsidRPr="00C601DE" w:rsidRDefault="009150A4" w:rsidP="009150A4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 xml:space="preserve">Predstavuje pravidelné mesačné platby hradené Dopravcovi zo strany Objednávateľa, ktoré sú určené na úhradu Príspevku (zohľadnené pri ročnom zúčtovaní Príspevku) a ktorých výška v priebehu plnenia Zmluvy sa určuje vždy dodatkom k Zmluve, a to na podklade ročného zúčtovania. </w:t>
            </w:r>
          </w:p>
        </w:tc>
      </w:tr>
      <w:tr w:rsidR="009150A4" w:rsidRPr="00C601DE" w14:paraId="0D2EB8AA" w14:textId="08CA2EFB" w:rsidTr="006335A9">
        <w:trPr>
          <w:trHeight w:val="827"/>
          <w:jc w:val="center"/>
        </w:trPr>
        <w:tc>
          <w:tcPr>
            <w:tcW w:w="2561" w:type="dxa"/>
            <w:vAlign w:val="center"/>
          </w:tcPr>
          <w:p w14:paraId="230F8021" w14:textId="11A8F118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Nedoplatok </w:t>
            </w:r>
            <w:r w:rsidR="00F25282">
              <w:rPr>
                <w:rFonts w:ascii="Lato" w:hAnsi="Lato" w:cs="Times New Roman"/>
                <w:sz w:val="24"/>
                <w:szCs w:val="24"/>
              </w:rPr>
              <w:t>o</w:t>
            </w:r>
            <w:r>
              <w:rPr>
                <w:rFonts w:ascii="Lato" w:hAnsi="Lato" w:cs="Times New Roman"/>
                <w:sz w:val="24"/>
                <w:szCs w:val="24"/>
              </w:rPr>
              <w:t>bjednávateľa</w:t>
            </w:r>
          </w:p>
        </w:tc>
        <w:tc>
          <w:tcPr>
            <w:tcW w:w="6501" w:type="dxa"/>
            <w:vAlign w:val="center"/>
          </w:tcPr>
          <w:p w14:paraId="24B34A1B" w14:textId="7E05BC9B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Znamená kladnú hodnotu Doplatku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 </w:t>
            </w:r>
            <w:r w:rsidR="00F25282">
              <w:rPr>
                <w:rFonts w:ascii="Lato" w:hAnsi="Lato" w:cs="Times New Roman"/>
                <w:sz w:val="24"/>
                <w:szCs w:val="24"/>
              </w:rPr>
              <w:t>objednávateľa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vypočítaného podľa článku 5 Zmluvy.</w:t>
            </w:r>
          </w:p>
        </w:tc>
      </w:tr>
      <w:tr w:rsidR="009150A4" w:rsidRPr="00C601DE" w14:paraId="15B9939E" w14:textId="77777777" w:rsidTr="006335A9">
        <w:trPr>
          <w:jc w:val="center"/>
        </w:trPr>
        <w:tc>
          <w:tcPr>
            <w:tcW w:w="2561" w:type="dxa"/>
            <w:vAlign w:val="center"/>
          </w:tcPr>
          <w:p w14:paraId="0A35D3E2" w14:textId="4761728C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Obehy vozidiel</w:t>
            </w:r>
          </w:p>
        </w:tc>
        <w:tc>
          <w:tcPr>
            <w:tcW w:w="6501" w:type="dxa"/>
          </w:tcPr>
          <w:p w14:paraId="4E0E4D55" w14:textId="09424BEC" w:rsidR="009150A4" w:rsidRPr="00C601DE" w:rsidRDefault="009150A4" w:rsidP="009150A4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Spracovanie a vyčíslenie dopravného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výkon</w:t>
            </w:r>
            <w:r>
              <w:rPr>
                <w:rFonts w:ascii="Lato" w:hAnsi="Lato" w:cs="Times New Roman"/>
                <w:sz w:val="24"/>
                <w:szCs w:val="24"/>
              </w:rPr>
              <w:t>u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zabezpečen</w:t>
            </w:r>
            <w:r>
              <w:rPr>
                <w:rFonts w:ascii="Lato" w:hAnsi="Lato" w:cs="Times New Roman"/>
                <w:sz w:val="24"/>
                <w:szCs w:val="24"/>
              </w:rPr>
              <w:t>ého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konkrétnymi vozidlami v priebehu jedného nasadenia 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vozidla 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do prevádzky pre zaistenie stanoveného súboru Spojov. Obehy vozidiel obsahujú určenie </w:t>
            </w:r>
            <w:r>
              <w:rPr>
                <w:rFonts w:ascii="Lato" w:hAnsi="Lato" w:cs="Times New Roman"/>
                <w:sz w:val="24"/>
                <w:szCs w:val="24"/>
              </w:rPr>
              <w:t>P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oužívaných </w:t>
            </w:r>
            <w:r w:rsidRPr="00EF194D">
              <w:rPr>
                <w:rFonts w:ascii="Lato" w:hAnsi="Lato" w:cs="Times New Roman"/>
                <w:sz w:val="24"/>
                <w:szCs w:val="24"/>
              </w:rPr>
              <w:t xml:space="preserve">vozidiel Dopravcu </w:t>
            </w:r>
            <w:r>
              <w:rPr>
                <w:rFonts w:ascii="Lato" w:hAnsi="Lato" w:cs="Times New Roman"/>
                <w:sz w:val="24"/>
                <w:szCs w:val="24"/>
              </w:rPr>
              <w:t>na vykonanie jednotlivých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Spoj</w:t>
            </w:r>
            <w:r>
              <w:rPr>
                <w:rFonts w:ascii="Lato" w:hAnsi="Lato" w:cs="Times New Roman"/>
                <w:sz w:val="24"/>
                <w:szCs w:val="24"/>
              </w:rPr>
              <w:t>ov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podľa aktuálne platných Cestovných poriadkov s</w:t>
            </w:r>
            <w:r>
              <w:rPr>
                <w:rFonts w:ascii="Lato" w:hAnsi="Lato" w:cs="Times New Roman"/>
                <w:sz w:val="24"/>
                <w:szCs w:val="24"/>
              </w:rPr>
              <w:t> 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rozdelením podľa kategórií vozidiel v zmysle platných Štandardov kvality IDS Východ (vrátane použitia Prídavných zariadení).</w:t>
            </w:r>
          </w:p>
        </w:tc>
      </w:tr>
      <w:tr w:rsidR="009150A4" w:rsidRPr="00C601DE" w14:paraId="13C00D9C" w14:textId="77777777" w:rsidTr="006335A9">
        <w:trPr>
          <w:jc w:val="center"/>
        </w:trPr>
        <w:tc>
          <w:tcPr>
            <w:tcW w:w="2561" w:type="dxa"/>
            <w:vAlign w:val="center"/>
          </w:tcPr>
          <w:p w14:paraId="6ADC7A87" w14:textId="4BE9E8DB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Objednaný rozsah služby (ORS)</w:t>
            </w:r>
          </w:p>
        </w:tc>
        <w:tc>
          <w:tcPr>
            <w:tcW w:w="6501" w:type="dxa"/>
          </w:tcPr>
          <w:p w14:paraId="27557040" w14:textId="25F8B6BC" w:rsidR="009150A4" w:rsidRPr="00C601DE" w:rsidRDefault="009150A4" w:rsidP="009150A4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Rozsah dopravných výkonov vyjadrený v kilometroch, ktorý bol Dopravca v príslušnom </w:t>
            </w:r>
            <w:r>
              <w:rPr>
                <w:rFonts w:ascii="Lato" w:hAnsi="Lato" w:cs="Times New Roman"/>
                <w:sz w:val="24"/>
                <w:szCs w:val="24"/>
              </w:rPr>
              <w:t>K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alendárnom roku povinný plniť na základe Zmluvy (v súlade s aktuálne platnými CP, v rámci ADS, výluk, uzávierok, obchádzok alebo vedením </w:t>
            </w:r>
            <w:proofErr w:type="spellStart"/>
            <w:r w:rsidRPr="00C601DE">
              <w:rPr>
                <w:rFonts w:ascii="Lato" w:hAnsi="Lato" w:cs="Times New Roman"/>
                <w:sz w:val="24"/>
                <w:szCs w:val="24"/>
              </w:rPr>
              <w:t>Posilového</w:t>
            </w:r>
            <w:proofErr w:type="spellEnd"/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spoja)</w:t>
            </w:r>
          </w:p>
        </w:tc>
      </w:tr>
      <w:tr w:rsidR="009150A4" w:rsidRPr="00C601DE" w14:paraId="2A74FAA0" w14:textId="77777777" w:rsidTr="006335A9">
        <w:trPr>
          <w:jc w:val="center"/>
        </w:trPr>
        <w:tc>
          <w:tcPr>
            <w:tcW w:w="2561" w:type="dxa"/>
            <w:vAlign w:val="center"/>
          </w:tcPr>
          <w:p w14:paraId="3C8FC0AE" w14:textId="47B04DD4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Objednávateľ</w:t>
            </w:r>
          </w:p>
        </w:tc>
        <w:tc>
          <w:tcPr>
            <w:tcW w:w="6501" w:type="dxa"/>
          </w:tcPr>
          <w:p w14:paraId="71DF9C1D" w14:textId="192AD96E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Znamená osobu označenú ako Objednávateľ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 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v záhlaví Zmluvy.</w:t>
            </w:r>
          </w:p>
        </w:tc>
      </w:tr>
      <w:tr w:rsidR="009150A4" w:rsidRPr="00C601DE" w14:paraId="31FAB004" w14:textId="77777777" w:rsidTr="006335A9">
        <w:trPr>
          <w:jc w:val="center"/>
        </w:trPr>
        <w:tc>
          <w:tcPr>
            <w:tcW w:w="2561" w:type="dxa"/>
            <w:vAlign w:val="center"/>
          </w:tcPr>
          <w:p w14:paraId="79147DF0" w14:textId="63A30963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Organizátor</w:t>
            </w:r>
          </w:p>
        </w:tc>
        <w:tc>
          <w:tcPr>
            <w:tcW w:w="6501" w:type="dxa"/>
          </w:tcPr>
          <w:p w14:paraId="22304CB0" w14:textId="5FC175AC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Znamená obchodnú spoločnosť IDS Východ, </w:t>
            </w:r>
            <w:proofErr w:type="spellStart"/>
            <w:r w:rsidRPr="00C601DE">
              <w:rPr>
                <w:rFonts w:ascii="Lato" w:hAnsi="Lato" w:cs="Times New Roman"/>
                <w:sz w:val="24"/>
                <w:szCs w:val="24"/>
              </w:rPr>
              <w:t>s.r.o</w:t>
            </w:r>
            <w:proofErr w:type="spellEnd"/>
            <w:r w:rsidRPr="00C601DE">
              <w:rPr>
                <w:rFonts w:ascii="Lato" w:hAnsi="Lato" w:cs="Times New Roman"/>
                <w:sz w:val="24"/>
                <w:szCs w:val="24"/>
              </w:rPr>
              <w:t xml:space="preserve">. so sídlom </w:t>
            </w:r>
            <w:proofErr w:type="spellStart"/>
            <w:r w:rsidRPr="00C601DE">
              <w:rPr>
                <w:rFonts w:ascii="Lato" w:hAnsi="Lato" w:cs="Times New Roman"/>
                <w:sz w:val="24"/>
                <w:szCs w:val="24"/>
              </w:rPr>
              <w:t>Turgenevova</w:t>
            </w:r>
            <w:proofErr w:type="spellEnd"/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36, 040 01 Košice – mestská časť Juh, IČO: 52 681 734, </w:t>
            </w:r>
            <w:bookmarkStart w:id="2" w:name="_Hlk54679558"/>
            <w:r w:rsidRPr="00C601DE">
              <w:rPr>
                <w:rFonts w:ascii="Lato" w:hAnsi="Lato" w:cs="Times New Roman"/>
                <w:sz w:val="24"/>
                <w:szCs w:val="24"/>
              </w:rPr>
              <w:t>ktorá bola založená Košickým samosprávnym krajom a Prešovským samosprávnym krajom za účelom vybudovania a prevádzky integrovaného dopravného systému na území funkčného regiónu Východné Slovensko a priľahlých záujmových regiónov, označeného ako IDS Východ</w:t>
            </w:r>
            <w:bookmarkEnd w:id="2"/>
            <w:r>
              <w:rPr>
                <w:rFonts w:ascii="Lato" w:hAnsi="Lato" w:cs="Times New Roman"/>
                <w:sz w:val="24"/>
                <w:szCs w:val="24"/>
              </w:rPr>
              <w:t>, a ktorá v rozsahu stanovenom Zmluvou v mene a na účet Objednávateľa plní niektoré oprávnenia a povinnosti Objednávateľa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.</w:t>
            </w:r>
          </w:p>
        </w:tc>
      </w:tr>
      <w:tr w:rsidR="009150A4" w:rsidRPr="00C601DE" w14:paraId="4F4CC1A4" w14:textId="77777777" w:rsidTr="007F709E">
        <w:trPr>
          <w:jc w:val="center"/>
        </w:trPr>
        <w:tc>
          <w:tcPr>
            <w:tcW w:w="2561" w:type="dxa"/>
            <w:vAlign w:val="center"/>
          </w:tcPr>
          <w:p w14:paraId="6E4FE4A7" w14:textId="00E52D44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Ostatné výnosy</w:t>
            </w:r>
          </w:p>
        </w:tc>
        <w:tc>
          <w:tcPr>
            <w:tcW w:w="6501" w:type="dxa"/>
          </w:tcPr>
          <w:p w14:paraId="52D5CED4" w14:textId="3EB24C26" w:rsidR="009150A4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Ostatnými výnosmi Dopravcu sa na účely výpočtu </w:t>
            </w:r>
            <w:r w:rsidR="00F25282">
              <w:rPr>
                <w:rFonts w:ascii="Lato" w:hAnsi="Lato" w:cs="Times New Roman"/>
                <w:sz w:val="24"/>
                <w:szCs w:val="24"/>
              </w:rPr>
              <w:t>D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oplatku rozumejú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 výnosy vytvorené pri poskytovaní Služby, okrem Tržieb, tzn. príjmy 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z predaja </w:t>
            </w:r>
            <w:r>
              <w:rPr>
                <w:rFonts w:ascii="Lato" w:hAnsi="Lato" w:cs="Times New Roman"/>
                <w:sz w:val="24"/>
                <w:szCs w:val="24"/>
              </w:rPr>
              <w:t>cestovného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a dovozného podľa aktuálne platnej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 tarify. Ide najmä o:</w:t>
            </w:r>
          </w:p>
          <w:p w14:paraId="6F6C8988" w14:textId="39CCF2E5" w:rsidR="009150A4" w:rsidRDefault="009150A4" w:rsidP="009150A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p</w:t>
            </w:r>
            <w:r w:rsidRPr="00D33299">
              <w:rPr>
                <w:rFonts w:ascii="Lato" w:hAnsi="Lato" w:cs="Times New Roman"/>
                <w:sz w:val="24"/>
                <w:szCs w:val="24"/>
              </w:rPr>
              <w:t>ríspevky od miest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, obcí a iných subjektov (napr. zamestnávatelia, sponzori) </w:t>
            </w:r>
            <w:r w:rsidRPr="00D33299">
              <w:rPr>
                <w:rFonts w:ascii="Lato" w:hAnsi="Lato" w:cs="Times New Roman"/>
                <w:sz w:val="24"/>
                <w:szCs w:val="24"/>
              </w:rPr>
              <w:t xml:space="preserve">pre 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mestskú </w:t>
            </w:r>
            <w:r w:rsidRPr="00D33299">
              <w:rPr>
                <w:rFonts w:ascii="Lato" w:hAnsi="Lato" w:cs="Times New Roman"/>
                <w:sz w:val="24"/>
                <w:szCs w:val="24"/>
              </w:rPr>
              <w:t xml:space="preserve"> dopravu</w:t>
            </w:r>
            <w:r>
              <w:rPr>
                <w:rFonts w:ascii="Lato" w:hAnsi="Lato" w:cs="Times New Roman"/>
                <w:sz w:val="24"/>
                <w:szCs w:val="24"/>
              </w:rPr>
              <w:t>,</w:t>
            </w:r>
          </w:p>
          <w:p w14:paraId="31E5238A" w14:textId="77777777" w:rsidR="009150A4" w:rsidRPr="00300F3D" w:rsidRDefault="009150A4" w:rsidP="009150A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300F3D">
              <w:rPr>
                <w:rFonts w:ascii="Lato" w:hAnsi="Lato" w:cs="Times New Roman"/>
                <w:sz w:val="24"/>
                <w:szCs w:val="24"/>
              </w:rPr>
              <w:t>výnosy z predaja Dopravných kariet,</w:t>
            </w:r>
          </w:p>
          <w:p w14:paraId="3E9125CC" w14:textId="6A332B7B" w:rsidR="009150A4" w:rsidRDefault="009150A4" w:rsidP="009150A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lastRenderedPageBreak/>
              <w:t>v</w:t>
            </w:r>
            <w:r w:rsidRPr="00D33299">
              <w:rPr>
                <w:rFonts w:ascii="Lato" w:hAnsi="Lato" w:cs="Times New Roman"/>
                <w:sz w:val="24"/>
                <w:szCs w:val="24"/>
              </w:rPr>
              <w:t>ýnosy z</w:t>
            </w:r>
            <w:r w:rsidR="002227F6">
              <w:rPr>
                <w:rFonts w:ascii="Lato" w:hAnsi="Lato" w:cs="Times New Roman"/>
                <w:sz w:val="24"/>
                <w:szCs w:val="24"/>
              </w:rPr>
              <w:t> </w:t>
            </w:r>
            <w:r w:rsidRPr="00D33299">
              <w:rPr>
                <w:rFonts w:ascii="Lato" w:hAnsi="Lato" w:cs="Times New Roman"/>
                <w:sz w:val="24"/>
                <w:szCs w:val="24"/>
              </w:rPr>
              <w:t>reklám</w:t>
            </w:r>
            <w:r w:rsidR="002227F6">
              <w:rPr>
                <w:rFonts w:ascii="Lato" w:hAnsi="Lato" w:cs="Times New Roman"/>
                <w:sz w:val="24"/>
                <w:szCs w:val="24"/>
              </w:rPr>
              <w:t>, na prezentáciu ktorých boli využité vozidlá/majetok evidovaný/používaný</w:t>
            </w:r>
            <w:r w:rsidRPr="00D33299">
              <w:rPr>
                <w:rFonts w:ascii="Lato" w:hAnsi="Lato" w:cs="Times New Roman"/>
                <w:sz w:val="24"/>
                <w:szCs w:val="24"/>
              </w:rPr>
              <w:t xml:space="preserve"> </w:t>
            </w:r>
            <w:r w:rsidR="002227F6">
              <w:rPr>
                <w:rFonts w:ascii="Lato" w:hAnsi="Lato" w:cs="Times New Roman"/>
                <w:sz w:val="24"/>
                <w:szCs w:val="24"/>
              </w:rPr>
              <w:t>v</w:t>
            </w:r>
            <w:r w:rsidR="002227F6" w:rsidRPr="00D33299">
              <w:rPr>
                <w:rFonts w:ascii="Lato" w:hAnsi="Lato" w:cs="Times New Roman"/>
                <w:sz w:val="24"/>
                <w:szCs w:val="24"/>
              </w:rPr>
              <w:t xml:space="preserve"> </w:t>
            </w:r>
            <w:r w:rsidR="002227F6">
              <w:rPr>
                <w:rFonts w:ascii="Lato" w:hAnsi="Lato" w:cs="Times New Roman"/>
                <w:sz w:val="24"/>
                <w:szCs w:val="24"/>
              </w:rPr>
              <w:t>mestskej</w:t>
            </w:r>
            <w:r w:rsidR="002227F6" w:rsidRPr="00D33299">
              <w:rPr>
                <w:rFonts w:ascii="Lato" w:hAnsi="Lato" w:cs="Times New Roman"/>
                <w:sz w:val="24"/>
                <w:szCs w:val="24"/>
              </w:rPr>
              <w:t xml:space="preserve"> doprav</w:t>
            </w:r>
            <w:r w:rsidR="002227F6">
              <w:rPr>
                <w:rFonts w:ascii="Lato" w:hAnsi="Lato" w:cs="Times New Roman"/>
                <w:sz w:val="24"/>
                <w:szCs w:val="24"/>
              </w:rPr>
              <w:t>e</w:t>
            </w:r>
            <w:r>
              <w:rPr>
                <w:rFonts w:ascii="Lato" w:hAnsi="Lato" w:cs="Times New Roman"/>
                <w:sz w:val="24"/>
                <w:szCs w:val="24"/>
              </w:rPr>
              <w:t>,</w:t>
            </w:r>
          </w:p>
          <w:p w14:paraId="6163D395" w14:textId="5CB98DA9" w:rsidR="009150A4" w:rsidRDefault="009150A4" w:rsidP="009150A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v</w:t>
            </w:r>
            <w:r w:rsidRPr="00D33299">
              <w:rPr>
                <w:rFonts w:ascii="Lato" w:hAnsi="Lato" w:cs="Times New Roman"/>
                <w:sz w:val="24"/>
                <w:szCs w:val="24"/>
              </w:rPr>
              <w:t>ýnosy z prenájmu majetku, ktorý je evidovaný</w:t>
            </w:r>
            <w:r>
              <w:rPr>
                <w:rFonts w:ascii="Lato" w:hAnsi="Lato" w:cs="Times New Roman"/>
                <w:sz w:val="24"/>
                <w:szCs w:val="24"/>
              </w:rPr>
              <w:t>/používaný</w:t>
            </w:r>
            <w:r w:rsidRPr="00D33299">
              <w:rPr>
                <w:rFonts w:ascii="Lato" w:hAnsi="Lato" w:cs="Times New Roman"/>
                <w:sz w:val="24"/>
                <w:szCs w:val="24"/>
              </w:rPr>
              <w:t xml:space="preserve"> v </w:t>
            </w:r>
            <w:r>
              <w:rPr>
                <w:rFonts w:ascii="Lato" w:hAnsi="Lato" w:cs="Times New Roman"/>
                <w:sz w:val="24"/>
                <w:szCs w:val="24"/>
              </w:rPr>
              <w:t>mestskej</w:t>
            </w:r>
            <w:r w:rsidRPr="00D33299">
              <w:rPr>
                <w:rFonts w:ascii="Lato" w:hAnsi="Lato" w:cs="Times New Roman"/>
                <w:sz w:val="24"/>
                <w:szCs w:val="24"/>
              </w:rPr>
              <w:t xml:space="preserve"> doprave na poskytovanie Služby podľa Zmluvy (do výšky nájmu sa musia premietať všetky náklady na investície)</w:t>
            </w:r>
            <w:r>
              <w:rPr>
                <w:rFonts w:ascii="Lato" w:hAnsi="Lato" w:cs="Times New Roman"/>
                <w:sz w:val="24"/>
                <w:szCs w:val="24"/>
              </w:rPr>
              <w:t>,</w:t>
            </w:r>
          </w:p>
          <w:p w14:paraId="4DB8D81D" w14:textId="081717C5" w:rsidR="009150A4" w:rsidRDefault="009150A4" w:rsidP="009150A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v</w:t>
            </w:r>
            <w:r w:rsidRPr="00D33299">
              <w:rPr>
                <w:rFonts w:ascii="Lato" w:hAnsi="Lato" w:cs="Times New Roman"/>
                <w:sz w:val="24"/>
                <w:szCs w:val="24"/>
              </w:rPr>
              <w:t>ýnosy z predaja vozidiel a majetku (DHM, DNM), ktoré boli evidované</w:t>
            </w:r>
            <w:r>
              <w:rPr>
                <w:rFonts w:ascii="Lato" w:hAnsi="Lato" w:cs="Times New Roman"/>
                <w:sz w:val="24"/>
                <w:szCs w:val="24"/>
              </w:rPr>
              <w:t>/používané</w:t>
            </w:r>
            <w:r w:rsidRPr="00D33299">
              <w:rPr>
                <w:rFonts w:ascii="Lato" w:hAnsi="Lato" w:cs="Times New Roman"/>
                <w:sz w:val="24"/>
                <w:szCs w:val="24"/>
              </w:rPr>
              <w:t xml:space="preserve"> v </w:t>
            </w:r>
            <w:r>
              <w:rPr>
                <w:rFonts w:ascii="Lato" w:hAnsi="Lato" w:cs="Times New Roman"/>
                <w:sz w:val="24"/>
                <w:szCs w:val="24"/>
              </w:rPr>
              <w:t>mestskej</w:t>
            </w:r>
            <w:r w:rsidRPr="00D33299">
              <w:rPr>
                <w:rFonts w:ascii="Lato" w:hAnsi="Lato" w:cs="Times New Roman"/>
                <w:sz w:val="24"/>
                <w:szCs w:val="24"/>
              </w:rPr>
              <w:t xml:space="preserve"> doprave na poskytovanie Služby podľa Zmluvy alebo na ktoré boli v čase jeho užívania úplne alebo čiastočne započítavané náklady do nákladov podľa predmetu Zmluvy po odpočítaní nevyhnutných nákladov spojených s ocenením a vyradením predávaného majetku</w:t>
            </w:r>
            <w:r>
              <w:rPr>
                <w:rFonts w:ascii="Lato" w:hAnsi="Lato" w:cs="Times New Roman"/>
                <w:sz w:val="24"/>
                <w:szCs w:val="24"/>
              </w:rPr>
              <w:t>,</w:t>
            </w:r>
          </w:p>
          <w:p w14:paraId="4747BA55" w14:textId="647924F0" w:rsidR="009150A4" w:rsidRPr="000E401D" w:rsidRDefault="009150A4" w:rsidP="009150A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n</w:t>
            </w:r>
            <w:r w:rsidRPr="00430C9B">
              <w:rPr>
                <w:rFonts w:ascii="Lato" w:hAnsi="Lato" w:cs="Times New Roman"/>
                <w:sz w:val="24"/>
                <w:szCs w:val="24"/>
              </w:rPr>
              <w:t>enávratné finančné zdroje, dotácie z fondov EU a iných dotačných grantov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, štátna pomoc, dotácie a iné príspevky štátu a verejnej správy na zabezpečenie </w:t>
            </w:r>
            <w:r w:rsidR="00AD7123">
              <w:rPr>
                <w:rFonts w:ascii="Lato" w:hAnsi="Lato" w:cs="Times New Roman"/>
                <w:sz w:val="24"/>
                <w:szCs w:val="24"/>
              </w:rPr>
              <w:t xml:space="preserve">plnenia </w:t>
            </w:r>
            <w:r>
              <w:rPr>
                <w:rFonts w:ascii="Lato" w:hAnsi="Lato" w:cs="Times New Roman"/>
                <w:sz w:val="24"/>
                <w:szCs w:val="24"/>
              </w:rPr>
              <w:t>Zmluvy, a to</w:t>
            </w:r>
            <w:r w:rsidRPr="00430C9B">
              <w:rPr>
                <w:rFonts w:ascii="Lato" w:hAnsi="Lato" w:cs="Times New Roman"/>
                <w:sz w:val="24"/>
                <w:szCs w:val="24"/>
              </w:rPr>
              <w:t xml:space="preserve"> podľa Dopravcom zvoleného spôsobu rozpočítania dotácie do Ostatných výnosov v maximálnom rozsahu v období podľa používania predmetu dotácie a počas trvania Zmluvy (pokiaľ sa Zmluvné strany v prípade predmetu dotácie obstaraného v poslednej tretine trvania Zmluvy a</w:t>
            </w:r>
            <w:r>
              <w:rPr>
                <w:rFonts w:ascii="Lato" w:hAnsi="Lato" w:cs="Times New Roman"/>
                <w:sz w:val="24"/>
                <w:szCs w:val="24"/>
              </w:rPr>
              <w:t>/alebo</w:t>
            </w:r>
            <w:r w:rsidRPr="00430C9B">
              <w:rPr>
                <w:rFonts w:ascii="Lato" w:hAnsi="Lato" w:cs="Times New Roman"/>
                <w:sz w:val="24"/>
                <w:szCs w:val="24"/>
              </w:rPr>
              <w:t xml:space="preserve"> vzhľadom na dobu používania predmetu dotácie nedohodnú inak) pri dodržaní podmienok podľa bodu 14.12 Zmluvy</w:t>
            </w:r>
            <w:r w:rsidRPr="000E401D">
              <w:rPr>
                <w:rFonts w:ascii="Lato" w:hAnsi="Lato" w:cs="Times New Roman"/>
                <w:sz w:val="24"/>
                <w:szCs w:val="24"/>
              </w:rPr>
              <w:t>,</w:t>
            </w:r>
          </w:p>
          <w:p w14:paraId="25C43B01" w14:textId="77777777" w:rsidR="009150A4" w:rsidRDefault="009150A4" w:rsidP="009150A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v</w:t>
            </w:r>
            <w:r w:rsidRPr="00D33299">
              <w:rPr>
                <w:rFonts w:ascii="Lato" w:hAnsi="Lato" w:cs="Times New Roman"/>
                <w:sz w:val="24"/>
                <w:szCs w:val="24"/>
              </w:rPr>
              <w:t>ýnosy zo zmluvných pokút, penál</w:t>
            </w:r>
            <w:r>
              <w:rPr>
                <w:rFonts w:ascii="Lato" w:hAnsi="Lato" w:cs="Times New Roman"/>
                <w:sz w:val="24"/>
                <w:szCs w:val="24"/>
              </w:rPr>
              <w:t>e</w:t>
            </w:r>
            <w:r w:rsidRPr="00D33299">
              <w:rPr>
                <w:rFonts w:ascii="Lato" w:hAnsi="Lato" w:cs="Times New Roman"/>
                <w:sz w:val="24"/>
                <w:szCs w:val="24"/>
              </w:rPr>
              <w:t xml:space="preserve"> a úrokov z</w:t>
            </w:r>
            <w:r>
              <w:rPr>
                <w:rFonts w:ascii="Lato" w:hAnsi="Lato" w:cs="Times New Roman"/>
                <w:sz w:val="24"/>
                <w:szCs w:val="24"/>
              </w:rPr>
              <w:t> </w:t>
            </w:r>
            <w:r w:rsidRPr="00D33299">
              <w:rPr>
                <w:rFonts w:ascii="Lato" w:hAnsi="Lato" w:cs="Times New Roman"/>
                <w:sz w:val="24"/>
                <w:szCs w:val="24"/>
              </w:rPr>
              <w:t>omeškania</w:t>
            </w:r>
            <w:r>
              <w:rPr>
                <w:rFonts w:ascii="Lato" w:hAnsi="Lato" w:cs="Times New Roman"/>
                <w:sz w:val="24"/>
                <w:szCs w:val="24"/>
              </w:rPr>
              <w:t>,</w:t>
            </w:r>
          </w:p>
          <w:p w14:paraId="74184CF5" w14:textId="77777777" w:rsidR="009150A4" w:rsidRDefault="009150A4" w:rsidP="009150A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s</w:t>
            </w:r>
            <w:r w:rsidRPr="00D33299">
              <w:rPr>
                <w:rFonts w:ascii="Lato" w:hAnsi="Lato" w:cs="Times New Roman"/>
                <w:sz w:val="24"/>
                <w:szCs w:val="24"/>
              </w:rPr>
              <w:t>uma vo výške 50 % z Dopravcom vymožených pokút a sankcií od cestujúcich za porušenie Prepravného poriadku</w:t>
            </w:r>
            <w:r>
              <w:rPr>
                <w:rFonts w:ascii="Lato" w:hAnsi="Lato" w:cs="Times New Roman"/>
                <w:sz w:val="24"/>
                <w:szCs w:val="24"/>
              </w:rPr>
              <w:t>,</w:t>
            </w:r>
          </w:p>
          <w:p w14:paraId="634D4AAA" w14:textId="77777777" w:rsidR="009150A4" w:rsidRPr="00D33299" w:rsidRDefault="009150A4" w:rsidP="009150A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i</w:t>
            </w:r>
            <w:r w:rsidRPr="00D33299">
              <w:rPr>
                <w:rFonts w:ascii="Lato" w:hAnsi="Lato" w:cs="Times New Roman"/>
                <w:sz w:val="24"/>
                <w:szCs w:val="24"/>
              </w:rPr>
              <w:t>né výnosy mimo vyššie uvedených</w:t>
            </w:r>
            <w:r>
              <w:rPr>
                <w:rFonts w:ascii="Lato" w:hAnsi="Lato" w:cs="Times New Roman"/>
                <w:sz w:val="24"/>
                <w:szCs w:val="24"/>
              </w:rPr>
              <w:t>.</w:t>
            </w:r>
          </w:p>
          <w:p w14:paraId="273638BF" w14:textId="77777777" w:rsidR="009150A4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</w:p>
          <w:p w14:paraId="0A03CFEF" w14:textId="2EE38122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Za </w:t>
            </w:r>
            <w:r>
              <w:rPr>
                <w:rFonts w:ascii="Lato" w:hAnsi="Lato" w:cs="Times New Roman"/>
                <w:sz w:val="24"/>
                <w:szCs w:val="24"/>
              </w:rPr>
              <w:t>Ostatné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výnosy sa nepovažujú Mesačné </w:t>
            </w:r>
            <w:r>
              <w:rPr>
                <w:rFonts w:ascii="Lato" w:hAnsi="Lato" w:cs="Times New Roman"/>
                <w:sz w:val="24"/>
                <w:szCs w:val="24"/>
              </w:rPr>
              <w:t>úhrady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poskytnuté </w:t>
            </w:r>
            <w:r w:rsidR="00F25282">
              <w:rPr>
                <w:rFonts w:ascii="Lato" w:hAnsi="Lato" w:cs="Times New Roman"/>
                <w:sz w:val="24"/>
                <w:szCs w:val="24"/>
              </w:rPr>
              <w:t>Objednávateľom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.</w:t>
            </w:r>
          </w:p>
        </w:tc>
      </w:tr>
      <w:tr w:rsidR="009150A4" w:rsidRPr="00C601DE" w14:paraId="40E16E4D" w14:textId="77777777" w:rsidTr="006335A9">
        <w:trPr>
          <w:jc w:val="center"/>
        </w:trPr>
        <w:tc>
          <w:tcPr>
            <w:tcW w:w="2561" w:type="dxa"/>
            <w:vAlign w:val="center"/>
          </w:tcPr>
          <w:p w14:paraId="77792293" w14:textId="4C2E7212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lastRenderedPageBreak/>
              <w:t>Pokyn objednávateľa</w:t>
            </w:r>
          </w:p>
        </w:tc>
        <w:tc>
          <w:tcPr>
            <w:tcW w:w="6501" w:type="dxa"/>
          </w:tcPr>
          <w:p w14:paraId="7D304C06" w14:textId="2CDB049E" w:rsidR="009150A4" w:rsidRPr="005801A2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5801A2">
              <w:rPr>
                <w:rFonts w:ascii="Lato" w:hAnsi="Lato" w:cs="Times New Roman"/>
                <w:sz w:val="24"/>
                <w:szCs w:val="24"/>
              </w:rPr>
              <w:t xml:space="preserve">Znamená jednostranný pokyn Objednávateľa (príp. Organizátora na základe splnomocnenia Objednávateľa), ktorým oznamuje Dopravcovi (v listinnej alebo elektronickej forme) podstatné informácie k zaisteniu Služby na príslušné obdobie a ukladá mu povinnosť takto vymedzený rozsah a požiadavky na Službu zabezpečiť. Takýto Pokyn objednávateľa obsahuje najmä údaje týkajúce sa Objednaného rozsahu Služby (v súlade s Cestovnými poriadkami), vymedzenia vozidiel podľa požadovaných kategórií vozidiel s príp. uvedením požiadaviek na ich vybavenie, a to všetko s určením príslušných Spojov, na ktorých majú tieto vozidlá realizovať Službu, formy </w:t>
            </w:r>
            <w:r w:rsidRPr="005801A2">
              <w:rPr>
                <w:rFonts w:ascii="Lato" w:hAnsi="Lato" w:cs="Times New Roman"/>
                <w:sz w:val="24"/>
                <w:szCs w:val="24"/>
              </w:rPr>
              <w:lastRenderedPageBreak/>
              <w:t>zabezpečenia a obstarania tarifno-vybavovacích systémov, požiadavky na technické a prevádzkové štandardy Služby a pod.</w:t>
            </w:r>
          </w:p>
        </w:tc>
      </w:tr>
      <w:tr w:rsidR="009150A4" w:rsidRPr="00C601DE" w14:paraId="187F6BE5" w14:textId="77777777" w:rsidTr="006335A9">
        <w:trPr>
          <w:jc w:val="center"/>
        </w:trPr>
        <w:tc>
          <w:tcPr>
            <w:tcW w:w="2561" w:type="dxa"/>
            <w:vAlign w:val="center"/>
          </w:tcPr>
          <w:p w14:paraId="24888B89" w14:textId="33A26ECC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lastRenderedPageBreak/>
              <w:t>Ponuka dopravcu</w:t>
            </w:r>
          </w:p>
        </w:tc>
        <w:tc>
          <w:tcPr>
            <w:tcW w:w="6501" w:type="dxa"/>
          </w:tcPr>
          <w:p w14:paraId="255DBF44" w14:textId="79815D13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Ponuka dopravcu predložená v Procese verejného obstarávania,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 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ktorá tvorí Prílohu č. 7 Zmluvy.</w:t>
            </w:r>
          </w:p>
        </w:tc>
      </w:tr>
      <w:tr w:rsidR="009150A4" w:rsidRPr="00C601DE" w14:paraId="2803676F" w14:textId="77777777" w:rsidTr="006335A9">
        <w:trPr>
          <w:jc w:val="center"/>
        </w:trPr>
        <w:tc>
          <w:tcPr>
            <w:tcW w:w="2561" w:type="dxa"/>
            <w:vAlign w:val="center"/>
          </w:tcPr>
          <w:p w14:paraId="60188517" w14:textId="02F4CD0C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proofErr w:type="spellStart"/>
            <w:r w:rsidRPr="00C601DE">
              <w:rPr>
                <w:rFonts w:ascii="Lato" w:hAnsi="Lato" w:cs="Times New Roman"/>
                <w:sz w:val="24"/>
                <w:szCs w:val="24"/>
              </w:rPr>
              <w:t>Posilový</w:t>
            </w:r>
            <w:proofErr w:type="spellEnd"/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spoj</w:t>
            </w:r>
          </w:p>
        </w:tc>
        <w:tc>
          <w:tcPr>
            <w:tcW w:w="6501" w:type="dxa"/>
          </w:tcPr>
          <w:p w14:paraId="27B6B9D2" w14:textId="046AEF40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Spoj zavedený nad rámec platného Cestovného poriadku a Obehov vozidiel na základe Pokynu objednávateľa.</w:t>
            </w:r>
          </w:p>
        </w:tc>
      </w:tr>
      <w:tr w:rsidR="009150A4" w:rsidRPr="00C601DE" w14:paraId="31D94C62" w14:textId="77777777" w:rsidTr="006335A9">
        <w:trPr>
          <w:jc w:val="center"/>
        </w:trPr>
        <w:tc>
          <w:tcPr>
            <w:tcW w:w="2561" w:type="dxa"/>
            <w:vAlign w:val="center"/>
          </w:tcPr>
          <w:p w14:paraId="30617C6A" w14:textId="334E1B96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300F3D">
              <w:rPr>
                <w:rFonts w:ascii="Lato" w:hAnsi="Lato" w:cs="Times New Roman"/>
                <w:sz w:val="24"/>
                <w:szCs w:val="24"/>
              </w:rPr>
              <w:t>Potrebný počet vodičov</w:t>
            </w:r>
          </w:p>
        </w:tc>
        <w:tc>
          <w:tcPr>
            <w:tcW w:w="6501" w:type="dxa"/>
          </w:tcPr>
          <w:p w14:paraId="26EECA72" w14:textId="5685085B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300F3D">
              <w:rPr>
                <w:rFonts w:ascii="Lato" w:hAnsi="Lato" w:cs="Times New Roman"/>
                <w:sz w:val="24"/>
                <w:szCs w:val="24"/>
              </w:rPr>
              <w:t>Potrebným počtom vodičov sa myslí minimálny počet vodičov doložený Dopravcom, ktorý je v príslušnom období potrebný k zabezpečeniu riadneho plnenia Zmluvy vyplývajúci zo spracovaných Turnusov vodičov pri rešpektovaní právnych predpisov.</w:t>
            </w:r>
          </w:p>
        </w:tc>
      </w:tr>
      <w:tr w:rsidR="009150A4" w:rsidRPr="00C601DE" w14:paraId="4704FC21" w14:textId="77777777" w:rsidTr="006335A9">
        <w:trPr>
          <w:jc w:val="center"/>
        </w:trPr>
        <w:tc>
          <w:tcPr>
            <w:tcW w:w="2561" w:type="dxa"/>
            <w:vAlign w:val="center"/>
          </w:tcPr>
          <w:p w14:paraId="24C75FF5" w14:textId="489E741C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300F3D">
              <w:rPr>
                <w:rFonts w:ascii="Lato" w:hAnsi="Lato" w:cs="Times New Roman"/>
                <w:sz w:val="24"/>
                <w:szCs w:val="24"/>
              </w:rPr>
              <w:t>Potrebný počet vozidiel</w:t>
            </w:r>
          </w:p>
        </w:tc>
        <w:tc>
          <w:tcPr>
            <w:tcW w:w="6501" w:type="dxa"/>
          </w:tcPr>
          <w:p w14:paraId="0FB8FE6B" w14:textId="01D922FA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300F3D">
              <w:rPr>
                <w:rFonts w:ascii="Lato" w:hAnsi="Lato" w:cs="Times New Roman"/>
                <w:sz w:val="24"/>
                <w:szCs w:val="24"/>
              </w:rPr>
              <w:t>Potrebným počtom vozidiel sa myslí minimálny počet vozidiel doložený Dopravcom, ktorý je v príslušnom období potrebný k zabezpečeniu riadneho plnenia Zmluvy vyplývajúci zo spracovaných Obehov vozidiel a stanoveného podielu záložných vozidiel, pri rešpektovaní právnych predpisov.</w:t>
            </w:r>
          </w:p>
        </w:tc>
      </w:tr>
      <w:tr w:rsidR="009150A4" w:rsidRPr="00C601DE" w14:paraId="2832B1F0" w14:textId="77777777" w:rsidTr="006335A9">
        <w:trPr>
          <w:jc w:val="center"/>
        </w:trPr>
        <w:tc>
          <w:tcPr>
            <w:tcW w:w="2561" w:type="dxa"/>
            <w:vAlign w:val="center"/>
          </w:tcPr>
          <w:p w14:paraId="1E3B9A62" w14:textId="25C79EF4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411B78">
              <w:rPr>
                <w:rFonts w:ascii="Lato" w:hAnsi="Lato" w:cs="Times New Roman"/>
                <w:sz w:val="24"/>
                <w:szCs w:val="24"/>
              </w:rPr>
              <w:t>Používané vozidlá</w:t>
            </w:r>
          </w:p>
        </w:tc>
        <w:tc>
          <w:tcPr>
            <w:tcW w:w="6501" w:type="dxa"/>
          </w:tcPr>
          <w:p w14:paraId="6F9E5513" w14:textId="7629AA57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5801A2">
              <w:rPr>
                <w:rFonts w:ascii="Lato" w:hAnsi="Lato" w:cs="Times New Roman"/>
                <w:sz w:val="24"/>
                <w:szCs w:val="24"/>
              </w:rPr>
              <w:t>Všetky vozidlá, ktoré Dopravca používa pre riadne a včasné plnenie Zmluvy, pri zohľadnení Potrebného počtu vozidiel (podľa Prílohy č. 8 Zmluvy).</w:t>
            </w:r>
          </w:p>
        </w:tc>
      </w:tr>
      <w:tr w:rsidR="009150A4" w:rsidRPr="00C601DE" w14:paraId="2D95630B" w14:textId="77777777" w:rsidTr="006335A9">
        <w:trPr>
          <w:jc w:val="center"/>
        </w:trPr>
        <w:tc>
          <w:tcPr>
            <w:tcW w:w="2561" w:type="dxa"/>
            <w:vAlign w:val="center"/>
          </w:tcPr>
          <w:p w14:paraId="5BF26325" w14:textId="35F914AA" w:rsidR="009150A4" w:rsidRPr="00411B78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Poverený subjekt</w:t>
            </w:r>
          </w:p>
        </w:tc>
        <w:tc>
          <w:tcPr>
            <w:tcW w:w="6501" w:type="dxa"/>
          </w:tcPr>
          <w:p w14:paraId="7CD25F0D" w14:textId="305B9E5A" w:rsidR="009150A4" w:rsidRPr="005801A2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 xml:space="preserve">Subjekt, ktorý je zriadený/založený Objednávateľom a ktorý je zodpovedný za obstaranie vozidiel, </w:t>
            </w:r>
            <w:r w:rsidRPr="00EE4C6C">
              <w:rPr>
                <w:rFonts w:ascii="Lato" w:hAnsi="Lato" w:cs="Times New Roman"/>
                <w:sz w:val="24"/>
                <w:szCs w:val="24"/>
              </w:rPr>
              <w:t>najmä vozidlá s nulovými emisiami, podľa definície zákona č. 214/2021 Z. z. o podpore ekologických vozidiel cestnej dopravy v znení neskorších predpisov, ako aj nevyhnutn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ej </w:t>
            </w:r>
            <w:r w:rsidRPr="00EE4C6C">
              <w:rPr>
                <w:rFonts w:ascii="Lato" w:hAnsi="Lato" w:cs="Times New Roman"/>
                <w:sz w:val="24"/>
                <w:szCs w:val="24"/>
              </w:rPr>
              <w:t>infraštruktúr</w:t>
            </w:r>
            <w:r>
              <w:rPr>
                <w:rFonts w:ascii="Lato" w:hAnsi="Lato" w:cs="Times New Roman"/>
                <w:sz w:val="24"/>
                <w:szCs w:val="24"/>
              </w:rPr>
              <w:t>y</w:t>
            </w:r>
            <w:r w:rsidRPr="00EE4C6C">
              <w:rPr>
                <w:rFonts w:ascii="Lato" w:hAnsi="Lato" w:cs="Times New Roman"/>
                <w:sz w:val="24"/>
                <w:szCs w:val="24"/>
              </w:rPr>
              <w:t xml:space="preserve"> na zabezpečenie ich prevádzk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y za účelom ich použitia pre zabezpečenie Služby podľa bodu </w:t>
            </w:r>
            <w:r w:rsidRPr="00CF1422">
              <w:rPr>
                <w:rFonts w:ascii="Lato" w:hAnsi="Lato" w:cs="Times New Roman"/>
                <w:sz w:val="24"/>
                <w:szCs w:val="24"/>
              </w:rPr>
              <w:t>3.</w:t>
            </w:r>
            <w:r w:rsidR="00CF1422">
              <w:rPr>
                <w:rFonts w:ascii="Lato" w:hAnsi="Lato" w:cs="Times New Roman"/>
                <w:sz w:val="24"/>
                <w:szCs w:val="24"/>
              </w:rPr>
              <w:t>19</w:t>
            </w:r>
            <w:r w:rsidR="00CF1422" w:rsidRPr="00CF1422">
              <w:rPr>
                <w:rFonts w:ascii="Lato" w:hAnsi="Lato" w:cs="Times New Roman"/>
                <w:sz w:val="24"/>
                <w:szCs w:val="24"/>
              </w:rPr>
              <w:t xml:space="preserve"> </w:t>
            </w:r>
            <w:r w:rsidRPr="00CF1422">
              <w:rPr>
                <w:rFonts w:ascii="Lato" w:hAnsi="Lato" w:cs="Times New Roman"/>
                <w:sz w:val="24"/>
                <w:szCs w:val="24"/>
              </w:rPr>
              <w:t>Zmluvy</w:t>
            </w:r>
            <w:r>
              <w:rPr>
                <w:rFonts w:ascii="Lato" w:hAnsi="Lato" w:cs="Times New Roman"/>
                <w:sz w:val="24"/>
                <w:szCs w:val="24"/>
              </w:rPr>
              <w:t>.</w:t>
            </w:r>
          </w:p>
        </w:tc>
      </w:tr>
      <w:tr w:rsidR="009150A4" w:rsidRPr="00C601DE" w14:paraId="6CA4E4E2" w14:textId="77777777" w:rsidTr="006335A9">
        <w:trPr>
          <w:jc w:val="center"/>
        </w:trPr>
        <w:tc>
          <w:tcPr>
            <w:tcW w:w="2561" w:type="dxa"/>
            <w:vAlign w:val="center"/>
          </w:tcPr>
          <w:p w14:paraId="3DB15CF8" w14:textId="1DB5F0B3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Preplatok </w:t>
            </w:r>
            <w:r w:rsidR="00027AD7">
              <w:rPr>
                <w:rFonts w:ascii="Lato" w:hAnsi="Lato" w:cs="Times New Roman"/>
                <w:sz w:val="24"/>
                <w:szCs w:val="24"/>
              </w:rPr>
              <w:t>objednávateľa</w:t>
            </w:r>
          </w:p>
        </w:tc>
        <w:tc>
          <w:tcPr>
            <w:tcW w:w="6501" w:type="dxa"/>
          </w:tcPr>
          <w:p w14:paraId="58486704" w14:textId="0E83D500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Znamená zápornú hodnotu Doplatku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 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vypočítaného podľa článku 5 Zmluvy.</w:t>
            </w:r>
          </w:p>
        </w:tc>
      </w:tr>
      <w:tr w:rsidR="009150A4" w:rsidRPr="00C601DE" w14:paraId="0F59B9DB" w14:textId="77777777" w:rsidTr="006335A9">
        <w:trPr>
          <w:jc w:val="center"/>
        </w:trPr>
        <w:tc>
          <w:tcPr>
            <w:tcW w:w="2561" w:type="dxa"/>
            <w:vAlign w:val="center"/>
          </w:tcPr>
          <w:p w14:paraId="0E13A530" w14:textId="2BC55E02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Prepravný poriadok</w:t>
            </w:r>
          </w:p>
        </w:tc>
        <w:tc>
          <w:tcPr>
            <w:tcW w:w="6501" w:type="dxa"/>
          </w:tcPr>
          <w:p w14:paraId="22B4DB9C" w14:textId="78C7049C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Označuje Prepravný poriadok pravidelnej mestskej dopravy v </w:t>
            </w:r>
            <w:r w:rsidR="003038CC">
              <w:rPr>
                <w:rFonts w:ascii="Lato" w:hAnsi="Lato" w:cs="Times New Roman"/>
                <w:sz w:val="24"/>
                <w:szCs w:val="24"/>
              </w:rPr>
              <w:t>Smižanoch</w:t>
            </w:r>
            <w:r>
              <w:rPr>
                <w:rFonts w:ascii="Lato" w:hAnsi="Lato" w:cs="Times New Roman"/>
                <w:sz w:val="24"/>
                <w:szCs w:val="24"/>
              </w:rPr>
              <w:t>, ktorého znenie je Dopravca povinný akceptovať, zverejniť podľa platných právnych predpisov a v súlade s ktorým je Dopravca povinný poskytovať Službu.</w:t>
            </w:r>
          </w:p>
        </w:tc>
      </w:tr>
      <w:tr w:rsidR="009150A4" w:rsidRPr="00C601DE" w14:paraId="58BEB57C" w14:textId="77777777" w:rsidTr="006335A9">
        <w:trPr>
          <w:jc w:val="center"/>
        </w:trPr>
        <w:tc>
          <w:tcPr>
            <w:tcW w:w="2561" w:type="dxa"/>
            <w:vAlign w:val="center"/>
          </w:tcPr>
          <w:p w14:paraId="18026371" w14:textId="0DB4AA16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Prídavné zariadenie</w:t>
            </w:r>
          </w:p>
        </w:tc>
        <w:tc>
          <w:tcPr>
            <w:tcW w:w="6501" w:type="dxa"/>
          </w:tcPr>
          <w:p w14:paraId="2EADB327" w14:textId="499150DC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Znamená prípojný vozík na prepravu bicyklov, cyklonosi</w:t>
            </w:r>
            <w:r>
              <w:rPr>
                <w:rFonts w:ascii="Lato" w:hAnsi="Lato" w:cs="Times New Roman"/>
                <w:sz w:val="24"/>
                <w:szCs w:val="24"/>
              </w:rPr>
              <w:t>č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</w:t>
            </w:r>
            <w:r>
              <w:rPr>
                <w:rFonts w:ascii="Lato" w:hAnsi="Lato" w:cs="Times New Roman"/>
                <w:sz w:val="24"/>
                <w:szCs w:val="24"/>
              </w:rPr>
              <w:t>(</w:t>
            </w:r>
            <w:proofErr w:type="spellStart"/>
            <w:r w:rsidRPr="00C601DE">
              <w:rPr>
                <w:rFonts w:ascii="Lato" w:hAnsi="Lato" w:cs="Times New Roman"/>
                <w:sz w:val="24"/>
                <w:szCs w:val="24"/>
              </w:rPr>
              <w:t>cyklodržiak</w:t>
            </w:r>
            <w:proofErr w:type="spellEnd"/>
            <w:r>
              <w:rPr>
                <w:rFonts w:ascii="Lato" w:hAnsi="Lato" w:cs="Times New Roman"/>
                <w:sz w:val="24"/>
                <w:szCs w:val="24"/>
              </w:rPr>
              <w:t>)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alebo </w:t>
            </w:r>
            <w:proofErr w:type="spellStart"/>
            <w:r w:rsidRPr="00C601DE">
              <w:rPr>
                <w:rFonts w:ascii="Lato" w:hAnsi="Lato" w:cs="Times New Roman"/>
                <w:sz w:val="24"/>
                <w:szCs w:val="24"/>
              </w:rPr>
              <w:t>skibox</w:t>
            </w:r>
            <w:proofErr w:type="spellEnd"/>
            <w:r w:rsidRPr="00C601DE">
              <w:rPr>
                <w:rFonts w:ascii="Lato" w:hAnsi="Lato" w:cs="Times New Roman"/>
                <w:sz w:val="24"/>
                <w:szCs w:val="24"/>
              </w:rPr>
              <w:t>, ktorých parametre sú stanovené v Štandardoch kvality IDS Východ.</w:t>
            </w:r>
          </w:p>
        </w:tc>
      </w:tr>
      <w:tr w:rsidR="009150A4" w:rsidRPr="00C601DE" w14:paraId="3808DB92" w14:textId="77777777" w:rsidTr="006335A9">
        <w:trPr>
          <w:jc w:val="center"/>
        </w:trPr>
        <w:tc>
          <w:tcPr>
            <w:tcW w:w="2561" w:type="dxa"/>
            <w:vAlign w:val="center"/>
          </w:tcPr>
          <w:p w14:paraId="441FC0D1" w14:textId="05ABC89B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Príspevok</w:t>
            </w:r>
          </w:p>
        </w:tc>
        <w:tc>
          <w:tcPr>
            <w:tcW w:w="6501" w:type="dxa"/>
          </w:tcPr>
          <w:p w14:paraId="1134F788" w14:textId="0EC2A9E5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Úhrada poskytovaná Dopravcovi za riadne poskytovanie Služby podľa Zmluvy v rozsahu podľa článku 5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 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Zmluvy vo forme </w:t>
            </w:r>
            <w:r>
              <w:rPr>
                <w:rFonts w:ascii="Lato" w:hAnsi="Lato" w:cs="Times New Roman"/>
                <w:sz w:val="24"/>
                <w:szCs w:val="24"/>
              </w:rPr>
              <w:t>M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esačných </w:t>
            </w:r>
            <w:r>
              <w:rPr>
                <w:rFonts w:ascii="Lato" w:hAnsi="Lato" w:cs="Times New Roman"/>
                <w:sz w:val="24"/>
                <w:szCs w:val="24"/>
              </w:rPr>
              <w:t>úhrad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a</w:t>
            </w:r>
            <w:r>
              <w:rPr>
                <w:rFonts w:ascii="Lato" w:hAnsi="Lato" w:cs="Times New Roman"/>
                <w:sz w:val="24"/>
                <w:szCs w:val="24"/>
              </w:rPr>
              <w:t> </w:t>
            </w:r>
            <w:r w:rsidR="00027AD7">
              <w:rPr>
                <w:rFonts w:ascii="Lato" w:hAnsi="Lato" w:cs="Times New Roman"/>
                <w:sz w:val="24"/>
                <w:szCs w:val="24"/>
              </w:rPr>
              <w:t>D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oplatku.</w:t>
            </w:r>
          </w:p>
        </w:tc>
      </w:tr>
      <w:tr w:rsidR="009150A4" w:rsidRPr="00C601DE" w14:paraId="7800C60F" w14:textId="77777777" w:rsidTr="006335A9">
        <w:trPr>
          <w:jc w:val="center"/>
        </w:trPr>
        <w:tc>
          <w:tcPr>
            <w:tcW w:w="2561" w:type="dxa"/>
            <w:vAlign w:val="center"/>
          </w:tcPr>
          <w:p w14:paraId="2F7F1EA1" w14:textId="015DE6F9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Skutočne realizovaný rozsah služby (SRS)</w:t>
            </w:r>
          </w:p>
        </w:tc>
        <w:tc>
          <w:tcPr>
            <w:tcW w:w="6501" w:type="dxa"/>
          </w:tcPr>
          <w:p w14:paraId="3AC6CF05" w14:textId="6A047C19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Rozsah Služby vyjadrený v kilometroch, ktorý bol Dopravca v príslušnom období povinný plniť na základe Zmluvy, znížený o rozsah, ktorý Dopravca nerealizoval z dôvodov, ktoré nezavinil a znížený o rozsah, ktorý Dopravca nerealizoval v dôsledku porušenia svojich povinností vyplývajúcich zo Zmluvy</w:t>
            </w:r>
            <w:r>
              <w:rPr>
                <w:rFonts w:ascii="Lato" w:hAnsi="Lato" w:cs="Times New Roman"/>
                <w:sz w:val="24"/>
                <w:szCs w:val="24"/>
              </w:rPr>
              <w:t>.</w:t>
            </w:r>
          </w:p>
        </w:tc>
      </w:tr>
      <w:tr w:rsidR="009150A4" w:rsidRPr="00C601DE" w14:paraId="3390AE25" w14:textId="77777777" w:rsidTr="006335A9">
        <w:trPr>
          <w:jc w:val="center"/>
        </w:trPr>
        <w:tc>
          <w:tcPr>
            <w:tcW w:w="2561" w:type="dxa"/>
            <w:vAlign w:val="center"/>
          </w:tcPr>
          <w:p w14:paraId="79C46354" w14:textId="78DA07DE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Služba</w:t>
            </w:r>
          </w:p>
        </w:tc>
        <w:tc>
          <w:tcPr>
            <w:tcW w:w="6501" w:type="dxa"/>
          </w:tcPr>
          <w:p w14:paraId="7E238420" w14:textId="1B04F8DD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Dopravná obslužnosť 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záujmového územia </w:t>
            </w:r>
            <w:r w:rsidR="003038CC">
              <w:rPr>
                <w:rFonts w:ascii="Lato" w:hAnsi="Lato" w:cs="Times New Roman"/>
                <w:sz w:val="24"/>
                <w:szCs w:val="24"/>
              </w:rPr>
              <w:t>Obce Smižany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 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pravidelnou </w:t>
            </w:r>
            <w:r>
              <w:rPr>
                <w:rFonts w:ascii="Lato" w:hAnsi="Lato" w:cs="Times New Roman"/>
                <w:sz w:val="24"/>
                <w:szCs w:val="24"/>
              </w:rPr>
              <w:t>mestskou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dopravou vo verejnom záujme 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lastRenderedPageBreak/>
              <w:t>zabezpečená v rozsahu a za podmienok stanovených v Zmluve.</w:t>
            </w:r>
          </w:p>
        </w:tc>
      </w:tr>
      <w:tr w:rsidR="009150A4" w:rsidRPr="00C601DE" w14:paraId="419DC4CD" w14:textId="77777777" w:rsidTr="006335A9">
        <w:trPr>
          <w:jc w:val="center"/>
        </w:trPr>
        <w:tc>
          <w:tcPr>
            <w:tcW w:w="2561" w:type="dxa"/>
            <w:vAlign w:val="center"/>
          </w:tcPr>
          <w:p w14:paraId="4F747722" w14:textId="24F62D31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lastRenderedPageBreak/>
              <w:t>Spoj</w:t>
            </w:r>
          </w:p>
        </w:tc>
        <w:tc>
          <w:tcPr>
            <w:tcW w:w="6501" w:type="dxa"/>
          </w:tcPr>
          <w:p w14:paraId="420B2BD8" w14:textId="4715B4D4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Jednotlivé dopravné spojenie v rámci Autobusovej linky, ktoré je časovo a miestne určené Cestovným poriadkom a ktoré Dopravca zaisťuje v súlade so Zmluvou.</w:t>
            </w:r>
          </w:p>
        </w:tc>
      </w:tr>
      <w:tr w:rsidR="009150A4" w:rsidRPr="00C601DE" w14:paraId="2A179930" w14:textId="77777777" w:rsidTr="006335A9">
        <w:trPr>
          <w:jc w:val="center"/>
        </w:trPr>
        <w:tc>
          <w:tcPr>
            <w:tcW w:w="2561" w:type="dxa"/>
            <w:vAlign w:val="center"/>
          </w:tcPr>
          <w:p w14:paraId="1EC73B19" w14:textId="3D4F2B83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Súťažné podklady</w:t>
            </w:r>
          </w:p>
        </w:tc>
        <w:tc>
          <w:tcPr>
            <w:tcW w:w="6501" w:type="dxa"/>
          </w:tcPr>
          <w:p w14:paraId="5C32F616" w14:textId="74A34DA7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Súťažné podklady v Procese verejného obstarávania v znení prípadných vysvetlení, žiadosti o nápravu a iných zmien zavedených v Procese verejného obstarávania.</w:t>
            </w:r>
          </w:p>
        </w:tc>
      </w:tr>
      <w:tr w:rsidR="009150A4" w:rsidRPr="00C601DE" w14:paraId="3A56A8C8" w14:textId="77777777" w:rsidTr="006335A9">
        <w:trPr>
          <w:jc w:val="center"/>
        </w:trPr>
        <w:tc>
          <w:tcPr>
            <w:tcW w:w="2561" w:type="dxa"/>
            <w:vAlign w:val="center"/>
          </w:tcPr>
          <w:p w14:paraId="50BB2615" w14:textId="34463BEF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Štandardy kvality</w:t>
            </w:r>
          </w:p>
        </w:tc>
        <w:tc>
          <w:tcPr>
            <w:tcW w:w="6501" w:type="dxa"/>
          </w:tcPr>
          <w:p w14:paraId="36B0DE8D" w14:textId="1CEDDC8F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 xml:space="preserve">Označuje Štandardy kvality IDS Východ vo verzii pre pravidelnú mestskú dopravu stanovujúce technické a prevádzkové požiadavky, v súlade s ktorými je Dopravca povinný poskytovať Službu v záujmovom území </w:t>
            </w:r>
            <w:r w:rsidR="003038CC">
              <w:rPr>
                <w:rFonts w:ascii="Lato" w:hAnsi="Lato" w:cs="Times New Roman"/>
                <w:sz w:val="24"/>
                <w:szCs w:val="24"/>
              </w:rPr>
              <w:t>Obce Smižany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. </w:t>
            </w:r>
          </w:p>
        </w:tc>
      </w:tr>
      <w:tr w:rsidR="009150A4" w:rsidRPr="00C601DE" w14:paraId="7B9725CB" w14:textId="77777777" w:rsidTr="006335A9">
        <w:trPr>
          <w:jc w:val="center"/>
        </w:trPr>
        <w:tc>
          <w:tcPr>
            <w:tcW w:w="2561" w:type="dxa"/>
            <w:vAlign w:val="center"/>
          </w:tcPr>
          <w:p w14:paraId="2995C72A" w14:textId="7E462EBD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Tarifa</w:t>
            </w:r>
          </w:p>
        </w:tc>
        <w:tc>
          <w:tcPr>
            <w:tcW w:w="6501" w:type="dxa"/>
          </w:tcPr>
          <w:p w14:paraId="72066D2C" w14:textId="51F25E4C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Označuje Tarifu v pravidelnej mestskej doprave v </w:t>
            </w:r>
            <w:r w:rsidR="003038CC">
              <w:rPr>
                <w:rFonts w:ascii="Lato" w:hAnsi="Lato" w:cs="Times New Roman"/>
                <w:sz w:val="24"/>
                <w:szCs w:val="24"/>
              </w:rPr>
              <w:t>Smižanoch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 upravujúcu</w:t>
            </w:r>
            <w:r w:rsidRPr="005842FB">
              <w:rPr>
                <w:rFonts w:ascii="Lato" w:hAnsi="Lato" w:cs="Times New Roman"/>
                <w:sz w:val="24"/>
                <w:szCs w:val="24"/>
              </w:rPr>
              <w:t xml:space="preserve"> sadzby základného cestovného a osobitného cestovného a ďalších úhrad spojených s</w:t>
            </w:r>
            <w:r>
              <w:rPr>
                <w:rFonts w:ascii="Lato" w:hAnsi="Lato" w:cs="Times New Roman"/>
                <w:sz w:val="24"/>
                <w:szCs w:val="24"/>
              </w:rPr>
              <w:t> </w:t>
            </w:r>
            <w:r w:rsidRPr="005842FB">
              <w:rPr>
                <w:rFonts w:ascii="Lato" w:hAnsi="Lato" w:cs="Times New Roman"/>
                <w:sz w:val="24"/>
                <w:szCs w:val="24"/>
              </w:rPr>
              <w:t>prepravou cestujúcich, ich batožín a</w:t>
            </w:r>
            <w:r>
              <w:rPr>
                <w:rFonts w:ascii="Lato" w:hAnsi="Lato" w:cs="Times New Roman"/>
                <w:sz w:val="24"/>
                <w:szCs w:val="24"/>
              </w:rPr>
              <w:t> živých spoločenských</w:t>
            </w:r>
            <w:r w:rsidRPr="005842FB">
              <w:rPr>
                <w:rFonts w:ascii="Lato" w:hAnsi="Lato" w:cs="Times New Roman"/>
                <w:sz w:val="24"/>
                <w:szCs w:val="24"/>
              </w:rPr>
              <w:t xml:space="preserve"> zvierat, ako aj podmienky, za ktorých sa sadzby uplatňujú</w:t>
            </w:r>
            <w:r>
              <w:rPr>
                <w:rFonts w:ascii="Lato" w:hAnsi="Lato" w:cs="Times New Roman"/>
                <w:sz w:val="24"/>
                <w:szCs w:val="24"/>
              </w:rPr>
              <w:t>.</w:t>
            </w:r>
          </w:p>
        </w:tc>
      </w:tr>
      <w:tr w:rsidR="009150A4" w:rsidRPr="00C601DE" w14:paraId="2A0340D2" w14:textId="77777777" w:rsidTr="006335A9">
        <w:trPr>
          <w:jc w:val="center"/>
        </w:trPr>
        <w:tc>
          <w:tcPr>
            <w:tcW w:w="2561" w:type="dxa"/>
            <w:vAlign w:val="center"/>
          </w:tcPr>
          <w:p w14:paraId="1D6DF070" w14:textId="1B1DAA22" w:rsidR="009150A4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Tarifa IDS Východ</w:t>
            </w:r>
          </w:p>
        </w:tc>
        <w:tc>
          <w:tcPr>
            <w:tcW w:w="6501" w:type="dxa"/>
          </w:tcPr>
          <w:p w14:paraId="1DADA798" w14:textId="1E469086" w:rsidR="009150A4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U</w:t>
            </w:r>
            <w:r w:rsidRPr="007F42CC">
              <w:rPr>
                <w:rFonts w:ascii="Lato" w:hAnsi="Lato" w:cs="Times New Roman"/>
                <w:sz w:val="24"/>
                <w:szCs w:val="24"/>
              </w:rPr>
              <w:t>pravuje sadzby cestovného, dovozného a sankčných úhrad, ako aj podmienky, za akých sa tieto sadzby, príplatky k nim a zľavy z nich uplatňujú</w:t>
            </w:r>
            <w:r>
              <w:rPr>
                <w:rFonts w:ascii="Lato" w:hAnsi="Lato" w:cs="Times New Roman"/>
                <w:sz w:val="24"/>
                <w:szCs w:val="24"/>
              </w:rPr>
              <w:t>, a to na všetkých linkách dopravcov zahrnutých do systému IDS Východ.</w:t>
            </w:r>
          </w:p>
        </w:tc>
      </w:tr>
      <w:tr w:rsidR="009150A4" w:rsidRPr="00C601DE" w14:paraId="15F38615" w14:textId="77777777" w:rsidTr="006335A9">
        <w:trPr>
          <w:jc w:val="center"/>
        </w:trPr>
        <w:tc>
          <w:tcPr>
            <w:tcW w:w="2561" w:type="dxa"/>
            <w:vAlign w:val="center"/>
          </w:tcPr>
          <w:p w14:paraId="757D68D6" w14:textId="21F5219C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Technické kilometre</w:t>
            </w:r>
          </w:p>
        </w:tc>
        <w:tc>
          <w:tcPr>
            <w:tcW w:w="6501" w:type="dxa"/>
          </w:tcPr>
          <w:p w14:paraId="672BCA0F" w14:textId="16E7EEBA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Technické kilometre predstavujú všetky nevyhnutne najazdené kilometre pre účely riadneho plnenia Zmluvy (t. j. zabezpečenia prevádzky) okrem kilometrov v zmysle Cestovných poriadkov, t</w:t>
            </w:r>
            <w:r>
              <w:rPr>
                <w:rFonts w:ascii="Lato" w:hAnsi="Lato" w:cs="Times New Roman"/>
                <w:sz w:val="24"/>
                <w:szCs w:val="24"/>
              </w:rPr>
              <w:t>zn.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Lato" w:hAnsi="Lato" w:cs="Times New Roman"/>
                <w:sz w:val="24"/>
                <w:szCs w:val="24"/>
              </w:rPr>
              <w:t>kilometrických</w:t>
            </w:r>
            <w:proofErr w:type="spellEnd"/>
            <w:r>
              <w:rPr>
                <w:rFonts w:ascii="Lato" w:hAnsi="Lato" w:cs="Times New Roman"/>
                <w:sz w:val="24"/>
                <w:szCs w:val="24"/>
              </w:rPr>
              <w:t xml:space="preserve"> dĺžok jednotlivých Spojov stanovených podľa Zmluvy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, a teda ide najmä o prejazdové, prístavné, odstavné, garážové, servisné a obdobné kilometre technického charakteru, neurčené priamo k preprave cestujúcich v</w:t>
            </w:r>
            <w:r>
              <w:rPr>
                <w:rFonts w:ascii="Lato" w:hAnsi="Lato" w:cs="Times New Roman"/>
                <w:sz w:val="24"/>
                <w:szCs w:val="24"/>
              </w:rPr>
              <w:t> 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zmysle Zmluvy.</w:t>
            </w:r>
          </w:p>
        </w:tc>
      </w:tr>
      <w:tr w:rsidR="009150A4" w:rsidRPr="00C601DE" w14:paraId="12853A21" w14:textId="77777777" w:rsidTr="006335A9">
        <w:trPr>
          <w:jc w:val="center"/>
        </w:trPr>
        <w:tc>
          <w:tcPr>
            <w:tcW w:w="2561" w:type="dxa"/>
            <w:vAlign w:val="center"/>
          </w:tcPr>
          <w:p w14:paraId="5F704FF2" w14:textId="0A2D0620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Tržby</w:t>
            </w:r>
          </w:p>
        </w:tc>
        <w:tc>
          <w:tcPr>
            <w:tcW w:w="6501" w:type="dxa"/>
          </w:tcPr>
          <w:p w14:paraId="72B7DC24" w14:textId="7C50B0C5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Príjem z predaja </w:t>
            </w:r>
            <w:r>
              <w:rPr>
                <w:rFonts w:ascii="Lato" w:hAnsi="Lato" w:cs="Times New Roman"/>
                <w:sz w:val="24"/>
                <w:szCs w:val="24"/>
              </w:rPr>
              <w:t>cestovného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a dovozného podľa aktuálne platnej </w:t>
            </w:r>
            <w:r>
              <w:rPr>
                <w:rFonts w:ascii="Lato" w:hAnsi="Lato" w:cs="Times New Roman"/>
                <w:sz w:val="24"/>
                <w:szCs w:val="24"/>
              </w:rPr>
              <w:t>tarify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, pričom Dopravca akceptuje cenovú politiku Objednávateľa a zaväzuje sa rešpektovať </w:t>
            </w:r>
            <w:r>
              <w:rPr>
                <w:rFonts w:ascii="Lato" w:hAnsi="Lato" w:cs="Times New Roman"/>
                <w:sz w:val="24"/>
                <w:szCs w:val="24"/>
              </w:rPr>
              <w:t>t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arifu určenú Objednávateľom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 v plnom rozsahu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.</w:t>
            </w:r>
          </w:p>
        </w:tc>
      </w:tr>
      <w:tr w:rsidR="009150A4" w:rsidRPr="00C601DE" w14:paraId="4CA32D8C" w14:textId="77777777" w:rsidTr="006335A9">
        <w:trPr>
          <w:jc w:val="center"/>
        </w:trPr>
        <w:tc>
          <w:tcPr>
            <w:tcW w:w="2561" w:type="dxa"/>
            <w:vAlign w:val="center"/>
          </w:tcPr>
          <w:p w14:paraId="49B18BD6" w14:textId="0E1A9C75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Turnusy vodičov</w:t>
            </w:r>
          </w:p>
        </w:tc>
        <w:tc>
          <w:tcPr>
            <w:tcW w:w="6501" w:type="dxa"/>
          </w:tcPr>
          <w:p w14:paraId="3B4E79CB" w14:textId="0DC9BC51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Znamená Dopravcom spracovaný obeh vozidiel pre konkrétne kalendárne dni s ohľadom na pracovný výkon vodiča v súlade s platnou legislatívou.</w:t>
            </w:r>
          </w:p>
        </w:tc>
      </w:tr>
      <w:tr w:rsidR="009150A4" w:rsidRPr="00C601DE" w14:paraId="1135C3BB" w14:textId="77777777" w:rsidTr="006335A9">
        <w:trPr>
          <w:jc w:val="center"/>
        </w:trPr>
        <w:tc>
          <w:tcPr>
            <w:tcW w:w="2561" w:type="dxa"/>
            <w:vAlign w:val="center"/>
          </w:tcPr>
          <w:p w14:paraId="26523477" w14:textId="2A54E7A7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Vážené fixné jednotkové náklady (VFJN)</w:t>
            </w:r>
          </w:p>
        </w:tc>
        <w:tc>
          <w:tcPr>
            <w:tcW w:w="6501" w:type="dxa"/>
          </w:tcPr>
          <w:p w14:paraId="3AB37254" w14:textId="57C21527" w:rsidR="009150A4" w:rsidRPr="00C601DE" w:rsidRDefault="009150A4" w:rsidP="009150A4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Časť Výslednej jednotkovej ceny predstavujúca fixné jednotkové náklady v €/km prepočítané pomerom, akým sa príslušná kategória vozidiel podieľa na realizovaní celkového rozsahu Služby.</w:t>
            </w:r>
          </w:p>
        </w:tc>
      </w:tr>
      <w:tr w:rsidR="009150A4" w:rsidRPr="00C601DE" w14:paraId="12F50D97" w14:textId="77777777" w:rsidTr="006335A9">
        <w:trPr>
          <w:jc w:val="center"/>
        </w:trPr>
        <w:tc>
          <w:tcPr>
            <w:tcW w:w="2561" w:type="dxa"/>
            <w:vAlign w:val="center"/>
          </w:tcPr>
          <w:p w14:paraId="771D0866" w14:textId="149FD476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Vážené variabilné jednotkové náklady (VVJN)</w:t>
            </w:r>
          </w:p>
        </w:tc>
        <w:tc>
          <w:tcPr>
            <w:tcW w:w="6501" w:type="dxa"/>
          </w:tcPr>
          <w:p w14:paraId="2FD82AF7" w14:textId="54357533" w:rsidR="009150A4" w:rsidRPr="00C601DE" w:rsidRDefault="009150A4" w:rsidP="009150A4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Časť Výslednej jednotkovej ceny predstavujúca variabilné jednotkové náklady v €/km prepočítané pomerom, akým sa príslušná kategória vozidiel podieľa na realizovaní celkového rozsahu Služby.</w:t>
            </w:r>
          </w:p>
        </w:tc>
      </w:tr>
      <w:tr w:rsidR="009150A4" w:rsidRPr="00C601DE" w14:paraId="55EB44DD" w14:textId="77777777" w:rsidTr="006335A9">
        <w:trPr>
          <w:trHeight w:val="1186"/>
          <w:jc w:val="center"/>
        </w:trPr>
        <w:tc>
          <w:tcPr>
            <w:tcW w:w="2561" w:type="dxa"/>
            <w:vAlign w:val="center"/>
          </w:tcPr>
          <w:p w14:paraId="5F444A5C" w14:textId="60188299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lastRenderedPageBreak/>
              <w:t>Verejné obstarávanie/ Proces verejného obstarávania</w:t>
            </w:r>
          </w:p>
        </w:tc>
        <w:tc>
          <w:tcPr>
            <w:tcW w:w="6501" w:type="dxa"/>
          </w:tcPr>
          <w:p w14:paraId="59E589FB" w14:textId="4949B917" w:rsidR="009150A4" w:rsidRPr="00C601DE" w:rsidRDefault="009150A4" w:rsidP="009150A4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P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roces obstarania Služby podľa zákona č. 343/2015 Z. z. o verejnom obstarávaní a o zmene a doplnení niektorých zákonov v znení neskorších predpisov na predmet zákazky: </w:t>
            </w:r>
            <w:r w:rsidR="00F84182" w:rsidRPr="00F84182">
              <w:rPr>
                <w:rFonts w:ascii="Lato" w:hAnsi="Lato"/>
                <w:sz w:val="24"/>
                <w:szCs w:val="24"/>
              </w:rPr>
              <w:t xml:space="preserve">Obstaranie dopravcu na zabezpečenie služieb vo verejnom záujme v pravidelnej mestskej doprave </w:t>
            </w:r>
            <w:r w:rsidR="003038CC">
              <w:rPr>
                <w:rFonts w:ascii="Lato" w:hAnsi="Lato"/>
                <w:sz w:val="24"/>
                <w:szCs w:val="24"/>
              </w:rPr>
              <w:t>Obce Smižany</w:t>
            </w:r>
          </w:p>
        </w:tc>
      </w:tr>
      <w:tr w:rsidR="009150A4" w:rsidRPr="00C601DE" w14:paraId="5E7F9754" w14:textId="77777777" w:rsidTr="006335A9">
        <w:trPr>
          <w:trHeight w:val="1132"/>
          <w:jc w:val="center"/>
        </w:trPr>
        <w:tc>
          <w:tcPr>
            <w:tcW w:w="2561" w:type="dxa"/>
            <w:vAlign w:val="center"/>
          </w:tcPr>
          <w:p w14:paraId="2F5034D9" w14:textId="2389AEEF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300F3D">
              <w:rPr>
                <w:rFonts w:ascii="Lato" w:hAnsi="Lato" w:cs="Times New Roman"/>
                <w:sz w:val="24"/>
                <w:szCs w:val="24"/>
              </w:rPr>
              <w:t>Vozidlá dopravcu</w:t>
            </w:r>
          </w:p>
        </w:tc>
        <w:tc>
          <w:tcPr>
            <w:tcW w:w="6501" w:type="dxa"/>
          </w:tcPr>
          <w:p w14:paraId="33083FAD" w14:textId="0FFF3535" w:rsidR="009150A4" w:rsidRPr="00C601DE" w:rsidRDefault="009150A4" w:rsidP="009150A4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300F3D">
              <w:rPr>
                <w:rFonts w:ascii="Lato" w:hAnsi="Lato" w:cs="Times New Roman"/>
                <w:sz w:val="24"/>
                <w:szCs w:val="24"/>
              </w:rPr>
              <w:t xml:space="preserve">Všetky vozidlá, ktoré pre riadne a včasné plnenie Zmluvy </w:t>
            </w:r>
            <w:r w:rsidRPr="00300F3D">
              <w:rPr>
                <w:rFonts w:ascii="Lato" w:hAnsi="Lato" w:cs="Times New Roman"/>
                <w:b/>
                <w:bCs/>
                <w:sz w:val="24"/>
                <w:szCs w:val="24"/>
              </w:rPr>
              <w:t>zabezpečil</w:t>
            </w:r>
            <w:r w:rsidRPr="00300F3D">
              <w:rPr>
                <w:rFonts w:ascii="Lato" w:hAnsi="Lato" w:cs="Times New Roman"/>
                <w:sz w:val="24"/>
                <w:szCs w:val="24"/>
              </w:rPr>
              <w:t xml:space="preserve"> Dopravca vychádzajúc z Potrebného počtu vozidiel.</w:t>
            </w:r>
          </w:p>
        </w:tc>
      </w:tr>
      <w:tr w:rsidR="009150A4" w:rsidRPr="00C601DE" w14:paraId="285936CC" w14:textId="77777777" w:rsidTr="00CF1422">
        <w:trPr>
          <w:jc w:val="center"/>
        </w:trPr>
        <w:tc>
          <w:tcPr>
            <w:tcW w:w="2547" w:type="dxa"/>
            <w:vAlign w:val="center"/>
          </w:tcPr>
          <w:p w14:paraId="403574DA" w14:textId="04B61D4D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Vozidlá Objednávateľa</w:t>
            </w:r>
          </w:p>
        </w:tc>
        <w:tc>
          <w:tcPr>
            <w:tcW w:w="6515" w:type="dxa"/>
          </w:tcPr>
          <w:p w14:paraId="5DD0A510" w14:textId="052CAFAD" w:rsidR="009150A4" w:rsidRPr="00C601DE" w:rsidRDefault="009150A4" w:rsidP="009150A4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 xml:space="preserve">Všetky vozidlá, ktoré sú vo vlastníctve Objednávateľa a/alebo Povereného subjektu a/alebo Organizátora a ktoré pre účely plnenia Zmluvy poskytne Dopravcovi Objednávateľ a/alebo Poverený subjekt a/alebo Organizátor podľa </w:t>
            </w:r>
            <w:r w:rsidRPr="00CF1422">
              <w:rPr>
                <w:rFonts w:ascii="Lato" w:hAnsi="Lato" w:cs="Times New Roman"/>
                <w:sz w:val="24"/>
                <w:szCs w:val="24"/>
              </w:rPr>
              <w:t xml:space="preserve">bodu </w:t>
            </w:r>
            <w:r w:rsidRPr="00CF1422">
              <w:rPr>
                <w:rFonts w:ascii="Lato" w:hAnsi="Lato" w:cs="Times New Roman"/>
                <w:sz w:val="24"/>
                <w:szCs w:val="24"/>
                <w:lang w:val="en-US"/>
              </w:rPr>
              <w:t>3.</w:t>
            </w:r>
            <w:r w:rsidR="00CF1422">
              <w:rPr>
                <w:rFonts w:ascii="Lato" w:hAnsi="Lato" w:cs="Times New Roman"/>
                <w:sz w:val="24"/>
                <w:szCs w:val="24"/>
                <w:lang w:val="en-US"/>
              </w:rPr>
              <w:t xml:space="preserve">19 </w:t>
            </w:r>
            <w:r w:rsidRPr="0016360C">
              <w:rPr>
                <w:rFonts w:ascii="Lato" w:hAnsi="Lato" w:cs="Times New Roman"/>
                <w:sz w:val="24"/>
                <w:szCs w:val="24"/>
              </w:rPr>
              <w:t>Zmluvy</w:t>
            </w:r>
            <w:r w:rsidRPr="0016360C">
              <w:t xml:space="preserve"> </w:t>
            </w:r>
            <w:r w:rsidRPr="0016360C">
              <w:rPr>
                <w:rFonts w:ascii="Lato" w:hAnsi="Lato" w:cs="Times New Roman"/>
                <w:sz w:val="24"/>
                <w:szCs w:val="24"/>
              </w:rPr>
              <w:t xml:space="preserve">vrátane 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ďalšej </w:t>
            </w:r>
            <w:r w:rsidRPr="0016360C">
              <w:rPr>
                <w:rFonts w:ascii="Lato" w:hAnsi="Lato" w:cs="Times New Roman"/>
                <w:sz w:val="24"/>
                <w:szCs w:val="24"/>
              </w:rPr>
              <w:t>infraštruktúry na zabezpečenie ich prevádzky.</w:t>
            </w:r>
          </w:p>
        </w:tc>
      </w:tr>
      <w:tr w:rsidR="009150A4" w:rsidRPr="00C601DE" w14:paraId="7E541402" w14:textId="77777777" w:rsidTr="006335A9">
        <w:trPr>
          <w:jc w:val="center"/>
        </w:trPr>
        <w:tc>
          <w:tcPr>
            <w:tcW w:w="2561" w:type="dxa"/>
            <w:vAlign w:val="center"/>
          </w:tcPr>
          <w:p w14:paraId="5021422A" w14:textId="3E9E2618" w:rsidR="009150A4" w:rsidRPr="00300F3D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Vybavovacie zariadenie</w:t>
            </w:r>
          </w:p>
        </w:tc>
        <w:tc>
          <w:tcPr>
            <w:tcW w:w="6501" w:type="dxa"/>
          </w:tcPr>
          <w:p w14:paraId="26F41EF3" w14:textId="2963A70D" w:rsidR="009150A4" w:rsidRPr="00300F3D" w:rsidRDefault="009150A4" w:rsidP="009150A4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Softvérové a hardvérové zariadenie vo vozidle Dopravcu zabezpečujúce dodržiavanie tarifných podmienok a komunikáciu s Dopravnými kartami, evidenciu transakcii pri</w:t>
            </w:r>
            <w:r>
              <w:rPr>
                <w:rFonts w:ascii="Lato" w:hAnsi="Lato" w:cs="Times New Roman"/>
                <w:sz w:val="24"/>
                <w:szCs w:val="24"/>
              </w:rPr>
              <w:t> 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poskytovaní Služby cestujúcim a ich odosielanie na ďalšie spracovanie.</w:t>
            </w:r>
          </w:p>
        </w:tc>
      </w:tr>
      <w:tr w:rsidR="009150A4" w:rsidRPr="00C601DE" w14:paraId="66891990" w14:textId="77777777" w:rsidTr="006335A9">
        <w:trPr>
          <w:jc w:val="center"/>
        </w:trPr>
        <w:tc>
          <w:tcPr>
            <w:tcW w:w="2561" w:type="dxa"/>
            <w:vAlign w:val="center"/>
          </w:tcPr>
          <w:p w14:paraId="49E6BCEB" w14:textId="77777777" w:rsidR="009150A4" w:rsidRPr="00300F3D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300F3D">
              <w:rPr>
                <w:rFonts w:ascii="Lato" w:hAnsi="Lato" w:cs="Times New Roman"/>
                <w:sz w:val="24"/>
                <w:szCs w:val="24"/>
              </w:rPr>
              <w:t>Východiskový počet</w:t>
            </w:r>
          </w:p>
          <w:p w14:paraId="0E4A6DA0" w14:textId="33EA64B4" w:rsidR="009150A4" w:rsidRPr="00300F3D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300F3D">
              <w:rPr>
                <w:rFonts w:ascii="Lato" w:hAnsi="Lato" w:cs="Times New Roman"/>
                <w:sz w:val="24"/>
                <w:szCs w:val="24"/>
              </w:rPr>
              <w:t>vozidiel dopravcu</w:t>
            </w:r>
          </w:p>
        </w:tc>
        <w:tc>
          <w:tcPr>
            <w:tcW w:w="6501" w:type="dxa"/>
          </w:tcPr>
          <w:p w14:paraId="585C4327" w14:textId="4C73F757" w:rsidR="009150A4" w:rsidRPr="00765E76" w:rsidRDefault="009150A4" w:rsidP="009150A4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300F3D">
              <w:rPr>
                <w:rFonts w:ascii="Lato" w:hAnsi="Lato" w:cs="Times New Roman"/>
                <w:sz w:val="24"/>
                <w:szCs w:val="24"/>
              </w:rPr>
              <w:t>Údaj z Ponuky dopravcu predloženej v Procese verejného obstarávania, ktorá tvorí Prílohu č. 7 Zmluvy a z ktorej vyplýva počet vozidiel Dopravcu v jednotlivých kategóriách podľa Štandardov kvality IDS Východ platných v čase predloženia Ponuky dopravcu. Tento údaj vychádza z preukázateľného Potrebného počtu vozidiel určeného Dopravcom pre zabezpečenie Východiskového rozsahu služby.</w:t>
            </w:r>
          </w:p>
        </w:tc>
      </w:tr>
      <w:tr w:rsidR="009150A4" w:rsidRPr="00C601DE" w14:paraId="21AA35DA" w14:textId="77777777" w:rsidTr="006335A9">
        <w:trPr>
          <w:jc w:val="center"/>
        </w:trPr>
        <w:tc>
          <w:tcPr>
            <w:tcW w:w="2561" w:type="dxa"/>
            <w:vAlign w:val="center"/>
          </w:tcPr>
          <w:p w14:paraId="798C3F50" w14:textId="36BF42AF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300F3D">
              <w:rPr>
                <w:rFonts w:ascii="Lato" w:hAnsi="Lato" w:cs="Times New Roman"/>
                <w:sz w:val="24"/>
                <w:szCs w:val="24"/>
              </w:rPr>
              <w:t>Východiskový počet vodičov</w:t>
            </w:r>
          </w:p>
        </w:tc>
        <w:tc>
          <w:tcPr>
            <w:tcW w:w="6501" w:type="dxa"/>
          </w:tcPr>
          <w:p w14:paraId="1465D507" w14:textId="329B11F7" w:rsidR="009150A4" w:rsidRPr="00C601DE" w:rsidRDefault="009150A4" w:rsidP="009150A4">
            <w:pPr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300F3D">
              <w:rPr>
                <w:rFonts w:ascii="Lato" w:hAnsi="Lato" w:cs="Times New Roman"/>
                <w:sz w:val="24"/>
                <w:szCs w:val="24"/>
              </w:rPr>
              <w:t>Údaj z Ponuky dopravcu predloženej v Procese verejného obstarávania, ktorá tvorí Prílohu č. 7 Zmluvy. Tento údaj predstavuje preukázateľný Potrebný počet vodičov určený Dopravcom pre zabezpečenie Východiskového rozsahu služby.</w:t>
            </w:r>
          </w:p>
        </w:tc>
      </w:tr>
      <w:tr w:rsidR="009150A4" w:rsidRPr="00C601DE" w14:paraId="5E4B9C7C" w14:textId="77777777" w:rsidTr="006335A9">
        <w:trPr>
          <w:jc w:val="center"/>
        </w:trPr>
        <w:tc>
          <w:tcPr>
            <w:tcW w:w="2561" w:type="dxa"/>
            <w:vAlign w:val="center"/>
          </w:tcPr>
          <w:p w14:paraId="07481E8F" w14:textId="4924B72B" w:rsidR="009150A4" w:rsidRPr="00300F3D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Východiskový rozsah služby</w:t>
            </w:r>
          </w:p>
        </w:tc>
        <w:tc>
          <w:tcPr>
            <w:tcW w:w="6501" w:type="dxa"/>
          </w:tcPr>
          <w:p w14:paraId="74C90181" w14:textId="605CA39A" w:rsidR="009150A4" w:rsidRPr="00300F3D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Údaj z Ponuky dopravcu predloženej v Procese verejného obstarávania, ktorá tvorí Prílohu č. 7 Zmluvy.</w:t>
            </w:r>
          </w:p>
        </w:tc>
      </w:tr>
      <w:tr w:rsidR="009150A4" w:rsidRPr="00C601DE" w14:paraId="51D3D432" w14:textId="77777777" w:rsidTr="006335A9">
        <w:trPr>
          <w:jc w:val="center"/>
        </w:trPr>
        <w:tc>
          <w:tcPr>
            <w:tcW w:w="2561" w:type="dxa"/>
            <w:vAlign w:val="center"/>
          </w:tcPr>
          <w:p w14:paraId="767575F2" w14:textId="7747FB60" w:rsidR="009150A4" w:rsidRPr="00300F3D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>
              <w:rPr>
                <w:rFonts w:ascii="Lato" w:hAnsi="Lato" w:cs="Times New Roman"/>
                <w:sz w:val="24"/>
                <w:szCs w:val="24"/>
              </w:rPr>
              <w:t>Vymedzené územie</w:t>
            </w:r>
          </w:p>
        </w:tc>
        <w:tc>
          <w:tcPr>
            <w:tcW w:w="6501" w:type="dxa"/>
          </w:tcPr>
          <w:p w14:paraId="133ACCE9" w14:textId="16FD8A34" w:rsidR="009150A4" w:rsidRPr="00300F3D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Územie vymedzené zoznamom Autobusových liniek uvedenými v Prílohe č. 2 Zmluvy v znení prípadných neskorších zmien Autobusových liniek v dôsledku aktualizácie Cestovných poriadkov </w:t>
            </w:r>
            <w:r>
              <w:rPr>
                <w:rFonts w:ascii="Lato" w:hAnsi="Lato" w:cs="Times New Roman"/>
                <w:sz w:val="24"/>
                <w:szCs w:val="24"/>
              </w:rPr>
              <w:t>a zmien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rozsahu Služby</w:t>
            </w:r>
            <w:r>
              <w:rPr>
                <w:rFonts w:ascii="Lato" w:hAnsi="Lato" w:cs="Times New Roman"/>
                <w:sz w:val="24"/>
                <w:szCs w:val="24"/>
              </w:rPr>
              <w:t>.</w:t>
            </w:r>
          </w:p>
        </w:tc>
      </w:tr>
      <w:tr w:rsidR="009150A4" w:rsidRPr="00C601DE" w14:paraId="3A5557EE" w14:textId="77777777" w:rsidTr="006335A9">
        <w:trPr>
          <w:jc w:val="center"/>
        </w:trPr>
        <w:tc>
          <w:tcPr>
            <w:tcW w:w="2561" w:type="dxa"/>
            <w:vAlign w:val="center"/>
          </w:tcPr>
          <w:p w14:paraId="2BFC9658" w14:textId="2F61DA3E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Výsledná jednotková cena</w:t>
            </w:r>
          </w:p>
        </w:tc>
        <w:tc>
          <w:tcPr>
            <w:tcW w:w="6501" w:type="dxa"/>
          </w:tcPr>
          <w:p w14:paraId="1420687E" w14:textId="5197B2BA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Znamená jednotkovú cenu za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 1 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skutočne realizovaný kilometer Služby v rozsahu, ktorý bol Dopravca povinný plniť podľa Zmluvy.</w:t>
            </w:r>
          </w:p>
        </w:tc>
      </w:tr>
      <w:tr w:rsidR="009150A4" w:rsidRPr="00C601DE" w14:paraId="64502C08" w14:textId="77777777" w:rsidTr="006335A9">
        <w:trPr>
          <w:jc w:val="center"/>
        </w:trPr>
        <w:tc>
          <w:tcPr>
            <w:tcW w:w="2561" w:type="dxa"/>
            <w:vAlign w:val="center"/>
          </w:tcPr>
          <w:p w14:paraId="733724F5" w14:textId="05DE84E0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Zmluva</w:t>
            </w:r>
          </w:p>
        </w:tc>
        <w:tc>
          <w:tcPr>
            <w:tcW w:w="6501" w:type="dxa"/>
          </w:tcPr>
          <w:p w14:paraId="2591C570" w14:textId="0E8B0C76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bookmarkStart w:id="3" w:name="_Hlk54679611"/>
            <w:r w:rsidRPr="00C601DE">
              <w:rPr>
                <w:rFonts w:ascii="Lato" w:hAnsi="Lato" w:cs="Times New Roman"/>
                <w:sz w:val="24"/>
                <w:szCs w:val="24"/>
              </w:rPr>
              <w:t xml:space="preserve">Zmluva o službách vo verejnom záujme v  pravidelnej </w:t>
            </w:r>
            <w:r>
              <w:rPr>
                <w:rFonts w:ascii="Lato" w:hAnsi="Lato" w:cs="Times New Roman"/>
                <w:sz w:val="24"/>
                <w:szCs w:val="24"/>
              </w:rPr>
              <w:t>mestskej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 xml:space="preserve"> doprave uzatvorená Zmluvnými stranami pre zabezpečenie Služby pre </w:t>
            </w:r>
            <w:r>
              <w:rPr>
                <w:rFonts w:ascii="Lato" w:hAnsi="Lato" w:cs="Times New Roman"/>
                <w:sz w:val="24"/>
                <w:szCs w:val="24"/>
              </w:rPr>
              <w:t>Vymedzené územie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, vrátane všetkých príloh, ako aj všetky jej zmeny a dodatky, ktoré budú vyhotovené Zmluvnými stranami v súlade s jej ustanoveniami.</w:t>
            </w:r>
            <w:bookmarkEnd w:id="3"/>
          </w:p>
        </w:tc>
      </w:tr>
      <w:tr w:rsidR="009150A4" w:rsidRPr="00C601DE" w14:paraId="38CEC3E4" w14:textId="77777777" w:rsidTr="006335A9">
        <w:trPr>
          <w:jc w:val="center"/>
        </w:trPr>
        <w:tc>
          <w:tcPr>
            <w:tcW w:w="2561" w:type="dxa"/>
            <w:vAlign w:val="center"/>
          </w:tcPr>
          <w:p w14:paraId="1C848540" w14:textId="77777777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lastRenderedPageBreak/>
              <w:t>Zmluvná strana/</w:t>
            </w:r>
          </w:p>
          <w:p w14:paraId="4629F0D4" w14:textId="22F89B0E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Zmluvné strany</w:t>
            </w:r>
          </w:p>
        </w:tc>
        <w:tc>
          <w:tcPr>
            <w:tcW w:w="6501" w:type="dxa"/>
          </w:tcPr>
          <w:p w14:paraId="5208DB38" w14:textId="474B6AE6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Znamená osobu označenú ako Objednávateľ a/alebo Dopravca v záhlaví Zmluvy.</w:t>
            </w:r>
          </w:p>
        </w:tc>
      </w:tr>
      <w:tr w:rsidR="009150A4" w:rsidRPr="00C601DE" w14:paraId="1FCE6876" w14:textId="77777777" w:rsidTr="006335A9">
        <w:trPr>
          <w:jc w:val="center"/>
        </w:trPr>
        <w:tc>
          <w:tcPr>
            <w:tcW w:w="2561" w:type="dxa"/>
            <w:vAlign w:val="center"/>
          </w:tcPr>
          <w:p w14:paraId="007D464C" w14:textId="72AD8FFA" w:rsidR="009150A4" w:rsidRPr="00C601DE" w:rsidRDefault="009150A4" w:rsidP="009150A4">
            <w:pPr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Zúčtovacie centrum</w:t>
            </w:r>
          </w:p>
        </w:tc>
        <w:tc>
          <w:tcPr>
            <w:tcW w:w="6501" w:type="dxa"/>
          </w:tcPr>
          <w:p w14:paraId="60FE88AE" w14:textId="07794DC7" w:rsidR="009150A4" w:rsidRPr="00C601DE" w:rsidRDefault="009150A4" w:rsidP="009150A4">
            <w:pPr>
              <w:autoSpaceDE w:val="0"/>
              <w:autoSpaceDN w:val="0"/>
              <w:adjustRightInd w:val="0"/>
              <w:jc w:val="both"/>
              <w:rPr>
                <w:rFonts w:ascii="Lato" w:hAnsi="Lato" w:cs="Times New Roman"/>
                <w:sz w:val="24"/>
                <w:szCs w:val="24"/>
              </w:rPr>
            </w:pPr>
            <w:r w:rsidRPr="00C601DE">
              <w:rPr>
                <w:rFonts w:ascii="Lato" w:hAnsi="Lato" w:cs="Times New Roman"/>
                <w:sz w:val="24"/>
                <w:szCs w:val="24"/>
              </w:rPr>
              <w:t>Spoločnosť zabezpečujúca rozúčtovanie tržieb z cestovného podľa Tarify IDS Východ medzi jednotlivých dopravcov pred spustením Clearingového centra IDS Východ do prevádzky, ktorá realizuje rozúčtovanie tržieb z cestovného na základe jednotných pravidiel a princípov rozúčtovania stanovených v Zmluve o rozúčtovaní tržieb z cestovného podľa Tarify IDS Východ, uzatvorenej medzi objednávateľmi dopravnej obslužnosti</w:t>
            </w:r>
            <w:r>
              <w:rPr>
                <w:rFonts w:ascii="Lato" w:hAnsi="Lato" w:cs="Times New Roman"/>
                <w:sz w:val="24"/>
                <w:szCs w:val="24"/>
              </w:rPr>
              <w:t xml:space="preserve"> v rámci IDS Východ</w:t>
            </w:r>
            <w:r w:rsidRPr="00C601DE">
              <w:rPr>
                <w:rFonts w:ascii="Lato" w:hAnsi="Lato" w:cs="Times New Roman"/>
                <w:sz w:val="24"/>
                <w:szCs w:val="24"/>
              </w:rPr>
              <w:t>, dopravcami uvedenými v Tarife IDS Východ, Organizátorom a Zúčtovacím centrom.</w:t>
            </w:r>
          </w:p>
        </w:tc>
      </w:tr>
    </w:tbl>
    <w:p w14:paraId="0352182B" w14:textId="479341A9" w:rsidR="00867CD9" w:rsidRPr="00C601DE" w:rsidRDefault="00867CD9" w:rsidP="006A169A">
      <w:pPr>
        <w:pStyle w:val="Normln"/>
        <w:keepNext w:val="0"/>
        <w:tabs>
          <w:tab w:val="clear" w:pos="0"/>
          <w:tab w:val="num" w:pos="709"/>
        </w:tabs>
        <w:rPr>
          <w:rFonts w:ascii="Lato" w:hAnsi="Lato"/>
        </w:rPr>
      </w:pPr>
    </w:p>
    <w:p w14:paraId="1A5F562B" w14:textId="56795FA6" w:rsidR="0098680A" w:rsidRPr="00C601DE" w:rsidRDefault="0098680A" w:rsidP="006A169A">
      <w:pPr>
        <w:pStyle w:val="Normln"/>
        <w:keepNext w:val="0"/>
        <w:tabs>
          <w:tab w:val="clear" w:pos="0"/>
          <w:tab w:val="num" w:pos="709"/>
        </w:tabs>
        <w:rPr>
          <w:rFonts w:ascii="Lato" w:hAnsi="Lato"/>
        </w:rPr>
      </w:pPr>
    </w:p>
    <w:p w14:paraId="09574DB5" w14:textId="4638E272" w:rsidR="0098680A" w:rsidRPr="00C601DE" w:rsidRDefault="0098680A" w:rsidP="006A169A">
      <w:pPr>
        <w:pStyle w:val="Normln"/>
        <w:keepNext w:val="0"/>
        <w:tabs>
          <w:tab w:val="clear" w:pos="0"/>
          <w:tab w:val="num" w:pos="709"/>
        </w:tabs>
        <w:rPr>
          <w:rFonts w:ascii="Lato" w:hAnsi="Lato"/>
          <w:b/>
          <w:bCs/>
          <w:sz w:val="26"/>
          <w:szCs w:val="26"/>
        </w:rPr>
      </w:pPr>
      <w:proofErr w:type="spellStart"/>
      <w:r w:rsidRPr="00C601DE">
        <w:rPr>
          <w:rFonts w:ascii="Lato" w:hAnsi="Lato"/>
          <w:b/>
          <w:bCs/>
          <w:sz w:val="26"/>
          <w:szCs w:val="26"/>
        </w:rPr>
        <w:t>Zoznam</w:t>
      </w:r>
      <w:proofErr w:type="spellEnd"/>
      <w:r w:rsidRPr="00C601DE">
        <w:rPr>
          <w:rFonts w:ascii="Lato" w:hAnsi="Lato"/>
          <w:b/>
          <w:bCs/>
          <w:sz w:val="26"/>
          <w:szCs w:val="26"/>
        </w:rPr>
        <w:t xml:space="preserve"> </w:t>
      </w:r>
      <w:proofErr w:type="spellStart"/>
      <w:r w:rsidRPr="00C601DE">
        <w:rPr>
          <w:rFonts w:ascii="Lato" w:hAnsi="Lato"/>
          <w:b/>
          <w:bCs/>
          <w:sz w:val="26"/>
          <w:szCs w:val="26"/>
        </w:rPr>
        <w:t>skratiek</w:t>
      </w:r>
      <w:proofErr w:type="spellEnd"/>
    </w:p>
    <w:p w14:paraId="100FD83C" w14:textId="48CD4403" w:rsidR="00884A7B" w:rsidRPr="002719E1" w:rsidRDefault="00884A7B" w:rsidP="00884A7B">
      <w:pPr>
        <w:pStyle w:val="Normln"/>
        <w:keepNext w:val="0"/>
        <w:tabs>
          <w:tab w:val="clear" w:pos="0"/>
          <w:tab w:val="num" w:pos="1418"/>
        </w:tabs>
        <w:rPr>
          <w:rFonts w:ascii="Lato" w:hAnsi="Lato"/>
          <w:sz w:val="24"/>
        </w:rPr>
      </w:pPr>
      <w:r w:rsidRPr="002719E1">
        <w:rPr>
          <w:rFonts w:ascii="Lato" w:hAnsi="Lato"/>
          <w:sz w:val="24"/>
        </w:rPr>
        <w:t>ADS</w:t>
      </w:r>
      <w:r w:rsidRPr="002719E1">
        <w:rPr>
          <w:rFonts w:ascii="Lato" w:hAnsi="Lato"/>
          <w:sz w:val="24"/>
        </w:rPr>
        <w:tab/>
      </w:r>
      <w:proofErr w:type="spellStart"/>
      <w:r w:rsidRPr="002719E1">
        <w:rPr>
          <w:rFonts w:ascii="Lato" w:hAnsi="Lato"/>
          <w:sz w:val="24"/>
        </w:rPr>
        <w:t>Alternatívne</w:t>
      </w:r>
      <w:proofErr w:type="spellEnd"/>
      <w:r w:rsidRPr="002719E1">
        <w:rPr>
          <w:rFonts w:ascii="Lato" w:hAnsi="Lato"/>
          <w:sz w:val="24"/>
        </w:rPr>
        <w:t xml:space="preserve"> dopravné služby</w:t>
      </w:r>
    </w:p>
    <w:p w14:paraId="05B6FD90" w14:textId="2E4C95FE" w:rsidR="00884A7B" w:rsidRPr="002719E1" w:rsidRDefault="00884A7B" w:rsidP="00884A7B">
      <w:pPr>
        <w:pStyle w:val="Normln"/>
        <w:keepNext w:val="0"/>
        <w:tabs>
          <w:tab w:val="clear" w:pos="0"/>
          <w:tab w:val="num" w:pos="1418"/>
        </w:tabs>
        <w:rPr>
          <w:rFonts w:ascii="Lato" w:hAnsi="Lato"/>
          <w:sz w:val="24"/>
        </w:rPr>
      </w:pPr>
      <w:r w:rsidRPr="002719E1">
        <w:rPr>
          <w:rFonts w:ascii="Lato" w:hAnsi="Lato"/>
          <w:sz w:val="24"/>
        </w:rPr>
        <w:t>DK</w:t>
      </w:r>
      <w:r w:rsidRPr="002719E1">
        <w:rPr>
          <w:rFonts w:ascii="Lato" w:hAnsi="Lato"/>
          <w:sz w:val="24"/>
        </w:rPr>
        <w:tab/>
      </w:r>
      <w:proofErr w:type="spellStart"/>
      <w:r w:rsidRPr="002719E1">
        <w:rPr>
          <w:rFonts w:ascii="Lato" w:hAnsi="Lato"/>
          <w:sz w:val="24"/>
        </w:rPr>
        <w:t>Dopravná</w:t>
      </w:r>
      <w:proofErr w:type="spellEnd"/>
      <w:r w:rsidRPr="002719E1">
        <w:rPr>
          <w:rFonts w:ascii="Lato" w:hAnsi="Lato"/>
          <w:sz w:val="24"/>
        </w:rPr>
        <w:t xml:space="preserve"> karta</w:t>
      </w:r>
    </w:p>
    <w:p w14:paraId="06A80E24" w14:textId="2CCA9D80" w:rsidR="00884A7B" w:rsidRPr="002719E1" w:rsidRDefault="00884A7B" w:rsidP="00884A7B">
      <w:pPr>
        <w:pStyle w:val="Normln"/>
        <w:keepNext w:val="0"/>
        <w:tabs>
          <w:tab w:val="clear" w:pos="0"/>
          <w:tab w:val="num" w:pos="1418"/>
        </w:tabs>
        <w:rPr>
          <w:rFonts w:ascii="Lato" w:hAnsi="Lato"/>
          <w:sz w:val="24"/>
        </w:rPr>
      </w:pPr>
      <w:r w:rsidRPr="002719E1">
        <w:rPr>
          <w:rFonts w:ascii="Lato" w:hAnsi="Lato"/>
          <w:sz w:val="24"/>
        </w:rPr>
        <w:t>CP</w:t>
      </w:r>
      <w:r w:rsidRPr="002719E1">
        <w:rPr>
          <w:rFonts w:ascii="Lato" w:hAnsi="Lato"/>
          <w:sz w:val="24"/>
        </w:rPr>
        <w:tab/>
      </w:r>
      <w:proofErr w:type="spellStart"/>
      <w:r w:rsidRPr="002719E1">
        <w:rPr>
          <w:rFonts w:ascii="Lato" w:hAnsi="Lato"/>
          <w:sz w:val="24"/>
        </w:rPr>
        <w:t>Cestovný</w:t>
      </w:r>
      <w:proofErr w:type="spellEnd"/>
      <w:r w:rsidRPr="002719E1">
        <w:rPr>
          <w:rFonts w:ascii="Lato" w:hAnsi="Lato"/>
          <w:sz w:val="24"/>
        </w:rPr>
        <w:t xml:space="preserve"> </w:t>
      </w:r>
      <w:proofErr w:type="spellStart"/>
      <w:r w:rsidRPr="002719E1">
        <w:rPr>
          <w:rFonts w:ascii="Lato" w:hAnsi="Lato"/>
          <w:sz w:val="24"/>
        </w:rPr>
        <w:t>poriadok</w:t>
      </w:r>
      <w:proofErr w:type="spellEnd"/>
    </w:p>
    <w:p w14:paraId="7409093E" w14:textId="036971BF" w:rsidR="00EE5367" w:rsidRPr="002719E1" w:rsidRDefault="00EE5367" w:rsidP="00884A7B">
      <w:pPr>
        <w:pStyle w:val="Normln"/>
        <w:keepNext w:val="0"/>
        <w:tabs>
          <w:tab w:val="clear" w:pos="0"/>
          <w:tab w:val="num" w:pos="1418"/>
        </w:tabs>
        <w:rPr>
          <w:rFonts w:ascii="Lato" w:hAnsi="Lato"/>
          <w:sz w:val="24"/>
        </w:rPr>
      </w:pPr>
      <w:r w:rsidRPr="002719E1">
        <w:rPr>
          <w:rFonts w:ascii="Lato" w:hAnsi="Lato"/>
          <w:sz w:val="24"/>
        </w:rPr>
        <w:t>IDS</w:t>
      </w:r>
      <w:r w:rsidRPr="002719E1">
        <w:rPr>
          <w:rFonts w:ascii="Lato" w:hAnsi="Lato"/>
          <w:sz w:val="24"/>
        </w:rPr>
        <w:tab/>
        <w:t xml:space="preserve">Integrovaný </w:t>
      </w:r>
      <w:proofErr w:type="spellStart"/>
      <w:r w:rsidRPr="002719E1">
        <w:rPr>
          <w:rFonts w:ascii="Lato" w:hAnsi="Lato"/>
          <w:sz w:val="24"/>
        </w:rPr>
        <w:t>dopravný</w:t>
      </w:r>
      <w:proofErr w:type="spellEnd"/>
      <w:r w:rsidRPr="002719E1">
        <w:rPr>
          <w:rFonts w:ascii="Lato" w:hAnsi="Lato"/>
          <w:sz w:val="24"/>
        </w:rPr>
        <w:t xml:space="preserve"> systém</w:t>
      </w:r>
    </w:p>
    <w:p w14:paraId="1B17C194" w14:textId="334FB8B1" w:rsidR="00884A7B" w:rsidRPr="002719E1" w:rsidRDefault="00884A7B" w:rsidP="00884A7B">
      <w:pPr>
        <w:pStyle w:val="Normln"/>
        <w:keepNext w:val="0"/>
        <w:tabs>
          <w:tab w:val="clear" w:pos="0"/>
          <w:tab w:val="num" w:pos="1418"/>
        </w:tabs>
        <w:rPr>
          <w:rFonts w:ascii="Lato" w:hAnsi="Lato"/>
          <w:sz w:val="24"/>
        </w:rPr>
      </w:pPr>
      <w:r w:rsidRPr="002719E1">
        <w:rPr>
          <w:rFonts w:ascii="Lato" w:hAnsi="Lato"/>
          <w:sz w:val="24"/>
        </w:rPr>
        <w:t>ORS</w:t>
      </w:r>
      <w:r w:rsidRPr="002719E1">
        <w:rPr>
          <w:rFonts w:ascii="Lato" w:hAnsi="Lato"/>
          <w:sz w:val="24"/>
        </w:rPr>
        <w:tab/>
        <w:t>Objednaný rozsah služby</w:t>
      </w:r>
    </w:p>
    <w:p w14:paraId="146D2C14" w14:textId="270A07E4" w:rsidR="00884A7B" w:rsidRPr="002719E1" w:rsidRDefault="00884A7B" w:rsidP="00884A7B">
      <w:pPr>
        <w:pStyle w:val="Normln"/>
        <w:keepNext w:val="0"/>
        <w:tabs>
          <w:tab w:val="clear" w:pos="0"/>
          <w:tab w:val="num" w:pos="1418"/>
        </w:tabs>
        <w:rPr>
          <w:rFonts w:ascii="Lato" w:hAnsi="Lato"/>
          <w:sz w:val="24"/>
        </w:rPr>
      </w:pPr>
      <w:r w:rsidRPr="002719E1">
        <w:rPr>
          <w:rFonts w:ascii="Lato" w:hAnsi="Lato"/>
          <w:sz w:val="24"/>
        </w:rPr>
        <w:t>SRS</w:t>
      </w:r>
      <w:r w:rsidRPr="002719E1">
        <w:rPr>
          <w:rFonts w:ascii="Lato" w:hAnsi="Lato"/>
          <w:sz w:val="24"/>
        </w:rPr>
        <w:tab/>
      </w:r>
      <w:proofErr w:type="spellStart"/>
      <w:r w:rsidRPr="002719E1">
        <w:rPr>
          <w:rFonts w:ascii="Lato" w:hAnsi="Lato"/>
          <w:sz w:val="24"/>
        </w:rPr>
        <w:t>Skutočne</w:t>
      </w:r>
      <w:proofErr w:type="spellEnd"/>
      <w:r w:rsidRPr="002719E1">
        <w:rPr>
          <w:rFonts w:ascii="Lato" w:hAnsi="Lato"/>
          <w:sz w:val="24"/>
        </w:rPr>
        <w:t xml:space="preserve"> realizovaný rozsah služby</w:t>
      </w:r>
    </w:p>
    <w:p w14:paraId="471A9FD3" w14:textId="5E4F95A8" w:rsidR="00884A7B" w:rsidRPr="002719E1" w:rsidRDefault="00884A7B" w:rsidP="00884A7B">
      <w:pPr>
        <w:pStyle w:val="Normln"/>
        <w:keepNext w:val="0"/>
        <w:tabs>
          <w:tab w:val="clear" w:pos="0"/>
          <w:tab w:val="num" w:pos="1418"/>
        </w:tabs>
        <w:rPr>
          <w:rFonts w:ascii="Lato" w:hAnsi="Lato"/>
          <w:sz w:val="24"/>
        </w:rPr>
      </w:pPr>
      <w:r w:rsidRPr="002719E1">
        <w:rPr>
          <w:rFonts w:ascii="Lato" w:hAnsi="Lato"/>
          <w:sz w:val="24"/>
        </w:rPr>
        <w:t>VFJN</w:t>
      </w:r>
      <w:r w:rsidRPr="002719E1">
        <w:rPr>
          <w:rFonts w:ascii="Lato" w:hAnsi="Lato"/>
          <w:sz w:val="24"/>
        </w:rPr>
        <w:tab/>
        <w:t xml:space="preserve">Vážené </w:t>
      </w:r>
      <w:proofErr w:type="spellStart"/>
      <w:r w:rsidRPr="002719E1">
        <w:rPr>
          <w:rFonts w:ascii="Lato" w:hAnsi="Lato"/>
          <w:sz w:val="24"/>
        </w:rPr>
        <w:t>fixné</w:t>
      </w:r>
      <w:proofErr w:type="spellEnd"/>
      <w:r w:rsidRPr="002719E1">
        <w:rPr>
          <w:rFonts w:ascii="Lato" w:hAnsi="Lato"/>
          <w:sz w:val="24"/>
        </w:rPr>
        <w:t xml:space="preserve"> jednotkové náklady</w:t>
      </w:r>
    </w:p>
    <w:p w14:paraId="2E2D2C11" w14:textId="69B79C58" w:rsidR="00884A7B" w:rsidRPr="002719E1" w:rsidRDefault="00884A7B" w:rsidP="00884A7B">
      <w:pPr>
        <w:pStyle w:val="Normln"/>
        <w:keepNext w:val="0"/>
        <w:tabs>
          <w:tab w:val="clear" w:pos="0"/>
          <w:tab w:val="num" w:pos="1418"/>
        </w:tabs>
        <w:rPr>
          <w:rFonts w:ascii="Lato" w:hAnsi="Lato"/>
          <w:sz w:val="24"/>
        </w:rPr>
      </w:pPr>
      <w:r w:rsidRPr="002719E1">
        <w:rPr>
          <w:rFonts w:ascii="Lato" w:hAnsi="Lato"/>
          <w:sz w:val="24"/>
        </w:rPr>
        <w:t>VVJN</w:t>
      </w:r>
      <w:r w:rsidRPr="002719E1">
        <w:rPr>
          <w:rFonts w:ascii="Lato" w:hAnsi="Lato"/>
          <w:sz w:val="24"/>
        </w:rPr>
        <w:tab/>
        <w:t xml:space="preserve">Vážené </w:t>
      </w:r>
      <w:proofErr w:type="spellStart"/>
      <w:r w:rsidRPr="002719E1">
        <w:rPr>
          <w:rFonts w:ascii="Lato" w:hAnsi="Lato"/>
          <w:sz w:val="24"/>
        </w:rPr>
        <w:t>variabilné</w:t>
      </w:r>
      <w:proofErr w:type="spellEnd"/>
      <w:r w:rsidRPr="002719E1">
        <w:rPr>
          <w:rFonts w:ascii="Lato" w:hAnsi="Lato"/>
          <w:sz w:val="24"/>
        </w:rPr>
        <w:t xml:space="preserve"> jednotkové náklady</w:t>
      </w:r>
    </w:p>
    <w:p w14:paraId="0F53F95F" w14:textId="35BAADAB" w:rsidR="0098680A" w:rsidRPr="00C601DE" w:rsidRDefault="0098680A" w:rsidP="006A169A">
      <w:pPr>
        <w:pStyle w:val="Normln"/>
        <w:keepNext w:val="0"/>
        <w:tabs>
          <w:tab w:val="clear" w:pos="0"/>
          <w:tab w:val="num" w:pos="709"/>
        </w:tabs>
        <w:rPr>
          <w:rFonts w:ascii="Lato" w:hAnsi="Lato"/>
        </w:rPr>
      </w:pPr>
    </w:p>
    <w:sectPr w:rsidR="0098680A" w:rsidRPr="00C601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FD5EE" w14:textId="77777777" w:rsidR="00813D9F" w:rsidRDefault="00813D9F" w:rsidP="00EB16D4">
      <w:pPr>
        <w:spacing w:after="0" w:line="240" w:lineRule="auto"/>
      </w:pPr>
      <w:r>
        <w:separator/>
      </w:r>
    </w:p>
  </w:endnote>
  <w:endnote w:type="continuationSeparator" w:id="0">
    <w:p w14:paraId="068707FE" w14:textId="77777777" w:rsidR="00813D9F" w:rsidRDefault="00813D9F" w:rsidP="00EB1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AC572" w14:textId="77777777" w:rsidR="006335A9" w:rsidRDefault="006335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</w:rPr>
      <w:id w:val="679483629"/>
      <w:docPartObj>
        <w:docPartGallery w:val="Page Numbers (Bottom of Page)"/>
        <w:docPartUnique/>
      </w:docPartObj>
    </w:sdtPr>
    <w:sdtEndPr/>
    <w:sdtContent>
      <w:sdt>
        <w:sdtPr>
          <w:rPr>
            <w:rFonts w:ascii="Lato" w:hAnsi="Lato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275DA19" w14:textId="6257B6D2" w:rsidR="00334606" w:rsidRPr="00334606" w:rsidRDefault="00334606">
            <w:pPr>
              <w:pStyle w:val="Footer"/>
              <w:jc w:val="center"/>
              <w:rPr>
                <w:rFonts w:ascii="Lato" w:hAnsi="Lato"/>
              </w:rPr>
            </w:pPr>
            <w:r w:rsidRPr="00334606">
              <w:rPr>
                <w:rFonts w:ascii="Lato" w:hAnsi="Lato"/>
              </w:rPr>
              <w:t xml:space="preserve">Strana </w:t>
            </w:r>
            <w:r w:rsidRPr="00334606">
              <w:rPr>
                <w:rFonts w:ascii="Lato" w:hAnsi="Lato"/>
                <w:b/>
                <w:bCs/>
                <w:sz w:val="24"/>
                <w:szCs w:val="24"/>
              </w:rPr>
              <w:fldChar w:fldCharType="begin"/>
            </w:r>
            <w:r w:rsidRPr="00334606">
              <w:rPr>
                <w:rFonts w:ascii="Lato" w:hAnsi="Lato"/>
                <w:b/>
                <w:bCs/>
              </w:rPr>
              <w:instrText>PAGE</w:instrText>
            </w:r>
            <w:r w:rsidRPr="00334606">
              <w:rPr>
                <w:rFonts w:ascii="Lato" w:hAnsi="Lato"/>
                <w:b/>
                <w:bCs/>
                <w:sz w:val="24"/>
                <w:szCs w:val="24"/>
              </w:rPr>
              <w:fldChar w:fldCharType="separate"/>
            </w:r>
            <w:r w:rsidRPr="00334606">
              <w:rPr>
                <w:rFonts w:ascii="Lato" w:hAnsi="Lato"/>
                <w:b/>
                <w:bCs/>
              </w:rPr>
              <w:t>2</w:t>
            </w:r>
            <w:r w:rsidRPr="00334606">
              <w:rPr>
                <w:rFonts w:ascii="Lato" w:hAnsi="Lato"/>
                <w:b/>
                <w:bCs/>
                <w:sz w:val="24"/>
                <w:szCs w:val="24"/>
              </w:rPr>
              <w:fldChar w:fldCharType="end"/>
            </w:r>
            <w:r w:rsidRPr="00334606">
              <w:rPr>
                <w:rFonts w:ascii="Lato" w:hAnsi="Lato"/>
              </w:rPr>
              <w:t xml:space="preserve"> z </w:t>
            </w:r>
            <w:r w:rsidRPr="00334606">
              <w:rPr>
                <w:rFonts w:ascii="Lato" w:hAnsi="Lato"/>
                <w:b/>
                <w:bCs/>
                <w:sz w:val="24"/>
                <w:szCs w:val="24"/>
              </w:rPr>
              <w:fldChar w:fldCharType="begin"/>
            </w:r>
            <w:r w:rsidRPr="00334606">
              <w:rPr>
                <w:rFonts w:ascii="Lato" w:hAnsi="Lato"/>
                <w:b/>
                <w:bCs/>
              </w:rPr>
              <w:instrText>NUMPAGES</w:instrText>
            </w:r>
            <w:r w:rsidRPr="00334606">
              <w:rPr>
                <w:rFonts w:ascii="Lato" w:hAnsi="Lato"/>
                <w:b/>
                <w:bCs/>
                <w:sz w:val="24"/>
                <w:szCs w:val="24"/>
              </w:rPr>
              <w:fldChar w:fldCharType="separate"/>
            </w:r>
            <w:r w:rsidRPr="00334606">
              <w:rPr>
                <w:rFonts w:ascii="Lato" w:hAnsi="Lato"/>
                <w:b/>
                <w:bCs/>
              </w:rPr>
              <w:t>2</w:t>
            </w:r>
            <w:r w:rsidRPr="00334606">
              <w:rPr>
                <w:rFonts w:ascii="Lato" w:hAnsi="Lato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454BE62" w14:textId="77777777" w:rsidR="00334606" w:rsidRPr="00334606" w:rsidRDefault="00334606">
    <w:pPr>
      <w:pStyle w:val="Footer"/>
      <w:rPr>
        <w:rFonts w:ascii="Lato" w:hAnsi="Lat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85B73" w14:textId="77777777" w:rsidR="006335A9" w:rsidRDefault="006335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F7BD7" w14:textId="77777777" w:rsidR="00813D9F" w:rsidRDefault="00813D9F" w:rsidP="00EB16D4">
      <w:pPr>
        <w:spacing w:after="0" w:line="240" w:lineRule="auto"/>
      </w:pPr>
      <w:r>
        <w:separator/>
      </w:r>
    </w:p>
  </w:footnote>
  <w:footnote w:type="continuationSeparator" w:id="0">
    <w:p w14:paraId="4230FAD5" w14:textId="77777777" w:rsidR="00813D9F" w:rsidRDefault="00813D9F" w:rsidP="00EB1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59FB" w14:textId="77777777" w:rsidR="006335A9" w:rsidRDefault="006335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CB892" w14:textId="3C7A07FF" w:rsidR="00EB16D4" w:rsidRPr="00C601DE" w:rsidRDefault="00C601BE" w:rsidP="005F5572">
    <w:pPr>
      <w:pStyle w:val="Header"/>
      <w:rPr>
        <w:rFonts w:ascii="Lato" w:hAnsi="Lato"/>
      </w:rPr>
    </w:pPr>
    <w:r>
      <w:rPr>
        <w:rFonts w:ascii="Lato" w:hAnsi="Lato"/>
      </w:rPr>
      <w:tab/>
    </w:r>
    <w:r>
      <w:rPr>
        <w:rFonts w:ascii="Lato" w:hAnsi="Lato"/>
      </w:rPr>
      <w:tab/>
    </w:r>
    <w:r w:rsidR="00EB16D4" w:rsidRPr="00C601DE">
      <w:rPr>
        <w:rFonts w:ascii="Lato" w:hAnsi="Lato"/>
      </w:rPr>
      <w:t>Príloha č. 1</w:t>
    </w:r>
    <w:r w:rsidR="00D74C73" w:rsidRPr="00C601DE">
      <w:rPr>
        <w:rFonts w:ascii="Lato" w:hAnsi="Lato"/>
      </w:rPr>
      <w:t xml:space="preserve"> Zmluvy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26851" w14:textId="77777777" w:rsidR="006335A9" w:rsidRDefault="006335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B21EC8"/>
    <w:multiLevelType w:val="hybridMultilevel"/>
    <w:tmpl w:val="456825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0675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5E6"/>
    <w:rsid w:val="00007EDB"/>
    <w:rsid w:val="00027300"/>
    <w:rsid w:val="00027AD7"/>
    <w:rsid w:val="00035058"/>
    <w:rsid w:val="0004430B"/>
    <w:rsid w:val="00064A6E"/>
    <w:rsid w:val="000746AF"/>
    <w:rsid w:val="0007738E"/>
    <w:rsid w:val="000970BF"/>
    <w:rsid w:val="00097509"/>
    <w:rsid w:val="000C135B"/>
    <w:rsid w:val="000E401D"/>
    <w:rsid w:val="000E4EA7"/>
    <w:rsid w:val="000F2A7C"/>
    <w:rsid w:val="00106F21"/>
    <w:rsid w:val="00115FDB"/>
    <w:rsid w:val="0013104C"/>
    <w:rsid w:val="00131E91"/>
    <w:rsid w:val="00134734"/>
    <w:rsid w:val="00137CEA"/>
    <w:rsid w:val="001511BD"/>
    <w:rsid w:val="0016360C"/>
    <w:rsid w:val="00171112"/>
    <w:rsid w:val="001745BF"/>
    <w:rsid w:val="001B013C"/>
    <w:rsid w:val="001C4FAA"/>
    <w:rsid w:val="001E1518"/>
    <w:rsid w:val="001E3514"/>
    <w:rsid w:val="001F2E2B"/>
    <w:rsid w:val="00203D8C"/>
    <w:rsid w:val="002041E4"/>
    <w:rsid w:val="002227F6"/>
    <w:rsid w:val="00227506"/>
    <w:rsid w:val="00230C69"/>
    <w:rsid w:val="002312A9"/>
    <w:rsid w:val="00236C80"/>
    <w:rsid w:val="002719E1"/>
    <w:rsid w:val="00272A93"/>
    <w:rsid w:val="002B227B"/>
    <w:rsid w:val="002B32A6"/>
    <w:rsid w:val="002C4145"/>
    <w:rsid w:val="002D1A96"/>
    <w:rsid w:val="002E1E2D"/>
    <w:rsid w:val="00300F3D"/>
    <w:rsid w:val="003038CC"/>
    <w:rsid w:val="00311D5F"/>
    <w:rsid w:val="00334606"/>
    <w:rsid w:val="003473D4"/>
    <w:rsid w:val="0036460B"/>
    <w:rsid w:val="00366365"/>
    <w:rsid w:val="003743FB"/>
    <w:rsid w:val="00390ACF"/>
    <w:rsid w:val="003D4199"/>
    <w:rsid w:val="003D6CB7"/>
    <w:rsid w:val="003E4847"/>
    <w:rsid w:val="00411B78"/>
    <w:rsid w:val="0043177B"/>
    <w:rsid w:val="0043627F"/>
    <w:rsid w:val="004744B6"/>
    <w:rsid w:val="00474CA2"/>
    <w:rsid w:val="00482446"/>
    <w:rsid w:val="004B6FAB"/>
    <w:rsid w:val="004C1F41"/>
    <w:rsid w:val="004E5EDB"/>
    <w:rsid w:val="004F7A39"/>
    <w:rsid w:val="005079FC"/>
    <w:rsid w:val="00507F53"/>
    <w:rsid w:val="00507FC2"/>
    <w:rsid w:val="00525E9B"/>
    <w:rsid w:val="00562B7C"/>
    <w:rsid w:val="00571D6C"/>
    <w:rsid w:val="00576020"/>
    <w:rsid w:val="005760FB"/>
    <w:rsid w:val="005801A2"/>
    <w:rsid w:val="005842FB"/>
    <w:rsid w:val="005E1F19"/>
    <w:rsid w:val="005E5FF2"/>
    <w:rsid w:val="005F1DCC"/>
    <w:rsid w:val="005F463F"/>
    <w:rsid w:val="005F5572"/>
    <w:rsid w:val="006335A9"/>
    <w:rsid w:val="006415B0"/>
    <w:rsid w:val="0064429B"/>
    <w:rsid w:val="006500D5"/>
    <w:rsid w:val="00654F93"/>
    <w:rsid w:val="00665873"/>
    <w:rsid w:val="006708C3"/>
    <w:rsid w:val="00671CFE"/>
    <w:rsid w:val="00672BA8"/>
    <w:rsid w:val="006749D1"/>
    <w:rsid w:val="0068329D"/>
    <w:rsid w:val="00685463"/>
    <w:rsid w:val="00694521"/>
    <w:rsid w:val="006A169A"/>
    <w:rsid w:val="006A3731"/>
    <w:rsid w:val="006B4AB2"/>
    <w:rsid w:val="006C0953"/>
    <w:rsid w:val="006C22DE"/>
    <w:rsid w:val="006D5EE1"/>
    <w:rsid w:val="006F45BA"/>
    <w:rsid w:val="00700B1D"/>
    <w:rsid w:val="0070444B"/>
    <w:rsid w:val="00705F11"/>
    <w:rsid w:val="0072151A"/>
    <w:rsid w:val="00726373"/>
    <w:rsid w:val="00737859"/>
    <w:rsid w:val="007465E6"/>
    <w:rsid w:val="007561F0"/>
    <w:rsid w:val="00765E76"/>
    <w:rsid w:val="00775B90"/>
    <w:rsid w:val="00783E38"/>
    <w:rsid w:val="007A2D9A"/>
    <w:rsid w:val="007D5834"/>
    <w:rsid w:val="007D59B9"/>
    <w:rsid w:val="007E3B48"/>
    <w:rsid w:val="007F42CC"/>
    <w:rsid w:val="007F709E"/>
    <w:rsid w:val="00803992"/>
    <w:rsid w:val="00805570"/>
    <w:rsid w:val="00813D9F"/>
    <w:rsid w:val="0082120C"/>
    <w:rsid w:val="00822848"/>
    <w:rsid w:val="00852FD1"/>
    <w:rsid w:val="008546DD"/>
    <w:rsid w:val="00867CD9"/>
    <w:rsid w:val="00871321"/>
    <w:rsid w:val="00872FB0"/>
    <w:rsid w:val="00877C6F"/>
    <w:rsid w:val="00884A7B"/>
    <w:rsid w:val="0088684B"/>
    <w:rsid w:val="008A5689"/>
    <w:rsid w:val="00910107"/>
    <w:rsid w:val="009150A4"/>
    <w:rsid w:val="00917051"/>
    <w:rsid w:val="009219FC"/>
    <w:rsid w:val="00943FC1"/>
    <w:rsid w:val="00946FAB"/>
    <w:rsid w:val="009765A8"/>
    <w:rsid w:val="00980822"/>
    <w:rsid w:val="0098680A"/>
    <w:rsid w:val="009A51F7"/>
    <w:rsid w:val="009B1786"/>
    <w:rsid w:val="009C3B5E"/>
    <w:rsid w:val="009C677E"/>
    <w:rsid w:val="009E0C7B"/>
    <w:rsid w:val="009E259B"/>
    <w:rsid w:val="00A102BB"/>
    <w:rsid w:val="00A2654B"/>
    <w:rsid w:val="00A362B7"/>
    <w:rsid w:val="00A633D7"/>
    <w:rsid w:val="00A71DAE"/>
    <w:rsid w:val="00A86095"/>
    <w:rsid w:val="00A9665B"/>
    <w:rsid w:val="00AA098A"/>
    <w:rsid w:val="00AA1289"/>
    <w:rsid w:val="00AB0984"/>
    <w:rsid w:val="00AB3A59"/>
    <w:rsid w:val="00AB5D29"/>
    <w:rsid w:val="00AC0244"/>
    <w:rsid w:val="00AD7123"/>
    <w:rsid w:val="00AE06F0"/>
    <w:rsid w:val="00B116B0"/>
    <w:rsid w:val="00B20AA8"/>
    <w:rsid w:val="00B21454"/>
    <w:rsid w:val="00B245D1"/>
    <w:rsid w:val="00B34D8E"/>
    <w:rsid w:val="00B47642"/>
    <w:rsid w:val="00B80F9C"/>
    <w:rsid w:val="00B94FC1"/>
    <w:rsid w:val="00BA3541"/>
    <w:rsid w:val="00BA5C87"/>
    <w:rsid w:val="00BB3EA3"/>
    <w:rsid w:val="00BB5E69"/>
    <w:rsid w:val="00BC6D29"/>
    <w:rsid w:val="00BD6DC1"/>
    <w:rsid w:val="00BF353C"/>
    <w:rsid w:val="00C02BD0"/>
    <w:rsid w:val="00C1363B"/>
    <w:rsid w:val="00C372E2"/>
    <w:rsid w:val="00C37EF4"/>
    <w:rsid w:val="00C52D80"/>
    <w:rsid w:val="00C601BE"/>
    <w:rsid w:val="00C601DE"/>
    <w:rsid w:val="00C606FF"/>
    <w:rsid w:val="00C87581"/>
    <w:rsid w:val="00C9341A"/>
    <w:rsid w:val="00CA2E1A"/>
    <w:rsid w:val="00CA763D"/>
    <w:rsid w:val="00CC2C00"/>
    <w:rsid w:val="00CD2D35"/>
    <w:rsid w:val="00CE1161"/>
    <w:rsid w:val="00CE4301"/>
    <w:rsid w:val="00CF1422"/>
    <w:rsid w:val="00CF5968"/>
    <w:rsid w:val="00CF66B7"/>
    <w:rsid w:val="00D21CE7"/>
    <w:rsid w:val="00D22D73"/>
    <w:rsid w:val="00D33299"/>
    <w:rsid w:val="00D4529E"/>
    <w:rsid w:val="00D74C73"/>
    <w:rsid w:val="00DA52CE"/>
    <w:rsid w:val="00DC1DBB"/>
    <w:rsid w:val="00DC3A74"/>
    <w:rsid w:val="00DD0AA2"/>
    <w:rsid w:val="00DD3C43"/>
    <w:rsid w:val="00DE4D1B"/>
    <w:rsid w:val="00E03143"/>
    <w:rsid w:val="00E2237C"/>
    <w:rsid w:val="00E3574F"/>
    <w:rsid w:val="00E42DC3"/>
    <w:rsid w:val="00E530AA"/>
    <w:rsid w:val="00E72979"/>
    <w:rsid w:val="00EB16D4"/>
    <w:rsid w:val="00EC3E95"/>
    <w:rsid w:val="00EC7F71"/>
    <w:rsid w:val="00EE35B6"/>
    <w:rsid w:val="00EE4C6C"/>
    <w:rsid w:val="00EE4E0B"/>
    <w:rsid w:val="00EE5367"/>
    <w:rsid w:val="00EE612D"/>
    <w:rsid w:val="00EF194D"/>
    <w:rsid w:val="00EF6D75"/>
    <w:rsid w:val="00EF6FE7"/>
    <w:rsid w:val="00F12F90"/>
    <w:rsid w:val="00F15BE0"/>
    <w:rsid w:val="00F16582"/>
    <w:rsid w:val="00F25282"/>
    <w:rsid w:val="00F73AA2"/>
    <w:rsid w:val="00F77659"/>
    <w:rsid w:val="00F84182"/>
    <w:rsid w:val="00F92EA4"/>
    <w:rsid w:val="00FB46B7"/>
    <w:rsid w:val="00FC5289"/>
    <w:rsid w:val="00FD24FA"/>
    <w:rsid w:val="00FE114B"/>
    <w:rsid w:val="00FE62F7"/>
    <w:rsid w:val="00FF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09F86"/>
  <w15:chartTrackingRefBased/>
  <w15:docId w15:val="{D5939CC2-82E5-4909-B4B7-06F12FBDD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4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31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31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310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1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104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10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04C"/>
    <w:rPr>
      <w:rFonts w:ascii="Segoe UI" w:hAnsi="Segoe UI" w:cs="Segoe UI"/>
      <w:sz w:val="18"/>
      <w:szCs w:val="18"/>
    </w:rPr>
  </w:style>
  <w:style w:type="paragraph" w:customStyle="1" w:styleId="Normln">
    <w:name w:val="_Normální"/>
    <w:basedOn w:val="Normal"/>
    <w:qFormat/>
    <w:rsid w:val="00BF353C"/>
    <w:pPr>
      <w:keepNext/>
      <w:tabs>
        <w:tab w:val="num" w:pos="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Cs w:val="24"/>
      <w:lang w:val="cs-CZ"/>
    </w:rPr>
  </w:style>
  <w:style w:type="paragraph" w:styleId="Header">
    <w:name w:val="header"/>
    <w:basedOn w:val="Normal"/>
    <w:link w:val="HeaderChar"/>
    <w:uiPriority w:val="99"/>
    <w:unhideWhenUsed/>
    <w:rsid w:val="00EB1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16D4"/>
  </w:style>
  <w:style w:type="paragraph" w:styleId="Footer">
    <w:name w:val="footer"/>
    <w:basedOn w:val="Normal"/>
    <w:link w:val="FooterChar"/>
    <w:uiPriority w:val="99"/>
    <w:unhideWhenUsed/>
    <w:rsid w:val="00EB1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16D4"/>
  </w:style>
  <w:style w:type="paragraph" w:styleId="ListParagraph">
    <w:name w:val="List Paragraph"/>
    <w:basedOn w:val="Normal"/>
    <w:uiPriority w:val="34"/>
    <w:qFormat/>
    <w:rsid w:val="00D33299"/>
    <w:pPr>
      <w:ind w:left="720"/>
      <w:contextualSpacing/>
    </w:pPr>
  </w:style>
  <w:style w:type="paragraph" w:styleId="Revision">
    <w:name w:val="Revision"/>
    <w:hidden/>
    <w:uiPriority w:val="99"/>
    <w:semiHidden/>
    <w:rsid w:val="001511BD"/>
    <w:pPr>
      <w:spacing w:after="0" w:line="240" w:lineRule="auto"/>
    </w:pPr>
  </w:style>
  <w:style w:type="paragraph" w:customStyle="1" w:styleId="Default">
    <w:name w:val="Default"/>
    <w:rsid w:val="00C37EF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75BE7-F5C2-4D01-AB59-9E84D015A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2692</Words>
  <Characters>15345</Characters>
  <Application>Microsoft Office Word</Application>
  <DocSecurity>0</DocSecurity>
  <Lines>127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Róbert Berežný</dc:creator>
  <cp:keywords/>
  <dc:description/>
  <cp:lastModifiedBy>Tomas Uricek</cp:lastModifiedBy>
  <cp:revision>6</cp:revision>
  <dcterms:created xsi:type="dcterms:W3CDTF">2023-10-18T07:30:00Z</dcterms:created>
  <dcterms:modified xsi:type="dcterms:W3CDTF">2023-11-23T14:39:00Z</dcterms:modified>
</cp:coreProperties>
</file>