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5496" w14:textId="77777777" w:rsidR="000020EB" w:rsidRPr="000A09DA" w:rsidRDefault="00D536BD" w:rsidP="000A09DA">
      <w:pPr>
        <w:pStyle w:val="Nzev"/>
        <w:spacing w:before="120" w:after="120" w:line="276" w:lineRule="auto"/>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1580F7CE"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0FAF503D" w14:textId="77777777" w:rsidR="000020EB" w:rsidRPr="000A09DA" w:rsidRDefault="000020EB" w:rsidP="000A09DA">
      <w:pPr>
        <w:spacing w:before="120" w:after="120" w:line="276" w:lineRule="auto"/>
        <w:ind w:left="-142"/>
        <w:contextualSpacing/>
        <w:rPr>
          <w:rFonts w:asciiTheme="minorHAnsi" w:hAnsiTheme="minorHAnsi"/>
          <w:sz w:val="22"/>
          <w:szCs w:val="22"/>
        </w:rPr>
      </w:pPr>
    </w:p>
    <w:p w14:paraId="53A5E2B1" w14:textId="77777777"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CE1FF3">
        <w:rPr>
          <w:rFonts w:asciiTheme="minorHAnsi" w:hAnsiTheme="minorHAnsi"/>
          <w:b w:val="0"/>
          <w:bCs w:val="0"/>
          <w:sz w:val="22"/>
          <w:szCs w:val="22"/>
        </w:rPr>
        <w:tab/>
      </w:r>
      <w:r w:rsidR="00B04749">
        <w:rPr>
          <w:rFonts w:asciiTheme="minorHAnsi" w:hAnsiTheme="minorHAnsi"/>
          <w:b w:val="0"/>
          <w:bCs w:val="0"/>
          <w:sz w:val="22"/>
          <w:szCs w:val="22"/>
        </w:rPr>
        <w:t>2</w:t>
      </w:r>
      <w:r w:rsidR="00524F53">
        <w:rPr>
          <w:rFonts w:asciiTheme="minorHAnsi" w:hAnsiTheme="minorHAnsi"/>
          <w:b w:val="0"/>
          <w:bCs w:val="0"/>
          <w:sz w:val="22"/>
          <w:szCs w:val="22"/>
        </w:rPr>
        <w:t>3</w:t>
      </w:r>
      <w:r w:rsidR="00B04749">
        <w:rPr>
          <w:rFonts w:asciiTheme="minorHAnsi" w:hAnsiTheme="minorHAnsi"/>
          <w:b w:val="0"/>
          <w:bCs w:val="0"/>
          <w:sz w:val="22"/>
          <w:szCs w:val="22"/>
        </w:rPr>
        <w:t>/</w:t>
      </w:r>
      <w:proofErr w:type="spellStart"/>
      <w:r w:rsidR="00B04749">
        <w:rPr>
          <w:rFonts w:asciiTheme="minorHAnsi" w:hAnsiTheme="minorHAnsi"/>
          <w:b w:val="0"/>
          <w:bCs w:val="0"/>
          <w:sz w:val="22"/>
          <w:szCs w:val="22"/>
        </w:rPr>
        <w:t>xxx</w:t>
      </w:r>
      <w:proofErr w:type="spellEnd"/>
      <w:r w:rsidR="00B04749">
        <w:rPr>
          <w:rFonts w:asciiTheme="minorHAnsi" w:hAnsiTheme="minorHAnsi"/>
          <w:b w:val="0"/>
          <w:bCs w:val="0"/>
          <w:sz w:val="22"/>
          <w:szCs w:val="22"/>
        </w:rPr>
        <w:t>/5150</w:t>
      </w:r>
    </w:p>
    <w:p w14:paraId="1DF6726D"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8C514C">
        <w:rPr>
          <w:rFonts w:asciiTheme="minorHAnsi" w:hAnsiTheme="minorHAnsi"/>
          <w:sz w:val="22"/>
          <w:szCs w:val="22"/>
        </w:rPr>
        <w:pict w14:anchorId="2F007329">
          <v:rect id="_x0000_i1025" style="width:453.6pt;height:1.5pt" o:hralign="center" o:hrstd="t" o:hrnoshade="t" o:hr="t" fillcolor="black [3213]" stroked="f"/>
        </w:pict>
      </w:r>
    </w:p>
    <w:p w14:paraId="12907613"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4B0E6C67"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455E53">
        <w:rPr>
          <w:rFonts w:asciiTheme="minorHAnsi" w:hAnsiTheme="minorHAnsi"/>
          <w:iCs/>
          <w:sz w:val="22"/>
          <w:szCs w:val="22"/>
        </w:rPr>
        <w:t xml:space="preserve"> </w:t>
      </w:r>
      <w:r w:rsidR="00094224" w:rsidRPr="000A09DA">
        <w:rPr>
          <w:rFonts w:asciiTheme="minorHAnsi" w:hAnsiTheme="minorHAnsi"/>
          <w:iCs/>
          <w:sz w:val="22"/>
          <w:szCs w:val="22"/>
        </w:rPr>
        <w:t>a.s.</w:t>
      </w:r>
    </w:p>
    <w:p w14:paraId="0361796C"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4D7BDB15"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23908CF9" w14:textId="77777777" w:rsidR="00B04749" w:rsidRPr="000A09DA" w:rsidRDefault="00B04749" w:rsidP="00B04749">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Pr>
          <w:rFonts w:asciiTheme="minorHAnsi" w:hAnsiTheme="minorHAnsi"/>
          <w:iCs/>
          <w:sz w:val="22"/>
          <w:szCs w:val="22"/>
        </w:rPr>
        <w:tab/>
        <w:t>Ing. Miloš Havránek, generální ředitel</w:t>
      </w:r>
    </w:p>
    <w:p w14:paraId="7B7CE5D9" w14:textId="77777777" w:rsidR="00B04749" w:rsidRDefault="00B04749" w:rsidP="00B04749">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Pr>
          <w:rFonts w:asciiTheme="minorHAnsi" w:hAnsiTheme="minorHAnsi"/>
          <w:iCs/>
          <w:sz w:val="22"/>
          <w:szCs w:val="22"/>
        </w:rPr>
        <w:tab/>
        <w:t xml:space="preserve">Ing. Vítězslav Žůrek, </w:t>
      </w:r>
      <w:proofErr w:type="spellStart"/>
      <w:r>
        <w:rPr>
          <w:rFonts w:asciiTheme="minorHAnsi" w:hAnsiTheme="minorHAnsi"/>
          <w:iCs/>
          <w:sz w:val="22"/>
          <w:szCs w:val="22"/>
        </w:rPr>
        <w:t>technicko</w:t>
      </w:r>
      <w:proofErr w:type="spellEnd"/>
      <w:r>
        <w:rPr>
          <w:rFonts w:asciiTheme="minorHAnsi" w:hAnsiTheme="minorHAnsi"/>
          <w:iCs/>
          <w:sz w:val="22"/>
          <w:szCs w:val="22"/>
        </w:rPr>
        <w:t xml:space="preserve"> – provozní ředitel</w:t>
      </w:r>
    </w:p>
    <w:p w14:paraId="018ABB49" w14:textId="77777777" w:rsidR="00B04749" w:rsidRPr="000A09DA" w:rsidRDefault="00B04749" w:rsidP="00B04749">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Pr="00BD7BE8">
          <w:rPr>
            <w:rStyle w:val="Hypertextovodkaz"/>
            <w:rFonts w:asciiTheme="minorHAnsi" w:hAnsiTheme="minorHAnsi"/>
            <w:iCs/>
            <w:sz w:val="22"/>
            <w:szCs w:val="22"/>
          </w:rPr>
          <w:t>vzurek@dpmb.cz</w:t>
        </w:r>
      </w:hyperlink>
    </w:p>
    <w:p w14:paraId="423F7FF7" w14:textId="5F39285B" w:rsidR="00B04749" w:rsidRDefault="00B04749" w:rsidP="00B04749">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Ing. Zdeněk Kašpar, </w:t>
      </w:r>
      <w:r w:rsidR="00EE5AC8" w:rsidRPr="00EE5AC8">
        <w:rPr>
          <w:rFonts w:asciiTheme="minorHAnsi" w:hAnsiTheme="minorHAnsi"/>
          <w:iCs/>
          <w:sz w:val="22"/>
          <w:szCs w:val="22"/>
        </w:rPr>
        <w:t xml:space="preserve">zástupce TPŘ </w:t>
      </w:r>
      <w:r w:rsidR="00EE5AC8">
        <w:rPr>
          <w:rFonts w:asciiTheme="minorHAnsi" w:hAnsiTheme="minorHAnsi"/>
          <w:iCs/>
          <w:sz w:val="22"/>
          <w:szCs w:val="22"/>
        </w:rPr>
        <w:t xml:space="preserve">pro </w:t>
      </w:r>
      <w:r w:rsidR="00EE5AC8" w:rsidRPr="00EE5AC8">
        <w:rPr>
          <w:rFonts w:asciiTheme="minorHAnsi" w:hAnsiTheme="minorHAnsi"/>
          <w:iCs/>
          <w:sz w:val="22"/>
          <w:szCs w:val="22"/>
        </w:rPr>
        <w:t>doprav</w:t>
      </w:r>
      <w:r w:rsidR="00EE5AC8">
        <w:rPr>
          <w:rFonts w:asciiTheme="minorHAnsi" w:hAnsiTheme="minorHAnsi"/>
          <w:iCs/>
          <w:sz w:val="22"/>
          <w:szCs w:val="22"/>
        </w:rPr>
        <w:t xml:space="preserve">ní </w:t>
      </w:r>
      <w:r w:rsidR="00EE5AC8" w:rsidRPr="00EE5AC8">
        <w:rPr>
          <w:rFonts w:asciiTheme="minorHAnsi" w:hAnsiTheme="minorHAnsi"/>
          <w:iCs/>
          <w:sz w:val="22"/>
          <w:szCs w:val="22"/>
        </w:rPr>
        <w:t>prost</w:t>
      </w:r>
      <w:r w:rsidR="00EE5AC8">
        <w:rPr>
          <w:rFonts w:asciiTheme="minorHAnsi" w:hAnsiTheme="minorHAnsi"/>
          <w:iCs/>
          <w:sz w:val="22"/>
          <w:szCs w:val="22"/>
        </w:rPr>
        <w:t>ředky</w:t>
      </w:r>
    </w:p>
    <w:p w14:paraId="191CF329" w14:textId="77777777" w:rsidR="00B04749" w:rsidRDefault="00B04749" w:rsidP="00B04749">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543 176 110, e-mail: </w:t>
      </w:r>
      <w:hyperlink r:id="rId9" w:history="1">
        <w:r w:rsidRPr="00D323D7">
          <w:rPr>
            <w:rStyle w:val="Hypertextovodkaz"/>
            <w:rFonts w:asciiTheme="minorHAnsi" w:hAnsiTheme="minorHAnsi"/>
            <w:iCs/>
            <w:sz w:val="22"/>
            <w:szCs w:val="22"/>
          </w:rPr>
          <w:t>zkaspar@dpmb.cz</w:t>
        </w:r>
      </w:hyperlink>
    </w:p>
    <w:p w14:paraId="06A93554" w14:textId="77777777" w:rsidR="00B04749" w:rsidRDefault="00B04749" w:rsidP="00B04749">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Pr>
          <w:rFonts w:asciiTheme="minorHAnsi" w:hAnsiTheme="minorHAnsi"/>
          <w:iCs/>
          <w:sz w:val="22"/>
          <w:szCs w:val="22"/>
        </w:rPr>
        <w:tab/>
        <w:t xml:space="preserve">Bc. Tomáš Kadlec, vedoucí střediska </w:t>
      </w:r>
      <w:proofErr w:type="spellStart"/>
      <w:r>
        <w:rPr>
          <w:rFonts w:asciiTheme="minorHAnsi" w:hAnsiTheme="minorHAnsi"/>
          <w:iCs/>
          <w:sz w:val="22"/>
          <w:szCs w:val="22"/>
        </w:rPr>
        <w:t>dopr</w:t>
      </w:r>
      <w:proofErr w:type="spellEnd"/>
      <w:r>
        <w:rPr>
          <w:rFonts w:asciiTheme="minorHAnsi" w:hAnsiTheme="minorHAnsi"/>
          <w:iCs/>
          <w:sz w:val="22"/>
          <w:szCs w:val="22"/>
        </w:rPr>
        <w:t>. prostředků ED</w:t>
      </w:r>
    </w:p>
    <w:p w14:paraId="246F8B4B" w14:textId="77777777" w:rsidR="00B04749" w:rsidRDefault="00B04749" w:rsidP="00B04749">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543 172 511, e-mail: </w:t>
      </w:r>
      <w:hyperlink r:id="rId10" w:history="1">
        <w:r w:rsidRPr="00910B2E">
          <w:rPr>
            <w:rStyle w:val="Hypertextovodkaz"/>
            <w:rFonts w:asciiTheme="minorHAnsi" w:hAnsiTheme="minorHAnsi"/>
            <w:iCs/>
            <w:sz w:val="22"/>
            <w:szCs w:val="22"/>
          </w:rPr>
          <w:t>tkadlec@dpmb.cz</w:t>
        </w:r>
      </w:hyperlink>
    </w:p>
    <w:p w14:paraId="663F836D" w14:textId="77777777" w:rsidR="000A09DA" w:rsidRDefault="000A09DA" w:rsidP="000A09DA">
      <w:pPr>
        <w:spacing w:before="120" w:line="276" w:lineRule="auto"/>
        <w:ind w:left="-142"/>
        <w:contextualSpacing/>
        <w:rPr>
          <w:rFonts w:asciiTheme="minorHAnsi" w:hAnsiTheme="minorHAnsi"/>
          <w:iCs/>
          <w:sz w:val="22"/>
          <w:szCs w:val="22"/>
        </w:rPr>
      </w:pPr>
    </w:p>
    <w:p w14:paraId="2DA1DBDE"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357CA360"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0994578B"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1AEF35C8"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65EEFBA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1C39A9F0"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6B39155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07F5349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64EFCB30" w14:textId="77777777" w:rsidR="00094224" w:rsidRPr="000A09DA" w:rsidRDefault="001C7910" w:rsidP="000A09DA">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w:t>
      </w:r>
      <w:r w:rsidR="0050703E" w:rsidRPr="000A09DA">
        <w:rPr>
          <w:rFonts w:asciiTheme="minorHAnsi" w:hAnsiTheme="minorHAnsi"/>
          <w:b/>
          <w:bCs/>
          <w:iCs/>
          <w:sz w:val="22"/>
          <w:szCs w:val="22"/>
        </w:rPr>
        <w:t>l</w:t>
      </w:r>
      <w:r w:rsidR="00094224" w:rsidRPr="000A09DA">
        <w:rPr>
          <w:rFonts w:asciiTheme="minorHAnsi" w:hAnsiTheme="minorHAnsi"/>
          <w:b/>
          <w:bCs/>
          <w:iCs/>
          <w:sz w:val="22"/>
          <w:szCs w:val="22"/>
        </w:rPr>
        <w:t>:</w:t>
      </w:r>
    </w:p>
    <w:p w14:paraId="5E52E912" w14:textId="77777777" w:rsidR="00094224" w:rsidRPr="000A09DA" w:rsidRDefault="00094224" w:rsidP="000A09DA">
      <w:pPr>
        <w:spacing w:before="120" w:line="276" w:lineRule="auto"/>
        <w:ind w:left="-142"/>
        <w:contextualSpacing/>
        <w:jc w:val="both"/>
        <w:rPr>
          <w:rFonts w:asciiTheme="minorHAnsi" w:hAnsiTheme="minorHAnsi"/>
          <w:color w:val="00B0F0"/>
          <w:sz w:val="22"/>
          <w:szCs w:val="22"/>
        </w:rPr>
      </w:pPr>
      <w:r w:rsidRPr="000A09DA">
        <w:rPr>
          <w:rFonts w:asciiTheme="minorHAnsi" w:hAnsiTheme="minorHAnsi"/>
          <w:color w:val="00B0F0"/>
          <w:sz w:val="22"/>
          <w:szCs w:val="22"/>
        </w:rPr>
        <w:t>Název společnosti</w:t>
      </w:r>
    </w:p>
    <w:p w14:paraId="2DC44250"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Sídlo:</w:t>
      </w:r>
    </w:p>
    <w:p w14:paraId="5D30CAAE"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Zapsána:</w:t>
      </w:r>
    </w:p>
    <w:p w14:paraId="33DC6A53"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p>
    <w:p w14:paraId="29E7C852" w14:textId="77777777" w:rsidR="00094224" w:rsidRPr="000A09DA" w:rsidRDefault="00094224" w:rsidP="000A09DA">
      <w:pPr>
        <w:spacing w:before="120" w:line="276" w:lineRule="auto"/>
        <w:ind w:left="-142"/>
        <w:contextualSpacing/>
        <w:rPr>
          <w:rFonts w:asciiTheme="minorHAnsi" w:hAnsiTheme="minorHAnsi"/>
          <w:iCs/>
          <w:color w:val="00B0F0"/>
          <w:sz w:val="22"/>
          <w:szCs w:val="22"/>
        </w:rPr>
      </w:pPr>
      <w:r w:rsidRPr="000A09DA">
        <w:rPr>
          <w:rFonts w:asciiTheme="minorHAnsi" w:hAnsiTheme="minorHAnsi"/>
          <w:iCs/>
          <w:sz w:val="22"/>
          <w:szCs w:val="22"/>
        </w:rPr>
        <w:t xml:space="preserve">Kontaktní osoba ve věcech smluvních: </w:t>
      </w:r>
      <w:r w:rsidRPr="000A09DA">
        <w:rPr>
          <w:rFonts w:asciiTheme="minorHAnsi" w:hAnsiTheme="minorHAnsi"/>
          <w:iCs/>
          <w:color w:val="00B0F0"/>
          <w:sz w:val="22"/>
          <w:szCs w:val="22"/>
        </w:rPr>
        <w:t>Jméno, příjmení, telefon, email</w:t>
      </w:r>
    </w:p>
    <w:p w14:paraId="3BFCC748"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Pr="000A09DA">
        <w:rPr>
          <w:rFonts w:asciiTheme="minorHAnsi" w:hAnsiTheme="minorHAnsi"/>
          <w:iCs/>
          <w:color w:val="00B0F0"/>
          <w:sz w:val="22"/>
          <w:szCs w:val="22"/>
        </w:rPr>
        <w:t>Jméno, příjmení, telefon, email</w:t>
      </w:r>
    </w:p>
    <w:p w14:paraId="6B75F8A9"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IČ</w:t>
      </w:r>
      <w:r w:rsidR="00AA6A08" w:rsidRPr="000A09DA">
        <w:rPr>
          <w:rFonts w:asciiTheme="minorHAnsi" w:hAnsiTheme="minorHAnsi"/>
          <w:sz w:val="22"/>
          <w:szCs w:val="22"/>
        </w:rPr>
        <w:t>O</w:t>
      </w:r>
      <w:r w:rsidRPr="000A09DA">
        <w:rPr>
          <w:rFonts w:asciiTheme="minorHAnsi" w:hAnsiTheme="minorHAnsi"/>
          <w:sz w:val="22"/>
          <w:szCs w:val="22"/>
        </w:rPr>
        <w:t>:</w:t>
      </w:r>
    </w:p>
    <w:p w14:paraId="27D14DA1"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DIČ:</w:t>
      </w:r>
    </w:p>
    <w:p w14:paraId="239BD210"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Bankovní spojení:</w:t>
      </w:r>
    </w:p>
    <w:p w14:paraId="2BD6689C"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Číslo účtu:</w:t>
      </w:r>
    </w:p>
    <w:p w14:paraId="5B77F65F" w14:textId="77777777" w:rsidR="00094224" w:rsidRPr="000A09DA" w:rsidRDefault="00094224" w:rsidP="000A09DA">
      <w:pPr>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Společnost je/není plátcem DPH</w:t>
      </w:r>
    </w:p>
    <w:p w14:paraId="24338237"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67173A71"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0129DF51"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3E68C6DF"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54A22570"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6B83297A"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 xml:space="preserve">Předmětem této smlouvy je </w:t>
      </w:r>
      <w:r w:rsidR="009C7914">
        <w:rPr>
          <w:rFonts w:asciiTheme="minorHAnsi" w:hAnsiTheme="minorHAnsi"/>
          <w:sz w:val="22"/>
          <w:szCs w:val="22"/>
        </w:rPr>
        <w:t>tepování sedadel cestujících a sedadel řidiče vozidel MHD.</w:t>
      </w:r>
    </w:p>
    <w:p w14:paraId="529775C5" w14:textId="77777777" w:rsidR="0019768B" w:rsidRPr="0019768B" w:rsidRDefault="0019768B" w:rsidP="0019768B">
      <w:pPr>
        <w:pStyle w:val="Odstavecseseznamem"/>
        <w:numPr>
          <w:ilvl w:val="0"/>
          <w:numId w:val="10"/>
        </w:numPr>
        <w:spacing w:line="276" w:lineRule="auto"/>
        <w:ind w:left="426" w:hanging="426"/>
        <w:jc w:val="both"/>
        <w:rPr>
          <w:rFonts w:asciiTheme="minorHAnsi" w:hAnsiTheme="minorHAnsi"/>
          <w:sz w:val="22"/>
          <w:szCs w:val="22"/>
        </w:rPr>
      </w:pPr>
      <w:r w:rsidRPr="0019768B">
        <w:rPr>
          <w:rFonts w:asciiTheme="minorHAnsi" w:hAnsiTheme="minorHAnsi"/>
          <w:sz w:val="22"/>
          <w:szCs w:val="22"/>
        </w:rPr>
        <w:t>Předmět díla bude prováděn podle požadavků objednatele na základě jeho dílčích písemných objednávek.</w:t>
      </w:r>
    </w:p>
    <w:p w14:paraId="21DB2DD3" w14:textId="77777777" w:rsidR="000A09DA" w:rsidRPr="000A09DA"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C7914">
        <w:rPr>
          <w:rFonts w:asciiTheme="minorHAnsi" w:hAnsiTheme="minorHAnsi"/>
          <w:sz w:val="22"/>
          <w:szCs w:val="22"/>
        </w:rPr>
        <w:t>sou</w:t>
      </w:r>
      <w:r w:rsidRPr="000A09DA">
        <w:rPr>
          <w:rFonts w:asciiTheme="minorHAnsi" w:hAnsiTheme="minorHAnsi"/>
          <w:sz w:val="22"/>
          <w:szCs w:val="22"/>
        </w:rPr>
        <w:t xml:space="preserve"> </w:t>
      </w:r>
      <w:r w:rsidR="009C7914">
        <w:rPr>
          <w:rFonts w:asciiTheme="minorHAnsi" w:hAnsiTheme="minorHAnsi"/>
          <w:sz w:val="22"/>
          <w:szCs w:val="22"/>
        </w:rPr>
        <w:t>provozovny Objednatele, které budou definovány na každé dílčí objednávce.</w:t>
      </w:r>
      <w:r w:rsidR="00386B05">
        <w:rPr>
          <w:rFonts w:asciiTheme="minorHAnsi" w:hAnsiTheme="minorHAnsi"/>
          <w:sz w:val="22"/>
          <w:szCs w:val="22"/>
        </w:rPr>
        <w:t xml:space="preserve"> </w:t>
      </w:r>
    </w:p>
    <w:p w14:paraId="7079BEE8"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099DC086" w14:textId="77777777" w:rsidR="000A09DA" w:rsidRPr="000A09DA" w:rsidRDefault="000A09DA" w:rsidP="000A09DA">
      <w:pPr>
        <w:pStyle w:val="Zkladntextodsazen2"/>
        <w:spacing w:line="276" w:lineRule="auto"/>
        <w:ind w:left="360" w:firstLine="0"/>
        <w:rPr>
          <w:rFonts w:asciiTheme="minorHAnsi" w:hAnsiTheme="minorHAnsi"/>
          <w:sz w:val="22"/>
          <w:szCs w:val="22"/>
        </w:rPr>
      </w:pPr>
    </w:p>
    <w:p w14:paraId="03EF7A13"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152AD08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268E38D6"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39273E43"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318C65FC" w14:textId="77777777"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0A09DA" w:rsidRPr="000A09DA">
        <w:rPr>
          <w:rFonts w:asciiTheme="minorHAnsi" w:hAnsiTheme="minorHAnsi"/>
          <w:sz w:val="22"/>
          <w:szCs w:val="22"/>
        </w:rPr>
        <w:t xml:space="preserve"> se uzavírá na dobu neurčitou, nejpozději však do okamžiku vyčerpání částky uvedené v čl. III</w:t>
      </w:r>
      <w:r>
        <w:rPr>
          <w:rFonts w:asciiTheme="minorHAnsi" w:hAnsiTheme="minorHAnsi"/>
          <w:sz w:val="22"/>
          <w:szCs w:val="22"/>
        </w:rPr>
        <w:t xml:space="preserve"> bod č. 1</w:t>
      </w:r>
      <w:r w:rsidR="000A09DA" w:rsidRPr="000A09DA">
        <w:rPr>
          <w:rFonts w:asciiTheme="minorHAnsi" w:hAnsiTheme="minorHAnsi"/>
          <w:sz w:val="22"/>
          <w:szCs w:val="22"/>
        </w:rPr>
        <w:t xml:space="preserve"> této smlouvy. </w:t>
      </w:r>
    </w:p>
    <w:p w14:paraId="72313F9F" w14:textId="66B4F1AF" w:rsidR="00661BBB" w:rsidRDefault="00661BBB"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Objednatel bude</w:t>
      </w:r>
      <w:r w:rsidR="00F90F4A">
        <w:rPr>
          <w:rFonts w:asciiTheme="minorHAnsi" w:hAnsiTheme="minorHAnsi"/>
          <w:sz w:val="22"/>
          <w:szCs w:val="22"/>
        </w:rPr>
        <w:t xml:space="preserve"> potřebu služeb Zhotovitele avizovat</w:t>
      </w:r>
      <w:r w:rsidR="001D6826">
        <w:rPr>
          <w:rFonts w:asciiTheme="minorHAnsi" w:hAnsiTheme="minorHAnsi"/>
          <w:sz w:val="22"/>
          <w:szCs w:val="22"/>
        </w:rPr>
        <w:t xml:space="preserve"> elektronicky</w:t>
      </w:r>
      <w:r w:rsidR="00F90F4A">
        <w:rPr>
          <w:rFonts w:asciiTheme="minorHAnsi" w:hAnsiTheme="minorHAnsi"/>
          <w:sz w:val="22"/>
          <w:szCs w:val="22"/>
        </w:rPr>
        <w:t xml:space="preserve"> zaslanou objednávkou </w:t>
      </w:r>
      <w:r>
        <w:rPr>
          <w:rFonts w:asciiTheme="minorHAnsi" w:hAnsiTheme="minorHAnsi"/>
          <w:sz w:val="22"/>
          <w:szCs w:val="22"/>
        </w:rPr>
        <w:t xml:space="preserve">nejméně </w:t>
      </w:r>
      <w:r w:rsidR="009C7914">
        <w:rPr>
          <w:rFonts w:asciiTheme="minorHAnsi" w:hAnsiTheme="minorHAnsi"/>
          <w:sz w:val="22"/>
          <w:szCs w:val="22"/>
        </w:rPr>
        <w:t>5</w:t>
      </w:r>
      <w:r>
        <w:rPr>
          <w:rFonts w:asciiTheme="minorHAnsi" w:hAnsiTheme="minorHAnsi"/>
          <w:sz w:val="22"/>
          <w:szCs w:val="22"/>
        </w:rPr>
        <w:t xml:space="preserve"> pracovní</w:t>
      </w:r>
      <w:r w:rsidR="009C7914">
        <w:rPr>
          <w:rFonts w:asciiTheme="minorHAnsi" w:hAnsiTheme="minorHAnsi"/>
          <w:sz w:val="22"/>
          <w:szCs w:val="22"/>
        </w:rPr>
        <w:t>ch</w:t>
      </w:r>
      <w:r>
        <w:rPr>
          <w:rFonts w:asciiTheme="minorHAnsi" w:hAnsiTheme="minorHAnsi"/>
          <w:sz w:val="22"/>
          <w:szCs w:val="22"/>
        </w:rPr>
        <w:t xml:space="preserve"> dn</w:t>
      </w:r>
      <w:r w:rsidR="009C7914">
        <w:rPr>
          <w:rFonts w:asciiTheme="minorHAnsi" w:hAnsiTheme="minorHAnsi"/>
          <w:sz w:val="22"/>
          <w:szCs w:val="22"/>
        </w:rPr>
        <w:t>ů</w:t>
      </w:r>
      <w:r>
        <w:rPr>
          <w:rFonts w:asciiTheme="minorHAnsi" w:hAnsiTheme="minorHAnsi"/>
          <w:sz w:val="22"/>
          <w:szCs w:val="22"/>
        </w:rPr>
        <w:t xml:space="preserve"> před požadovaným termínem zahájení prací. </w:t>
      </w:r>
      <w:r w:rsidR="001D6826">
        <w:rPr>
          <w:rFonts w:asciiTheme="minorHAnsi" w:hAnsiTheme="minorHAnsi"/>
          <w:sz w:val="22"/>
          <w:szCs w:val="22"/>
        </w:rPr>
        <w:t xml:space="preserve">Objednatel bude korespondenci směřovat na kontakt Zhotovitele </w:t>
      </w:r>
      <w:hyperlink r:id="rId11" w:history="1">
        <w:r w:rsidR="001D6826" w:rsidRPr="001D6826">
          <w:rPr>
            <w:rStyle w:val="Hypertextovodkaz"/>
            <w:rFonts w:asciiTheme="minorHAnsi" w:hAnsiTheme="minorHAnsi"/>
            <w:sz w:val="22"/>
            <w:szCs w:val="22"/>
            <w:highlight w:val="yellow"/>
          </w:rPr>
          <w:t>xxxx@xxxxx.cz</w:t>
        </w:r>
      </w:hyperlink>
      <w:r w:rsidR="001D6826">
        <w:rPr>
          <w:rFonts w:asciiTheme="minorHAnsi" w:hAnsiTheme="minorHAnsi"/>
          <w:sz w:val="22"/>
          <w:szCs w:val="22"/>
        </w:rPr>
        <w:t xml:space="preserve">. </w:t>
      </w:r>
    </w:p>
    <w:p w14:paraId="6662B71D" w14:textId="77777777" w:rsidR="001D6826" w:rsidRPr="000A09DA"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reagovat na </w:t>
      </w:r>
      <w:r w:rsidR="00080C39">
        <w:rPr>
          <w:rFonts w:asciiTheme="minorHAnsi" w:hAnsiTheme="minorHAnsi"/>
          <w:sz w:val="22"/>
          <w:szCs w:val="22"/>
        </w:rPr>
        <w:t xml:space="preserve">elektronickou </w:t>
      </w:r>
      <w:r>
        <w:rPr>
          <w:rFonts w:asciiTheme="minorHAnsi" w:hAnsiTheme="minorHAnsi"/>
          <w:sz w:val="22"/>
          <w:szCs w:val="22"/>
        </w:rPr>
        <w:t xml:space="preserve">výzvu Objednatele nejpozději do 1 pracovního dne od doručení požadavku, kdy písemně potvrdí termín požadované realizace díla. </w:t>
      </w:r>
    </w:p>
    <w:p w14:paraId="7417B337" w14:textId="77777777" w:rsidR="000A09DA" w:rsidRPr="000A09DA" w:rsidRDefault="000A09DA" w:rsidP="006C3BE3">
      <w:pPr>
        <w:pStyle w:val="Odstavecseseznamem"/>
        <w:numPr>
          <w:ilvl w:val="0"/>
          <w:numId w:val="2"/>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je povinen v případě naléhavé potřeby nastoupit k provedení </w:t>
      </w:r>
      <w:r w:rsidR="00080C39">
        <w:rPr>
          <w:rFonts w:asciiTheme="minorHAnsi" w:hAnsiTheme="minorHAnsi"/>
          <w:sz w:val="22"/>
          <w:szCs w:val="22"/>
        </w:rPr>
        <w:t>díla</w:t>
      </w:r>
      <w:r w:rsidRPr="000A09DA">
        <w:rPr>
          <w:rFonts w:asciiTheme="minorHAnsi" w:hAnsiTheme="minorHAnsi"/>
          <w:sz w:val="22"/>
          <w:szCs w:val="22"/>
        </w:rPr>
        <w:t xml:space="preserve"> do </w:t>
      </w:r>
      <w:r w:rsidR="00565FC9">
        <w:rPr>
          <w:rFonts w:asciiTheme="minorHAnsi" w:hAnsiTheme="minorHAnsi"/>
          <w:sz w:val="22"/>
          <w:szCs w:val="22"/>
        </w:rPr>
        <w:t>2 pracovních dní</w:t>
      </w:r>
      <w:r w:rsidRPr="000A09DA">
        <w:rPr>
          <w:rFonts w:asciiTheme="minorHAnsi" w:hAnsiTheme="minorHAnsi"/>
          <w:sz w:val="22"/>
          <w:szCs w:val="22"/>
        </w:rPr>
        <w:t xml:space="preserve"> od</w:t>
      </w:r>
      <w:r w:rsidRPr="000A09DA">
        <w:rPr>
          <w:rFonts w:asciiTheme="minorHAnsi" w:hAnsiTheme="minorHAnsi"/>
          <w:b/>
          <w:bCs/>
          <w:sz w:val="22"/>
          <w:szCs w:val="22"/>
        </w:rPr>
        <w:t xml:space="preserve"> </w:t>
      </w:r>
      <w:r w:rsidRPr="000A09DA">
        <w:rPr>
          <w:rFonts w:asciiTheme="minorHAnsi" w:hAnsiTheme="minorHAnsi"/>
          <w:sz w:val="22"/>
          <w:szCs w:val="22"/>
        </w:rPr>
        <w:t xml:space="preserve">nahlášení/objednání. </w:t>
      </w:r>
    </w:p>
    <w:p w14:paraId="4C434376" w14:textId="77777777" w:rsidR="000A09DA" w:rsidRPr="000A09DA" w:rsidRDefault="000A09DA" w:rsidP="000A09DA">
      <w:pPr>
        <w:tabs>
          <w:tab w:val="left" w:pos="709"/>
        </w:tabs>
        <w:overflowPunct w:val="0"/>
        <w:autoSpaceDE w:val="0"/>
        <w:autoSpaceDN w:val="0"/>
        <w:adjustRightInd w:val="0"/>
        <w:spacing w:line="276" w:lineRule="auto"/>
        <w:ind w:left="240"/>
        <w:rPr>
          <w:rFonts w:asciiTheme="minorHAnsi" w:hAnsiTheme="minorHAnsi"/>
          <w:sz w:val="22"/>
          <w:szCs w:val="22"/>
        </w:rPr>
      </w:pPr>
    </w:p>
    <w:p w14:paraId="4B7FD0B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01770E4C"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4F6C18DB" w14:textId="46A8A38F"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je vypracována ve smyslu zákona č. 526/1990 Sb., o cenách. Objednatel je oprávněn u zhotovitele objednávat </w:t>
      </w:r>
      <w:r w:rsidR="0019768B">
        <w:rPr>
          <w:rFonts w:asciiTheme="minorHAnsi" w:hAnsiTheme="minorHAnsi"/>
          <w:sz w:val="22"/>
          <w:szCs w:val="22"/>
        </w:rPr>
        <w:t>dílo</w:t>
      </w:r>
      <w:r w:rsidRPr="000A09DA">
        <w:rPr>
          <w:rFonts w:asciiTheme="minorHAnsi" w:hAnsiTheme="minorHAnsi"/>
          <w:sz w:val="22"/>
          <w:szCs w:val="22"/>
        </w:rPr>
        <w:t xml:space="preserve"> na základě dílčích objednávek v celkové ceně maximálně </w:t>
      </w:r>
      <w:r w:rsidR="006C3BE3">
        <w:rPr>
          <w:rFonts w:asciiTheme="minorHAnsi" w:hAnsiTheme="minorHAnsi"/>
          <w:sz w:val="22"/>
          <w:szCs w:val="22"/>
        </w:rPr>
        <w:t>1 990 000</w:t>
      </w:r>
      <w:r w:rsidRPr="000A09DA">
        <w:rPr>
          <w:rFonts w:asciiTheme="minorHAnsi" w:hAnsiTheme="minorHAnsi"/>
          <w:sz w:val="22"/>
          <w:szCs w:val="22"/>
        </w:rPr>
        <w:t>,- Kč bez DPH, která nesmí být za celkový finanční objem a za období platnosti smlouvy překročena</w:t>
      </w:r>
      <w:r w:rsidRPr="0019768B">
        <w:rPr>
          <w:rFonts w:asciiTheme="minorHAnsi" w:hAnsiTheme="minorHAnsi"/>
          <w:sz w:val="22"/>
          <w:szCs w:val="22"/>
        </w:rPr>
        <w:t>.</w:t>
      </w:r>
      <w:r w:rsidR="0019768B" w:rsidRPr="0019768B">
        <w:rPr>
          <w:rFonts w:asciiTheme="minorHAnsi" w:hAnsiTheme="minorHAnsi"/>
          <w:sz w:val="22"/>
          <w:szCs w:val="22"/>
        </w:rPr>
        <w:t xml:space="preserve"> K ceně díla bude připočtena DPH v sazbě platné ke dni uskutečněného zdanitelného plnění, kterým je datum podpisu dílčího předávacího protokolu provedených prací a dodávek.</w:t>
      </w:r>
    </w:p>
    <w:p w14:paraId="01025996" w14:textId="1115AB5B"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w:t>
      </w:r>
      <w:r w:rsidR="0019768B">
        <w:rPr>
          <w:rFonts w:asciiTheme="minorHAnsi" w:hAnsiTheme="minorHAnsi"/>
          <w:sz w:val="22"/>
          <w:szCs w:val="22"/>
        </w:rPr>
        <w:t>dílo bude</w:t>
      </w:r>
      <w:r w:rsidRPr="000A09DA">
        <w:rPr>
          <w:rFonts w:asciiTheme="minorHAnsi" w:hAnsiTheme="minorHAnsi"/>
          <w:sz w:val="22"/>
          <w:szCs w:val="22"/>
        </w:rPr>
        <w:t xml:space="preserve"> dle ceníku uvedeného v Příloze č. </w:t>
      </w:r>
      <w:r w:rsidR="00243D78">
        <w:rPr>
          <w:rFonts w:asciiTheme="minorHAnsi" w:hAnsiTheme="minorHAnsi"/>
          <w:sz w:val="22"/>
          <w:szCs w:val="22"/>
        </w:rPr>
        <w:t>1</w:t>
      </w:r>
      <w:r w:rsidRPr="000A09DA">
        <w:rPr>
          <w:rFonts w:asciiTheme="minorHAnsi" w:hAnsiTheme="minorHAnsi"/>
          <w:sz w:val="22"/>
          <w:szCs w:val="22"/>
        </w:rPr>
        <w:t>.</w:t>
      </w:r>
    </w:p>
    <w:p w14:paraId="52338E22" w14:textId="77777777" w:rsidR="000A09DA" w:rsidRPr="000A09DA" w:rsidRDefault="000A09DA" w:rsidP="000A09DA">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1EE08280" w14:textId="77777777" w:rsidR="000A09DA" w:rsidRPr="000A09DA" w:rsidRDefault="000A09DA" w:rsidP="000A09DA">
      <w:pPr>
        <w:pStyle w:val="Seznam"/>
        <w:numPr>
          <w:ilvl w:val="0"/>
          <w:numId w:val="0"/>
        </w:numPr>
        <w:spacing w:line="276" w:lineRule="auto"/>
        <w:ind w:left="426" w:hanging="426"/>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25FB26C4" w14:textId="77777777" w:rsidR="00661BBB" w:rsidRDefault="00661BBB" w:rsidP="000A09DA">
      <w:pPr>
        <w:pStyle w:val="Seznam"/>
        <w:numPr>
          <w:ilvl w:val="0"/>
          <w:numId w:val="0"/>
        </w:numPr>
        <w:spacing w:line="276" w:lineRule="auto"/>
        <w:rPr>
          <w:rFonts w:asciiTheme="minorHAnsi" w:hAnsiTheme="minorHAnsi"/>
          <w:sz w:val="22"/>
          <w:szCs w:val="22"/>
        </w:rPr>
      </w:pPr>
    </w:p>
    <w:p w14:paraId="17F71455" w14:textId="77777777" w:rsidR="0019768B" w:rsidRDefault="0019768B" w:rsidP="000A09DA">
      <w:pPr>
        <w:pStyle w:val="Seznam"/>
        <w:numPr>
          <w:ilvl w:val="0"/>
          <w:numId w:val="0"/>
        </w:numPr>
        <w:spacing w:line="276" w:lineRule="auto"/>
        <w:rPr>
          <w:rFonts w:asciiTheme="minorHAnsi" w:hAnsiTheme="minorHAnsi"/>
          <w:sz w:val="22"/>
          <w:szCs w:val="22"/>
        </w:rPr>
      </w:pPr>
    </w:p>
    <w:p w14:paraId="609B3A27" w14:textId="77777777" w:rsidR="0019768B" w:rsidRDefault="0019768B" w:rsidP="000A09DA">
      <w:pPr>
        <w:pStyle w:val="Seznam"/>
        <w:numPr>
          <w:ilvl w:val="0"/>
          <w:numId w:val="0"/>
        </w:numPr>
        <w:spacing w:line="276" w:lineRule="auto"/>
        <w:rPr>
          <w:rFonts w:asciiTheme="minorHAnsi" w:hAnsiTheme="minorHAnsi"/>
          <w:sz w:val="22"/>
          <w:szCs w:val="22"/>
        </w:rPr>
      </w:pPr>
    </w:p>
    <w:p w14:paraId="71F34704" w14:textId="77777777" w:rsidR="0019768B" w:rsidRPr="000A09DA" w:rsidRDefault="0019768B" w:rsidP="000A09DA">
      <w:pPr>
        <w:pStyle w:val="Seznam"/>
        <w:numPr>
          <w:ilvl w:val="0"/>
          <w:numId w:val="0"/>
        </w:numPr>
        <w:spacing w:line="276" w:lineRule="auto"/>
        <w:rPr>
          <w:rFonts w:asciiTheme="minorHAnsi" w:hAnsiTheme="minorHAnsi"/>
          <w:sz w:val="22"/>
          <w:szCs w:val="22"/>
        </w:rPr>
      </w:pPr>
    </w:p>
    <w:p w14:paraId="2F0B04D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IV.</w:t>
      </w:r>
    </w:p>
    <w:p w14:paraId="54C6A66B"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63EB34AE" w14:textId="77777777" w:rsidR="00524F53" w:rsidRPr="000A09DA" w:rsidRDefault="000A09DA" w:rsidP="00524F53">
      <w:pPr>
        <w:spacing w:line="276" w:lineRule="auto"/>
        <w:ind w:left="426" w:hanging="426"/>
        <w:jc w:val="both"/>
        <w:rPr>
          <w:rFonts w:asciiTheme="minorHAnsi" w:hAnsiTheme="minorHAnsi"/>
          <w:sz w:val="22"/>
          <w:szCs w:val="22"/>
        </w:rPr>
      </w:pPr>
      <w:r w:rsidRPr="000A09DA">
        <w:rPr>
          <w:rFonts w:asciiTheme="minorHAnsi" w:hAnsiTheme="minorHAnsi"/>
          <w:sz w:val="22"/>
          <w:szCs w:val="22"/>
        </w:rPr>
        <w:t>1.</w:t>
      </w:r>
      <w:r w:rsidRPr="000A09DA">
        <w:rPr>
          <w:rFonts w:asciiTheme="minorHAnsi" w:hAnsiTheme="minorHAnsi"/>
          <w:sz w:val="22"/>
          <w:szCs w:val="22"/>
        </w:rPr>
        <w:tab/>
      </w:r>
      <w:r w:rsidR="00524F53" w:rsidRPr="00973533">
        <w:rPr>
          <w:rFonts w:asciiTheme="minorHAnsi" w:hAnsiTheme="minorHAnsi"/>
          <w:sz w:val="22"/>
          <w:szCs w:val="22"/>
        </w:rPr>
        <w:t>Zhotovitel vystaví ke každé</w:t>
      </w:r>
      <w:r w:rsidR="00524F53">
        <w:rPr>
          <w:rFonts w:asciiTheme="minorHAnsi" w:hAnsiTheme="minorHAnsi"/>
          <w:sz w:val="22"/>
          <w:szCs w:val="22"/>
        </w:rPr>
        <w:t>mu</w:t>
      </w:r>
      <w:r w:rsidR="00524F53" w:rsidRPr="00973533">
        <w:rPr>
          <w:rFonts w:asciiTheme="minorHAnsi" w:hAnsiTheme="minorHAnsi"/>
          <w:sz w:val="22"/>
          <w:szCs w:val="22"/>
        </w:rPr>
        <w:t xml:space="preserve"> dílčí</w:t>
      </w:r>
      <w:r w:rsidR="00524F53">
        <w:rPr>
          <w:rFonts w:asciiTheme="minorHAnsi" w:hAnsiTheme="minorHAnsi"/>
          <w:sz w:val="22"/>
          <w:szCs w:val="22"/>
        </w:rPr>
        <w:t>mu dílu provedenému dle dílčí písemné objednávky</w:t>
      </w:r>
      <w:r w:rsidR="00524F53" w:rsidRPr="00973533">
        <w:rPr>
          <w:rFonts w:asciiTheme="minorHAnsi" w:hAnsiTheme="minorHAnsi"/>
          <w:sz w:val="22"/>
          <w:szCs w:val="22"/>
        </w:rPr>
        <w:t xml:space="preserve">, na základě předání </w:t>
      </w:r>
      <w:r w:rsidR="00524F53">
        <w:rPr>
          <w:rFonts w:asciiTheme="minorHAnsi" w:hAnsiTheme="minorHAnsi"/>
          <w:sz w:val="22"/>
          <w:szCs w:val="22"/>
        </w:rPr>
        <w:t xml:space="preserve">každého </w:t>
      </w:r>
      <w:r w:rsidR="00524F53" w:rsidRPr="00973533">
        <w:rPr>
          <w:rFonts w:asciiTheme="minorHAnsi" w:hAnsiTheme="minorHAnsi"/>
          <w:sz w:val="22"/>
          <w:szCs w:val="22"/>
        </w:rPr>
        <w:t>díla dle předávacího protokolu fakturu. Faktura bude odeslána objednateli nejpozději 5. pracovní den po předání díla.</w:t>
      </w:r>
    </w:p>
    <w:p w14:paraId="5150E0EF" w14:textId="415E295E" w:rsidR="00524F53" w:rsidRPr="000A09DA" w:rsidRDefault="00524F53" w:rsidP="00524F53">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Objednatel je povinen za fakturu zaplatit bezhotovostním převodem na účet zhotovitele, který je uvedený </w:t>
      </w:r>
      <w:r w:rsidR="00F601CF">
        <w:rPr>
          <w:rFonts w:asciiTheme="minorHAnsi" w:hAnsiTheme="minorHAnsi"/>
          <w:sz w:val="22"/>
          <w:szCs w:val="22"/>
        </w:rPr>
        <w:t>ve faktuře</w:t>
      </w:r>
      <w:r w:rsidRPr="000A09DA">
        <w:rPr>
          <w:rFonts w:asciiTheme="minorHAnsi" w:hAnsiTheme="minorHAnsi"/>
          <w:sz w:val="22"/>
          <w:szCs w:val="22"/>
        </w:rPr>
        <w:t xml:space="preserve">, do </w:t>
      </w:r>
      <w:r>
        <w:rPr>
          <w:rFonts w:asciiTheme="minorHAnsi" w:hAnsiTheme="minorHAnsi"/>
          <w:sz w:val="22"/>
          <w:szCs w:val="22"/>
        </w:rPr>
        <w:t>3</w:t>
      </w:r>
      <w:r w:rsidRPr="000A09DA">
        <w:rPr>
          <w:rFonts w:asciiTheme="minorHAnsi" w:hAnsiTheme="minorHAnsi"/>
          <w:sz w:val="22"/>
          <w:szCs w:val="22"/>
        </w:rPr>
        <w:t>0 dnů od jejího řádného doručení.</w:t>
      </w:r>
      <w:r w:rsidRPr="000A09DA">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26D215FB" w14:textId="77777777" w:rsidR="00524F53" w:rsidRDefault="00524F53" w:rsidP="00524F53">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64A1F9E6" w14:textId="77777777" w:rsidR="00524F53" w:rsidRPr="000A09DA" w:rsidRDefault="00524F53" w:rsidP="00524F53">
      <w:pPr>
        <w:spacing w:line="276" w:lineRule="auto"/>
        <w:ind w:left="426" w:hanging="426"/>
        <w:jc w:val="both"/>
        <w:rPr>
          <w:rFonts w:asciiTheme="minorHAnsi" w:hAnsiTheme="minorHAnsi"/>
          <w:sz w:val="22"/>
          <w:szCs w:val="22"/>
        </w:rPr>
      </w:pPr>
      <w:r w:rsidRPr="000A09DA">
        <w:rPr>
          <w:rFonts w:asciiTheme="minorHAnsi" w:hAnsiTheme="minorHAnsi"/>
          <w:sz w:val="22"/>
          <w:szCs w:val="22"/>
        </w:rPr>
        <w:t>4.</w:t>
      </w:r>
      <w:r w:rsidRPr="000A09DA">
        <w:rPr>
          <w:rFonts w:asciiTheme="minorHAnsi" w:hAnsiTheme="minorHAnsi"/>
          <w:sz w:val="22"/>
          <w:szCs w:val="22"/>
        </w:rPr>
        <w:tab/>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34FCE3D7" w14:textId="77777777" w:rsidR="00524F53" w:rsidRDefault="00524F53" w:rsidP="00524F53">
      <w:pPr>
        <w:spacing w:line="276" w:lineRule="auto"/>
        <w:ind w:left="426" w:hanging="426"/>
        <w:jc w:val="both"/>
        <w:rPr>
          <w:rFonts w:asciiTheme="minorHAnsi" w:hAnsiTheme="minorHAnsi"/>
          <w:iCs/>
          <w:sz w:val="22"/>
          <w:szCs w:val="22"/>
        </w:rPr>
      </w:pPr>
      <w:r w:rsidRPr="000A09DA">
        <w:rPr>
          <w:rFonts w:asciiTheme="minorHAnsi" w:hAnsiTheme="minorHAnsi"/>
          <w:sz w:val="22"/>
          <w:szCs w:val="22"/>
        </w:rPr>
        <w:t>5.</w:t>
      </w:r>
      <w:r w:rsidRPr="000A09DA">
        <w:rPr>
          <w:rFonts w:asciiTheme="minorHAnsi" w:hAnsiTheme="minorHAnsi"/>
          <w:iCs/>
          <w:sz w:val="22"/>
          <w:szCs w:val="22"/>
        </w:rPr>
        <w:tab/>
        <w:t>Zhotovitel prohlašuje, že číslo jím uvedeného bankovního spojení, na které se bude provádět bezhotovostní úhrada za předmět plnění, je evidováno v souladu s §96 zákona o DPH v registru plátců.</w:t>
      </w:r>
    </w:p>
    <w:p w14:paraId="64BD8F89" w14:textId="77777777" w:rsidR="00524F53" w:rsidRPr="000A09DA" w:rsidRDefault="00524F53" w:rsidP="00524F53">
      <w:pPr>
        <w:spacing w:line="276" w:lineRule="auto"/>
        <w:ind w:left="426" w:hanging="426"/>
        <w:jc w:val="both"/>
        <w:rPr>
          <w:rFonts w:asciiTheme="minorHAnsi" w:hAnsiTheme="minorHAnsi"/>
          <w:iCs/>
          <w:sz w:val="22"/>
          <w:szCs w:val="22"/>
        </w:rPr>
      </w:pPr>
      <w:r w:rsidRPr="00745F5B">
        <w:rPr>
          <w:rFonts w:asciiTheme="minorHAnsi" w:hAnsiTheme="minorHAnsi"/>
          <w:iCs/>
          <w:sz w:val="22"/>
          <w:szCs w:val="22"/>
        </w:rPr>
        <w:t>6.</w:t>
      </w:r>
      <w:r>
        <w:rPr>
          <w:rFonts w:asciiTheme="minorHAnsi" w:hAnsiTheme="minorHAnsi"/>
          <w:iCs/>
          <w:color w:val="FF0000"/>
          <w:sz w:val="22"/>
          <w:szCs w:val="22"/>
        </w:rPr>
        <w:t xml:space="preserve">    </w:t>
      </w:r>
      <w:r w:rsidRPr="00745F5B">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57387234" w14:textId="77777777" w:rsidR="000A09DA" w:rsidRDefault="000A09DA" w:rsidP="00524F53">
      <w:pPr>
        <w:spacing w:line="276" w:lineRule="auto"/>
        <w:ind w:left="426" w:hanging="426"/>
        <w:jc w:val="both"/>
        <w:rPr>
          <w:rFonts w:asciiTheme="minorHAnsi" w:hAnsiTheme="minorHAnsi"/>
          <w:sz w:val="22"/>
          <w:szCs w:val="22"/>
        </w:rPr>
      </w:pPr>
    </w:p>
    <w:p w14:paraId="2B822343" w14:textId="77777777" w:rsidR="00524F53" w:rsidRPr="00D65AEF" w:rsidRDefault="00524F53" w:rsidP="00524F53">
      <w:pPr>
        <w:tabs>
          <w:tab w:val="left" w:pos="720"/>
        </w:tabs>
        <w:spacing w:line="276" w:lineRule="auto"/>
        <w:ind w:left="426" w:hanging="426"/>
        <w:jc w:val="center"/>
        <w:rPr>
          <w:rFonts w:asciiTheme="minorHAnsi" w:hAnsiTheme="minorHAnsi" w:cstheme="minorHAnsi"/>
          <w:b/>
          <w:sz w:val="22"/>
          <w:szCs w:val="22"/>
        </w:rPr>
      </w:pPr>
      <w:r w:rsidRPr="00D65AEF">
        <w:rPr>
          <w:rFonts w:asciiTheme="minorHAnsi" w:hAnsiTheme="minorHAnsi" w:cstheme="minorHAnsi"/>
          <w:b/>
          <w:sz w:val="22"/>
          <w:szCs w:val="22"/>
        </w:rPr>
        <w:t>V.</w:t>
      </w:r>
    </w:p>
    <w:p w14:paraId="3A8F8A2C" w14:textId="77777777" w:rsidR="00524F53" w:rsidRDefault="00524F53" w:rsidP="00524F53">
      <w:pPr>
        <w:tabs>
          <w:tab w:val="left" w:pos="720"/>
        </w:tabs>
        <w:spacing w:line="276" w:lineRule="auto"/>
        <w:ind w:left="426" w:hanging="426"/>
        <w:jc w:val="center"/>
        <w:rPr>
          <w:rFonts w:asciiTheme="minorHAnsi" w:hAnsiTheme="minorHAnsi" w:cstheme="minorHAnsi"/>
          <w:b/>
          <w:sz w:val="22"/>
          <w:szCs w:val="22"/>
        </w:rPr>
      </w:pPr>
      <w:r w:rsidRPr="007B7BBB">
        <w:rPr>
          <w:rFonts w:asciiTheme="minorHAnsi" w:hAnsiTheme="minorHAnsi" w:cstheme="minorHAnsi"/>
          <w:b/>
          <w:sz w:val="22"/>
          <w:szCs w:val="22"/>
        </w:rPr>
        <w:t>Podmínky pro zasílání faktur v elektronické podobě</w:t>
      </w:r>
    </w:p>
    <w:p w14:paraId="2FB482BE"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 xml:space="preserve">Pro příjem faktur a jejich příloh v elektronické podobě je nutné používat elektronickou poštovní adresu: </w:t>
      </w:r>
      <w:hyperlink r:id="rId12" w:history="1">
        <w:r w:rsidRPr="00D26EE2">
          <w:rPr>
            <w:rFonts w:asciiTheme="minorHAnsi" w:hAnsiTheme="minorHAnsi" w:cstheme="minorHAnsi"/>
            <w:color w:val="0070C0"/>
            <w:sz w:val="22"/>
            <w:szCs w:val="22"/>
            <w:u w:val="single"/>
          </w:rPr>
          <w:t>fakturace@dpmb.cz</w:t>
        </w:r>
      </w:hyperlink>
      <w:r w:rsidRPr="007B7BBB">
        <w:rPr>
          <w:rFonts w:asciiTheme="minorHAnsi" w:hAnsiTheme="minorHAnsi" w:cstheme="minorHAnsi"/>
          <w:sz w:val="22"/>
          <w:szCs w:val="22"/>
        </w:rPr>
        <w:t xml:space="preserve"> </w:t>
      </w:r>
    </w:p>
    <w:p w14:paraId="3B0874D0"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Velikost e-mailové zprávy je stanovena maximálně na 10 MB.</w:t>
      </w:r>
    </w:p>
    <w:p w14:paraId="4E761578"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Pokud vystavovatel zašle s daňovým dokladem další soubory, budou tyto soubory zařazeny do zpracování jako přílohy. Možný formát příloh je pouze PDF nebo CSV.</w:t>
      </w:r>
    </w:p>
    <w:p w14:paraId="2322887E"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Daňové doklady musí splňovat všechny náležitosti dle obecně závazných předpisů.</w:t>
      </w:r>
    </w:p>
    <w:p w14:paraId="7EDB12D3"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Faktury, které budou akceptovány pro další zpracování, jsou daňové doklady ve formátu PDF a jejich přílohy ve formátu PDF nebo CSV.</w:t>
      </w:r>
    </w:p>
    <w:p w14:paraId="356E2CAD"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V případě, že e-mailová zpráva, či faktura nesplní uvedené podmínky v bodě 1 až 3, považuje se taková faktura včetně příloh za nedoručenou a nebude Odběratelem zpracována.</w:t>
      </w:r>
    </w:p>
    <w:p w14:paraId="5EB4C4C8"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Takto sjednané podmínky touto smlouvou jsou vyjádřením souhlasu se zasíláním daňových dokladů v elektronické podobě a s elektronickou fakturací dle § 26, odst. 3 zákona č.235/2004 Sb. o dani z přidané hodnoty.</w:t>
      </w:r>
    </w:p>
    <w:p w14:paraId="57EE27FD" w14:textId="77777777" w:rsidR="00524F53" w:rsidRPr="007B7BBB" w:rsidRDefault="00524F53" w:rsidP="00524F53">
      <w:pPr>
        <w:pStyle w:val="Normlnweb"/>
        <w:numPr>
          <w:ilvl w:val="0"/>
          <w:numId w:val="15"/>
        </w:numPr>
        <w:spacing w:line="276" w:lineRule="auto"/>
        <w:jc w:val="both"/>
        <w:rPr>
          <w:rFonts w:asciiTheme="minorHAnsi" w:hAnsiTheme="minorHAnsi" w:cstheme="minorHAnsi"/>
          <w:sz w:val="22"/>
          <w:szCs w:val="22"/>
        </w:rPr>
      </w:pPr>
      <w:r w:rsidRPr="007B7BBB">
        <w:rPr>
          <w:rFonts w:asciiTheme="minorHAnsi" w:hAnsiTheme="minorHAnsi" w:cstheme="minorHAnsi"/>
          <w:sz w:val="22"/>
          <w:szCs w:val="22"/>
        </w:rPr>
        <w:t>Souhlas se zasíláním faktur v elektronické podobě nabývá platnosti dnem účinnosti smlouvy.</w:t>
      </w:r>
    </w:p>
    <w:p w14:paraId="6680EDFF" w14:textId="77777777" w:rsidR="00524F53" w:rsidRDefault="00524F53" w:rsidP="00524F53">
      <w:pPr>
        <w:tabs>
          <w:tab w:val="left" w:pos="720"/>
        </w:tabs>
        <w:spacing w:line="276" w:lineRule="auto"/>
        <w:ind w:left="720" w:hanging="720"/>
        <w:jc w:val="center"/>
        <w:rPr>
          <w:rFonts w:asciiTheme="minorHAnsi" w:hAnsiTheme="minorHAnsi"/>
          <w:b/>
          <w:sz w:val="22"/>
          <w:szCs w:val="22"/>
        </w:rPr>
      </w:pPr>
    </w:p>
    <w:p w14:paraId="7D8E318E" w14:textId="77777777" w:rsidR="0019768B" w:rsidRDefault="0019768B" w:rsidP="00524F53">
      <w:pPr>
        <w:tabs>
          <w:tab w:val="left" w:pos="720"/>
        </w:tabs>
        <w:spacing w:line="276" w:lineRule="auto"/>
        <w:ind w:left="720" w:hanging="720"/>
        <w:jc w:val="center"/>
        <w:rPr>
          <w:rFonts w:asciiTheme="minorHAnsi" w:hAnsiTheme="minorHAnsi"/>
          <w:b/>
          <w:sz w:val="22"/>
          <w:szCs w:val="22"/>
        </w:rPr>
      </w:pPr>
    </w:p>
    <w:p w14:paraId="29764C84" w14:textId="77777777" w:rsidR="0019768B" w:rsidRDefault="0019768B" w:rsidP="00524F53">
      <w:pPr>
        <w:tabs>
          <w:tab w:val="left" w:pos="720"/>
        </w:tabs>
        <w:spacing w:line="276" w:lineRule="auto"/>
        <w:ind w:left="720" w:hanging="720"/>
        <w:jc w:val="center"/>
        <w:rPr>
          <w:rFonts w:asciiTheme="minorHAnsi" w:hAnsiTheme="minorHAnsi"/>
          <w:b/>
          <w:sz w:val="22"/>
          <w:szCs w:val="22"/>
        </w:rPr>
      </w:pPr>
    </w:p>
    <w:p w14:paraId="62FB282C" w14:textId="77777777" w:rsidR="0019768B" w:rsidRDefault="0019768B" w:rsidP="00524F53">
      <w:pPr>
        <w:tabs>
          <w:tab w:val="left" w:pos="720"/>
        </w:tabs>
        <w:spacing w:line="276" w:lineRule="auto"/>
        <w:ind w:left="720" w:hanging="720"/>
        <w:jc w:val="center"/>
        <w:rPr>
          <w:rFonts w:asciiTheme="minorHAnsi" w:hAnsiTheme="minorHAnsi"/>
          <w:b/>
          <w:sz w:val="22"/>
          <w:szCs w:val="22"/>
        </w:rPr>
      </w:pPr>
    </w:p>
    <w:p w14:paraId="7B374EB6"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r w:rsidR="00524F53">
        <w:rPr>
          <w:rFonts w:asciiTheme="minorHAnsi" w:hAnsiTheme="minorHAnsi"/>
          <w:b/>
          <w:sz w:val="22"/>
          <w:szCs w:val="22"/>
        </w:rPr>
        <w:t>I</w:t>
      </w:r>
      <w:r w:rsidRPr="000A09DA">
        <w:rPr>
          <w:rFonts w:asciiTheme="minorHAnsi" w:hAnsiTheme="minorHAnsi"/>
          <w:b/>
          <w:sz w:val="22"/>
          <w:szCs w:val="22"/>
        </w:rPr>
        <w:t>.</w:t>
      </w:r>
    </w:p>
    <w:p w14:paraId="13D39EB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387CC366" w14:textId="77777777" w:rsidR="009C7914" w:rsidRDefault="009C7914"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pro realizaci díla na základě každé dílčí objednávky dodat na provozovnu zhotovitele </w:t>
      </w:r>
      <w:r w:rsidR="00AB393B">
        <w:rPr>
          <w:rFonts w:asciiTheme="minorHAnsi" w:hAnsiTheme="minorHAnsi"/>
          <w:sz w:val="22"/>
          <w:szCs w:val="22"/>
        </w:rPr>
        <w:t xml:space="preserve">minimálně dva </w:t>
      </w:r>
      <w:proofErr w:type="spellStart"/>
      <w:r>
        <w:rPr>
          <w:rFonts w:asciiTheme="minorHAnsi" w:hAnsiTheme="minorHAnsi"/>
          <w:sz w:val="22"/>
          <w:szCs w:val="22"/>
        </w:rPr>
        <w:t>tepovací</w:t>
      </w:r>
      <w:proofErr w:type="spellEnd"/>
      <w:r>
        <w:rPr>
          <w:rFonts w:asciiTheme="minorHAnsi" w:hAnsiTheme="minorHAnsi"/>
          <w:sz w:val="22"/>
          <w:szCs w:val="22"/>
        </w:rPr>
        <w:t xml:space="preserve"> stroje, které jsou ve vlastnictví Zhotovitele. </w:t>
      </w:r>
      <w:r w:rsidR="006E6FC5">
        <w:rPr>
          <w:rFonts w:asciiTheme="minorHAnsi" w:hAnsiTheme="minorHAnsi"/>
          <w:sz w:val="22"/>
          <w:szCs w:val="22"/>
        </w:rPr>
        <w:t xml:space="preserve">Zhotovitel odpovídá za celistvost </w:t>
      </w:r>
      <w:proofErr w:type="spellStart"/>
      <w:r w:rsidR="006E6FC5">
        <w:rPr>
          <w:rFonts w:asciiTheme="minorHAnsi" w:hAnsiTheme="minorHAnsi"/>
          <w:sz w:val="22"/>
          <w:szCs w:val="22"/>
        </w:rPr>
        <w:t>tepovacích</w:t>
      </w:r>
      <w:proofErr w:type="spellEnd"/>
      <w:r w:rsidR="006E6FC5">
        <w:rPr>
          <w:rFonts w:asciiTheme="minorHAnsi" w:hAnsiTheme="minorHAnsi"/>
          <w:sz w:val="22"/>
          <w:szCs w:val="22"/>
        </w:rPr>
        <w:t xml:space="preserve"> strojů a je povinen provádět pravidelné revize a kontroly technologie dle platné legislativy. </w:t>
      </w:r>
    </w:p>
    <w:p w14:paraId="2560EFA1" w14:textId="77777777" w:rsidR="00AB393B" w:rsidRDefault="00AB393B"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zabezpečit pro každé dílčí plnění minimálně dva pracovníky, kteří bu</w:t>
      </w:r>
      <w:r w:rsidR="00B04749">
        <w:rPr>
          <w:rFonts w:asciiTheme="minorHAnsi" w:hAnsiTheme="minorHAnsi"/>
          <w:sz w:val="22"/>
          <w:szCs w:val="22"/>
        </w:rPr>
        <w:t>dou tepování sedadel realizovat v souladu s přílohou č. 1 této smlouvy.</w:t>
      </w:r>
    </w:p>
    <w:p w14:paraId="12D5C995" w14:textId="77777777" w:rsidR="009C7914" w:rsidRDefault="00243D78"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Zhotovitel je povinen pro realizaci díla na základě každé dílčí objednávky dodat dostatečné množství čisticích prostředků, které jsou nutné pro zajištění (realizaci) díla v co nejvyšší kvalitě.</w:t>
      </w:r>
    </w:p>
    <w:p w14:paraId="2EA327A8" w14:textId="77777777" w:rsidR="00243D78" w:rsidRDefault="00243D78"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umožní Zhotoviteli bezplatně připojit </w:t>
      </w:r>
      <w:proofErr w:type="spellStart"/>
      <w:r>
        <w:rPr>
          <w:rFonts w:asciiTheme="minorHAnsi" w:hAnsiTheme="minorHAnsi"/>
          <w:sz w:val="22"/>
          <w:szCs w:val="22"/>
        </w:rPr>
        <w:t>tepovací</w:t>
      </w:r>
      <w:proofErr w:type="spellEnd"/>
      <w:r>
        <w:rPr>
          <w:rFonts w:asciiTheme="minorHAnsi" w:hAnsiTheme="minorHAnsi"/>
          <w:sz w:val="22"/>
          <w:szCs w:val="22"/>
        </w:rPr>
        <w:t xml:space="preserve"> stroje do elektrické energie a dále zajistí přístup pracovníkům Zhotovitele k přípojce pitné vody. </w:t>
      </w:r>
    </w:p>
    <w:p w14:paraId="4435194B" w14:textId="77777777" w:rsidR="00AB393B" w:rsidRDefault="00AB393B"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Po dokončení tepování sedadel na každém jednotlivém vozidle jsou pracovníci Zhotovitele povinni neprodleně zkontaktovat denního nebo turnusového mistra dané vozovny a sdělit mu, že práce je dokončena. Turnusový mistr nebo denní mistr provede kontrolu</w:t>
      </w:r>
      <w:r w:rsidR="00B04749">
        <w:rPr>
          <w:rFonts w:asciiTheme="minorHAnsi" w:hAnsiTheme="minorHAnsi"/>
          <w:sz w:val="22"/>
          <w:szCs w:val="22"/>
        </w:rPr>
        <w:t xml:space="preserve"> jakosti</w:t>
      </w:r>
      <w:r>
        <w:rPr>
          <w:rFonts w:asciiTheme="minorHAnsi" w:hAnsiTheme="minorHAnsi"/>
          <w:sz w:val="22"/>
          <w:szCs w:val="22"/>
        </w:rPr>
        <w:t xml:space="preserve"> provedení díla.</w:t>
      </w:r>
    </w:p>
    <w:p w14:paraId="4418341A" w14:textId="77777777" w:rsidR="00AB393B" w:rsidRDefault="00AB393B"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V případě, že turnusový nebo denní mistr nalezne nedodělky, pak jsou pracovníci Zhotovitele povinni neprodleně zjištěné vady odstranit.</w:t>
      </w:r>
    </w:p>
    <w:p w14:paraId="6F93ABD3" w14:textId="77777777" w:rsidR="0090758C" w:rsidRDefault="0090758C" w:rsidP="000A09DA">
      <w:pPr>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provádět práce pouze </w:t>
      </w:r>
      <w:r w:rsidR="000B5D5F">
        <w:rPr>
          <w:rFonts w:asciiTheme="minorHAnsi" w:hAnsiTheme="minorHAnsi"/>
          <w:sz w:val="22"/>
          <w:szCs w:val="22"/>
        </w:rPr>
        <w:t>v</w:t>
      </w:r>
      <w:r>
        <w:rPr>
          <w:rFonts w:asciiTheme="minorHAnsi" w:hAnsiTheme="minorHAnsi"/>
          <w:sz w:val="22"/>
          <w:szCs w:val="22"/>
        </w:rPr>
        <w:t xml:space="preserve"> časovém intervalu</w:t>
      </w:r>
      <w:r w:rsidR="00243D78">
        <w:rPr>
          <w:rFonts w:asciiTheme="minorHAnsi" w:hAnsiTheme="minorHAnsi"/>
          <w:sz w:val="22"/>
          <w:szCs w:val="22"/>
        </w:rPr>
        <w:t>, který bude uveden na každé dílčí objednávce</w:t>
      </w:r>
      <w:r w:rsidR="00D536BD">
        <w:rPr>
          <w:rFonts w:asciiTheme="minorHAnsi" w:hAnsiTheme="minorHAnsi"/>
          <w:sz w:val="22"/>
          <w:szCs w:val="22"/>
        </w:rPr>
        <w:t>, nebo bude stanoven jiným prokazatelným způsobem</w:t>
      </w:r>
      <w:r w:rsidR="00243D78">
        <w:rPr>
          <w:rFonts w:asciiTheme="minorHAnsi" w:hAnsiTheme="minorHAnsi"/>
          <w:sz w:val="22"/>
          <w:szCs w:val="22"/>
        </w:rPr>
        <w:t>.</w:t>
      </w:r>
      <w:r w:rsidR="00D536BD">
        <w:rPr>
          <w:rFonts w:asciiTheme="minorHAnsi" w:hAnsiTheme="minorHAnsi"/>
          <w:sz w:val="22"/>
          <w:szCs w:val="22"/>
        </w:rPr>
        <w:t xml:space="preserve"> </w:t>
      </w:r>
      <w:r>
        <w:rPr>
          <w:rFonts w:asciiTheme="minorHAnsi" w:hAnsiTheme="minorHAnsi"/>
          <w:sz w:val="22"/>
          <w:szCs w:val="22"/>
        </w:rPr>
        <w:t xml:space="preserve"> </w:t>
      </w:r>
    </w:p>
    <w:p w14:paraId="0F33AA74" w14:textId="77777777" w:rsidR="00343A08" w:rsidRDefault="00343A08" w:rsidP="00343A08">
      <w:pPr>
        <w:numPr>
          <w:ilvl w:val="0"/>
          <w:numId w:val="4"/>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odpovídá za škody vzniklé na zhotovovaném díle až do doby jeho předání a převzetí objednatelem. </w:t>
      </w:r>
    </w:p>
    <w:p w14:paraId="4C1ECDBA" w14:textId="77777777" w:rsidR="00821EB7" w:rsidRDefault="000B5D5F" w:rsidP="00B60982">
      <w:pPr>
        <w:numPr>
          <w:ilvl w:val="0"/>
          <w:numId w:val="4"/>
        </w:numPr>
        <w:spacing w:line="276" w:lineRule="auto"/>
        <w:ind w:left="426" w:hanging="426"/>
        <w:jc w:val="both"/>
        <w:rPr>
          <w:rFonts w:asciiTheme="minorHAnsi" w:hAnsiTheme="minorHAnsi"/>
          <w:sz w:val="22"/>
          <w:szCs w:val="22"/>
        </w:rPr>
      </w:pPr>
      <w:r w:rsidRPr="00821EB7">
        <w:rPr>
          <w:rFonts w:asciiTheme="minorHAnsi" w:hAnsiTheme="minorHAnsi"/>
          <w:sz w:val="22"/>
          <w:szCs w:val="22"/>
        </w:rPr>
        <w:t>Zhotovitel je povinen v rámci realizace díla postupovat s maximální péčí a musí zajistit, aby bylo z tepovaných sedaček vysáto maximální množství aplikované chemické čistící látky a vody tak, aby bylo možno vozidlo v co nejkratším možném intervalu, po doschnutí sedaček vypravit. Zhotovitel musí v rámci svého technologického postupu garantovat, že sedačky budou</w:t>
      </w:r>
      <w:r w:rsidR="00821EB7">
        <w:rPr>
          <w:rFonts w:asciiTheme="minorHAnsi" w:hAnsiTheme="minorHAnsi"/>
          <w:sz w:val="22"/>
          <w:szCs w:val="22"/>
        </w:rPr>
        <w:t xml:space="preserve"> kompletně do</w:t>
      </w:r>
      <w:r w:rsidR="00821EB7" w:rsidRPr="00821EB7">
        <w:rPr>
          <w:rFonts w:asciiTheme="minorHAnsi" w:hAnsiTheme="minorHAnsi"/>
          <w:sz w:val="22"/>
          <w:szCs w:val="22"/>
        </w:rPr>
        <w:t xml:space="preserve">sušeny nejpozději do 6 hodin po dokončení </w:t>
      </w:r>
      <w:proofErr w:type="spellStart"/>
      <w:r w:rsidR="00821EB7" w:rsidRPr="00821EB7">
        <w:rPr>
          <w:rFonts w:asciiTheme="minorHAnsi" w:hAnsiTheme="minorHAnsi"/>
          <w:sz w:val="22"/>
          <w:szCs w:val="22"/>
        </w:rPr>
        <w:t>tepovacího</w:t>
      </w:r>
      <w:proofErr w:type="spellEnd"/>
      <w:r w:rsidR="00821EB7" w:rsidRPr="00821EB7">
        <w:rPr>
          <w:rFonts w:asciiTheme="minorHAnsi" w:hAnsiTheme="minorHAnsi"/>
          <w:sz w:val="22"/>
          <w:szCs w:val="22"/>
        </w:rPr>
        <w:t xml:space="preserve"> procesu</w:t>
      </w:r>
      <w:r w:rsidR="00A102EF">
        <w:rPr>
          <w:rFonts w:asciiTheme="minorHAnsi" w:hAnsiTheme="minorHAnsi"/>
          <w:sz w:val="22"/>
          <w:szCs w:val="22"/>
        </w:rPr>
        <w:t>, bez ohledu na povětrnostní podmínky</w:t>
      </w:r>
      <w:r w:rsidR="00821EB7" w:rsidRPr="00821EB7">
        <w:rPr>
          <w:rFonts w:asciiTheme="minorHAnsi" w:hAnsiTheme="minorHAnsi"/>
          <w:sz w:val="22"/>
          <w:szCs w:val="22"/>
        </w:rPr>
        <w:t>.</w:t>
      </w:r>
      <w:r w:rsidR="00A102EF">
        <w:rPr>
          <w:rFonts w:asciiTheme="minorHAnsi" w:hAnsiTheme="minorHAnsi"/>
          <w:sz w:val="22"/>
          <w:szCs w:val="22"/>
        </w:rPr>
        <w:t xml:space="preserve"> Dosušením je myšleno vyschnutí tepovaných potahů sedaček po každém dílčím realizovaném plnění</w:t>
      </w:r>
      <w:r w:rsidR="00D536BD">
        <w:rPr>
          <w:rFonts w:asciiTheme="minorHAnsi" w:hAnsiTheme="minorHAnsi"/>
          <w:sz w:val="22"/>
          <w:szCs w:val="22"/>
        </w:rPr>
        <w:t xml:space="preserve"> dle této smlouvy</w:t>
      </w:r>
      <w:r w:rsidR="00A102EF">
        <w:rPr>
          <w:rFonts w:asciiTheme="minorHAnsi" w:hAnsiTheme="minorHAnsi"/>
          <w:sz w:val="22"/>
          <w:szCs w:val="22"/>
        </w:rPr>
        <w:t>.</w:t>
      </w:r>
      <w:r w:rsidR="00821EB7">
        <w:rPr>
          <w:rFonts w:asciiTheme="minorHAnsi" w:hAnsiTheme="minorHAnsi"/>
          <w:sz w:val="22"/>
          <w:szCs w:val="22"/>
        </w:rPr>
        <w:t xml:space="preserve"> </w:t>
      </w:r>
    </w:p>
    <w:p w14:paraId="54C72B24" w14:textId="77777777" w:rsidR="007E4D3A" w:rsidRPr="007E4D3A" w:rsidRDefault="007E4D3A" w:rsidP="007E4D3A">
      <w:pPr>
        <w:numPr>
          <w:ilvl w:val="0"/>
          <w:numId w:val="4"/>
        </w:numPr>
        <w:spacing w:line="276" w:lineRule="auto"/>
        <w:ind w:left="426" w:hanging="426"/>
        <w:jc w:val="both"/>
        <w:rPr>
          <w:rFonts w:asciiTheme="minorHAnsi" w:hAnsiTheme="minorHAnsi"/>
          <w:sz w:val="22"/>
          <w:szCs w:val="22"/>
        </w:rPr>
      </w:pPr>
      <w:r w:rsidRPr="007E4D3A">
        <w:rPr>
          <w:rFonts w:asciiTheme="minorHAnsi" w:hAnsiTheme="minorHAnsi"/>
          <w:sz w:val="22"/>
          <w:szCs w:val="22"/>
        </w:rPr>
        <w:t>Zhotovitel nesmí bez souhlasu Objednatele změnit používané čistící chemické prostředky, které nebyly předem schváleny.</w:t>
      </w:r>
    </w:p>
    <w:p w14:paraId="77CEE45C" w14:textId="77777777" w:rsidR="000A09DA" w:rsidRPr="00821EB7" w:rsidRDefault="000A09DA" w:rsidP="00B60982">
      <w:pPr>
        <w:numPr>
          <w:ilvl w:val="0"/>
          <w:numId w:val="4"/>
        </w:numPr>
        <w:spacing w:line="276" w:lineRule="auto"/>
        <w:ind w:left="426" w:hanging="426"/>
        <w:jc w:val="both"/>
        <w:rPr>
          <w:rFonts w:asciiTheme="minorHAnsi" w:hAnsiTheme="minorHAnsi"/>
          <w:sz w:val="22"/>
          <w:szCs w:val="22"/>
        </w:rPr>
      </w:pPr>
      <w:r w:rsidRPr="00821EB7">
        <w:rPr>
          <w:rFonts w:asciiTheme="minorHAnsi" w:hAnsiTheme="minorHAnsi"/>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571B86EB" w14:textId="77777777" w:rsidR="000A09DA" w:rsidRPr="000A09DA" w:rsidRDefault="000A09DA" w:rsidP="000A09DA">
      <w:pPr>
        <w:numPr>
          <w:ilvl w:val="0"/>
          <w:numId w:val="4"/>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prohlašuje, že se v plném rozsahu seznámil s povahou a rozsahem díla a jsou mu známy veškeré technické a kvalitativní podmínky nezbytné k realizaci díla, a že disponuje takovými kapacitami a odbornými znalostmi a schopnostmi, které jsou k dodání bezvadného plnění nezbytné.</w:t>
      </w:r>
    </w:p>
    <w:p w14:paraId="5613DBFB" w14:textId="77777777" w:rsidR="0090758C" w:rsidRDefault="000A09DA" w:rsidP="00B60982">
      <w:pPr>
        <w:pStyle w:val="Odstavecseseznamem"/>
        <w:numPr>
          <w:ilvl w:val="0"/>
          <w:numId w:val="4"/>
        </w:numPr>
        <w:spacing w:line="276" w:lineRule="auto"/>
        <w:ind w:left="426" w:hanging="426"/>
        <w:jc w:val="both"/>
        <w:rPr>
          <w:rFonts w:asciiTheme="minorHAnsi" w:hAnsiTheme="minorHAnsi"/>
          <w:sz w:val="22"/>
          <w:szCs w:val="22"/>
        </w:rPr>
      </w:pPr>
      <w:r w:rsidRPr="0090758C">
        <w:rPr>
          <w:rFonts w:asciiTheme="minorHAnsi" w:hAnsiTheme="minorHAnsi"/>
          <w:sz w:val="22"/>
          <w:szCs w:val="22"/>
        </w:rPr>
        <w:t xml:space="preserve">Práce, které jsou předmětem této smlouvy, bude zhotovitel provádět na základě dílčích objednávek, vystavených objednatelem pro příslušný kalendářní měsíc. </w:t>
      </w:r>
    </w:p>
    <w:p w14:paraId="52EB1AA1" w14:textId="77777777" w:rsidR="000A09DA" w:rsidRPr="0090758C" w:rsidRDefault="000A09DA" w:rsidP="00B60982">
      <w:pPr>
        <w:pStyle w:val="Odstavecseseznamem"/>
        <w:numPr>
          <w:ilvl w:val="0"/>
          <w:numId w:val="4"/>
        </w:numPr>
        <w:spacing w:line="276" w:lineRule="auto"/>
        <w:ind w:left="426" w:hanging="426"/>
        <w:jc w:val="both"/>
        <w:rPr>
          <w:rFonts w:asciiTheme="minorHAnsi" w:hAnsiTheme="minorHAnsi"/>
          <w:sz w:val="22"/>
          <w:szCs w:val="22"/>
        </w:rPr>
      </w:pPr>
      <w:r w:rsidRPr="0090758C">
        <w:rPr>
          <w:rFonts w:asciiTheme="minorHAnsi" w:hAnsiTheme="minorHAnsi"/>
          <w:sz w:val="22"/>
          <w:szCs w:val="22"/>
        </w:rPr>
        <w:t xml:space="preserve">Podmínkou pro započetí prací je předání předmětu plnění zhotoviteli. </w:t>
      </w:r>
    </w:p>
    <w:p w14:paraId="2069624A" w14:textId="77777777" w:rsidR="000A09DA" w:rsidRPr="000A09DA" w:rsidRDefault="000A09DA" w:rsidP="000A09DA">
      <w:pPr>
        <w:pStyle w:val="Odstavecseseznamem"/>
        <w:numPr>
          <w:ilvl w:val="0"/>
          <w:numId w:val="4"/>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Technický dozor objednatele bude trvalý.</w:t>
      </w:r>
    </w:p>
    <w:p w14:paraId="05EC7585" w14:textId="77777777" w:rsidR="000A09DA" w:rsidRPr="000A09DA" w:rsidRDefault="000A09DA" w:rsidP="000A09DA">
      <w:pPr>
        <w:pStyle w:val="Odstavecseseznamem"/>
        <w:numPr>
          <w:ilvl w:val="0"/>
          <w:numId w:val="4"/>
        </w:numPr>
        <w:spacing w:line="276" w:lineRule="auto"/>
        <w:ind w:left="426" w:hanging="426"/>
        <w:jc w:val="both"/>
        <w:rPr>
          <w:rFonts w:asciiTheme="minorHAnsi" w:hAnsiTheme="minorHAnsi"/>
          <w:sz w:val="22"/>
          <w:szCs w:val="22"/>
        </w:rPr>
      </w:pPr>
      <w:r w:rsidRPr="000A09DA">
        <w:rPr>
          <w:rFonts w:asciiTheme="minorHAnsi" w:hAnsiTheme="minorHAnsi"/>
          <w:sz w:val="22"/>
          <w:szCs w:val="22"/>
        </w:rPr>
        <w:t>Zástupce objednatele je oprávněn z provozních a organizačních důvodů dát zhotoviteli pokyn k dočasnému zastavení provádění předmětu plnění. V tomto případě má zhotovitel právo na úhradu nákladů vzniklých tímto dočasným zastavením provádění předmětu plnění.</w:t>
      </w:r>
    </w:p>
    <w:p w14:paraId="5B65317A" w14:textId="77777777" w:rsidR="000A09DA" w:rsidRPr="000A09DA" w:rsidRDefault="000A09DA" w:rsidP="000A09DA">
      <w:pPr>
        <w:pStyle w:val="Odstavecseseznamem"/>
        <w:numPr>
          <w:ilvl w:val="0"/>
          <w:numId w:val="4"/>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bude mít vždy zajištěn takový počet pracovníků, aby byl vždy schopen zajistit předmět díla a odstranit jakoukoliv poruchu nebo závadu.</w:t>
      </w:r>
    </w:p>
    <w:p w14:paraId="1D4ACFD5"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r w:rsidR="00524F53">
        <w:rPr>
          <w:rFonts w:asciiTheme="minorHAnsi" w:hAnsiTheme="minorHAnsi"/>
          <w:b/>
          <w:sz w:val="22"/>
          <w:szCs w:val="22"/>
        </w:rPr>
        <w:t>I</w:t>
      </w:r>
      <w:r w:rsidRPr="000A09DA">
        <w:rPr>
          <w:rFonts w:asciiTheme="minorHAnsi" w:hAnsiTheme="minorHAnsi"/>
          <w:b/>
          <w:sz w:val="22"/>
          <w:szCs w:val="22"/>
        </w:rPr>
        <w:t>.</w:t>
      </w:r>
    </w:p>
    <w:p w14:paraId="5A13E94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48EA47C0" w14:textId="77777777" w:rsidR="000A09DA" w:rsidRPr="000A09DA" w:rsidRDefault="000A09DA" w:rsidP="000A09DA">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Dílo je provedeno, je-li dokončeno a předáno. Dílo je dokončeno, je-li předvedena jeho způsobilost sloužit svému účelu.</w:t>
      </w:r>
    </w:p>
    <w:p w14:paraId="5ECF7899" w14:textId="77777777" w:rsidR="000A09DA" w:rsidRPr="000A09DA" w:rsidRDefault="000A09DA" w:rsidP="000A09DA">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Předání a převzetí bude sepsáno a potvrzeno předávacím protokolem vyhotoveným za součinnosti obou smluvních stran</w:t>
      </w:r>
      <w:r w:rsidR="003508BE">
        <w:rPr>
          <w:rFonts w:asciiTheme="minorHAnsi" w:hAnsiTheme="minorHAnsi"/>
          <w:sz w:val="22"/>
          <w:szCs w:val="22"/>
        </w:rPr>
        <w:t xml:space="preserve"> viz příloha č. </w:t>
      </w:r>
      <w:r w:rsidR="00243D78">
        <w:rPr>
          <w:rFonts w:asciiTheme="minorHAnsi" w:hAnsiTheme="minorHAnsi"/>
          <w:sz w:val="22"/>
          <w:szCs w:val="22"/>
        </w:rPr>
        <w:t>2</w:t>
      </w:r>
      <w:r w:rsidR="003508BE">
        <w:rPr>
          <w:rFonts w:asciiTheme="minorHAnsi" w:hAnsiTheme="minorHAnsi"/>
          <w:sz w:val="22"/>
          <w:szCs w:val="22"/>
        </w:rPr>
        <w:t xml:space="preserve"> této smlouvy</w:t>
      </w:r>
      <w:r w:rsidRPr="000A09DA">
        <w:rPr>
          <w:rFonts w:asciiTheme="minorHAnsi" w:hAnsiTheme="minorHAnsi"/>
          <w:sz w:val="22"/>
          <w:szCs w:val="22"/>
        </w:rPr>
        <w:t>. Dílo je předáno jeho protokolárním předáním a převzetím.</w:t>
      </w:r>
    </w:p>
    <w:p w14:paraId="58527C58" w14:textId="77777777" w:rsidR="000A09DA" w:rsidRDefault="000A09DA" w:rsidP="000A09DA">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Dílo bude převzato bez vad a nedodělků.</w:t>
      </w:r>
    </w:p>
    <w:p w14:paraId="6F7911FC" w14:textId="77777777" w:rsidR="000A09DA" w:rsidRDefault="000A09DA" w:rsidP="000A09DA">
      <w:pPr>
        <w:spacing w:line="276" w:lineRule="auto"/>
        <w:jc w:val="both"/>
        <w:rPr>
          <w:rFonts w:asciiTheme="minorHAnsi" w:hAnsiTheme="minorHAnsi"/>
          <w:sz w:val="22"/>
          <w:szCs w:val="22"/>
        </w:rPr>
      </w:pPr>
    </w:p>
    <w:p w14:paraId="12B3DE78"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w:t>
      </w:r>
      <w:r w:rsidR="00524F53">
        <w:rPr>
          <w:rFonts w:asciiTheme="minorHAnsi" w:hAnsiTheme="minorHAnsi"/>
          <w:b/>
          <w:sz w:val="22"/>
          <w:szCs w:val="22"/>
        </w:rPr>
        <w:t>I</w:t>
      </w:r>
      <w:r w:rsidRPr="000A09DA">
        <w:rPr>
          <w:rFonts w:asciiTheme="minorHAnsi" w:hAnsiTheme="minorHAnsi"/>
          <w:b/>
          <w:sz w:val="22"/>
          <w:szCs w:val="22"/>
        </w:rPr>
        <w:t>I.</w:t>
      </w:r>
    </w:p>
    <w:p w14:paraId="196A670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2200462D" w14:textId="029EBE15"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odpovídá za to, že dílo bude provedeno podle podmínek této smlouvy a v souladu s obecně závaznými právními předpisy, technickými normami, a že bude bez vad a bude mít vlastnosti obvyklé nebo v této smlouvě dohodnuté.</w:t>
      </w:r>
    </w:p>
    <w:p w14:paraId="7F90E7C3"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Na provedené dílo zhotovitel poskytuje záruku v době v trvání:</w:t>
      </w:r>
      <w:r w:rsidR="003508BE">
        <w:rPr>
          <w:rFonts w:asciiTheme="minorHAnsi" w:hAnsiTheme="minorHAnsi"/>
          <w:sz w:val="22"/>
          <w:szCs w:val="22"/>
        </w:rPr>
        <w:t xml:space="preserve"> </w:t>
      </w:r>
      <w:r w:rsidR="00243D78">
        <w:rPr>
          <w:rFonts w:asciiTheme="minorHAnsi" w:hAnsiTheme="minorHAnsi"/>
          <w:sz w:val="22"/>
          <w:szCs w:val="22"/>
        </w:rPr>
        <w:t>3</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7518259D"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3A67E8F4" w14:textId="690ADB4F"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odstranit</w:t>
      </w:r>
      <w:r w:rsidR="009E5799">
        <w:rPr>
          <w:rFonts w:asciiTheme="minorHAnsi" w:hAnsiTheme="minorHAnsi"/>
          <w:sz w:val="22"/>
          <w:szCs w:val="22"/>
        </w:rPr>
        <w:t>,</w:t>
      </w:r>
      <w:r w:rsidRPr="000A09DA">
        <w:rPr>
          <w:rFonts w:asciiTheme="minorHAnsi" w:hAnsiTheme="minorHAnsi"/>
          <w:sz w:val="22"/>
          <w:szCs w:val="22"/>
        </w:rPr>
        <w:t xml:space="preserve"> a to na vlastní náklady.</w:t>
      </w:r>
    </w:p>
    <w:p w14:paraId="3F60A84A" w14:textId="77777777" w:rsid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7A24FBF1" w14:textId="42C65F14" w:rsidR="000623FD" w:rsidRDefault="000623FD" w:rsidP="000A09DA">
      <w:pPr>
        <w:numPr>
          <w:ilvl w:val="0"/>
          <w:numId w:val="6"/>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plně nese odpovědnost a garantuje, že jím použité chemické čisticí prostředky, </w:t>
      </w:r>
      <w:proofErr w:type="gramStart"/>
      <w:r>
        <w:rPr>
          <w:rFonts w:asciiTheme="minorHAnsi" w:hAnsiTheme="minorHAnsi"/>
          <w:sz w:val="22"/>
          <w:szCs w:val="22"/>
        </w:rPr>
        <w:t>jenž</w:t>
      </w:r>
      <w:proofErr w:type="gramEnd"/>
      <w:r>
        <w:rPr>
          <w:rFonts w:asciiTheme="minorHAnsi" w:hAnsiTheme="minorHAnsi"/>
          <w:sz w:val="22"/>
          <w:szCs w:val="22"/>
        </w:rPr>
        <w:t xml:space="preserve"> budou při plnění předmětu díla použity, budou šetrné k čištěným povrchům (potahovým látkám a celým sedadlům) a budou nezávadné s ohledem na zdraví. </w:t>
      </w:r>
    </w:p>
    <w:p w14:paraId="77E23D51" w14:textId="4C0C35CB" w:rsidR="000623FD" w:rsidRPr="000A09DA" w:rsidRDefault="000623FD" w:rsidP="000A09DA">
      <w:pPr>
        <w:numPr>
          <w:ilvl w:val="0"/>
          <w:numId w:val="6"/>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plně nese odpovědnost nad případnými škodami, které budou způsobeny </w:t>
      </w:r>
      <w:r w:rsidR="001E2D5A">
        <w:rPr>
          <w:rFonts w:asciiTheme="minorHAnsi" w:hAnsiTheme="minorHAnsi"/>
          <w:sz w:val="22"/>
          <w:szCs w:val="22"/>
        </w:rPr>
        <w:t>třetím</w:t>
      </w:r>
      <w:r w:rsidR="008C514C">
        <w:rPr>
          <w:rFonts w:asciiTheme="minorHAnsi" w:hAnsiTheme="minorHAnsi"/>
          <w:sz w:val="22"/>
          <w:szCs w:val="22"/>
        </w:rPr>
        <w:t xml:space="preserve"> </w:t>
      </w:r>
      <w:r w:rsidR="001E2D5A">
        <w:rPr>
          <w:rFonts w:asciiTheme="minorHAnsi" w:hAnsiTheme="minorHAnsi"/>
          <w:sz w:val="22"/>
          <w:szCs w:val="22"/>
        </w:rPr>
        <w:t>stranám</w:t>
      </w:r>
      <w:r w:rsidR="008C514C">
        <w:rPr>
          <w:rFonts w:asciiTheme="minorHAnsi" w:hAnsiTheme="minorHAnsi"/>
          <w:sz w:val="22"/>
          <w:szCs w:val="22"/>
        </w:rPr>
        <w:t>,</w:t>
      </w:r>
      <w:r w:rsidR="001E2D5A">
        <w:rPr>
          <w:rFonts w:asciiTheme="minorHAnsi" w:hAnsiTheme="minorHAnsi"/>
          <w:sz w:val="22"/>
          <w:szCs w:val="22"/>
        </w:rPr>
        <w:t xml:space="preserve"> tj. </w:t>
      </w:r>
      <w:r>
        <w:rPr>
          <w:rFonts w:asciiTheme="minorHAnsi" w:hAnsiTheme="minorHAnsi"/>
          <w:sz w:val="22"/>
          <w:szCs w:val="22"/>
        </w:rPr>
        <w:t>cestujícím, nebo pr</w:t>
      </w:r>
      <w:r w:rsidR="00EA4F6F">
        <w:rPr>
          <w:rFonts w:asciiTheme="minorHAnsi" w:hAnsiTheme="minorHAnsi"/>
          <w:sz w:val="22"/>
          <w:szCs w:val="22"/>
        </w:rPr>
        <w:t>acovníkům DPMB s ohledem na sml</w:t>
      </w:r>
      <w:r>
        <w:rPr>
          <w:rFonts w:asciiTheme="minorHAnsi" w:hAnsiTheme="minorHAnsi"/>
          <w:sz w:val="22"/>
          <w:szCs w:val="22"/>
        </w:rPr>
        <w:t>uv</w:t>
      </w:r>
      <w:r w:rsidR="00EA4F6F">
        <w:rPr>
          <w:rFonts w:asciiTheme="minorHAnsi" w:hAnsiTheme="minorHAnsi"/>
          <w:sz w:val="22"/>
          <w:szCs w:val="22"/>
        </w:rPr>
        <w:t>ně</w:t>
      </w:r>
      <w:r>
        <w:rPr>
          <w:rFonts w:asciiTheme="minorHAnsi" w:hAnsiTheme="minorHAnsi"/>
          <w:sz w:val="22"/>
          <w:szCs w:val="22"/>
        </w:rPr>
        <w:t xml:space="preserve"> definované čistící úkony (jedná se zejména o poškození oděvů).</w:t>
      </w:r>
    </w:p>
    <w:p w14:paraId="3D573480" w14:textId="77777777" w:rsidR="00A01414" w:rsidRPr="000A09DA" w:rsidRDefault="00A01414" w:rsidP="000A09DA">
      <w:pPr>
        <w:spacing w:line="276" w:lineRule="auto"/>
        <w:ind w:left="300" w:hanging="660"/>
        <w:jc w:val="both"/>
        <w:rPr>
          <w:rFonts w:asciiTheme="minorHAnsi" w:hAnsiTheme="minorHAnsi"/>
          <w:sz w:val="22"/>
          <w:szCs w:val="22"/>
        </w:rPr>
      </w:pPr>
    </w:p>
    <w:p w14:paraId="5585F7E1" w14:textId="77777777" w:rsidR="000A09DA" w:rsidRPr="000A09DA" w:rsidRDefault="00524F53" w:rsidP="000A09DA">
      <w:pPr>
        <w:tabs>
          <w:tab w:val="left" w:pos="720"/>
        </w:tabs>
        <w:spacing w:line="276" w:lineRule="auto"/>
        <w:ind w:left="720" w:hanging="720"/>
        <w:jc w:val="center"/>
        <w:rPr>
          <w:rFonts w:asciiTheme="minorHAnsi" w:hAnsiTheme="minorHAnsi"/>
          <w:b/>
          <w:sz w:val="22"/>
          <w:szCs w:val="22"/>
        </w:rPr>
      </w:pPr>
      <w:r>
        <w:rPr>
          <w:rFonts w:asciiTheme="minorHAnsi" w:hAnsiTheme="minorHAnsi"/>
          <w:b/>
          <w:sz w:val="22"/>
          <w:szCs w:val="22"/>
        </w:rPr>
        <w:t>IX</w:t>
      </w:r>
      <w:r w:rsidR="000A09DA" w:rsidRPr="000A09DA">
        <w:rPr>
          <w:rFonts w:asciiTheme="minorHAnsi" w:hAnsiTheme="minorHAnsi"/>
          <w:b/>
          <w:sz w:val="22"/>
          <w:szCs w:val="22"/>
        </w:rPr>
        <w:t>.</w:t>
      </w:r>
    </w:p>
    <w:p w14:paraId="0F83435D"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39BC0B58"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7E0C1086" w14:textId="7777777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při nedodržení smluvního termínu realizace a předání díla činí 0,02 % smluvní ceny díla za každý započatý den prodlení.</w:t>
      </w:r>
    </w:p>
    <w:p w14:paraId="2FE2D18D"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za prodlení s odstraněním vad reklamovaných v záruční době v dohodnutém termínu činí </w:t>
      </w:r>
      <w:r w:rsidR="00325D9D">
        <w:rPr>
          <w:rFonts w:asciiTheme="minorHAnsi" w:hAnsiTheme="minorHAnsi"/>
          <w:sz w:val="22"/>
          <w:szCs w:val="22"/>
        </w:rPr>
        <w:t>5</w:t>
      </w:r>
      <w:r w:rsidRPr="000A09DA">
        <w:rPr>
          <w:rFonts w:asciiTheme="minorHAnsi" w:hAnsiTheme="minorHAnsi"/>
          <w:sz w:val="22"/>
          <w:szCs w:val="22"/>
        </w:rPr>
        <w:t>00,- Kč za každý den prodlení a jednotlivou vadu, kterou zaplatí zhotovitel objednateli.</w:t>
      </w:r>
    </w:p>
    <w:p w14:paraId="2B8DE537" w14:textId="77777777" w:rsidR="00BE1E87" w:rsidRPr="000A09DA" w:rsidRDefault="00BE1E87" w:rsidP="000A09DA">
      <w:pPr>
        <w:numPr>
          <w:ilvl w:val="0"/>
          <w:numId w:val="8"/>
        </w:numPr>
        <w:spacing w:line="276" w:lineRule="auto"/>
        <w:ind w:left="426" w:hanging="426"/>
        <w:jc w:val="both"/>
        <w:rPr>
          <w:rFonts w:asciiTheme="minorHAnsi" w:hAnsiTheme="minorHAnsi"/>
          <w:sz w:val="22"/>
          <w:szCs w:val="22"/>
        </w:rPr>
      </w:pPr>
      <w:r>
        <w:rPr>
          <w:rFonts w:asciiTheme="minorHAnsi" w:hAnsiTheme="minorHAnsi"/>
          <w:sz w:val="22"/>
          <w:szCs w:val="22"/>
        </w:rPr>
        <w:t>Smluvní pokuta v případě, kdy sedačky nebudou vysušeny v termínu uvedeném v čl. V. bod. č. 9 a vozidlo díky tomu nebude možno vypravit, je stanovena na 2</w:t>
      </w:r>
      <w:r w:rsidR="004E16F5">
        <w:rPr>
          <w:rFonts w:asciiTheme="minorHAnsi" w:hAnsiTheme="minorHAnsi"/>
          <w:sz w:val="22"/>
          <w:szCs w:val="22"/>
        </w:rPr>
        <w:t> </w:t>
      </w:r>
      <w:r>
        <w:rPr>
          <w:rFonts w:asciiTheme="minorHAnsi" w:hAnsiTheme="minorHAnsi"/>
          <w:sz w:val="22"/>
          <w:szCs w:val="22"/>
        </w:rPr>
        <w:t>000</w:t>
      </w:r>
      <w:r w:rsidR="004E16F5">
        <w:rPr>
          <w:rFonts w:asciiTheme="minorHAnsi" w:hAnsiTheme="minorHAnsi"/>
          <w:sz w:val="22"/>
          <w:szCs w:val="22"/>
        </w:rPr>
        <w:t>,-</w:t>
      </w:r>
      <w:r>
        <w:rPr>
          <w:rFonts w:asciiTheme="minorHAnsi" w:hAnsiTheme="minorHAnsi"/>
          <w:sz w:val="22"/>
          <w:szCs w:val="22"/>
        </w:rPr>
        <w:t xml:space="preserve"> Kč.</w:t>
      </w:r>
    </w:p>
    <w:p w14:paraId="7D9F4465"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620FD997"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151B5C49"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55B01B9C" w14:textId="77777777" w:rsid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72178C1E" w14:textId="77777777" w:rsidR="0019768B" w:rsidRPr="000A09DA" w:rsidRDefault="0019768B" w:rsidP="0019768B">
      <w:pPr>
        <w:pStyle w:val="Zkladntextodsazen"/>
        <w:spacing w:after="0" w:line="276" w:lineRule="auto"/>
        <w:ind w:left="426"/>
        <w:jc w:val="both"/>
        <w:rPr>
          <w:rFonts w:asciiTheme="minorHAnsi" w:hAnsiTheme="minorHAnsi"/>
          <w:sz w:val="22"/>
          <w:szCs w:val="22"/>
        </w:rPr>
      </w:pPr>
    </w:p>
    <w:p w14:paraId="60200743"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X.</w:t>
      </w:r>
    </w:p>
    <w:p w14:paraId="47C37C2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317E5303"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56435D13"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71568A93"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Každá ze smluvních stran je oprávněna smlouvu písemně vypovědět bez udání důvodu. Výpovědní lhůta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200F2017"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7F4EE167"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w:t>
      </w:r>
      <w:proofErr w:type="gramStart"/>
      <w:r w:rsidRPr="000A09DA">
        <w:rPr>
          <w:rFonts w:asciiTheme="minorHAnsi" w:hAnsiTheme="minorHAnsi"/>
          <w:sz w:val="22"/>
          <w:szCs w:val="22"/>
        </w:rPr>
        <w:t>s  plněním</w:t>
      </w:r>
      <w:proofErr w:type="gramEnd"/>
      <w:r w:rsidRPr="000A09DA">
        <w:rPr>
          <w:rFonts w:asciiTheme="minorHAnsi" w:hAnsiTheme="minorHAnsi"/>
          <w:sz w:val="22"/>
          <w:szCs w:val="22"/>
        </w:rPr>
        <w:t xml:space="preserve"> svých povinností vůči zhotoviteli takové, že zhotovitel nemůže svůj závazek v požadované kvalitě a lhůtě splnit. </w:t>
      </w:r>
    </w:p>
    <w:p w14:paraId="102A1E76"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Podstatným porušením smlouvy je také zjištění, že zhotovitel při provádění díla porušuje povinnosti vyplývající pro něj ze smlouvy nebo ze </w:t>
      </w:r>
      <w:proofErr w:type="gramStart"/>
      <w:r w:rsidRPr="000A09DA">
        <w:rPr>
          <w:rFonts w:asciiTheme="minorHAnsi" w:hAnsiTheme="minorHAnsi"/>
          <w:sz w:val="22"/>
          <w:szCs w:val="22"/>
        </w:rPr>
        <w:t>zákona</w:t>
      </w:r>
      <w:proofErr w:type="gramEnd"/>
      <w:r w:rsidRPr="000A09DA">
        <w:rPr>
          <w:rFonts w:asciiTheme="minorHAnsi" w:hAnsiTheme="minorHAnsi"/>
          <w:sz w:val="22"/>
          <w:szCs w:val="22"/>
        </w:rPr>
        <w:t xml:space="preserve"> a přitom zhotovitel v přiměřené lhůtě, jemu stanovené objednatelem, vytknuté nedostatky neodstraní.</w:t>
      </w:r>
    </w:p>
    <w:p w14:paraId="3ADF5A07"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258D8B1F" w14:textId="77777777" w:rsidR="000A09DA" w:rsidRPr="000A09DA" w:rsidRDefault="000A09DA" w:rsidP="000A09DA">
      <w:pPr>
        <w:spacing w:line="276" w:lineRule="auto"/>
        <w:jc w:val="both"/>
        <w:rPr>
          <w:rFonts w:asciiTheme="minorHAnsi" w:hAnsiTheme="minorHAnsi"/>
          <w:sz w:val="22"/>
          <w:szCs w:val="22"/>
        </w:rPr>
      </w:pPr>
    </w:p>
    <w:p w14:paraId="421EF02A"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r w:rsidR="00524F53">
        <w:rPr>
          <w:rFonts w:asciiTheme="minorHAnsi" w:hAnsiTheme="minorHAnsi"/>
          <w:b/>
          <w:sz w:val="22"/>
          <w:szCs w:val="22"/>
        </w:rPr>
        <w:t>I</w:t>
      </w:r>
      <w:r w:rsidRPr="000A09DA">
        <w:rPr>
          <w:rFonts w:asciiTheme="minorHAnsi" w:hAnsiTheme="minorHAnsi"/>
          <w:b/>
          <w:sz w:val="22"/>
          <w:szCs w:val="22"/>
        </w:rPr>
        <w:t>.</w:t>
      </w:r>
    </w:p>
    <w:p w14:paraId="37F0552C"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1A0051A1" w14:textId="77777777" w:rsidR="000A09DA" w:rsidRPr="000A09DA" w:rsidRDefault="000A09DA" w:rsidP="000A09DA">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9483C65" w14:textId="77777777" w:rsidR="000A09DA" w:rsidRPr="000A09DA" w:rsidRDefault="000A09DA" w:rsidP="003508BE">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podpisem této smlouvy bere na vědomí, že objednatel je povinným subjektem v souladu se zákonem č. 106/1999 Sb., o svobodném přístupu k informacím (dále jen „zákon“) a v souladu a za podmínek stanovených </w:t>
      </w:r>
      <w:proofErr w:type="gramStart"/>
      <w:r w:rsidRPr="000A09DA">
        <w:rPr>
          <w:rFonts w:asciiTheme="minorHAnsi" w:hAnsiTheme="minorHAnsi"/>
          <w:sz w:val="22"/>
          <w:szCs w:val="22"/>
        </w:rPr>
        <w:t>v  zákoně</w:t>
      </w:r>
      <w:proofErr w:type="gramEnd"/>
      <w:r w:rsidRPr="000A09DA">
        <w:rPr>
          <w:rFonts w:asciiTheme="minorHAnsi" w:hAnsiTheme="minorHAnsi"/>
          <w:sz w:val="22"/>
          <w:szCs w:val="22"/>
        </w:rPr>
        <w:t xml:space="preserve">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341BD4C" w14:textId="77777777" w:rsidR="000A09DA" w:rsidRDefault="000A09DA" w:rsidP="000A09DA">
      <w:pPr>
        <w:pStyle w:val="Odstavecseseznamem"/>
        <w:numPr>
          <w:ilvl w:val="0"/>
          <w:numId w:val="9"/>
        </w:numPr>
        <w:spacing w:line="276" w:lineRule="auto"/>
        <w:ind w:left="426" w:hanging="426"/>
        <w:jc w:val="both"/>
        <w:rPr>
          <w:rFonts w:asciiTheme="minorHAnsi" w:hAnsiTheme="minorHAnsi"/>
          <w:sz w:val="22"/>
          <w:szCs w:val="22"/>
        </w:rPr>
      </w:pPr>
      <w:proofErr w:type="gramStart"/>
      <w:r w:rsidRPr="000A09DA">
        <w:rPr>
          <w:rFonts w:asciiTheme="minorHAnsi" w:hAnsiTheme="minorHAnsi"/>
          <w:sz w:val="22"/>
          <w:szCs w:val="22"/>
        </w:rPr>
        <w:t xml:space="preserve">Nebude </w:t>
      </w:r>
      <w:proofErr w:type="spellStart"/>
      <w:r w:rsidRPr="000A09DA">
        <w:rPr>
          <w:rFonts w:asciiTheme="minorHAnsi" w:hAnsiTheme="minorHAnsi"/>
          <w:sz w:val="22"/>
          <w:szCs w:val="22"/>
        </w:rPr>
        <w:t>li</w:t>
      </w:r>
      <w:proofErr w:type="spellEnd"/>
      <w:proofErr w:type="gramEnd"/>
      <w:r w:rsidRPr="000A09DA">
        <w:rPr>
          <w:rFonts w:asciiTheme="minorHAnsi" w:hAnsiTheme="minorHAnsi"/>
          <w:sz w:val="22"/>
          <w:szCs w:val="22"/>
        </w:rPr>
        <w:t xml:space="preserve"> v případě zaslání písemnosti druhé straně doručeným dopisem na adresu uvedenou v záhlaví této smlouvy na této adrese zásilka úspěšně doručena či převzata oprávněnou osobou smluvní strany nebo nebude </w:t>
      </w:r>
      <w:proofErr w:type="spellStart"/>
      <w:r w:rsidRPr="000A09DA">
        <w:rPr>
          <w:rFonts w:asciiTheme="minorHAnsi" w:hAnsiTheme="minorHAnsi"/>
          <w:sz w:val="22"/>
          <w:szCs w:val="22"/>
        </w:rPr>
        <w:t>li</w:t>
      </w:r>
      <w:proofErr w:type="spellEnd"/>
      <w:r w:rsidRPr="000A09DA">
        <w:rPr>
          <w:rFonts w:asciiTheme="minorHAnsi" w:hAnsiTheme="minorHAnsi"/>
          <w:sz w:val="22"/>
          <w:szCs w:val="22"/>
        </w:rPr>
        <w:t xml:space="preserve"> tato zásilka vyzvednuta a držitel poštovní licence doručenou zásilku vrátí zpět, bude považováno za úspěšné doručení se všemi právními následky pátý den prokazatelného odesílání zásilky druhou stranou.</w:t>
      </w:r>
    </w:p>
    <w:p w14:paraId="0C07AE7B" w14:textId="77777777" w:rsidR="000A09DA" w:rsidRDefault="000A09DA" w:rsidP="000A09DA">
      <w:pPr>
        <w:pStyle w:val="Odstavecseseznamem"/>
        <w:spacing w:line="276" w:lineRule="auto"/>
        <w:ind w:left="426"/>
        <w:jc w:val="both"/>
        <w:rPr>
          <w:rFonts w:asciiTheme="minorHAnsi" w:hAnsiTheme="minorHAnsi"/>
          <w:sz w:val="22"/>
          <w:szCs w:val="22"/>
        </w:rPr>
      </w:pPr>
    </w:p>
    <w:p w14:paraId="76EBA8B3"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w:t>
      </w:r>
      <w:r w:rsidR="00524F53">
        <w:rPr>
          <w:rFonts w:asciiTheme="minorHAnsi" w:hAnsiTheme="minorHAnsi"/>
          <w:b/>
          <w:sz w:val="22"/>
          <w:szCs w:val="22"/>
        </w:rPr>
        <w:t>I</w:t>
      </w:r>
      <w:r w:rsidRPr="000A09DA">
        <w:rPr>
          <w:rFonts w:asciiTheme="minorHAnsi" w:hAnsiTheme="minorHAnsi"/>
          <w:b/>
          <w:sz w:val="22"/>
          <w:szCs w:val="22"/>
        </w:rPr>
        <w:t>I.</w:t>
      </w:r>
    </w:p>
    <w:p w14:paraId="49B3D220"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1290F7DC" w14:textId="77777777" w:rsidR="000A09DA" w:rsidRPr="000A09DA" w:rsidRDefault="000A09DA" w:rsidP="000A09DA">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5E816B6B" w14:textId="77777777" w:rsidR="000A09DA" w:rsidRPr="000A09DA" w:rsidRDefault="000A09DA" w:rsidP="000A09DA">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2602C010" w14:textId="77777777" w:rsidR="000623FD" w:rsidRPr="000623FD" w:rsidRDefault="000623FD" w:rsidP="000623FD">
      <w:pPr>
        <w:pStyle w:val="Odstavecseseznamem"/>
        <w:numPr>
          <w:ilvl w:val="0"/>
          <w:numId w:val="7"/>
        </w:numPr>
        <w:rPr>
          <w:rFonts w:asciiTheme="minorHAnsi" w:hAnsiTheme="minorHAnsi"/>
          <w:iCs/>
          <w:sz w:val="22"/>
          <w:szCs w:val="22"/>
        </w:rPr>
      </w:pPr>
      <w:r w:rsidRPr="000623FD">
        <w:rPr>
          <w:rFonts w:asciiTheme="minorHAnsi" w:hAnsiTheme="minorHAnsi"/>
          <w:iCs/>
          <w:sz w:val="22"/>
          <w:szCs w:val="22"/>
        </w:rPr>
        <w:t>Tato smlouva je vyhotovena ve dvou vyhotoveních, z nichž každé má platnost originálu a každá strana obdrží po jednom vyhotovení.</w:t>
      </w:r>
    </w:p>
    <w:p w14:paraId="528EF7A2" w14:textId="557F4DD1" w:rsidR="000A09DA" w:rsidRDefault="000A09DA" w:rsidP="000A09DA">
      <w:pPr>
        <w:pStyle w:val="Zkladntextodsazen3"/>
        <w:numPr>
          <w:ilvl w:val="0"/>
          <w:numId w:val="7"/>
        </w:numPr>
        <w:tabs>
          <w:tab w:val="clear" w:pos="375"/>
          <w:tab w:val="num" w:pos="426"/>
        </w:tabs>
        <w:spacing w:after="0" w:line="276" w:lineRule="auto"/>
        <w:jc w:val="both"/>
        <w:rPr>
          <w:rFonts w:asciiTheme="minorHAnsi" w:hAnsiTheme="minorHAnsi"/>
          <w:sz w:val="22"/>
          <w:szCs w:val="22"/>
        </w:rPr>
      </w:pPr>
      <w:r w:rsidRPr="000A09DA">
        <w:rPr>
          <w:rFonts w:asciiTheme="minorHAnsi" w:hAnsiTheme="minorHAnsi"/>
          <w:sz w:val="22"/>
          <w:szCs w:val="22"/>
        </w:rPr>
        <w:t>Tato smlouva nabývá platnosti podpisem posledního z oprávněných zástupců obou smluvních stran.</w:t>
      </w:r>
    </w:p>
    <w:p w14:paraId="59C7EC90" w14:textId="77DD0C94" w:rsidR="0019768B" w:rsidRPr="000A09DA" w:rsidRDefault="0019768B" w:rsidP="0019768B">
      <w:pPr>
        <w:pStyle w:val="Zkladntextodsazen3"/>
        <w:numPr>
          <w:ilvl w:val="0"/>
          <w:numId w:val="7"/>
        </w:numPr>
        <w:tabs>
          <w:tab w:val="clear" w:pos="375"/>
          <w:tab w:val="num" w:pos="426"/>
        </w:tabs>
        <w:spacing w:after="0" w:line="276" w:lineRule="auto"/>
        <w:jc w:val="both"/>
        <w:rPr>
          <w:rFonts w:asciiTheme="minorHAnsi" w:hAnsiTheme="minorHAnsi"/>
          <w:sz w:val="22"/>
          <w:szCs w:val="22"/>
        </w:rPr>
      </w:pPr>
      <w:r>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14:paraId="51BEE92D" w14:textId="77777777" w:rsidR="000A09DA" w:rsidRPr="000A09DA" w:rsidRDefault="000A09DA" w:rsidP="000A09DA">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24044FB2" w14:textId="77777777" w:rsidR="000A09DA" w:rsidRDefault="000A09DA" w:rsidP="000A09DA">
      <w:pPr>
        <w:pStyle w:val="Zkladntextodsazen"/>
        <w:spacing w:after="0" w:line="276" w:lineRule="auto"/>
        <w:jc w:val="both"/>
        <w:rPr>
          <w:rFonts w:asciiTheme="minorHAnsi" w:hAnsiTheme="minorHAnsi"/>
          <w:color w:val="0000FF"/>
          <w:sz w:val="22"/>
          <w:szCs w:val="22"/>
        </w:rPr>
      </w:pPr>
    </w:p>
    <w:p w14:paraId="54722C2A" w14:textId="77777777" w:rsidR="000623FD" w:rsidRDefault="000623FD" w:rsidP="000A09DA">
      <w:pPr>
        <w:pStyle w:val="Zkladntextodsazen"/>
        <w:spacing w:after="0" w:line="276" w:lineRule="auto"/>
        <w:jc w:val="both"/>
        <w:rPr>
          <w:rFonts w:asciiTheme="minorHAnsi" w:hAnsiTheme="minorHAnsi"/>
          <w:color w:val="0000FF"/>
          <w:sz w:val="22"/>
          <w:szCs w:val="22"/>
        </w:rPr>
      </w:pPr>
    </w:p>
    <w:p w14:paraId="3B15328E" w14:textId="77777777" w:rsidR="00B04749" w:rsidRPr="000A09DA" w:rsidRDefault="00B04749" w:rsidP="000A09DA">
      <w:pPr>
        <w:pStyle w:val="Zkladntextodsazen"/>
        <w:spacing w:after="0" w:line="276" w:lineRule="auto"/>
        <w:jc w:val="both"/>
        <w:rPr>
          <w:rFonts w:asciiTheme="minorHAnsi" w:hAnsiTheme="minorHAnsi"/>
          <w:color w:val="0000FF"/>
          <w:sz w:val="22"/>
          <w:szCs w:val="22"/>
        </w:rPr>
      </w:pPr>
    </w:p>
    <w:p w14:paraId="37414F9F" w14:textId="77777777"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 Ceník </w:t>
      </w:r>
      <w:r w:rsidR="00367C70">
        <w:rPr>
          <w:rFonts w:asciiTheme="minorHAnsi" w:hAnsiTheme="minorHAnsi"/>
          <w:sz w:val="22"/>
          <w:szCs w:val="22"/>
        </w:rPr>
        <w:t>a technologický postup</w:t>
      </w:r>
    </w:p>
    <w:p w14:paraId="5F985F07" w14:textId="77777777" w:rsidR="0090758C" w:rsidRDefault="0090758C" w:rsidP="000A09DA">
      <w:pPr>
        <w:spacing w:line="276" w:lineRule="auto"/>
        <w:rPr>
          <w:rFonts w:asciiTheme="minorHAnsi" w:hAnsiTheme="minorHAnsi"/>
          <w:sz w:val="22"/>
          <w:szCs w:val="22"/>
        </w:rPr>
      </w:pPr>
      <w:r>
        <w:rPr>
          <w:rFonts w:asciiTheme="minorHAnsi" w:hAnsiTheme="minorHAnsi"/>
          <w:sz w:val="22"/>
          <w:szCs w:val="22"/>
        </w:rPr>
        <w:t xml:space="preserve">Příloha č. </w:t>
      </w:r>
      <w:r w:rsidR="00243D78">
        <w:rPr>
          <w:rFonts w:asciiTheme="minorHAnsi" w:hAnsiTheme="minorHAnsi"/>
          <w:sz w:val="22"/>
          <w:szCs w:val="22"/>
        </w:rPr>
        <w:t>2</w:t>
      </w:r>
      <w:r>
        <w:rPr>
          <w:rFonts w:asciiTheme="minorHAnsi" w:hAnsiTheme="minorHAnsi"/>
          <w:sz w:val="22"/>
          <w:szCs w:val="22"/>
        </w:rPr>
        <w:t xml:space="preserve"> - Předávací protokol</w:t>
      </w:r>
    </w:p>
    <w:p w14:paraId="73826855" w14:textId="06B8D203" w:rsidR="00EA6F6A" w:rsidRPr="000A09DA" w:rsidRDefault="00EA6F6A" w:rsidP="000A09DA">
      <w:pPr>
        <w:spacing w:line="276" w:lineRule="auto"/>
        <w:rPr>
          <w:rFonts w:asciiTheme="minorHAnsi" w:hAnsiTheme="minorHAnsi"/>
          <w:sz w:val="22"/>
          <w:szCs w:val="22"/>
        </w:rPr>
      </w:pPr>
      <w:r>
        <w:rPr>
          <w:rFonts w:asciiTheme="minorHAnsi" w:hAnsiTheme="minorHAnsi"/>
          <w:sz w:val="22"/>
          <w:szCs w:val="22"/>
        </w:rPr>
        <w:t xml:space="preserve">Příloha č. </w:t>
      </w:r>
      <w:r w:rsidR="00243D78">
        <w:rPr>
          <w:rFonts w:asciiTheme="minorHAnsi" w:hAnsiTheme="minorHAnsi"/>
          <w:sz w:val="22"/>
          <w:szCs w:val="22"/>
        </w:rPr>
        <w:t>3 - Typy sedaček</w:t>
      </w:r>
      <w:r w:rsidR="00B861A3">
        <w:rPr>
          <w:rFonts w:asciiTheme="minorHAnsi" w:hAnsiTheme="minorHAnsi"/>
          <w:sz w:val="22"/>
          <w:szCs w:val="22"/>
        </w:rPr>
        <w:t xml:space="preserve">, </w:t>
      </w:r>
      <w:r w:rsidR="00243D78">
        <w:rPr>
          <w:rFonts w:asciiTheme="minorHAnsi" w:hAnsiTheme="minorHAnsi"/>
          <w:sz w:val="22"/>
          <w:szCs w:val="22"/>
        </w:rPr>
        <w:t>sedadel</w:t>
      </w:r>
      <w:r w:rsidR="00B861A3">
        <w:rPr>
          <w:rFonts w:asciiTheme="minorHAnsi" w:hAnsiTheme="minorHAnsi"/>
          <w:sz w:val="22"/>
          <w:szCs w:val="22"/>
        </w:rPr>
        <w:t xml:space="preserve"> a opěrek</w:t>
      </w:r>
    </w:p>
    <w:p w14:paraId="6CE96815" w14:textId="77777777" w:rsidR="000A09DA" w:rsidRPr="000A09DA" w:rsidRDefault="000A09DA" w:rsidP="000A09DA">
      <w:pPr>
        <w:spacing w:line="276" w:lineRule="auto"/>
        <w:jc w:val="both"/>
        <w:rPr>
          <w:rFonts w:asciiTheme="minorHAnsi" w:hAnsiTheme="minorHAnsi"/>
          <w:sz w:val="22"/>
          <w:szCs w:val="22"/>
        </w:rPr>
      </w:pPr>
    </w:p>
    <w:p w14:paraId="514ADA59" w14:textId="77777777" w:rsidR="000A09DA" w:rsidRPr="000A09DA" w:rsidRDefault="000A09DA" w:rsidP="000A09DA">
      <w:pPr>
        <w:spacing w:line="276" w:lineRule="auto"/>
        <w:jc w:val="both"/>
        <w:rPr>
          <w:rFonts w:asciiTheme="minorHAnsi" w:hAnsiTheme="minorHAnsi"/>
          <w:sz w:val="22"/>
          <w:szCs w:val="22"/>
        </w:rPr>
      </w:pPr>
    </w:p>
    <w:p w14:paraId="3FA777C0" w14:textId="32192D60"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V Brně dne ……</w:t>
      </w:r>
      <w:proofErr w:type="gramStart"/>
      <w:r w:rsidRPr="000A09DA">
        <w:rPr>
          <w:rFonts w:asciiTheme="minorHAnsi" w:hAnsiTheme="minorHAnsi"/>
          <w:sz w:val="22"/>
          <w:szCs w:val="22"/>
        </w:rPr>
        <w:t>…….</w:t>
      </w:r>
      <w:proofErr w:type="gramEnd"/>
      <w:r w:rsidRPr="000A09DA">
        <w:rPr>
          <w:rFonts w:asciiTheme="minorHAnsi" w:hAnsiTheme="minorHAnsi"/>
          <w:sz w:val="22"/>
          <w:szCs w:val="22"/>
        </w:rPr>
        <w:t>.</w:t>
      </w:r>
      <w:r w:rsidRPr="000A09DA">
        <w:rPr>
          <w:rFonts w:asciiTheme="minorHAnsi" w:hAnsiTheme="minorHAnsi"/>
          <w:sz w:val="22"/>
          <w:szCs w:val="22"/>
        </w:rPr>
        <w:tab/>
        <w:t xml:space="preserve">V …… dne </w:t>
      </w:r>
      <w:r w:rsidR="0019768B" w:rsidRPr="000A09DA">
        <w:rPr>
          <w:rFonts w:asciiTheme="minorHAnsi" w:hAnsiTheme="minorHAnsi"/>
          <w:sz w:val="22"/>
          <w:szCs w:val="22"/>
        </w:rPr>
        <w:t>……</w:t>
      </w:r>
      <w:proofErr w:type="gramStart"/>
      <w:r w:rsidR="0019768B" w:rsidRPr="000A09DA">
        <w:rPr>
          <w:rFonts w:asciiTheme="minorHAnsi" w:hAnsiTheme="minorHAnsi"/>
          <w:sz w:val="22"/>
          <w:szCs w:val="22"/>
        </w:rPr>
        <w:t>…….</w:t>
      </w:r>
      <w:proofErr w:type="gramEnd"/>
      <w:r w:rsidR="0019768B" w:rsidRPr="000A09DA">
        <w:rPr>
          <w:rFonts w:asciiTheme="minorHAnsi" w:hAnsiTheme="minorHAnsi"/>
          <w:sz w:val="22"/>
          <w:szCs w:val="22"/>
        </w:rPr>
        <w:t>.</w:t>
      </w:r>
    </w:p>
    <w:p w14:paraId="16A9DE6A" w14:textId="77777777" w:rsidR="000A09DA" w:rsidRPr="000A09DA" w:rsidRDefault="000A09DA" w:rsidP="000A09DA">
      <w:pPr>
        <w:spacing w:line="276" w:lineRule="auto"/>
        <w:ind w:left="705" w:hanging="705"/>
        <w:jc w:val="both"/>
        <w:rPr>
          <w:rFonts w:asciiTheme="minorHAnsi" w:hAnsiTheme="minorHAnsi"/>
          <w:sz w:val="22"/>
          <w:szCs w:val="22"/>
        </w:rPr>
      </w:pPr>
    </w:p>
    <w:p w14:paraId="0DC63DEF" w14:textId="77777777" w:rsidR="000A09DA" w:rsidRDefault="000A09DA" w:rsidP="000A09DA">
      <w:pPr>
        <w:tabs>
          <w:tab w:val="left" w:pos="6379"/>
        </w:tabs>
        <w:spacing w:line="276" w:lineRule="auto"/>
        <w:rPr>
          <w:rFonts w:asciiTheme="minorHAnsi" w:hAnsiTheme="minorHAnsi"/>
          <w:sz w:val="22"/>
          <w:szCs w:val="22"/>
        </w:rPr>
      </w:pPr>
    </w:p>
    <w:p w14:paraId="105D6CCC" w14:textId="77777777" w:rsidR="00343A08" w:rsidRDefault="00343A08" w:rsidP="000A09DA">
      <w:pPr>
        <w:tabs>
          <w:tab w:val="left" w:pos="6379"/>
        </w:tabs>
        <w:spacing w:line="276" w:lineRule="auto"/>
        <w:rPr>
          <w:rFonts w:asciiTheme="minorHAnsi" w:hAnsiTheme="minorHAnsi"/>
          <w:sz w:val="22"/>
          <w:szCs w:val="22"/>
        </w:rPr>
      </w:pPr>
    </w:p>
    <w:p w14:paraId="6B238B06" w14:textId="77777777" w:rsidR="00343A08" w:rsidRDefault="00343A08" w:rsidP="000A09DA">
      <w:pPr>
        <w:tabs>
          <w:tab w:val="left" w:pos="6379"/>
        </w:tabs>
        <w:spacing w:line="276" w:lineRule="auto"/>
        <w:rPr>
          <w:rFonts w:asciiTheme="minorHAnsi" w:hAnsiTheme="minorHAnsi"/>
          <w:sz w:val="22"/>
          <w:szCs w:val="22"/>
        </w:rPr>
      </w:pPr>
    </w:p>
    <w:p w14:paraId="4D9958DE" w14:textId="77777777" w:rsidR="00343A08" w:rsidRPr="000A09DA" w:rsidRDefault="00343A08" w:rsidP="000A09DA">
      <w:pPr>
        <w:tabs>
          <w:tab w:val="left" w:pos="6379"/>
        </w:tabs>
        <w:spacing w:line="276" w:lineRule="auto"/>
        <w:rPr>
          <w:rFonts w:asciiTheme="minorHAnsi" w:hAnsiTheme="minorHAnsi"/>
          <w:sz w:val="22"/>
          <w:szCs w:val="22"/>
        </w:rPr>
      </w:pPr>
    </w:p>
    <w:p w14:paraId="0EF327E0" w14:textId="77777777" w:rsidR="000A09DA" w:rsidRPr="000A09DA" w:rsidRDefault="000A09DA" w:rsidP="000A09DA">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214D6D15"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325E74A7"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p>
    <w:p w14:paraId="6CAE0315" w14:textId="77777777" w:rsidR="000A09DA" w:rsidRPr="000A09DA" w:rsidRDefault="000A09DA" w:rsidP="000A09DA">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p>
    <w:p w14:paraId="6AB9235A" w14:textId="77777777" w:rsidR="00A01414" w:rsidRDefault="00A01414" w:rsidP="00E53560">
      <w:pPr>
        <w:jc w:val="center"/>
        <w:rPr>
          <w:rFonts w:asciiTheme="minorHAnsi" w:hAnsiTheme="minorHAnsi"/>
          <w:b/>
          <w:sz w:val="36"/>
          <w:szCs w:val="36"/>
        </w:rPr>
      </w:pPr>
    </w:p>
    <w:p w14:paraId="2EAE5630" w14:textId="77777777" w:rsidR="00F90F4A" w:rsidRDefault="00F90F4A" w:rsidP="00E53560">
      <w:pPr>
        <w:jc w:val="center"/>
        <w:rPr>
          <w:rFonts w:asciiTheme="minorHAnsi" w:hAnsiTheme="minorHAnsi"/>
          <w:b/>
          <w:sz w:val="36"/>
          <w:szCs w:val="36"/>
        </w:rPr>
      </w:pPr>
    </w:p>
    <w:sectPr w:rsidR="00F90F4A" w:rsidSect="0050703E">
      <w:footerReference w:type="even" r:id="rId13"/>
      <w:footerReference w:type="default" r:id="rId14"/>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C920" w14:textId="77777777" w:rsidR="00EF3B7E" w:rsidRDefault="00EF3B7E">
      <w:r>
        <w:separator/>
      </w:r>
    </w:p>
  </w:endnote>
  <w:endnote w:type="continuationSeparator" w:id="0">
    <w:p w14:paraId="1664D175" w14:textId="77777777" w:rsidR="00EF3B7E" w:rsidRDefault="00EF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BC019" w14:textId="77777777" w:rsidR="000623FD" w:rsidRDefault="000623FD"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E857970" w14:textId="77777777" w:rsidR="000623FD" w:rsidRDefault="000623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76A11EB7" w14:textId="77777777" w:rsidR="000623FD" w:rsidRPr="0063686E" w:rsidRDefault="000623FD" w:rsidP="006E4F30">
            <w:pPr>
              <w:pStyle w:val="Zpat"/>
              <w:jc w:val="center"/>
              <w:rPr>
                <w:rFonts w:asciiTheme="minorHAnsi" w:hAnsiTheme="minorHAnsi"/>
                <w:sz w:val="16"/>
              </w:rPr>
            </w:pPr>
            <w:r w:rsidRPr="0063686E">
              <w:rPr>
                <w:rFonts w:asciiTheme="minorHAnsi" w:hAnsiTheme="minorHAnsi"/>
                <w:szCs w:val="24"/>
              </w:rPr>
              <w:fldChar w:fldCharType="begin"/>
            </w:r>
            <w:r w:rsidRPr="0063686E">
              <w:rPr>
                <w:rFonts w:asciiTheme="minorHAnsi" w:hAnsiTheme="minorHAnsi"/>
                <w:sz w:val="16"/>
              </w:rPr>
              <w:instrText>PAGE</w:instrText>
            </w:r>
            <w:r w:rsidRPr="0063686E">
              <w:rPr>
                <w:rFonts w:asciiTheme="minorHAnsi" w:hAnsiTheme="minorHAnsi"/>
                <w:szCs w:val="24"/>
              </w:rPr>
              <w:fldChar w:fldCharType="separate"/>
            </w:r>
            <w:r w:rsidR="001E2D5A">
              <w:rPr>
                <w:rFonts w:asciiTheme="minorHAnsi" w:hAnsiTheme="minorHAnsi"/>
                <w:noProof/>
                <w:sz w:val="16"/>
              </w:rPr>
              <w:t>15</w:t>
            </w:r>
            <w:r w:rsidRPr="0063686E">
              <w:rPr>
                <w:rFonts w:asciiTheme="minorHAnsi" w:hAnsiTheme="minorHAnsi"/>
                <w:szCs w:val="24"/>
              </w:rPr>
              <w:fldChar w:fldCharType="end"/>
            </w:r>
            <w:r w:rsidRPr="0063686E">
              <w:rPr>
                <w:rFonts w:asciiTheme="minorHAnsi" w:hAnsiTheme="minorHAnsi"/>
                <w:sz w:val="16"/>
              </w:rPr>
              <w:t>/</w:t>
            </w:r>
            <w:r w:rsidRPr="0063686E">
              <w:rPr>
                <w:rFonts w:asciiTheme="minorHAnsi" w:hAnsiTheme="minorHAnsi"/>
                <w:szCs w:val="24"/>
              </w:rPr>
              <w:fldChar w:fldCharType="begin"/>
            </w:r>
            <w:r w:rsidRPr="0063686E">
              <w:rPr>
                <w:rFonts w:asciiTheme="minorHAnsi" w:hAnsiTheme="minorHAnsi"/>
                <w:sz w:val="16"/>
              </w:rPr>
              <w:instrText>NUMPAGES</w:instrText>
            </w:r>
            <w:r w:rsidRPr="0063686E">
              <w:rPr>
                <w:rFonts w:asciiTheme="minorHAnsi" w:hAnsiTheme="minorHAnsi"/>
                <w:szCs w:val="24"/>
              </w:rPr>
              <w:fldChar w:fldCharType="separate"/>
            </w:r>
            <w:r w:rsidR="001E2D5A">
              <w:rPr>
                <w:rFonts w:asciiTheme="minorHAnsi" w:hAnsiTheme="minorHAnsi"/>
                <w:noProof/>
                <w:sz w:val="16"/>
              </w:rPr>
              <w:t>15</w:t>
            </w:r>
            <w:r w:rsidRPr="0063686E">
              <w:rPr>
                <w:rFonts w:asciiTheme="minorHAnsi" w:hAnsiTheme="minorHAnsi"/>
                <w:szCs w:val="24"/>
              </w:rPr>
              <w:fldChar w:fldCharType="end"/>
            </w:r>
          </w:p>
        </w:sdtContent>
      </w:sdt>
    </w:sdtContent>
  </w:sdt>
  <w:p w14:paraId="1E245036" w14:textId="77777777" w:rsidR="000623FD" w:rsidRPr="0063686E" w:rsidRDefault="000623FD">
    <w:pPr>
      <w:pStyle w:val="Zpat"/>
      <w:rPr>
        <w:rFonts w:asciiTheme="minorHAnsi" w:hAnsiTheme="minorHAnsi"/>
        <w:sz w:val="16"/>
      </w:rPr>
    </w:pPr>
    <w:r>
      <w:rPr>
        <w:rFonts w:asciiTheme="minorHAnsi" w:hAnsiTheme="minorHAnsi"/>
        <w:sz w:val="16"/>
      </w:rPr>
      <w:t>S</w:t>
    </w:r>
    <w:r w:rsidRPr="0063686E">
      <w:rPr>
        <w:rFonts w:asciiTheme="minorHAnsi" w:hAnsiTheme="minorHAnsi"/>
        <w:sz w:val="16"/>
      </w:rPr>
      <w:t>mlouva č.</w:t>
    </w:r>
    <w:r>
      <w:rPr>
        <w:rFonts w:asciiTheme="minorHAnsi" w:hAnsiTheme="minorHAnsi"/>
        <w:sz w:val="16"/>
      </w:rPr>
      <w:t xml:space="preserve"> 2</w:t>
    </w:r>
    <w:r w:rsidR="00524F53">
      <w:rPr>
        <w:rFonts w:asciiTheme="minorHAnsi" w:hAnsiTheme="minorHAnsi"/>
        <w:sz w:val="16"/>
      </w:rPr>
      <w:t>3</w:t>
    </w:r>
    <w:r>
      <w:rPr>
        <w:rFonts w:asciiTheme="minorHAnsi" w:hAnsiTheme="minorHAnsi"/>
        <w:sz w:val="16"/>
      </w:rPr>
      <w:t>/</w:t>
    </w:r>
    <w:proofErr w:type="spellStart"/>
    <w:r>
      <w:rPr>
        <w:rFonts w:asciiTheme="minorHAnsi" w:hAnsiTheme="minorHAnsi"/>
        <w:sz w:val="16"/>
      </w:rPr>
      <w:t>xxx</w:t>
    </w:r>
    <w:proofErr w:type="spellEnd"/>
    <w:r>
      <w:rPr>
        <w:rFonts w:asciiTheme="minorHAnsi" w:hAnsiTheme="minorHAnsi"/>
        <w:sz w:val="16"/>
      </w:rPr>
      <w:t>/5150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7C3E" w14:textId="77777777" w:rsidR="00EF3B7E" w:rsidRDefault="00EF3B7E">
      <w:r>
        <w:separator/>
      </w:r>
    </w:p>
  </w:footnote>
  <w:footnote w:type="continuationSeparator" w:id="0">
    <w:p w14:paraId="316A20BC" w14:textId="77777777" w:rsidR="00EF3B7E" w:rsidRDefault="00EF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0B7EFE"/>
    <w:multiLevelType w:val="hybridMultilevel"/>
    <w:tmpl w:val="E140F3EC"/>
    <w:lvl w:ilvl="0" w:tplc="FFFFFFFF">
      <w:start w:val="1"/>
      <w:numFmt w:val="decimal"/>
      <w:lvlText w:val="%1."/>
      <w:lvlJc w:val="left"/>
      <w:pPr>
        <w:tabs>
          <w:tab w:val="num" w:pos="360"/>
        </w:tabs>
        <w:ind w:left="360" w:hanging="360"/>
      </w:pPr>
      <w:rPr>
        <w:rFonts w:asciiTheme="minorHAnsi" w:hAnsiTheme="minorHAnsi" w:cstheme="minorHAnsi" w:hint="default"/>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1809835">
    <w:abstractNumId w:val="1"/>
  </w:num>
  <w:num w:numId="2" w16cid:durableId="1688016221">
    <w:abstractNumId w:val="12"/>
  </w:num>
  <w:num w:numId="3" w16cid:durableId="917251730">
    <w:abstractNumId w:val="8"/>
  </w:num>
  <w:num w:numId="4" w16cid:durableId="1626813633">
    <w:abstractNumId w:val="13"/>
  </w:num>
  <w:num w:numId="5" w16cid:durableId="593394164">
    <w:abstractNumId w:val="10"/>
  </w:num>
  <w:num w:numId="6" w16cid:durableId="1412048612">
    <w:abstractNumId w:val="9"/>
  </w:num>
  <w:num w:numId="7" w16cid:durableId="1148980361">
    <w:abstractNumId w:val="0"/>
  </w:num>
  <w:num w:numId="8" w16cid:durableId="381711370">
    <w:abstractNumId w:val="6"/>
  </w:num>
  <w:num w:numId="9" w16cid:durableId="1781417706">
    <w:abstractNumId w:val="11"/>
  </w:num>
  <w:num w:numId="10" w16cid:durableId="2073504802">
    <w:abstractNumId w:val="4"/>
  </w:num>
  <w:num w:numId="11" w16cid:durableId="1804153477">
    <w:abstractNumId w:val="5"/>
  </w:num>
  <w:num w:numId="12" w16cid:durableId="258832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0763458">
    <w:abstractNumId w:val="3"/>
  </w:num>
  <w:num w:numId="14" w16cid:durableId="166410008">
    <w:abstractNumId w:val="7"/>
  </w:num>
  <w:num w:numId="15" w16cid:durableId="92222815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4557"/>
    <w:rsid w:val="00036E89"/>
    <w:rsid w:val="00042C8F"/>
    <w:rsid w:val="00045B52"/>
    <w:rsid w:val="000464E0"/>
    <w:rsid w:val="000578E2"/>
    <w:rsid w:val="00060979"/>
    <w:rsid w:val="000623FD"/>
    <w:rsid w:val="000744F7"/>
    <w:rsid w:val="00075846"/>
    <w:rsid w:val="00076266"/>
    <w:rsid w:val="00080C39"/>
    <w:rsid w:val="00083A39"/>
    <w:rsid w:val="00084C82"/>
    <w:rsid w:val="00085E70"/>
    <w:rsid w:val="000913D4"/>
    <w:rsid w:val="00094224"/>
    <w:rsid w:val="000960DA"/>
    <w:rsid w:val="000A09DA"/>
    <w:rsid w:val="000A6156"/>
    <w:rsid w:val="000B075F"/>
    <w:rsid w:val="000B5D5F"/>
    <w:rsid w:val="000C085C"/>
    <w:rsid w:val="000C0867"/>
    <w:rsid w:val="000C14C2"/>
    <w:rsid w:val="000C371E"/>
    <w:rsid w:val="000D0EE8"/>
    <w:rsid w:val="000D1239"/>
    <w:rsid w:val="000D160A"/>
    <w:rsid w:val="000D274A"/>
    <w:rsid w:val="000D534B"/>
    <w:rsid w:val="000D6C39"/>
    <w:rsid w:val="000E5A94"/>
    <w:rsid w:val="000E674D"/>
    <w:rsid w:val="000F4291"/>
    <w:rsid w:val="000F7050"/>
    <w:rsid w:val="000F71BC"/>
    <w:rsid w:val="00100F50"/>
    <w:rsid w:val="001037B5"/>
    <w:rsid w:val="00104408"/>
    <w:rsid w:val="001150BF"/>
    <w:rsid w:val="00124187"/>
    <w:rsid w:val="00124B58"/>
    <w:rsid w:val="00126EDA"/>
    <w:rsid w:val="00136BBD"/>
    <w:rsid w:val="00136F2F"/>
    <w:rsid w:val="00137966"/>
    <w:rsid w:val="0014684E"/>
    <w:rsid w:val="001468DE"/>
    <w:rsid w:val="00146B07"/>
    <w:rsid w:val="00160243"/>
    <w:rsid w:val="0016037E"/>
    <w:rsid w:val="00161897"/>
    <w:rsid w:val="00161FF3"/>
    <w:rsid w:val="00162667"/>
    <w:rsid w:val="00173020"/>
    <w:rsid w:val="00183567"/>
    <w:rsid w:val="0019768B"/>
    <w:rsid w:val="00197798"/>
    <w:rsid w:val="001A0410"/>
    <w:rsid w:val="001A3F34"/>
    <w:rsid w:val="001B4B9F"/>
    <w:rsid w:val="001B4FDE"/>
    <w:rsid w:val="001C3377"/>
    <w:rsid w:val="001C7910"/>
    <w:rsid w:val="001D6826"/>
    <w:rsid w:val="001E2D5A"/>
    <w:rsid w:val="001F2253"/>
    <w:rsid w:val="001F2F9D"/>
    <w:rsid w:val="001F4818"/>
    <w:rsid w:val="001F7994"/>
    <w:rsid w:val="00201A21"/>
    <w:rsid w:val="00204471"/>
    <w:rsid w:val="0021564E"/>
    <w:rsid w:val="002226BD"/>
    <w:rsid w:val="002313C5"/>
    <w:rsid w:val="00234453"/>
    <w:rsid w:val="00243D78"/>
    <w:rsid w:val="002529AB"/>
    <w:rsid w:val="002531C4"/>
    <w:rsid w:val="002548C8"/>
    <w:rsid w:val="00261054"/>
    <w:rsid w:val="00264B74"/>
    <w:rsid w:val="0028482F"/>
    <w:rsid w:val="00290738"/>
    <w:rsid w:val="002911AB"/>
    <w:rsid w:val="00291B89"/>
    <w:rsid w:val="002A3776"/>
    <w:rsid w:val="002A78FB"/>
    <w:rsid w:val="002B1227"/>
    <w:rsid w:val="002B189C"/>
    <w:rsid w:val="002B67A2"/>
    <w:rsid w:val="002C53A2"/>
    <w:rsid w:val="002C6796"/>
    <w:rsid w:val="002F510B"/>
    <w:rsid w:val="002F757C"/>
    <w:rsid w:val="00304461"/>
    <w:rsid w:val="00307937"/>
    <w:rsid w:val="00317B56"/>
    <w:rsid w:val="003246B7"/>
    <w:rsid w:val="00325D9D"/>
    <w:rsid w:val="003310D7"/>
    <w:rsid w:val="00340251"/>
    <w:rsid w:val="00343A08"/>
    <w:rsid w:val="00346112"/>
    <w:rsid w:val="00347108"/>
    <w:rsid w:val="003508BE"/>
    <w:rsid w:val="00352EFF"/>
    <w:rsid w:val="0036645E"/>
    <w:rsid w:val="0036718A"/>
    <w:rsid w:val="00367C70"/>
    <w:rsid w:val="00377E1F"/>
    <w:rsid w:val="00381076"/>
    <w:rsid w:val="00386B05"/>
    <w:rsid w:val="003875D6"/>
    <w:rsid w:val="00387B9F"/>
    <w:rsid w:val="0039749A"/>
    <w:rsid w:val="003A1A8F"/>
    <w:rsid w:val="003B0995"/>
    <w:rsid w:val="003B12EF"/>
    <w:rsid w:val="003B18D9"/>
    <w:rsid w:val="003C04D7"/>
    <w:rsid w:val="003C0E10"/>
    <w:rsid w:val="003C57B6"/>
    <w:rsid w:val="003D1F14"/>
    <w:rsid w:val="003D2D26"/>
    <w:rsid w:val="003E2FE2"/>
    <w:rsid w:val="00403BF3"/>
    <w:rsid w:val="0041397D"/>
    <w:rsid w:val="0042057A"/>
    <w:rsid w:val="00421E56"/>
    <w:rsid w:val="00422150"/>
    <w:rsid w:val="0043185A"/>
    <w:rsid w:val="0043379A"/>
    <w:rsid w:val="004401C5"/>
    <w:rsid w:val="00440F60"/>
    <w:rsid w:val="0044385E"/>
    <w:rsid w:val="00447B60"/>
    <w:rsid w:val="0045017F"/>
    <w:rsid w:val="00455E53"/>
    <w:rsid w:val="0046404F"/>
    <w:rsid w:val="00465052"/>
    <w:rsid w:val="004668D0"/>
    <w:rsid w:val="00476F75"/>
    <w:rsid w:val="004858D1"/>
    <w:rsid w:val="00486154"/>
    <w:rsid w:val="00487AE1"/>
    <w:rsid w:val="00493B8E"/>
    <w:rsid w:val="004A18F0"/>
    <w:rsid w:val="004A20A5"/>
    <w:rsid w:val="004A67BD"/>
    <w:rsid w:val="004B5522"/>
    <w:rsid w:val="004C547C"/>
    <w:rsid w:val="004C5BE0"/>
    <w:rsid w:val="004D0E12"/>
    <w:rsid w:val="004D1BD1"/>
    <w:rsid w:val="004D37C0"/>
    <w:rsid w:val="004E16F5"/>
    <w:rsid w:val="004E6AE4"/>
    <w:rsid w:val="004F0BDE"/>
    <w:rsid w:val="004F27AF"/>
    <w:rsid w:val="005021CA"/>
    <w:rsid w:val="00506F05"/>
    <w:rsid w:val="0050703E"/>
    <w:rsid w:val="00511D87"/>
    <w:rsid w:val="00512F46"/>
    <w:rsid w:val="005159F0"/>
    <w:rsid w:val="0051723D"/>
    <w:rsid w:val="00523416"/>
    <w:rsid w:val="0052462F"/>
    <w:rsid w:val="00524F53"/>
    <w:rsid w:val="00530E6C"/>
    <w:rsid w:val="0053138D"/>
    <w:rsid w:val="00532E25"/>
    <w:rsid w:val="00544248"/>
    <w:rsid w:val="005551EE"/>
    <w:rsid w:val="00565FC9"/>
    <w:rsid w:val="00571478"/>
    <w:rsid w:val="00572552"/>
    <w:rsid w:val="00575728"/>
    <w:rsid w:val="005764BA"/>
    <w:rsid w:val="00576D85"/>
    <w:rsid w:val="005842B4"/>
    <w:rsid w:val="005857C2"/>
    <w:rsid w:val="00585CDF"/>
    <w:rsid w:val="00586E42"/>
    <w:rsid w:val="0059183D"/>
    <w:rsid w:val="00591912"/>
    <w:rsid w:val="005A5253"/>
    <w:rsid w:val="005A5871"/>
    <w:rsid w:val="005A631E"/>
    <w:rsid w:val="005A6C37"/>
    <w:rsid w:val="005B0701"/>
    <w:rsid w:val="005B508D"/>
    <w:rsid w:val="005B728F"/>
    <w:rsid w:val="005C6578"/>
    <w:rsid w:val="005D22BF"/>
    <w:rsid w:val="005D34FB"/>
    <w:rsid w:val="005D4674"/>
    <w:rsid w:val="005E5E49"/>
    <w:rsid w:val="005E6680"/>
    <w:rsid w:val="005F36CC"/>
    <w:rsid w:val="005F68EA"/>
    <w:rsid w:val="0060323D"/>
    <w:rsid w:val="0061306D"/>
    <w:rsid w:val="00625974"/>
    <w:rsid w:val="00631DE2"/>
    <w:rsid w:val="00633A4F"/>
    <w:rsid w:val="006350E2"/>
    <w:rsid w:val="00635DC4"/>
    <w:rsid w:val="0063686E"/>
    <w:rsid w:val="006418B5"/>
    <w:rsid w:val="006434CE"/>
    <w:rsid w:val="00650F5F"/>
    <w:rsid w:val="00651870"/>
    <w:rsid w:val="0065384F"/>
    <w:rsid w:val="006538E5"/>
    <w:rsid w:val="00655986"/>
    <w:rsid w:val="006579A6"/>
    <w:rsid w:val="00661BBB"/>
    <w:rsid w:val="00662921"/>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7891"/>
    <w:rsid w:val="006C1903"/>
    <w:rsid w:val="006C1A7A"/>
    <w:rsid w:val="006C385B"/>
    <w:rsid w:val="006C3BE3"/>
    <w:rsid w:val="006C6575"/>
    <w:rsid w:val="006C6F7A"/>
    <w:rsid w:val="006D1B7F"/>
    <w:rsid w:val="006D7FCB"/>
    <w:rsid w:val="006E1857"/>
    <w:rsid w:val="006E404A"/>
    <w:rsid w:val="006E4F30"/>
    <w:rsid w:val="006E519F"/>
    <w:rsid w:val="006E6FC5"/>
    <w:rsid w:val="00706B0A"/>
    <w:rsid w:val="00713AD2"/>
    <w:rsid w:val="00720F5B"/>
    <w:rsid w:val="00721019"/>
    <w:rsid w:val="00731456"/>
    <w:rsid w:val="00733503"/>
    <w:rsid w:val="007347EA"/>
    <w:rsid w:val="00735C9C"/>
    <w:rsid w:val="00745F5B"/>
    <w:rsid w:val="00747DFF"/>
    <w:rsid w:val="0075125C"/>
    <w:rsid w:val="0075199C"/>
    <w:rsid w:val="00755815"/>
    <w:rsid w:val="007571C9"/>
    <w:rsid w:val="00764EED"/>
    <w:rsid w:val="007671FE"/>
    <w:rsid w:val="007705A1"/>
    <w:rsid w:val="00780E0B"/>
    <w:rsid w:val="00782ABC"/>
    <w:rsid w:val="00786E42"/>
    <w:rsid w:val="00787F90"/>
    <w:rsid w:val="007A26E7"/>
    <w:rsid w:val="007B0A40"/>
    <w:rsid w:val="007B2B14"/>
    <w:rsid w:val="007B2C26"/>
    <w:rsid w:val="007B5643"/>
    <w:rsid w:val="007C2BC1"/>
    <w:rsid w:val="007C6A3B"/>
    <w:rsid w:val="007C6DD4"/>
    <w:rsid w:val="007C7F3A"/>
    <w:rsid w:val="007E16CD"/>
    <w:rsid w:val="007E4D3A"/>
    <w:rsid w:val="007F6780"/>
    <w:rsid w:val="008046EA"/>
    <w:rsid w:val="0081092C"/>
    <w:rsid w:val="00814705"/>
    <w:rsid w:val="008150F4"/>
    <w:rsid w:val="00815D05"/>
    <w:rsid w:val="00821EB7"/>
    <w:rsid w:val="00865CB9"/>
    <w:rsid w:val="008703AE"/>
    <w:rsid w:val="00872C6B"/>
    <w:rsid w:val="008740D4"/>
    <w:rsid w:val="00894983"/>
    <w:rsid w:val="00894C50"/>
    <w:rsid w:val="008A297B"/>
    <w:rsid w:val="008A38B9"/>
    <w:rsid w:val="008A6058"/>
    <w:rsid w:val="008C0B1C"/>
    <w:rsid w:val="008C514C"/>
    <w:rsid w:val="008D3221"/>
    <w:rsid w:val="008D61ED"/>
    <w:rsid w:val="008E0164"/>
    <w:rsid w:val="008E0406"/>
    <w:rsid w:val="008E2D80"/>
    <w:rsid w:val="008F4492"/>
    <w:rsid w:val="008F7AE9"/>
    <w:rsid w:val="00900536"/>
    <w:rsid w:val="00901075"/>
    <w:rsid w:val="00903544"/>
    <w:rsid w:val="00905987"/>
    <w:rsid w:val="0090758C"/>
    <w:rsid w:val="00911D61"/>
    <w:rsid w:val="009204C3"/>
    <w:rsid w:val="0092060A"/>
    <w:rsid w:val="00930377"/>
    <w:rsid w:val="00932400"/>
    <w:rsid w:val="00933EC1"/>
    <w:rsid w:val="00934227"/>
    <w:rsid w:val="00934EA3"/>
    <w:rsid w:val="009445DA"/>
    <w:rsid w:val="00944710"/>
    <w:rsid w:val="009456A9"/>
    <w:rsid w:val="00947080"/>
    <w:rsid w:val="0095624F"/>
    <w:rsid w:val="009570ED"/>
    <w:rsid w:val="00963514"/>
    <w:rsid w:val="00970D5B"/>
    <w:rsid w:val="0097257B"/>
    <w:rsid w:val="00980660"/>
    <w:rsid w:val="009825D9"/>
    <w:rsid w:val="009929B4"/>
    <w:rsid w:val="00997225"/>
    <w:rsid w:val="009A496E"/>
    <w:rsid w:val="009C3D7C"/>
    <w:rsid w:val="009C7914"/>
    <w:rsid w:val="009D2E96"/>
    <w:rsid w:val="009D37AF"/>
    <w:rsid w:val="009D66E4"/>
    <w:rsid w:val="009E3720"/>
    <w:rsid w:val="009E5799"/>
    <w:rsid w:val="009F08AF"/>
    <w:rsid w:val="009F79EA"/>
    <w:rsid w:val="00A01414"/>
    <w:rsid w:val="00A02830"/>
    <w:rsid w:val="00A102EF"/>
    <w:rsid w:val="00A24BE6"/>
    <w:rsid w:val="00A26A51"/>
    <w:rsid w:val="00A27A81"/>
    <w:rsid w:val="00A36F2E"/>
    <w:rsid w:val="00A41F71"/>
    <w:rsid w:val="00A5210D"/>
    <w:rsid w:val="00A57A80"/>
    <w:rsid w:val="00A60ADE"/>
    <w:rsid w:val="00A624E1"/>
    <w:rsid w:val="00A6639D"/>
    <w:rsid w:val="00A7448D"/>
    <w:rsid w:val="00A75024"/>
    <w:rsid w:val="00A75C99"/>
    <w:rsid w:val="00A8213E"/>
    <w:rsid w:val="00A90376"/>
    <w:rsid w:val="00A93047"/>
    <w:rsid w:val="00AA441E"/>
    <w:rsid w:val="00AA6A08"/>
    <w:rsid w:val="00AB0E19"/>
    <w:rsid w:val="00AB393B"/>
    <w:rsid w:val="00AB4934"/>
    <w:rsid w:val="00AB62AF"/>
    <w:rsid w:val="00AB6D61"/>
    <w:rsid w:val="00AC0C6A"/>
    <w:rsid w:val="00AC5462"/>
    <w:rsid w:val="00AF1156"/>
    <w:rsid w:val="00AF3E6C"/>
    <w:rsid w:val="00B029D4"/>
    <w:rsid w:val="00B030CD"/>
    <w:rsid w:val="00B04749"/>
    <w:rsid w:val="00B0519A"/>
    <w:rsid w:val="00B07140"/>
    <w:rsid w:val="00B106F5"/>
    <w:rsid w:val="00B13F2B"/>
    <w:rsid w:val="00B14F07"/>
    <w:rsid w:val="00B15F75"/>
    <w:rsid w:val="00B2149A"/>
    <w:rsid w:val="00B24EC6"/>
    <w:rsid w:val="00B2729A"/>
    <w:rsid w:val="00B30171"/>
    <w:rsid w:val="00B30216"/>
    <w:rsid w:val="00B43426"/>
    <w:rsid w:val="00B45723"/>
    <w:rsid w:val="00B47AF4"/>
    <w:rsid w:val="00B52FB8"/>
    <w:rsid w:val="00B57BE2"/>
    <w:rsid w:val="00B60982"/>
    <w:rsid w:val="00B620B6"/>
    <w:rsid w:val="00B650D6"/>
    <w:rsid w:val="00B72626"/>
    <w:rsid w:val="00B72D16"/>
    <w:rsid w:val="00B861A3"/>
    <w:rsid w:val="00B91EEE"/>
    <w:rsid w:val="00B938AD"/>
    <w:rsid w:val="00B950F6"/>
    <w:rsid w:val="00BD0B3D"/>
    <w:rsid w:val="00BD3B66"/>
    <w:rsid w:val="00BD578A"/>
    <w:rsid w:val="00BE1AC7"/>
    <w:rsid w:val="00BE1E87"/>
    <w:rsid w:val="00BF15FC"/>
    <w:rsid w:val="00BF249F"/>
    <w:rsid w:val="00BF6115"/>
    <w:rsid w:val="00C04C05"/>
    <w:rsid w:val="00C06445"/>
    <w:rsid w:val="00C238B0"/>
    <w:rsid w:val="00C26F34"/>
    <w:rsid w:val="00C3270C"/>
    <w:rsid w:val="00C33DF4"/>
    <w:rsid w:val="00C33EA6"/>
    <w:rsid w:val="00C50B91"/>
    <w:rsid w:val="00C57C35"/>
    <w:rsid w:val="00C74C57"/>
    <w:rsid w:val="00C7617A"/>
    <w:rsid w:val="00C821D2"/>
    <w:rsid w:val="00C82F85"/>
    <w:rsid w:val="00C879BF"/>
    <w:rsid w:val="00C87F2E"/>
    <w:rsid w:val="00C92259"/>
    <w:rsid w:val="00C9276E"/>
    <w:rsid w:val="00C9598C"/>
    <w:rsid w:val="00C95DD3"/>
    <w:rsid w:val="00CA1CC6"/>
    <w:rsid w:val="00CA7158"/>
    <w:rsid w:val="00CB2E4E"/>
    <w:rsid w:val="00CC05C1"/>
    <w:rsid w:val="00CD7090"/>
    <w:rsid w:val="00CD7C39"/>
    <w:rsid w:val="00CE1FF3"/>
    <w:rsid w:val="00CF005D"/>
    <w:rsid w:val="00CF333B"/>
    <w:rsid w:val="00CF49CE"/>
    <w:rsid w:val="00CF588A"/>
    <w:rsid w:val="00CF6CDB"/>
    <w:rsid w:val="00CF701D"/>
    <w:rsid w:val="00D00F11"/>
    <w:rsid w:val="00D02ED7"/>
    <w:rsid w:val="00D167AB"/>
    <w:rsid w:val="00D2182F"/>
    <w:rsid w:val="00D226CA"/>
    <w:rsid w:val="00D229C0"/>
    <w:rsid w:val="00D25052"/>
    <w:rsid w:val="00D278F8"/>
    <w:rsid w:val="00D31D71"/>
    <w:rsid w:val="00D35BEF"/>
    <w:rsid w:val="00D46854"/>
    <w:rsid w:val="00D50FF1"/>
    <w:rsid w:val="00D536BD"/>
    <w:rsid w:val="00D575ED"/>
    <w:rsid w:val="00D57903"/>
    <w:rsid w:val="00D604FA"/>
    <w:rsid w:val="00D645B1"/>
    <w:rsid w:val="00D70433"/>
    <w:rsid w:val="00D7130C"/>
    <w:rsid w:val="00D71797"/>
    <w:rsid w:val="00D72C1E"/>
    <w:rsid w:val="00D73180"/>
    <w:rsid w:val="00D75F5D"/>
    <w:rsid w:val="00D947B6"/>
    <w:rsid w:val="00D9720F"/>
    <w:rsid w:val="00DA10AD"/>
    <w:rsid w:val="00DA18FF"/>
    <w:rsid w:val="00DB28EE"/>
    <w:rsid w:val="00DB3BA4"/>
    <w:rsid w:val="00DB7E48"/>
    <w:rsid w:val="00DC2506"/>
    <w:rsid w:val="00DC783D"/>
    <w:rsid w:val="00DD233D"/>
    <w:rsid w:val="00DD5A52"/>
    <w:rsid w:val="00DE14C2"/>
    <w:rsid w:val="00DE35D5"/>
    <w:rsid w:val="00DE779E"/>
    <w:rsid w:val="00DF07FD"/>
    <w:rsid w:val="00DF35D0"/>
    <w:rsid w:val="00DF5D57"/>
    <w:rsid w:val="00E000C9"/>
    <w:rsid w:val="00E0092F"/>
    <w:rsid w:val="00E02136"/>
    <w:rsid w:val="00E04D2F"/>
    <w:rsid w:val="00E138AA"/>
    <w:rsid w:val="00E15B54"/>
    <w:rsid w:val="00E24470"/>
    <w:rsid w:val="00E24EF4"/>
    <w:rsid w:val="00E27CC6"/>
    <w:rsid w:val="00E3437C"/>
    <w:rsid w:val="00E344F5"/>
    <w:rsid w:val="00E37436"/>
    <w:rsid w:val="00E44118"/>
    <w:rsid w:val="00E53560"/>
    <w:rsid w:val="00E57159"/>
    <w:rsid w:val="00E57549"/>
    <w:rsid w:val="00E65872"/>
    <w:rsid w:val="00E67E5F"/>
    <w:rsid w:val="00E9053A"/>
    <w:rsid w:val="00E93E36"/>
    <w:rsid w:val="00E956E0"/>
    <w:rsid w:val="00E95DB3"/>
    <w:rsid w:val="00E96937"/>
    <w:rsid w:val="00EA4F6F"/>
    <w:rsid w:val="00EA6F6A"/>
    <w:rsid w:val="00EA7DCA"/>
    <w:rsid w:val="00EB6707"/>
    <w:rsid w:val="00EB69DD"/>
    <w:rsid w:val="00EC085E"/>
    <w:rsid w:val="00EC173B"/>
    <w:rsid w:val="00EC6E8D"/>
    <w:rsid w:val="00ED1012"/>
    <w:rsid w:val="00EE5AC8"/>
    <w:rsid w:val="00EF38EF"/>
    <w:rsid w:val="00EF3B7E"/>
    <w:rsid w:val="00EF4121"/>
    <w:rsid w:val="00EF70A2"/>
    <w:rsid w:val="00F053E4"/>
    <w:rsid w:val="00F116E5"/>
    <w:rsid w:val="00F15053"/>
    <w:rsid w:val="00F15EA5"/>
    <w:rsid w:val="00F27499"/>
    <w:rsid w:val="00F3016B"/>
    <w:rsid w:val="00F3286D"/>
    <w:rsid w:val="00F379A1"/>
    <w:rsid w:val="00F40BAA"/>
    <w:rsid w:val="00F411A5"/>
    <w:rsid w:val="00F43E98"/>
    <w:rsid w:val="00F46C94"/>
    <w:rsid w:val="00F55AC7"/>
    <w:rsid w:val="00F601CF"/>
    <w:rsid w:val="00F66DAC"/>
    <w:rsid w:val="00F6789E"/>
    <w:rsid w:val="00F70165"/>
    <w:rsid w:val="00F711ED"/>
    <w:rsid w:val="00F713E4"/>
    <w:rsid w:val="00F76743"/>
    <w:rsid w:val="00F839F7"/>
    <w:rsid w:val="00F87B59"/>
    <w:rsid w:val="00F9071B"/>
    <w:rsid w:val="00F90F4A"/>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82D58B"/>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table" w:styleId="Mkatabulky">
    <w:name w:val="Table Grid"/>
    <w:basedOn w:val="Normlntabulka"/>
    <w:rsid w:val="00B04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dpmb.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kadlec@dpmb.cz" TargetMode="Externa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70131-3C43-4607-B633-82F48B37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2709</Words>
  <Characters>15858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Borovková Adéla</cp:lastModifiedBy>
  <cp:revision>26</cp:revision>
  <cp:lastPrinted>2014-09-05T06:10:00Z</cp:lastPrinted>
  <dcterms:created xsi:type="dcterms:W3CDTF">2022-01-26T10:41:00Z</dcterms:created>
  <dcterms:modified xsi:type="dcterms:W3CDTF">2023-12-01T12:00:00Z</dcterms:modified>
</cp:coreProperties>
</file>