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6AB4A2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26891EA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D62337" w:rsidRPr="00D62337">
        <w:rPr>
          <w:rFonts w:ascii="Garamond" w:hAnsi="Garamond" w:cstheme="minorBidi"/>
          <w:b/>
          <w:bCs/>
          <w:color w:val="auto"/>
          <w:sz w:val="20"/>
          <w:szCs w:val="20"/>
        </w:rPr>
        <w:t>Opravy autobusov 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D62337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</w:t>
      </w:r>
      <w:r w:rsidR="00D62337">
        <w:rPr>
          <w:rFonts w:ascii="Garamond" w:hAnsi="Garamond"/>
          <w:sz w:val="20"/>
          <w:szCs w:val="20"/>
        </w:rPr>
        <w:t>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</w:t>
      </w:r>
      <w:r w:rsidR="00D62337">
        <w:rPr>
          <w:rFonts w:ascii="Garamond" w:hAnsi="Garamond"/>
          <w:sz w:val="20"/>
          <w:szCs w:val="20"/>
        </w:rPr>
        <w:t>/</w:t>
      </w:r>
      <w:r w:rsidR="00D62337" w:rsidRPr="00D62337">
        <w:rPr>
          <w:rFonts w:ascii="Garamond" w:hAnsi="Garamond"/>
          <w:sz w:val="20"/>
          <w:szCs w:val="20"/>
        </w:rPr>
        <w:t>S176-552958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D62337">
        <w:rPr>
          <w:rFonts w:ascii="Garamond" w:hAnsi="Garamond"/>
          <w:sz w:val="20"/>
          <w:szCs w:val="20"/>
        </w:rPr>
        <w:t>180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D62337" w:rsidRPr="001755E7">
        <w:rPr>
          <w:rFonts w:ascii="Garamond" w:hAnsi="Garamond"/>
          <w:sz w:val="20"/>
          <w:szCs w:val="20"/>
        </w:rPr>
        <w:t>1</w:t>
      </w:r>
      <w:r w:rsidR="00D62337">
        <w:rPr>
          <w:rFonts w:ascii="Garamond" w:hAnsi="Garamond"/>
          <w:sz w:val="20"/>
          <w:szCs w:val="20"/>
        </w:rPr>
        <w:t>4</w:t>
      </w:r>
      <w:r w:rsidR="00D62337" w:rsidRPr="001755E7">
        <w:rPr>
          <w:rFonts w:ascii="Garamond" w:hAnsi="Garamond"/>
          <w:sz w:val="20"/>
          <w:szCs w:val="20"/>
        </w:rPr>
        <w:t>.</w:t>
      </w:r>
      <w:r w:rsidR="00D62337">
        <w:rPr>
          <w:rFonts w:ascii="Garamond" w:hAnsi="Garamond"/>
          <w:sz w:val="20"/>
          <w:szCs w:val="20"/>
        </w:rPr>
        <w:t>09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D62337" w:rsidRPr="00D62337">
        <w:rPr>
          <w:rFonts w:ascii="Garamond" w:hAnsi="Garamond"/>
          <w:sz w:val="20"/>
          <w:szCs w:val="20"/>
        </w:rPr>
        <w:t>31096_</w:t>
      </w:r>
      <w:r w:rsidR="00D62337">
        <w:rPr>
          <w:rFonts w:ascii="Garamond" w:hAnsi="Garamond"/>
          <w:sz w:val="20"/>
          <w:szCs w:val="20"/>
        </w:rPr>
        <w:t>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E5F684E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563196">
        <w:rPr>
          <w:rFonts w:ascii="Garamond" w:hAnsi="Garamond"/>
          <w:b/>
          <w:bCs/>
          <w:sz w:val="20"/>
          <w:szCs w:val="20"/>
        </w:rPr>
        <w:t xml:space="preserve">Oprava </w:t>
      </w:r>
      <w:r w:rsidR="001F4EC1">
        <w:rPr>
          <w:rFonts w:ascii="Garamond" w:hAnsi="Garamond"/>
          <w:b/>
          <w:bCs/>
          <w:sz w:val="20"/>
          <w:szCs w:val="20"/>
        </w:rPr>
        <w:t>autobusu SOR NB 12 (č.2041) po nehode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0D6A40">
        <w:rPr>
          <w:rFonts w:ascii="Garamond" w:hAnsi="Garamond"/>
          <w:b/>
          <w:bCs/>
          <w:sz w:val="20"/>
          <w:szCs w:val="20"/>
        </w:rPr>
        <w:t>5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8C8013D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A7A97" w:rsidRPr="003716D3">
          <w:rPr>
            <w:rStyle w:val="Hypertextovprepojenie"/>
            <w:rFonts w:ascii="Garamond" w:hAnsi="Garamond"/>
            <w:sz w:val="20"/>
            <w:szCs w:val="20"/>
          </w:rPr>
          <w:t>https://josephine.proebiz.com/sk/tender/50212/summary</w:t>
        </w:r>
      </w:hyperlink>
    </w:p>
    <w:p w14:paraId="37B366CE" w14:textId="1FBF49E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https://www.uvo.gov.sk/vyhladavanie-zakaziek/detail/dokumenty/481400</w:t>
        </w:r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0817AC09" w:rsidR="00550194" w:rsidRDefault="000A7A97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A7A97">
        <w:rPr>
          <w:rFonts w:ascii="Garamond" w:hAnsi="Garamond"/>
          <w:sz w:val="20"/>
          <w:szCs w:val="20"/>
        </w:rPr>
        <w:t>50212</w:t>
      </w:r>
    </w:p>
    <w:p w14:paraId="0E748072" w14:textId="77777777" w:rsidR="000B168F" w:rsidRPr="0033307F" w:rsidRDefault="000B168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6842EDB3" w:rsidR="00C50FAD" w:rsidRPr="0033307F" w:rsidRDefault="001F4EC1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Oprava autobusu SOR NB 12 (č.2041) po nehode</w:t>
      </w:r>
      <w:r w:rsidRPr="004A7D10">
        <w:rPr>
          <w:rFonts w:ascii="Garamond" w:hAnsi="Garamond"/>
          <w:b/>
          <w:bCs/>
          <w:sz w:val="18"/>
          <w:szCs w:val="18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</w:t>
      </w:r>
      <w:r w:rsidR="00E850A0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8A44EF" w14:textId="77777777" w:rsidR="00C90354" w:rsidRDefault="00000000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hyperlink r:id="rId11" w:history="1">
        <w:r w:rsidR="00C90354" w:rsidRPr="00C90354">
          <w:rPr>
            <w:rStyle w:val="Hypertextovprepojenie"/>
            <w:rFonts w:ascii="Garamond" w:hAnsi="Garamond" w:cs="Arial"/>
            <w:color w:val="auto"/>
            <w:sz w:val="20"/>
            <w:szCs w:val="20"/>
            <w:u w:val="none"/>
            <w:shd w:val="clear" w:color="auto" w:fill="FFFFFF"/>
          </w:rPr>
          <w:t>34121100-2</w:t>
        </w:r>
      </w:hyperlink>
      <w:r w:rsidR="00C90354" w:rsidRPr="00C90354">
        <w:rPr>
          <w:rFonts w:ascii="Garamond" w:hAnsi="Garamond"/>
          <w:sz w:val="20"/>
          <w:szCs w:val="20"/>
        </w:rPr>
        <w:t xml:space="preserve"> A</w:t>
      </w:r>
      <w:r w:rsidR="00C90354">
        <w:rPr>
          <w:rFonts w:ascii="Garamond" w:hAnsi="Garamond"/>
          <w:sz w:val="20"/>
          <w:szCs w:val="20"/>
        </w:rPr>
        <w:t>utobusy verejnej dopravy</w:t>
      </w:r>
    </w:p>
    <w:p w14:paraId="7D835F56" w14:textId="77777777" w:rsidR="00C90354" w:rsidRPr="00187530" w:rsidRDefault="00C90354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3ED5044" w14:textId="77777777" w:rsidR="00C90354" w:rsidRPr="00306F71" w:rsidRDefault="00C90354" w:rsidP="00C90354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8236363" w14:textId="6C628134" w:rsidR="00C95E20" w:rsidRPr="00C95E20" w:rsidRDefault="00C95E20" w:rsidP="000E3AB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0B168F">
        <w:rPr>
          <w:rFonts w:ascii="Garamond" w:hAnsi="Garamond"/>
          <w:bCs/>
          <w:sz w:val="20"/>
          <w:szCs w:val="20"/>
        </w:rPr>
        <w:t xml:space="preserve">Predmetom zákazky je oprava poškodenia </w:t>
      </w:r>
      <w:r w:rsidR="000E3ABD" w:rsidRPr="000B168F">
        <w:rPr>
          <w:rFonts w:ascii="Garamond" w:hAnsi="Garamond"/>
          <w:bCs/>
          <w:sz w:val="20"/>
          <w:szCs w:val="20"/>
        </w:rPr>
        <w:t>autobusu</w:t>
      </w:r>
      <w:r w:rsidRPr="000B168F">
        <w:rPr>
          <w:rFonts w:ascii="Garamond" w:hAnsi="Garamond"/>
          <w:bCs/>
          <w:sz w:val="20"/>
          <w:szCs w:val="20"/>
        </w:rPr>
        <w:t xml:space="preserve"> </w:t>
      </w:r>
      <w:r w:rsidR="000E3ABD" w:rsidRPr="000B168F">
        <w:rPr>
          <w:rFonts w:ascii="Garamond" w:hAnsi="Garamond"/>
          <w:sz w:val="20"/>
          <w:szCs w:val="20"/>
        </w:rPr>
        <w:t xml:space="preserve">SOR NB 12 </w:t>
      </w:r>
      <w:r w:rsidR="00C92753">
        <w:rPr>
          <w:rFonts w:ascii="Garamond" w:hAnsi="Garamond"/>
          <w:sz w:val="20"/>
          <w:szCs w:val="20"/>
        </w:rPr>
        <w:t>(2041)</w:t>
      </w:r>
      <w:r w:rsidRPr="000B168F">
        <w:rPr>
          <w:rFonts w:ascii="Garamond" w:hAnsi="Garamond"/>
          <w:bCs/>
          <w:sz w:val="20"/>
          <w:szCs w:val="20"/>
        </w:rPr>
        <w:t xml:space="preserve">. </w:t>
      </w:r>
      <w:r w:rsidR="000E3ABD" w:rsidRPr="000B168F">
        <w:rPr>
          <w:rFonts w:ascii="Garamond" w:hAnsi="Garamond"/>
          <w:bCs/>
          <w:sz w:val="20"/>
          <w:szCs w:val="20"/>
        </w:rPr>
        <w:t xml:space="preserve">Súčasťou bude </w:t>
      </w:r>
      <w:r w:rsidR="000E3ABD" w:rsidRPr="007C1475">
        <w:rPr>
          <w:rFonts w:ascii="Garamond" w:hAnsi="Garamond"/>
          <w:bCs/>
          <w:sz w:val="20"/>
          <w:szCs w:val="20"/>
        </w:rPr>
        <w:t>obhliadka, diagnostika poškodenia a cenový návrh opravy, vykonanie opravy - vrátane dodania nových náhradných dielov, demontáže a montáže súčastí podliehajúcich oprave, kontrola a preskúšanie opravovaných súčastí, doprava – odvoz a dovoz autobusu do a z opravy.</w:t>
      </w:r>
    </w:p>
    <w:p w14:paraId="3F9540E5" w14:textId="77777777" w:rsidR="00D945B7" w:rsidRPr="007C1475" w:rsidRDefault="00D945B7" w:rsidP="007C147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BBBCC7C" w:rsidR="00844171" w:rsidRDefault="001F4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50</w:t>
      </w:r>
      <w:r w:rsidR="00563196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000</w:t>
      </w:r>
      <w:r w:rsidR="00563196"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1D3EFE6E" w14:textId="77777777" w:rsidR="00DB3750" w:rsidRPr="00B021FA" w:rsidRDefault="00DB3750" w:rsidP="00DB3750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F68BE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 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bCs/>
          <w:sz w:val="20"/>
          <w:szCs w:val="20"/>
        </w:rPr>
        <w:t>.</w:t>
      </w:r>
    </w:p>
    <w:p w14:paraId="14B38D6B" w14:textId="77777777" w:rsidR="00DB3750" w:rsidRPr="00B021FA" w:rsidRDefault="00DB3750" w:rsidP="00DB375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44F1FA" w14:textId="77777777" w:rsidR="00DB3750" w:rsidRPr="00B021FA" w:rsidRDefault="00DB3750" w:rsidP="00DB375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3B03CED3" w14:textId="77777777" w:rsidR="00DB3750" w:rsidRPr="00C10A95" w:rsidRDefault="00DB3750" w:rsidP="00DB375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</w:t>
      </w:r>
      <w:r w:rsidRPr="006F68BE">
        <w:rPr>
          <w:rFonts w:ascii="Garamond" w:hAnsi="Garamond"/>
          <w:sz w:val="20"/>
          <w:szCs w:val="20"/>
        </w:rPr>
        <w:t xml:space="preserve">lehote </w:t>
      </w:r>
      <w:r w:rsidRPr="006F68BE">
        <w:rPr>
          <w:rFonts w:ascii="Garamond" w:hAnsi="Garamond"/>
          <w:bCs/>
          <w:sz w:val="20"/>
          <w:szCs w:val="20"/>
        </w:rPr>
        <w:t>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33E9D96F" w14:textId="3E71DEAF" w:rsidR="00844171" w:rsidRDefault="00E2184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52624268"/>
      <w:r>
        <w:rPr>
          <w:rFonts w:ascii="Garamond" w:hAnsi="Garamond"/>
          <w:bCs/>
          <w:sz w:val="20"/>
          <w:szCs w:val="20"/>
        </w:rPr>
        <w:t>Objednávka, VOP (všeobecné obchodné podmienky)</w:t>
      </w:r>
      <w:r w:rsidRPr="0033307F">
        <w:rPr>
          <w:rFonts w:ascii="Garamond" w:hAnsi="Garamond"/>
          <w:bCs/>
          <w:sz w:val="20"/>
          <w:szCs w:val="20"/>
        </w:rPr>
        <w:t>.</w:t>
      </w:r>
    </w:p>
    <w:bookmarkEnd w:id="2"/>
    <w:p w14:paraId="4299A6BD" w14:textId="77777777" w:rsidR="00E21841" w:rsidRPr="0033307F" w:rsidRDefault="00E2184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0B168F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</w:t>
      </w:r>
      <w:r w:rsidR="00240D9B" w:rsidRPr="000B168F">
        <w:rPr>
          <w:rFonts w:ascii="Garamond" w:hAnsi="Garamond"/>
          <w:bCs/>
          <w:sz w:val="20"/>
          <w:szCs w:val="20"/>
        </w:rPr>
        <w:t xml:space="preserve">alternatívne </w:t>
      </w:r>
      <w:bookmarkEnd w:id="3"/>
      <w:r w:rsidR="00240D9B" w:rsidRPr="000B168F">
        <w:rPr>
          <w:rFonts w:ascii="Garamond" w:hAnsi="Garamond"/>
          <w:bCs/>
          <w:sz w:val="20"/>
          <w:szCs w:val="20"/>
          <w:u w:val="single"/>
        </w:rPr>
        <w:t>n</w:t>
      </w:r>
      <w:r w:rsidRPr="000B168F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ú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u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u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ú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 </w:t>
      </w:r>
      <w:r w:rsidRPr="000B168F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0B168F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0B168F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0B168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B168F">
        <w:rPr>
          <w:rFonts w:ascii="Garamond" w:hAnsi="Garamond"/>
          <w:bCs/>
          <w:sz w:val="20"/>
          <w:szCs w:val="20"/>
        </w:rPr>
        <w:t>Za predloženú ponuku sa</w:t>
      </w:r>
      <w:r w:rsidRPr="0033307F">
        <w:rPr>
          <w:rFonts w:ascii="Garamond" w:hAnsi="Garamond"/>
          <w:bCs/>
          <w:sz w:val="20"/>
          <w:szCs w:val="20"/>
        </w:rPr>
        <w:t xml:space="preserve">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278A1277" w14:textId="77777777" w:rsidR="00A17453" w:rsidRPr="00EB2BE3" w:rsidRDefault="00A1745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0265655D" w:rsidR="00844171" w:rsidRPr="00004438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004438">
        <w:rPr>
          <w:rFonts w:ascii="Garamond" w:hAnsi="Garamond"/>
          <w:bCs/>
          <w:sz w:val="20"/>
          <w:szCs w:val="20"/>
        </w:rPr>
        <w:t xml:space="preserve">do </w:t>
      </w:r>
      <w:r w:rsidR="00004438">
        <w:rPr>
          <w:rFonts w:ascii="Garamond" w:hAnsi="Garamond"/>
          <w:b/>
          <w:color w:val="FF0000"/>
          <w:sz w:val="20"/>
          <w:szCs w:val="20"/>
        </w:rPr>
        <w:t>1</w:t>
      </w:r>
      <w:r w:rsidR="00004438" w:rsidRPr="00004438">
        <w:rPr>
          <w:rFonts w:ascii="Garamond" w:hAnsi="Garamond"/>
          <w:b/>
          <w:color w:val="FF0000"/>
          <w:sz w:val="20"/>
          <w:szCs w:val="20"/>
        </w:rPr>
        <w:t>5</w:t>
      </w:r>
      <w:r w:rsidR="002E10EB" w:rsidRPr="00004438">
        <w:rPr>
          <w:rFonts w:ascii="Garamond" w:hAnsi="Garamond"/>
          <w:b/>
          <w:color w:val="FF0000"/>
          <w:sz w:val="20"/>
          <w:szCs w:val="20"/>
        </w:rPr>
        <w:t>.</w:t>
      </w:r>
      <w:r w:rsidR="00004438" w:rsidRPr="00004438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004438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004438">
        <w:rPr>
          <w:rFonts w:ascii="Garamond" w:hAnsi="Garamond"/>
          <w:b/>
          <w:color w:val="FF0000"/>
          <w:sz w:val="20"/>
          <w:szCs w:val="20"/>
        </w:rPr>
        <w:t>2023</w:t>
      </w:r>
      <w:r w:rsidRPr="00004438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004438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004438">
        <w:rPr>
          <w:rFonts w:ascii="Garamond" w:hAnsi="Garamond"/>
          <w:b/>
          <w:color w:val="FF0000"/>
          <w:sz w:val="20"/>
          <w:szCs w:val="20"/>
        </w:rPr>
        <w:t>9</w:t>
      </w:r>
      <w:r w:rsidRPr="00004438">
        <w:rPr>
          <w:rFonts w:ascii="Garamond" w:hAnsi="Garamond"/>
          <w:b/>
          <w:color w:val="FF0000"/>
          <w:sz w:val="20"/>
          <w:szCs w:val="20"/>
        </w:rPr>
        <w:t>:00 hod</w:t>
      </w:r>
      <w:r w:rsidRPr="00004438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004438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004438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04438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004438">
        <w:rPr>
          <w:rFonts w:ascii="Garamond" w:hAnsi="Garamond"/>
          <w:b/>
          <w:bCs/>
          <w:sz w:val="20"/>
          <w:szCs w:val="20"/>
        </w:rPr>
        <w:t xml:space="preserve">, </w:t>
      </w:r>
      <w:r w:rsidRPr="00004438">
        <w:rPr>
          <w:rFonts w:ascii="Garamond" w:hAnsi="Garamond"/>
          <w:b/>
          <w:bCs/>
          <w:sz w:val="20"/>
          <w:szCs w:val="20"/>
        </w:rPr>
        <w:t>kde</w:t>
      </w:r>
      <w:r w:rsidR="00844171" w:rsidRPr="00004438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004438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004438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004438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004438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04438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F7F8762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004438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04438">
        <w:rPr>
          <w:rFonts w:ascii="Garamond" w:hAnsi="Garamond"/>
          <w:b/>
          <w:sz w:val="20"/>
          <w:szCs w:val="20"/>
        </w:rPr>
        <w:t>1</w:t>
      </w:r>
      <w:r w:rsidR="00004438" w:rsidRPr="00004438">
        <w:rPr>
          <w:rFonts w:ascii="Garamond" w:hAnsi="Garamond"/>
          <w:b/>
          <w:sz w:val="20"/>
          <w:szCs w:val="20"/>
        </w:rPr>
        <w:t>5</w:t>
      </w:r>
      <w:r w:rsidR="002E10EB" w:rsidRPr="00004438">
        <w:rPr>
          <w:rFonts w:ascii="Garamond" w:hAnsi="Garamond"/>
          <w:b/>
          <w:sz w:val="20"/>
          <w:szCs w:val="20"/>
        </w:rPr>
        <w:t>.</w:t>
      </w:r>
      <w:r w:rsidR="00004438" w:rsidRPr="00004438">
        <w:rPr>
          <w:rFonts w:ascii="Garamond" w:hAnsi="Garamond"/>
          <w:b/>
          <w:sz w:val="20"/>
          <w:szCs w:val="20"/>
        </w:rPr>
        <w:t>12</w:t>
      </w:r>
      <w:r w:rsidR="00F705B8" w:rsidRPr="00004438">
        <w:rPr>
          <w:rFonts w:ascii="Garamond" w:hAnsi="Garamond"/>
          <w:b/>
          <w:sz w:val="20"/>
          <w:szCs w:val="20"/>
        </w:rPr>
        <w:t>.</w:t>
      </w:r>
      <w:r w:rsidR="00F705B8" w:rsidRPr="00C77B90">
        <w:rPr>
          <w:rFonts w:ascii="Garamond" w:hAnsi="Garamond"/>
          <w:b/>
          <w:sz w:val="20"/>
          <w:szCs w:val="20"/>
        </w:rPr>
        <w:t>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62E0B96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3FB1C77A" w14:textId="23678A36" w:rsidR="0092003A" w:rsidRPr="0033307F" w:rsidRDefault="0092003A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zmluvu/nevystaviť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6830E0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004438">
        <w:rPr>
          <w:rFonts w:ascii="Garamond" w:hAnsi="Garamond"/>
          <w:sz w:val="20"/>
          <w:szCs w:val="20"/>
        </w:rPr>
        <w:t xml:space="preserve">dňa </w:t>
      </w:r>
      <w:r w:rsidR="00004438" w:rsidRPr="00004438">
        <w:rPr>
          <w:rFonts w:ascii="Garamond" w:hAnsi="Garamond"/>
          <w:sz w:val="20"/>
          <w:szCs w:val="20"/>
        </w:rPr>
        <w:t>4</w:t>
      </w:r>
      <w:r w:rsidR="002E10EB" w:rsidRPr="00004438">
        <w:rPr>
          <w:rFonts w:ascii="Garamond" w:hAnsi="Garamond"/>
          <w:sz w:val="20"/>
          <w:szCs w:val="20"/>
        </w:rPr>
        <w:t>.</w:t>
      </w:r>
      <w:r w:rsidR="00B77260" w:rsidRPr="00004438">
        <w:rPr>
          <w:rFonts w:ascii="Garamond" w:hAnsi="Garamond"/>
          <w:sz w:val="20"/>
          <w:szCs w:val="20"/>
        </w:rPr>
        <w:t>1</w:t>
      </w:r>
      <w:r w:rsidR="00E850A0" w:rsidRPr="00004438">
        <w:rPr>
          <w:rFonts w:ascii="Garamond" w:hAnsi="Garamond"/>
          <w:sz w:val="20"/>
          <w:szCs w:val="20"/>
        </w:rPr>
        <w:t>2</w:t>
      </w:r>
      <w:r w:rsidR="00F705B8" w:rsidRPr="00004438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34BB7051" w:rsidR="00252927" w:rsidRPr="0033307F" w:rsidRDefault="00EF2A4F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52623246"/>
      <w:r>
        <w:rPr>
          <w:rFonts w:ascii="Garamond" w:hAnsi="Garamond"/>
          <w:bCs/>
          <w:sz w:val="20"/>
          <w:szCs w:val="20"/>
        </w:rPr>
        <w:t>Všeobecné obchodné podmienky (VOP)</w:t>
      </w:r>
      <w:bookmarkEnd w:id="5"/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6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7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6"/>
    <w:bookmarkEnd w:id="7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FAF9D59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F06A66">
        <w:rPr>
          <w:rFonts w:ascii="Garamond" w:eastAsia="Times New Roman" w:hAnsi="Garamond" w:cs="Times New Roman"/>
          <w:bCs/>
          <w:sz w:val="20"/>
          <w:szCs w:val="20"/>
        </w:rPr>
        <w:t xml:space="preserve">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06A66">
        <w:rPr>
          <w:rFonts w:ascii="Garamond" w:eastAsia="Times New Roman" w:hAnsi="Garamond" w:cs="Times New Roman"/>
          <w:bCs/>
          <w:sz w:val="20"/>
          <w:szCs w:val="20"/>
        </w:rPr>
        <w:t xml:space="preserve">a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>
        <w:rPr>
          <w:rFonts w:ascii="Garamond" w:hAnsi="Garamond"/>
          <w:b/>
          <w:bCs/>
          <w:sz w:val="20"/>
          <w:szCs w:val="20"/>
        </w:rPr>
        <w:t>Oprava autobusu SOR NB 12 (č.2041) po nehode</w:t>
      </w:r>
      <w:r w:rsidR="0058137C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58137C">
        <w:rPr>
          <w:rFonts w:ascii="Garamond" w:hAnsi="Garamond"/>
          <w:b/>
          <w:bCs/>
          <w:sz w:val="20"/>
          <w:szCs w:val="20"/>
        </w:rPr>
        <w:t>č. 0</w:t>
      </w:r>
      <w:r w:rsidR="000D6A40">
        <w:rPr>
          <w:rFonts w:ascii="Garamond" w:hAnsi="Garamond"/>
          <w:b/>
          <w:bCs/>
          <w:sz w:val="20"/>
          <w:szCs w:val="20"/>
        </w:rPr>
        <w:t>5</w:t>
      </w:r>
      <w:r w:rsidR="0058137C">
        <w:rPr>
          <w:rFonts w:ascii="Garamond" w:hAnsi="Garamond"/>
          <w:b/>
          <w:bCs/>
          <w:sz w:val="20"/>
          <w:szCs w:val="20"/>
        </w:rPr>
        <w:t>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03419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 w:rsidRPr="00D62337">
        <w:rPr>
          <w:rFonts w:ascii="Garamond" w:hAnsi="Garamond"/>
          <w:b/>
          <w:bCs/>
          <w:sz w:val="20"/>
          <w:szCs w:val="20"/>
        </w:rPr>
        <w:t>Opravy autobusov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0E05AD86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E21841">
        <w:rPr>
          <w:rFonts w:ascii="Garamond" w:hAnsi="Garamond" w:cs="Arial"/>
          <w:sz w:val="20"/>
          <w:szCs w:val="20"/>
        </w:rPr>
        <w:t>Obchodné</w:t>
      </w:r>
      <w:r w:rsidR="00E21841">
        <w:rPr>
          <w:rFonts w:ascii="Garamond" w:hAnsi="Garamond" w:cs="Arial"/>
          <w:bCs/>
          <w:sz w:val="20"/>
          <w:szCs w:val="20"/>
        </w:rPr>
        <w:t xml:space="preserve"> podmienky</w:t>
      </w:r>
      <w:r w:rsidR="00E21841">
        <w:rPr>
          <w:rFonts w:ascii="Garamond" w:eastAsia="Arial Narrow" w:hAnsi="Garamond" w:cs="Arial Narrow"/>
          <w:sz w:val="20"/>
          <w:szCs w:val="20"/>
        </w:rPr>
        <w:t xml:space="preserve"> tvoria </w:t>
      </w:r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EE4C" w14:textId="77777777" w:rsidR="00173DFD" w:rsidRDefault="00173DFD" w:rsidP="00BA6169">
      <w:pPr>
        <w:spacing w:after="0" w:line="240" w:lineRule="auto"/>
      </w:pPr>
      <w:r>
        <w:separator/>
      </w:r>
    </w:p>
  </w:endnote>
  <w:endnote w:type="continuationSeparator" w:id="0">
    <w:p w14:paraId="20E83258" w14:textId="77777777" w:rsidR="00173DFD" w:rsidRDefault="00173DFD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6F3FE" w14:textId="77777777" w:rsidR="00173DFD" w:rsidRDefault="00173DFD" w:rsidP="00BA6169">
      <w:pPr>
        <w:spacing w:after="0" w:line="240" w:lineRule="auto"/>
      </w:pPr>
      <w:r>
        <w:separator/>
      </w:r>
    </w:p>
  </w:footnote>
  <w:footnote w:type="continuationSeparator" w:id="0">
    <w:p w14:paraId="09191554" w14:textId="77777777" w:rsidR="00173DFD" w:rsidRDefault="00173DFD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04438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A7A97"/>
    <w:rsid w:val="000B168F"/>
    <w:rsid w:val="000B54F5"/>
    <w:rsid w:val="000C1CE0"/>
    <w:rsid w:val="000D1C32"/>
    <w:rsid w:val="000D3CB3"/>
    <w:rsid w:val="000D6A40"/>
    <w:rsid w:val="000E3ABD"/>
    <w:rsid w:val="000F5EAF"/>
    <w:rsid w:val="001118F5"/>
    <w:rsid w:val="001124F2"/>
    <w:rsid w:val="00116EBF"/>
    <w:rsid w:val="001300E2"/>
    <w:rsid w:val="00161CC5"/>
    <w:rsid w:val="00162177"/>
    <w:rsid w:val="00173DFD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1F4EC1"/>
    <w:rsid w:val="002011F5"/>
    <w:rsid w:val="00204EB0"/>
    <w:rsid w:val="00233D85"/>
    <w:rsid w:val="00240D9B"/>
    <w:rsid w:val="00246E68"/>
    <w:rsid w:val="00252927"/>
    <w:rsid w:val="00253E81"/>
    <w:rsid w:val="00264E07"/>
    <w:rsid w:val="002757AC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5392"/>
    <w:rsid w:val="003C6BCB"/>
    <w:rsid w:val="003D6A52"/>
    <w:rsid w:val="003E7FFB"/>
    <w:rsid w:val="003F333C"/>
    <w:rsid w:val="003F6885"/>
    <w:rsid w:val="0040236D"/>
    <w:rsid w:val="00421F2B"/>
    <w:rsid w:val="00424E58"/>
    <w:rsid w:val="00431E53"/>
    <w:rsid w:val="00442945"/>
    <w:rsid w:val="00460BE0"/>
    <w:rsid w:val="0047128D"/>
    <w:rsid w:val="004A4669"/>
    <w:rsid w:val="004A7D10"/>
    <w:rsid w:val="004B2E0A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137C"/>
    <w:rsid w:val="00586708"/>
    <w:rsid w:val="00590E09"/>
    <w:rsid w:val="00592F28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36F93"/>
    <w:rsid w:val="00644F9B"/>
    <w:rsid w:val="00645EFB"/>
    <w:rsid w:val="00651619"/>
    <w:rsid w:val="006539F7"/>
    <w:rsid w:val="00683871"/>
    <w:rsid w:val="006843C1"/>
    <w:rsid w:val="00690798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821AB"/>
    <w:rsid w:val="007940ED"/>
    <w:rsid w:val="00796EBC"/>
    <w:rsid w:val="00797C17"/>
    <w:rsid w:val="007B2141"/>
    <w:rsid w:val="007B4ED8"/>
    <w:rsid w:val="007C1475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E718B"/>
    <w:rsid w:val="008F3931"/>
    <w:rsid w:val="00904038"/>
    <w:rsid w:val="0092003A"/>
    <w:rsid w:val="00922BC6"/>
    <w:rsid w:val="009302FF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E75F1"/>
    <w:rsid w:val="009F18AE"/>
    <w:rsid w:val="009F36B1"/>
    <w:rsid w:val="009F59E8"/>
    <w:rsid w:val="00A15600"/>
    <w:rsid w:val="00A17453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7260"/>
    <w:rsid w:val="00B860A3"/>
    <w:rsid w:val="00B948A4"/>
    <w:rsid w:val="00BA6169"/>
    <w:rsid w:val="00BB1B07"/>
    <w:rsid w:val="00BB7111"/>
    <w:rsid w:val="00BC052D"/>
    <w:rsid w:val="00BC2E7E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0C9C"/>
    <w:rsid w:val="00C82682"/>
    <w:rsid w:val="00C866E8"/>
    <w:rsid w:val="00C90354"/>
    <w:rsid w:val="00C92753"/>
    <w:rsid w:val="00C95E20"/>
    <w:rsid w:val="00C95EE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62337"/>
    <w:rsid w:val="00D73A62"/>
    <w:rsid w:val="00D84112"/>
    <w:rsid w:val="00D849F0"/>
    <w:rsid w:val="00D84AFB"/>
    <w:rsid w:val="00D84C08"/>
    <w:rsid w:val="00D945B7"/>
    <w:rsid w:val="00D9739E"/>
    <w:rsid w:val="00DA53A0"/>
    <w:rsid w:val="00DB2AAA"/>
    <w:rsid w:val="00DB3331"/>
    <w:rsid w:val="00DB3750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21841"/>
    <w:rsid w:val="00E302D9"/>
    <w:rsid w:val="00E31B39"/>
    <w:rsid w:val="00E3588A"/>
    <w:rsid w:val="00E44451"/>
    <w:rsid w:val="00E557EB"/>
    <w:rsid w:val="00E57F43"/>
    <w:rsid w:val="00E850A0"/>
    <w:rsid w:val="00E9014F"/>
    <w:rsid w:val="00E90697"/>
    <w:rsid w:val="00E9408C"/>
    <w:rsid w:val="00EB2BE3"/>
    <w:rsid w:val="00ED0047"/>
    <w:rsid w:val="00ED5FF2"/>
    <w:rsid w:val="00ED729C"/>
    <w:rsid w:val="00EF2A4F"/>
    <w:rsid w:val="00EF2AD2"/>
    <w:rsid w:val="00EF3216"/>
    <w:rsid w:val="00EF35B4"/>
    <w:rsid w:val="00F06A66"/>
    <w:rsid w:val="00F224D6"/>
    <w:rsid w:val="00F23E40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D1AE1"/>
    <w:rsid w:val="00FE61F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stat.sk/cpvkod/3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814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212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19</cp:revision>
  <cp:lastPrinted>2020-02-25T13:07:00Z</cp:lastPrinted>
  <dcterms:created xsi:type="dcterms:W3CDTF">2023-11-14T21:21:00Z</dcterms:created>
  <dcterms:modified xsi:type="dcterms:W3CDTF">2023-12-05T12:10:00Z</dcterms:modified>
</cp:coreProperties>
</file>