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26F" w14:textId="04AC5A38" w:rsidR="00C3692D" w:rsidRPr="00C3692D" w:rsidRDefault="003A0C01" w:rsidP="00C3692D">
      <w:pPr>
        <w:pStyle w:val="Nadpis1"/>
        <w:spacing w:after="240"/>
        <w:rPr>
          <w:rFonts w:cs="Arial"/>
        </w:rPr>
      </w:pPr>
      <w:r>
        <w:rPr>
          <w:rFonts w:cs="Arial"/>
        </w:rPr>
        <w:t xml:space="preserve">MINIMÁLNE ZMLUVNÉ </w:t>
      </w:r>
      <w:r w:rsidR="00475EFE">
        <w:rPr>
          <w:rFonts w:cs="Arial"/>
        </w:rPr>
        <w:t>PODMIENKY</w:t>
      </w:r>
    </w:p>
    <w:p w14:paraId="1FBC2267" w14:textId="2175428B" w:rsidR="00C3692D" w:rsidRDefault="00C3692D" w:rsidP="00C3692D">
      <w:pPr>
        <w:spacing w:line="240" w:lineRule="auto"/>
        <w:jc w:val="both"/>
        <w:rPr>
          <w:rFonts w:ascii="Arial" w:hAnsi="Arial" w:cs="Arial"/>
          <w:sz w:val="20"/>
          <w:szCs w:val="20"/>
        </w:rPr>
      </w:pPr>
      <w:r w:rsidRPr="00921F9E">
        <w:rPr>
          <w:rFonts w:ascii="Arial" w:hAnsi="Arial" w:cs="Arial"/>
          <w:sz w:val="20"/>
          <w:szCs w:val="20"/>
        </w:rPr>
        <w:t>Uchádzač predloží vo svoje</w:t>
      </w:r>
      <w:r w:rsidR="009C5105">
        <w:rPr>
          <w:rFonts w:ascii="Arial" w:hAnsi="Arial" w:cs="Arial"/>
          <w:sz w:val="20"/>
          <w:szCs w:val="20"/>
        </w:rPr>
        <w:t>j</w:t>
      </w:r>
      <w:r w:rsidRPr="00921F9E">
        <w:rPr>
          <w:rFonts w:ascii="Arial" w:hAnsi="Arial" w:cs="Arial"/>
          <w:sz w:val="20"/>
          <w:szCs w:val="20"/>
        </w:rPr>
        <w:t xml:space="preserve"> ponuke návrh poistnej zmluvy podľa § 788 a nasledujúcich ustanovení zákona č. 40/1964</w:t>
      </w:r>
      <w:r w:rsidR="009C5105">
        <w:rPr>
          <w:rFonts w:ascii="Arial" w:hAnsi="Arial" w:cs="Arial"/>
          <w:sz w:val="20"/>
          <w:szCs w:val="20"/>
        </w:rPr>
        <w:t xml:space="preserve"> </w:t>
      </w:r>
      <w:r w:rsidR="00052EA5">
        <w:rPr>
          <w:rFonts w:ascii="Arial" w:hAnsi="Arial" w:cs="Arial"/>
          <w:sz w:val="20"/>
          <w:szCs w:val="20"/>
        </w:rPr>
        <w:t xml:space="preserve">Zb. </w:t>
      </w:r>
      <w:r w:rsidRPr="00921F9E">
        <w:rPr>
          <w:rFonts w:ascii="Arial" w:hAnsi="Arial" w:cs="Arial"/>
          <w:sz w:val="20"/>
          <w:szCs w:val="20"/>
        </w:rPr>
        <w:t>Občiansky zákonník v znení neskorších predpisov a </w:t>
      </w:r>
      <w:r w:rsidR="006A678B" w:rsidRPr="00921F9E">
        <w:rPr>
          <w:rFonts w:ascii="Arial" w:hAnsi="Arial" w:cs="Arial"/>
          <w:sz w:val="20"/>
          <w:szCs w:val="20"/>
        </w:rPr>
        <w:t>príslušný</w:t>
      </w:r>
      <w:r w:rsidR="006A678B">
        <w:rPr>
          <w:rFonts w:ascii="Arial" w:hAnsi="Arial" w:cs="Arial"/>
          <w:sz w:val="20"/>
          <w:szCs w:val="20"/>
        </w:rPr>
        <w:t>ch</w:t>
      </w:r>
      <w:r w:rsidR="006A678B" w:rsidRPr="00921F9E">
        <w:rPr>
          <w:rFonts w:ascii="Arial" w:hAnsi="Arial" w:cs="Arial"/>
          <w:sz w:val="20"/>
          <w:szCs w:val="20"/>
        </w:rPr>
        <w:t xml:space="preserve"> všeobecný</w:t>
      </w:r>
      <w:r w:rsidR="006A678B">
        <w:rPr>
          <w:rFonts w:ascii="Arial" w:hAnsi="Arial" w:cs="Arial"/>
          <w:sz w:val="20"/>
          <w:szCs w:val="20"/>
        </w:rPr>
        <w:t>ch</w:t>
      </w:r>
      <w:r w:rsidR="006A678B" w:rsidRPr="00921F9E">
        <w:rPr>
          <w:rFonts w:ascii="Arial" w:hAnsi="Arial" w:cs="Arial"/>
          <w:sz w:val="20"/>
          <w:szCs w:val="20"/>
        </w:rPr>
        <w:t xml:space="preserve"> poistný</w:t>
      </w:r>
      <w:r w:rsidR="006A678B">
        <w:rPr>
          <w:rFonts w:ascii="Arial" w:hAnsi="Arial" w:cs="Arial"/>
          <w:sz w:val="20"/>
          <w:szCs w:val="20"/>
        </w:rPr>
        <w:t>ch</w:t>
      </w:r>
      <w:r w:rsidR="006A678B" w:rsidRPr="00921F9E">
        <w:rPr>
          <w:rFonts w:ascii="Arial" w:hAnsi="Arial" w:cs="Arial"/>
          <w:sz w:val="20"/>
          <w:szCs w:val="20"/>
        </w:rPr>
        <w:t xml:space="preserve"> podmien</w:t>
      </w:r>
      <w:r w:rsidR="006A678B">
        <w:rPr>
          <w:rFonts w:ascii="Arial" w:hAnsi="Arial" w:cs="Arial"/>
          <w:sz w:val="20"/>
          <w:szCs w:val="20"/>
        </w:rPr>
        <w:t>ok</w:t>
      </w:r>
      <w:r w:rsidR="006A678B" w:rsidRPr="00921F9E">
        <w:rPr>
          <w:rFonts w:ascii="Arial" w:hAnsi="Arial" w:cs="Arial"/>
          <w:sz w:val="20"/>
          <w:szCs w:val="20"/>
        </w:rPr>
        <w:t xml:space="preserve"> </w:t>
      </w:r>
      <w:r w:rsidRPr="00921F9E">
        <w:rPr>
          <w:rFonts w:ascii="Arial" w:hAnsi="Arial" w:cs="Arial"/>
          <w:sz w:val="20"/>
          <w:szCs w:val="20"/>
        </w:rPr>
        <w:t>pre „</w:t>
      </w:r>
      <w:r w:rsidR="0046361C">
        <w:rPr>
          <w:rFonts w:ascii="Arial" w:hAnsi="Arial" w:cs="Arial"/>
          <w:sz w:val="20"/>
          <w:szCs w:val="20"/>
        </w:rPr>
        <w:t>P</w:t>
      </w:r>
      <w:r w:rsidRPr="00921F9E">
        <w:rPr>
          <w:rFonts w:ascii="Arial" w:hAnsi="Arial" w:cs="Arial"/>
          <w:sz w:val="20"/>
          <w:szCs w:val="20"/>
        </w:rPr>
        <w:t xml:space="preserve">oistenie </w:t>
      </w:r>
      <w:r w:rsidR="00337D81">
        <w:rPr>
          <w:rFonts w:ascii="Arial" w:hAnsi="Arial" w:cs="Arial"/>
          <w:sz w:val="20"/>
          <w:szCs w:val="20"/>
        </w:rPr>
        <w:t>majetku</w:t>
      </w:r>
      <w:r w:rsidRPr="00921F9E">
        <w:rPr>
          <w:rFonts w:ascii="Arial" w:hAnsi="Arial" w:cs="Arial"/>
          <w:sz w:val="20"/>
          <w:szCs w:val="20"/>
        </w:rPr>
        <w:t>“ a osobitnými poistnými podmienkami resp. zmluvnými dojednaniami</w:t>
      </w:r>
      <w:r w:rsidR="00074A59">
        <w:rPr>
          <w:rFonts w:ascii="Arial" w:hAnsi="Arial" w:cs="Arial"/>
          <w:sz w:val="20"/>
          <w:szCs w:val="20"/>
        </w:rPr>
        <w:t xml:space="preserve"> v zmysle Súťažných pod</w:t>
      </w:r>
      <w:r w:rsidR="00B237A2">
        <w:rPr>
          <w:rFonts w:ascii="Arial" w:hAnsi="Arial" w:cs="Arial"/>
          <w:sz w:val="20"/>
          <w:szCs w:val="20"/>
        </w:rPr>
        <w:t xml:space="preserve">mienok a v súlade so súťažnými podkladmi </w:t>
      </w:r>
      <w:r w:rsidR="008173B1" w:rsidRPr="00921F9E">
        <w:rPr>
          <w:rFonts w:ascii="Arial" w:hAnsi="Arial" w:cs="Arial"/>
          <w:sz w:val="20"/>
          <w:szCs w:val="20"/>
        </w:rPr>
        <w:t>(ďalej len „</w:t>
      </w:r>
      <w:r w:rsidR="008173B1" w:rsidRPr="00842462">
        <w:rPr>
          <w:rFonts w:ascii="Arial" w:hAnsi="Arial" w:cs="Arial"/>
          <w:b/>
          <w:bCs/>
          <w:sz w:val="20"/>
          <w:szCs w:val="20"/>
        </w:rPr>
        <w:t>poistná zmluva</w:t>
      </w:r>
      <w:r w:rsidR="008173B1" w:rsidRPr="00921F9E">
        <w:rPr>
          <w:rFonts w:ascii="Arial" w:hAnsi="Arial" w:cs="Arial"/>
          <w:sz w:val="20"/>
          <w:szCs w:val="20"/>
        </w:rPr>
        <w:t>“)</w:t>
      </w:r>
      <w:r w:rsidRPr="00921F9E">
        <w:rPr>
          <w:rFonts w:ascii="Arial" w:hAnsi="Arial" w:cs="Arial"/>
          <w:sz w:val="20"/>
          <w:szCs w:val="20"/>
        </w:rPr>
        <w:t>. Predložený návrh poistnej zmluvy musí byť podpísaný štatutárnym zástupcom (zástupcami) uchádzača, resp. osobou oprávnenou konať v mene uchádzača.</w:t>
      </w:r>
    </w:p>
    <w:p w14:paraId="7F02237B" w14:textId="4F32FB5A" w:rsidR="007839E0" w:rsidRDefault="007839E0" w:rsidP="00DE549A">
      <w:pPr>
        <w:spacing w:after="0" w:line="276" w:lineRule="auto"/>
        <w:jc w:val="both"/>
        <w:rPr>
          <w:rFonts w:ascii="Arial" w:hAnsi="Arial" w:cs="Arial"/>
          <w:sz w:val="20"/>
          <w:szCs w:val="20"/>
        </w:rPr>
      </w:pPr>
      <w:r w:rsidRPr="007839E0">
        <w:rPr>
          <w:rFonts w:ascii="Arial" w:hAnsi="Arial" w:cs="Arial"/>
          <w:sz w:val="20"/>
          <w:szCs w:val="20"/>
        </w:rPr>
        <w:t xml:space="preserve">V prípade, ak návrh poistnej zmluvy </w:t>
      </w:r>
      <w:r w:rsidR="00441FF7">
        <w:rPr>
          <w:rFonts w:ascii="Arial" w:hAnsi="Arial" w:cs="Arial"/>
          <w:sz w:val="20"/>
          <w:szCs w:val="20"/>
        </w:rPr>
        <w:t xml:space="preserve">úspešného </w:t>
      </w:r>
      <w:r w:rsidR="00CE362E">
        <w:rPr>
          <w:rFonts w:ascii="Arial" w:hAnsi="Arial" w:cs="Arial"/>
          <w:sz w:val="20"/>
          <w:szCs w:val="20"/>
        </w:rPr>
        <w:t xml:space="preserve">uchádzača </w:t>
      </w:r>
      <w:r w:rsidRPr="007839E0">
        <w:rPr>
          <w:rFonts w:ascii="Arial" w:hAnsi="Arial" w:cs="Arial"/>
          <w:sz w:val="20"/>
          <w:szCs w:val="20"/>
        </w:rPr>
        <w:t>nie je v súlade s</w:t>
      </w:r>
      <w:r w:rsidR="00BA585B">
        <w:rPr>
          <w:rFonts w:ascii="Arial" w:hAnsi="Arial" w:cs="Arial"/>
          <w:sz w:val="20"/>
          <w:szCs w:val="20"/>
        </w:rPr>
        <w:t> </w:t>
      </w:r>
      <w:r w:rsidR="00337D81">
        <w:rPr>
          <w:rFonts w:ascii="Arial" w:hAnsi="Arial" w:cs="Arial"/>
          <w:sz w:val="20"/>
          <w:szCs w:val="20"/>
        </w:rPr>
        <w:t>tým</w:t>
      </w:r>
      <w:r w:rsidR="00BA585B">
        <w:rPr>
          <w:rFonts w:ascii="Arial" w:hAnsi="Arial" w:cs="Arial"/>
          <w:sz w:val="20"/>
          <w:szCs w:val="20"/>
        </w:rPr>
        <w:t xml:space="preserve">ito súťažnými podkladmi, Opisom predmetu zákazky a/alebo </w:t>
      </w:r>
      <w:r w:rsidR="00527DFB">
        <w:rPr>
          <w:rFonts w:ascii="Arial" w:hAnsi="Arial" w:cs="Arial"/>
          <w:sz w:val="20"/>
          <w:szCs w:val="20"/>
        </w:rPr>
        <w:t>minimálnymi zmluvnými podmienkami</w:t>
      </w:r>
      <w:r w:rsidRPr="007839E0">
        <w:rPr>
          <w:rFonts w:ascii="Arial" w:hAnsi="Arial" w:cs="Arial"/>
          <w:sz w:val="20"/>
          <w:szCs w:val="20"/>
        </w:rPr>
        <w:t xml:space="preserve"> </w:t>
      </w:r>
      <w:r w:rsidR="00E11A43">
        <w:rPr>
          <w:rFonts w:ascii="Arial" w:hAnsi="Arial" w:cs="Arial"/>
          <w:sz w:val="20"/>
          <w:szCs w:val="20"/>
        </w:rPr>
        <w:t>plnenia predmetu zákazky</w:t>
      </w:r>
      <w:r w:rsidRPr="007839E0">
        <w:rPr>
          <w:rFonts w:ascii="Arial" w:hAnsi="Arial" w:cs="Arial"/>
          <w:sz w:val="20"/>
          <w:szCs w:val="20"/>
        </w:rPr>
        <w:t>,</w:t>
      </w:r>
      <w:r w:rsidR="00222DA8">
        <w:rPr>
          <w:rFonts w:ascii="Arial" w:hAnsi="Arial" w:cs="Arial"/>
          <w:sz w:val="20"/>
          <w:szCs w:val="20"/>
        </w:rPr>
        <w:t xml:space="preserve"> alebo uchádzač odmietne </w:t>
      </w:r>
      <w:r w:rsidR="0023151A">
        <w:rPr>
          <w:rFonts w:ascii="Arial" w:hAnsi="Arial" w:cs="Arial"/>
          <w:sz w:val="20"/>
          <w:szCs w:val="20"/>
        </w:rPr>
        <w:t xml:space="preserve">uzavrieť zmluvu, verejný obstarávateľ </w:t>
      </w:r>
      <w:r w:rsidR="000306EC" w:rsidRPr="00A74F7E">
        <w:rPr>
          <w:rFonts w:ascii="Arial" w:hAnsi="Arial" w:cs="Arial"/>
          <w:sz w:val="20"/>
          <w:szCs w:val="20"/>
        </w:rPr>
        <w:t xml:space="preserve">môže uzavrieť </w:t>
      </w:r>
      <w:r w:rsidR="000306EC">
        <w:rPr>
          <w:rFonts w:ascii="Arial" w:hAnsi="Arial" w:cs="Arial"/>
          <w:sz w:val="20"/>
          <w:szCs w:val="20"/>
        </w:rPr>
        <w:t>zmluv</w:t>
      </w:r>
      <w:r w:rsidR="000306EC" w:rsidRPr="00A74F7E">
        <w:rPr>
          <w:rFonts w:ascii="Arial" w:hAnsi="Arial" w:cs="Arial"/>
          <w:sz w:val="20"/>
          <w:szCs w:val="20"/>
        </w:rPr>
        <w:t>u s uchádzačom alebo uchádzačmi, ktorí sa umiestnili na nasledujúcom mieste v poradí</w:t>
      </w:r>
      <w:r w:rsidR="00DE549A">
        <w:rPr>
          <w:rFonts w:ascii="Arial" w:hAnsi="Arial" w:cs="Arial"/>
          <w:sz w:val="20"/>
          <w:szCs w:val="20"/>
        </w:rPr>
        <w:t xml:space="preserve">. </w:t>
      </w:r>
    </w:p>
    <w:p w14:paraId="38B5F9E4" w14:textId="77777777" w:rsidR="00DE549A" w:rsidRDefault="00DE549A" w:rsidP="00DE549A">
      <w:pPr>
        <w:spacing w:after="0" w:line="276" w:lineRule="auto"/>
        <w:jc w:val="both"/>
        <w:rPr>
          <w:rFonts w:ascii="Arial" w:hAnsi="Arial" w:cs="Arial"/>
          <w:sz w:val="20"/>
          <w:szCs w:val="20"/>
        </w:rPr>
      </w:pPr>
    </w:p>
    <w:p w14:paraId="07E0B774" w14:textId="77777777" w:rsidR="00C3692D" w:rsidRPr="00921F9E" w:rsidRDefault="00C3692D" w:rsidP="00C3692D">
      <w:pPr>
        <w:spacing w:line="240" w:lineRule="auto"/>
        <w:jc w:val="both"/>
        <w:rPr>
          <w:rFonts w:ascii="Arial" w:hAnsi="Arial" w:cs="Arial"/>
          <w:sz w:val="20"/>
          <w:szCs w:val="20"/>
        </w:rPr>
      </w:pPr>
      <w:r w:rsidRPr="00921F9E">
        <w:rPr>
          <w:rFonts w:ascii="Arial" w:hAnsi="Arial" w:cs="Arial"/>
          <w:b/>
          <w:sz w:val="20"/>
          <w:szCs w:val="20"/>
        </w:rPr>
        <w:t>Minimálny zoznam zmluvných podmienok:</w:t>
      </w:r>
    </w:p>
    <w:p w14:paraId="7999CF4C" w14:textId="02C1B16B" w:rsidR="00C3692D" w:rsidRDefault="00C3692D" w:rsidP="001B0EE3">
      <w:pPr>
        <w:spacing w:after="0" w:line="240" w:lineRule="auto"/>
        <w:jc w:val="both"/>
        <w:rPr>
          <w:rFonts w:ascii="Arial" w:hAnsi="Arial" w:cs="Arial"/>
          <w:sz w:val="20"/>
          <w:szCs w:val="20"/>
        </w:rPr>
      </w:pPr>
      <w:r>
        <w:rPr>
          <w:rFonts w:ascii="Arial" w:hAnsi="Arial" w:cs="Arial"/>
          <w:sz w:val="20"/>
          <w:szCs w:val="20"/>
        </w:rPr>
        <w:t>Identifikačné údaje verejného obstarávateľa</w:t>
      </w:r>
    </w:p>
    <w:p w14:paraId="70C911CA" w14:textId="3AE5D4AC" w:rsidR="00C3692D" w:rsidRDefault="00C3692D" w:rsidP="001B0EE3">
      <w:pPr>
        <w:spacing w:after="0" w:line="240" w:lineRule="auto"/>
        <w:jc w:val="both"/>
        <w:rPr>
          <w:rFonts w:ascii="Arial" w:hAnsi="Arial" w:cs="Arial"/>
          <w:sz w:val="20"/>
          <w:szCs w:val="20"/>
        </w:rPr>
      </w:pPr>
      <w:r>
        <w:rPr>
          <w:rFonts w:ascii="Arial" w:hAnsi="Arial" w:cs="Arial"/>
          <w:sz w:val="20"/>
          <w:szCs w:val="20"/>
        </w:rPr>
        <w:t>Poistník/Poistený:</w:t>
      </w:r>
      <w:r>
        <w:rPr>
          <w:rFonts w:ascii="Arial" w:hAnsi="Arial" w:cs="Arial"/>
          <w:sz w:val="20"/>
          <w:szCs w:val="20"/>
        </w:rPr>
        <w:tab/>
      </w:r>
      <w:r>
        <w:rPr>
          <w:rFonts w:ascii="Arial" w:hAnsi="Arial" w:cs="Arial"/>
          <w:sz w:val="20"/>
          <w:szCs w:val="20"/>
        </w:rPr>
        <w:tab/>
        <w:t>Odvoz a likvidácia odpadu a.s. v skratke: OLO a.s.</w:t>
      </w:r>
    </w:p>
    <w:p w14:paraId="4AA82388" w14:textId="5D903784" w:rsidR="00C3692D" w:rsidRDefault="00C3692D" w:rsidP="001B0EE3">
      <w:pPr>
        <w:spacing w:after="0" w:line="24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Ivanská</w:t>
      </w:r>
      <w:proofErr w:type="spellEnd"/>
      <w:r>
        <w:rPr>
          <w:rFonts w:ascii="Arial" w:hAnsi="Arial" w:cs="Arial"/>
          <w:sz w:val="20"/>
          <w:szCs w:val="20"/>
        </w:rPr>
        <w:t xml:space="preserve"> cesta 22, </w:t>
      </w:r>
      <w:r w:rsidRPr="00C3692D">
        <w:rPr>
          <w:rFonts w:ascii="Arial" w:hAnsi="Arial" w:cs="Arial"/>
          <w:sz w:val="20"/>
          <w:szCs w:val="20"/>
        </w:rPr>
        <w:t>821 04 Bratislava</w:t>
      </w:r>
    </w:p>
    <w:p w14:paraId="47517771" w14:textId="4F240D07" w:rsidR="00C3692D" w:rsidRDefault="00C3692D" w:rsidP="001B0EE3">
      <w:pPr>
        <w:spacing w:after="0" w:line="240" w:lineRule="auto"/>
        <w:jc w:val="both"/>
        <w:rPr>
          <w:rFonts w:ascii="Arial" w:hAnsi="Arial" w:cs="Arial"/>
          <w:sz w:val="20"/>
          <w:szCs w:val="20"/>
        </w:rPr>
      </w:pPr>
      <w:r>
        <w:rPr>
          <w:rFonts w:ascii="Arial" w:hAnsi="Arial" w:cs="Arial"/>
          <w:sz w:val="20"/>
          <w:szCs w:val="20"/>
        </w:rPr>
        <w:t>Zapísaný:</w:t>
      </w:r>
      <w:r>
        <w:rPr>
          <w:rFonts w:ascii="Arial" w:hAnsi="Arial" w:cs="Arial"/>
          <w:sz w:val="20"/>
          <w:szCs w:val="20"/>
        </w:rPr>
        <w:tab/>
      </w:r>
      <w:r>
        <w:rPr>
          <w:rFonts w:ascii="Arial" w:hAnsi="Arial" w:cs="Arial"/>
          <w:sz w:val="20"/>
          <w:szCs w:val="20"/>
        </w:rPr>
        <w:tab/>
      </w:r>
      <w:r>
        <w:rPr>
          <w:rFonts w:ascii="Arial" w:hAnsi="Arial" w:cs="Arial"/>
          <w:sz w:val="20"/>
          <w:szCs w:val="20"/>
        </w:rPr>
        <w:tab/>
        <w:t>v Obchodnom registri Mestského súdu Bratislava III,</w:t>
      </w:r>
    </w:p>
    <w:p w14:paraId="74E287E0" w14:textId="1AF5396A" w:rsidR="00C3692D" w:rsidRDefault="00C3692D" w:rsidP="001B0EE3">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oddiel: Sa, vložka č.: </w:t>
      </w:r>
      <w:r w:rsidRPr="00C3692D">
        <w:rPr>
          <w:rFonts w:ascii="Arial" w:hAnsi="Arial" w:cs="Arial"/>
          <w:sz w:val="20"/>
          <w:szCs w:val="20"/>
        </w:rPr>
        <w:t>482</w:t>
      </w:r>
      <w:r>
        <w:rPr>
          <w:rFonts w:ascii="Arial" w:hAnsi="Arial" w:cs="Arial"/>
          <w:sz w:val="20"/>
          <w:szCs w:val="20"/>
        </w:rPr>
        <w:t>/B</w:t>
      </w:r>
    </w:p>
    <w:p w14:paraId="0AD7731C" w14:textId="77777777" w:rsidR="00C3692D" w:rsidRDefault="00C3692D" w:rsidP="001B0EE3">
      <w:pPr>
        <w:spacing w:after="0" w:line="24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3692D">
        <w:rPr>
          <w:rFonts w:ascii="Arial" w:hAnsi="Arial" w:cs="Arial"/>
          <w:sz w:val="20"/>
          <w:szCs w:val="20"/>
        </w:rPr>
        <w:t>00 681</w:t>
      </w:r>
      <w:r>
        <w:rPr>
          <w:rFonts w:ascii="Arial" w:hAnsi="Arial" w:cs="Arial"/>
          <w:sz w:val="20"/>
          <w:szCs w:val="20"/>
        </w:rPr>
        <w:t> </w:t>
      </w:r>
      <w:r w:rsidRPr="00C3692D">
        <w:rPr>
          <w:rFonts w:ascii="Arial" w:hAnsi="Arial" w:cs="Arial"/>
          <w:sz w:val="20"/>
          <w:szCs w:val="20"/>
        </w:rPr>
        <w:t>300</w:t>
      </w:r>
    </w:p>
    <w:p w14:paraId="0667C12F" w14:textId="77777777" w:rsidR="00C3692D" w:rsidRDefault="00C3692D" w:rsidP="001B0EE3">
      <w:pPr>
        <w:spacing w:after="0" w:line="24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3692D">
        <w:rPr>
          <w:rFonts w:ascii="Arial" w:hAnsi="Arial" w:cs="Arial"/>
          <w:sz w:val="20"/>
          <w:szCs w:val="20"/>
        </w:rPr>
        <w:t>2020318256</w:t>
      </w:r>
    </w:p>
    <w:p w14:paraId="556ACA8A" w14:textId="77777777" w:rsidR="00C3692D" w:rsidRDefault="00C3692D" w:rsidP="001B0EE3">
      <w:pPr>
        <w:spacing w:after="0" w:line="240" w:lineRule="auto"/>
        <w:jc w:val="both"/>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r>
      <w:r w:rsidRPr="00C3692D">
        <w:rPr>
          <w:rFonts w:ascii="Arial" w:hAnsi="Arial" w:cs="Arial"/>
          <w:sz w:val="20"/>
          <w:szCs w:val="20"/>
        </w:rPr>
        <w:t>2020318256</w:t>
      </w:r>
    </w:p>
    <w:p w14:paraId="4EE70D96" w14:textId="7599EEA0" w:rsidR="00C3692D" w:rsidRPr="00C3692D" w:rsidRDefault="00C3692D" w:rsidP="001B0EE3">
      <w:pPr>
        <w:spacing w:after="0"/>
        <w:rPr>
          <w:rFonts w:ascii="Arial" w:hAnsi="Arial" w:cs="Arial"/>
          <w:sz w:val="20"/>
          <w:szCs w:val="20"/>
        </w:rPr>
      </w:pPr>
      <w:r w:rsidRPr="00C3692D">
        <w:rPr>
          <w:rFonts w:ascii="Arial" w:hAnsi="Arial" w:cs="Arial"/>
          <w:sz w:val="20"/>
          <w:szCs w:val="20"/>
        </w:rPr>
        <w:t>Bankové spojenie:</w:t>
      </w:r>
      <w:r>
        <w:rPr>
          <w:rFonts w:ascii="Arial" w:hAnsi="Arial" w:cs="Arial"/>
          <w:sz w:val="20"/>
          <w:szCs w:val="20"/>
        </w:rPr>
        <w:tab/>
      </w:r>
      <w:r>
        <w:rPr>
          <w:rFonts w:ascii="Arial" w:hAnsi="Arial" w:cs="Arial"/>
          <w:sz w:val="20"/>
          <w:szCs w:val="20"/>
        </w:rPr>
        <w:tab/>
        <w:t>Československá obchodná banka</w:t>
      </w:r>
      <w:r w:rsidRPr="00C3692D">
        <w:rPr>
          <w:rFonts w:ascii="Arial" w:hAnsi="Arial" w:cs="Arial"/>
          <w:sz w:val="20"/>
          <w:szCs w:val="20"/>
        </w:rPr>
        <w:t>, a. s.</w:t>
      </w:r>
    </w:p>
    <w:p w14:paraId="1101120E" w14:textId="154DA05B" w:rsidR="00C3692D" w:rsidRPr="00C3692D" w:rsidRDefault="00C3692D" w:rsidP="001B0EE3">
      <w:pPr>
        <w:spacing w:after="0"/>
        <w:rPr>
          <w:rFonts w:ascii="Arial" w:hAnsi="Arial" w:cs="Arial"/>
          <w:sz w:val="20"/>
          <w:szCs w:val="20"/>
        </w:rPr>
      </w:pPr>
      <w:r w:rsidRPr="00C3692D">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3692D">
        <w:rPr>
          <w:rFonts w:ascii="Arial" w:hAnsi="Arial" w:cs="Arial"/>
          <w:sz w:val="20"/>
          <w:szCs w:val="20"/>
        </w:rPr>
        <w:t>SK37 7500 0000 0000 2533 2773</w:t>
      </w:r>
    </w:p>
    <w:p w14:paraId="73FA618C" w14:textId="3DE8D98C" w:rsidR="00C3692D" w:rsidRDefault="00C3692D" w:rsidP="001B0EE3">
      <w:pPr>
        <w:spacing w:after="0" w:line="240" w:lineRule="auto"/>
        <w:jc w:val="both"/>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t>Ing. Mgr. Ivan Sokáč, PhD., MBA, predseda predstavenstva</w:t>
      </w:r>
    </w:p>
    <w:p w14:paraId="63845124" w14:textId="523BD39A" w:rsidR="00C3692D" w:rsidRDefault="00C3692D" w:rsidP="00C3692D">
      <w:pPr>
        <w:spacing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Vladimír Lukáč, člen predstavenstva</w:t>
      </w:r>
    </w:p>
    <w:p w14:paraId="427FFD3F" w14:textId="46F755F3" w:rsidR="00B555FA" w:rsidRDefault="00B555FA" w:rsidP="001B0EE3">
      <w:pPr>
        <w:rPr>
          <w:rFonts w:ascii="Arial" w:hAnsi="Arial" w:cs="Arial"/>
          <w:sz w:val="20"/>
          <w:szCs w:val="20"/>
        </w:rPr>
      </w:pPr>
    </w:p>
    <w:p w14:paraId="0725986D" w14:textId="42E6C144" w:rsidR="00C3692D" w:rsidRPr="00AC59E8" w:rsidRDefault="00950961" w:rsidP="00950961">
      <w:pPr>
        <w:pStyle w:val="Odsekzoznamu"/>
        <w:numPr>
          <w:ilvl w:val="0"/>
          <w:numId w:val="1"/>
        </w:numPr>
        <w:contextualSpacing w:val="0"/>
        <w:jc w:val="both"/>
        <w:rPr>
          <w:rFonts w:ascii="Arial" w:hAnsi="Arial" w:cs="Arial"/>
          <w:sz w:val="20"/>
          <w:szCs w:val="20"/>
        </w:rPr>
      </w:pPr>
      <w:r w:rsidRPr="002230AC">
        <w:rPr>
          <w:rFonts w:ascii="Arial" w:eastAsia="Calibri" w:hAnsi="Arial" w:cs="Arial"/>
          <w:sz w:val="20"/>
          <w:szCs w:val="20"/>
        </w:rPr>
        <w:t>Zm</w:t>
      </w:r>
      <w:r w:rsidRPr="00950961">
        <w:rPr>
          <w:rFonts w:ascii="Arial" w:eastAsia="Calibri" w:hAnsi="Arial" w:cs="Arial"/>
          <w:sz w:val="20"/>
          <w:szCs w:val="20"/>
        </w:rPr>
        <w:t xml:space="preserve">luvné strany sa dohodli na uzatvorení zmluvy v rozsahu a za podmienok ďalej uvedených. Poisťovateľ bol vybraný ako úspešný uchádzač vo verejnom obstarávaní podľa zákona č. 343/2015 </w:t>
      </w:r>
      <w:proofErr w:type="spellStart"/>
      <w:r w:rsidRPr="00950961">
        <w:rPr>
          <w:rFonts w:ascii="Arial" w:eastAsia="Calibri" w:hAnsi="Arial" w:cs="Arial"/>
          <w:sz w:val="20"/>
          <w:szCs w:val="20"/>
        </w:rPr>
        <w:t>Z.z</w:t>
      </w:r>
      <w:proofErr w:type="spellEnd"/>
      <w:r w:rsidRPr="00950961">
        <w:rPr>
          <w:rFonts w:ascii="Arial" w:eastAsia="Calibri" w:hAnsi="Arial" w:cs="Arial"/>
          <w:sz w:val="20"/>
          <w:szCs w:val="20"/>
        </w:rPr>
        <w:t>. o verejnom obstarávaní a o zmene a doplnení niektorých zákonov v znení neskorších predpisov (ďalej len „</w:t>
      </w:r>
      <w:r w:rsidRPr="00950961">
        <w:rPr>
          <w:rFonts w:ascii="Arial" w:eastAsia="Calibri" w:hAnsi="Arial" w:cs="Arial"/>
          <w:b/>
          <w:bCs/>
          <w:sz w:val="20"/>
          <w:szCs w:val="20"/>
        </w:rPr>
        <w:t>Zákon o verejnom obstarávaní</w:t>
      </w:r>
      <w:r w:rsidRPr="00950961">
        <w:rPr>
          <w:rFonts w:ascii="Arial" w:eastAsia="Calibri" w:hAnsi="Arial" w:cs="Arial"/>
          <w:sz w:val="20"/>
          <w:szCs w:val="20"/>
        </w:rPr>
        <w:t xml:space="preserve">“)“ </w:t>
      </w:r>
      <w:r w:rsidR="00C04919">
        <w:rPr>
          <w:rFonts w:ascii="Arial" w:eastAsia="Calibri" w:hAnsi="Arial" w:cs="Arial"/>
          <w:sz w:val="20"/>
          <w:szCs w:val="20"/>
        </w:rPr>
        <w:t xml:space="preserve">predmetom </w:t>
      </w:r>
      <w:r w:rsidRPr="00950961">
        <w:rPr>
          <w:rFonts w:ascii="Arial" w:eastAsia="Calibri" w:hAnsi="Arial" w:cs="Arial"/>
          <w:sz w:val="20"/>
          <w:szCs w:val="20"/>
        </w:rPr>
        <w:t>zákazky  „Poistenie majetku“</w:t>
      </w:r>
      <w:r>
        <w:rPr>
          <w:rFonts w:ascii="Arial" w:eastAsia="Calibri" w:hAnsi="Arial" w:cs="Arial"/>
          <w:sz w:val="20"/>
          <w:szCs w:val="20"/>
        </w:rPr>
        <w:t>.</w:t>
      </w:r>
    </w:p>
    <w:p w14:paraId="6B267866" w14:textId="53F61C6C" w:rsidR="00AC59E8" w:rsidRPr="00AC59E8" w:rsidRDefault="00AC59E8" w:rsidP="00AC59E8">
      <w:pPr>
        <w:pStyle w:val="Odsekzoznamu"/>
        <w:numPr>
          <w:ilvl w:val="0"/>
          <w:numId w:val="1"/>
        </w:numPr>
        <w:contextualSpacing w:val="0"/>
        <w:jc w:val="both"/>
        <w:rPr>
          <w:rFonts w:ascii="Arial" w:hAnsi="Arial" w:cs="Arial"/>
          <w:sz w:val="20"/>
          <w:szCs w:val="20"/>
        </w:rPr>
      </w:pPr>
      <w:r>
        <w:rPr>
          <w:rFonts w:ascii="Arial" w:hAnsi="Arial" w:cs="Arial"/>
          <w:sz w:val="20"/>
          <w:szCs w:val="20"/>
        </w:rPr>
        <w:t>Prílohou poistnej zmluvy je Opis predmetu zákazky v plnom rozsahu</w:t>
      </w:r>
      <w:r w:rsidR="00664291">
        <w:rPr>
          <w:rFonts w:ascii="Arial" w:hAnsi="Arial" w:cs="Arial"/>
          <w:sz w:val="20"/>
          <w:szCs w:val="20"/>
        </w:rPr>
        <w:t>, ako neoddeliteľná súčasť zmluvy</w:t>
      </w:r>
      <w:r>
        <w:rPr>
          <w:rFonts w:ascii="Arial" w:hAnsi="Arial" w:cs="Arial"/>
          <w:sz w:val="20"/>
          <w:szCs w:val="20"/>
        </w:rPr>
        <w:t xml:space="preserve">. </w:t>
      </w:r>
    </w:p>
    <w:p w14:paraId="16857121" w14:textId="1158DABB" w:rsidR="00950961" w:rsidRDefault="00FA59FC" w:rsidP="00950961">
      <w:pPr>
        <w:pStyle w:val="Odsekzoznamu"/>
        <w:numPr>
          <w:ilvl w:val="0"/>
          <w:numId w:val="1"/>
        </w:numPr>
        <w:contextualSpacing w:val="0"/>
        <w:jc w:val="both"/>
        <w:rPr>
          <w:rFonts w:ascii="Arial" w:hAnsi="Arial" w:cs="Arial"/>
          <w:sz w:val="20"/>
          <w:szCs w:val="20"/>
        </w:rPr>
      </w:pPr>
      <w:r w:rsidRPr="002230AC">
        <w:rPr>
          <w:rFonts w:ascii="Arial" w:hAnsi="Arial" w:cs="Arial"/>
          <w:sz w:val="20"/>
          <w:szCs w:val="20"/>
        </w:rPr>
        <w:t xml:space="preserve">Poistenie majetku sa dojednáva pre veci, ktoré sú majetkom poistníka, nachádzajú sa v správe poistníka a sú vedené v účtovníctve alebo v majetkovej evidencii, prípadne poisťovaný majetok je ku dňu uzatvorenia </w:t>
      </w:r>
      <w:r w:rsidR="00375826">
        <w:rPr>
          <w:rFonts w:ascii="Arial" w:hAnsi="Arial" w:cs="Arial"/>
          <w:sz w:val="20"/>
          <w:szCs w:val="20"/>
        </w:rPr>
        <w:t>poistnej zmluvy</w:t>
      </w:r>
      <w:r w:rsidRPr="002230AC">
        <w:rPr>
          <w:rFonts w:ascii="Arial" w:hAnsi="Arial" w:cs="Arial"/>
          <w:sz w:val="20"/>
          <w:szCs w:val="20"/>
        </w:rPr>
        <w:t xml:space="preserve"> zverený do správy poistníka. Ďalej sa poistenie môže vzťahovať aj na veci, ktoré má poistník v dočasnom užívaní na základe zmluvy a pre cudzie veci, ktoré má vo vlastnej účtovnej evidencii, prípadne inej evidencii.</w:t>
      </w:r>
    </w:p>
    <w:p w14:paraId="182914F4" w14:textId="13EAB0B6" w:rsidR="00FA59FC" w:rsidRDefault="00626057" w:rsidP="00950961">
      <w:pPr>
        <w:pStyle w:val="Odsekzoznamu"/>
        <w:numPr>
          <w:ilvl w:val="0"/>
          <w:numId w:val="1"/>
        </w:numPr>
        <w:contextualSpacing w:val="0"/>
        <w:jc w:val="both"/>
        <w:rPr>
          <w:rFonts w:ascii="Arial" w:hAnsi="Arial" w:cs="Arial"/>
          <w:b/>
          <w:bCs/>
          <w:sz w:val="20"/>
          <w:szCs w:val="20"/>
        </w:rPr>
      </w:pPr>
      <w:r w:rsidRPr="00F94F63">
        <w:rPr>
          <w:rFonts w:ascii="Arial" w:hAnsi="Arial" w:cs="Arial"/>
          <w:b/>
          <w:bCs/>
          <w:sz w:val="20"/>
          <w:szCs w:val="20"/>
        </w:rPr>
        <w:t>Predmet a rozsah poistenia majetku</w:t>
      </w:r>
    </w:p>
    <w:p w14:paraId="3C67700D" w14:textId="2461550F" w:rsidR="00646F89" w:rsidRPr="00F94F63" w:rsidRDefault="00646F89" w:rsidP="00646F89">
      <w:pPr>
        <w:pStyle w:val="Odsekzoznamu"/>
        <w:contextualSpacing w:val="0"/>
        <w:jc w:val="both"/>
        <w:rPr>
          <w:rFonts w:ascii="Arial" w:hAnsi="Arial" w:cs="Arial"/>
          <w:b/>
          <w:bCs/>
          <w:sz w:val="20"/>
          <w:szCs w:val="20"/>
        </w:rPr>
      </w:pPr>
      <w:r>
        <w:rPr>
          <w:rFonts w:ascii="Arial" w:hAnsi="Arial" w:cs="Arial"/>
          <w:b/>
          <w:bCs/>
          <w:sz w:val="20"/>
          <w:szCs w:val="20"/>
        </w:rPr>
        <w:t>A. živelné riziká</w:t>
      </w:r>
    </w:p>
    <w:p w14:paraId="0F34C699" w14:textId="24370B21" w:rsidR="00F94F63" w:rsidRPr="00F94F63" w:rsidRDefault="00F94F63" w:rsidP="00F94F63">
      <w:pPr>
        <w:pStyle w:val="Odsekzoznamu"/>
        <w:jc w:val="both"/>
        <w:rPr>
          <w:rFonts w:ascii="Arial" w:hAnsi="Arial" w:cs="Arial"/>
          <w:sz w:val="20"/>
          <w:szCs w:val="20"/>
        </w:rPr>
      </w:pPr>
      <w:r w:rsidRPr="00F94F63">
        <w:rPr>
          <w:rFonts w:ascii="Arial" w:hAnsi="Arial" w:cs="Arial"/>
          <w:sz w:val="20"/>
          <w:szCs w:val="20"/>
        </w:rPr>
        <w:t>1)</w:t>
      </w:r>
      <w:r w:rsidRPr="00F94F63">
        <w:rPr>
          <w:rFonts w:ascii="Arial" w:hAnsi="Arial" w:cs="Arial"/>
          <w:sz w:val="20"/>
          <w:szCs w:val="20"/>
        </w:rPr>
        <w:tab/>
        <w:t>Predmet poistenia –živelné rizik</w:t>
      </w:r>
      <w:r w:rsidR="004B6C37">
        <w:rPr>
          <w:rFonts w:ascii="Arial" w:hAnsi="Arial" w:cs="Arial"/>
          <w:sz w:val="20"/>
          <w:szCs w:val="20"/>
        </w:rPr>
        <w:t>á</w:t>
      </w:r>
    </w:p>
    <w:p w14:paraId="76B38EC1" w14:textId="77777777" w:rsidR="00F94F63" w:rsidRPr="00F94F63" w:rsidRDefault="00F94F63" w:rsidP="00F94F63">
      <w:pPr>
        <w:pStyle w:val="Odsekzoznamu"/>
        <w:ind w:left="1701" w:hanging="283"/>
        <w:jc w:val="both"/>
        <w:rPr>
          <w:rFonts w:ascii="Arial" w:hAnsi="Arial" w:cs="Arial"/>
          <w:sz w:val="20"/>
          <w:szCs w:val="20"/>
        </w:rPr>
      </w:pPr>
      <w:r w:rsidRPr="00F94F63">
        <w:rPr>
          <w:rFonts w:ascii="Arial" w:hAnsi="Arial" w:cs="Arial"/>
          <w:sz w:val="20"/>
          <w:szCs w:val="20"/>
        </w:rPr>
        <w:t>a)</w:t>
      </w:r>
      <w:r w:rsidRPr="00F94F63">
        <w:rPr>
          <w:rFonts w:ascii="Arial" w:hAnsi="Arial" w:cs="Arial"/>
          <w:sz w:val="20"/>
          <w:szCs w:val="20"/>
        </w:rPr>
        <w:tab/>
        <w:t>Súbor nehnuteľného majetku – súbor vlastných budov, hál a stavieb (vrátane stavebných súčastí, EZS, kamerových systémov, anténnych systémov, slnečných kolektorov a zábranných prostriedkov s výnimkou komunikácií, spevnených plôch, komínov, stožiarov, septikov, podzemných jám, kanalizácií , rozvody centrálneho zásobovania teplom, sadových a vonkajších úprav apod.) na novú cenu,</w:t>
      </w:r>
    </w:p>
    <w:p w14:paraId="617884A3" w14:textId="77777777" w:rsidR="00F94F63" w:rsidRPr="00F94F63" w:rsidRDefault="00F94F63" w:rsidP="00F94F63">
      <w:pPr>
        <w:pStyle w:val="Odsekzoznamu"/>
        <w:ind w:left="1701" w:hanging="283"/>
        <w:jc w:val="both"/>
        <w:rPr>
          <w:rFonts w:ascii="Arial" w:hAnsi="Arial" w:cs="Arial"/>
          <w:sz w:val="20"/>
          <w:szCs w:val="20"/>
        </w:rPr>
      </w:pPr>
      <w:r w:rsidRPr="00F94F63">
        <w:rPr>
          <w:rFonts w:ascii="Arial" w:hAnsi="Arial" w:cs="Arial"/>
          <w:sz w:val="20"/>
          <w:szCs w:val="20"/>
        </w:rPr>
        <w:t>b)</w:t>
      </w:r>
      <w:r w:rsidRPr="00F94F63">
        <w:rPr>
          <w:rFonts w:ascii="Arial" w:hAnsi="Arial" w:cs="Arial"/>
          <w:sz w:val="20"/>
          <w:szCs w:val="20"/>
        </w:rPr>
        <w:tab/>
        <w:t xml:space="preserve">Súbor hnuteľného majetku - súbor vlastných vecí hnuteľných (vrátane kontajnerov a polo podzemných kontajnerov na území mesta Bratislava a hnuteľného investičného majetku, napr. </w:t>
      </w:r>
      <w:proofErr w:type="spellStart"/>
      <w:r w:rsidRPr="00F94F63">
        <w:rPr>
          <w:rFonts w:ascii="Arial" w:hAnsi="Arial" w:cs="Arial"/>
          <w:sz w:val="20"/>
          <w:szCs w:val="20"/>
        </w:rPr>
        <w:t>unimobuňky</w:t>
      </w:r>
      <w:proofErr w:type="spellEnd"/>
      <w:r w:rsidRPr="00F94F63">
        <w:rPr>
          <w:rFonts w:ascii="Arial" w:hAnsi="Arial" w:cs="Arial"/>
          <w:sz w:val="20"/>
          <w:szCs w:val="20"/>
        </w:rPr>
        <w:t>, váhy, lisy, kontajnery a nábytkové a elektronické vybavenie, stroje a zariadenia, mobilné stroje bez ĚCV) na novú cenu,</w:t>
      </w:r>
    </w:p>
    <w:p w14:paraId="22133DFA" w14:textId="535C232B" w:rsidR="00A215B0" w:rsidRPr="00EE009F" w:rsidRDefault="00F94F63" w:rsidP="00EE009F">
      <w:pPr>
        <w:pStyle w:val="Odsekzoznamu"/>
        <w:ind w:left="1701" w:hanging="283"/>
        <w:jc w:val="both"/>
        <w:rPr>
          <w:rFonts w:ascii="Arial" w:hAnsi="Arial" w:cs="Arial"/>
          <w:sz w:val="20"/>
          <w:szCs w:val="20"/>
        </w:rPr>
      </w:pPr>
      <w:r w:rsidRPr="00F94F63">
        <w:rPr>
          <w:rFonts w:ascii="Arial" w:hAnsi="Arial" w:cs="Arial"/>
          <w:sz w:val="20"/>
          <w:szCs w:val="20"/>
        </w:rPr>
        <w:lastRenderedPageBreak/>
        <w:t>c)</w:t>
      </w:r>
      <w:r w:rsidRPr="00F94F63">
        <w:rPr>
          <w:rFonts w:ascii="Arial" w:hAnsi="Arial" w:cs="Arial"/>
          <w:sz w:val="20"/>
          <w:szCs w:val="20"/>
        </w:rPr>
        <w:tab/>
        <w:t>Súbor strojov a strojných zariadení podľa prílohy č. 3 -  „Zoznam strojov I.“ na novú cenu,</w:t>
      </w:r>
    </w:p>
    <w:p w14:paraId="0ED7FEC0" w14:textId="411A1E8F" w:rsidR="00F94F63" w:rsidRPr="00F94F63" w:rsidRDefault="00F94F63" w:rsidP="00F94F63">
      <w:pPr>
        <w:pStyle w:val="Odsekzoznamu"/>
        <w:ind w:left="1701" w:hanging="283"/>
        <w:jc w:val="both"/>
        <w:rPr>
          <w:rFonts w:ascii="Arial" w:hAnsi="Arial" w:cs="Arial"/>
          <w:sz w:val="20"/>
          <w:szCs w:val="20"/>
        </w:rPr>
      </w:pPr>
      <w:r w:rsidRPr="00F94F63">
        <w:rPr>
          <w:rFonts w:ascii="Arial" w:hAnsi="Arial" w:cs="Arial"/>
          <w:sz w:val="20"/>
          <w:szCs w:val="20"/>
        </w:rPr>
        <w:t>f)</w:t>
      </w:r>
      <w:r w:rsidRPr="00F94F63">
        <w:rPr>
          <w:rFonts w:ascii="Arial" w:hAnsi="Arial" w:cs="Arial"/>
          <w:sz w:val="20"/>
          <w:szCs w:val="20"/>
        </w:rPr>
        <w:tab/>
        <w:t>Zásoby (kontajnery na bioodpad – miesto poistenia E), na novú cenu,</w:t>
      </w:r>
    </w:p>
    <w:p w14:paraId="3AE59E2E" w14:textId="77777777" w:rsidR="00F94F63" w:rsidRPr="00F94F63" w:rsidRDefault="00F94F63" w:rsidP="00F94F63">
      <w:pPr>
        <w:pStyle w:val="Odsekzoznamu"/>
        <w:ind w:left="1701" w:hanging="283"/>
        <w:jc w:val="both"/>
        <w:rPr>
          <w:rFonts w:ascii="Arial" w:hAnsi="Arial" w:cs="Arial"/>
          <w:sz w:val="20"/>
          <w:szCs w:val="20"/>
        </w:rPr>
      </w:pPr>
      <w:r w:rsidRPr="00F94F63">
        <w:rPr>
          <w:rFonts w:ascii="Arial" w:hAnsi="Arial" w:cs="Arial"/>
          <w:sz w:val="20"/>
          <w:szCs w:val="20"/>
        </w:rPr>
        <w:t>i)</w:t>
      </w:r>
      <w:r w:rsidRPr="00F94F63">
        <w:rPr>
          <w:rFonts w:ascii="Arial" w:hAnsi="Arial" w:cs="Arial"/>
          <w:sz w:val="20"/>
          <w:szCs w:val="20"/>
        </w:rPr>
        <w:tab/>
        <w:t xml:space="preserve">Zachraňovacie náklady a náklady na demoláciu a odstránenie sutín (nákladov na hasenie, demolovanie, vyčistenie a odvoz sutín, likvidáciu zvyškov  a následkov poistnej udalosti vrátane dočasného premiestnenia majetku) na 1. riziko. </w:t>
      </w:r>
    </w:p>
    <w:p w14:paraId="15F21651" w14:textId="77777777" w:rsidR="00F94F63" w:rsidRPr="00F94F63" w:rsidRDefault="00F94F63" w:rsidP="00F94F63">
      <w:pPr>
        <w:pStyle w:val="Odsekzoznamu"/>
        <w:jc w:val="both"/>
        <w:rPr>
          <w:rFonts w:ascii="Arial" w:hAnsi="Arial" w:cs="Arial"/>
          <w:sz w:val="20"/>
          <w:szCs w:val="20"/>
        </w:rPr>
      </w:pPr>
    </w:p>
    <w:p w14:paraId="034EDF78" w14:textId="330A6834" w:rsidR="00F94F63" w:rsidRPr="00F94F63" w:rsidRDefault="00F94F63" w:rsidP="00F94F63">
      <w:pPr>
        <w:pStyle w:val="Odsekzoznamu"/>
        <w:jc w:val="both"/>
        <w:rPr>
          <w:rFonts w:ascii="Arial" w:hAnsi="Arial" w:cs="Arial"/>
          <w:sz w:val="20"/>
          <w:szCs w:val="20"/>
        </w:rPr>
      </w:pPr>
      <w:r w:rsidRPr="00F94F63">
        <w:rPr>
          <w:rFonts w:ascii="Arial" w:hAnsi="Arial" w:cs="Arial"/>
          <w:sz w:val="20"/>
          <w:szCs w:val="20"/>
        </w:rPr>
        <w:t>2)</w:t>
      </w:r>
      <w:r w:rsidRPr="00F94F63">
        <w:rPr>
          <w:rFonts w:ascii="Arial" w:hAnsi="Arial" w:cs="Arial"/>
          <w:sz w:val="20"/>
          <w:szCs w:val="20"/>
        </w:rPr>
        <w:tab/>
        <w:t xml:space="preserve">Minimálny rozsah poistných </w:t>
      </w:r>
      <w:r w:rsidR="00A215B0" w:rsidRPr="00F94F63">
        <w:rPr>
          <w:rFonts w:ascii="Arial" w:hAnsi="Arial" w:cs="Arial"/>
          <w:sz w:val="20"/>
          <w:szCs w:val="20"/>
        </w:rPr>
        <w:t>živeln</w:t>
      </w:r>
      <w:r w:rsidR="00A215B0">
        <w:rPr>
          <w:rFonts w:ascii="Arial" w:hAnsi="Arial" w:cs="Arial"/>
          <w:sz w:val="20"/>
          <w:szCs w:val="20"/>
        </w:rPr>
        <w:t>ých</w:t>
      </w:r>
      <w:r w:rsidR="00A215B0" w:rsidRPr="00F94F63">
        <w:rPr>
          <w:rFonts w:ascii="Arial" w:hAnsi="Arial" w:cs="Arial"/>
          <w:sz w:val="20"/>
          <w:szCs w:val="20"/>
        </w:rPr>
        <w:t xml:space="preserve"> riz</w:t>
      </w:r>
      <w:r w:rsidR="00A215B0">
        <w:rPr>
          <w:rFonts w:ascii="Arial" w:hAnsi="Arial" w:cs="Arial"/>
          <w:sz w:val="20"/>
          <w:szCs w:val="20"/>
        </w:rPr>
        <w:t>ík</w:t>
      </w:r>
      <w:r w:rsidR="00A215B0" w:rsidRPr="00F94F63">
        <w:rPr>
          <w:rFonts w:ascii="Arial" w:hAnsi="Arial" w:cs="Arial"/>
          <w:sz w:val="20"/>
          <w:szCs w:val="20"/>
        </w:rPr>
        <w:t xml:space="preserve"> </w:t>
      </w:r>
      <w:r w:rsidRPr="00F94F63">
        <w:rPr>
          <w:rFonts w:ascii="Arial" w:hAnsi="Arial" w:cs="Arial"/>
          <w:sz w:val="20"/>
          <w:szCs w:val="20"/>
        </w:rPr>
        <w:t>zahŕňa škody spôsobené najmä:</w:t>
      </w:r>
    </w:p>
    <w:p w14:paraId="03DFC15C"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a)</w:t>
      </w:r>
      <w:r w:rsidRPr="00F94F63">
        <w:rPr>
          <w:rFonts w:ascii="Arial" w:hAnsi="Arial" w:cs="Arial"/>
          <w:sz w:val="20"/>
          <w:szCs w:val="20"/>
        </w:rPr>
        <w:tab/>
        <w:t>požiarom,</w:t>
      </w:r>
    </w:p>
    <w:p w14:paraId="3A0993D5" w14:textId="08E1B761"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b)</w:t>
      </w:r>
      <w:r w:rsidRPr="00F94F63">
        <w:rPr>
          <w:rFonts w:ascii="Arial" w:hAnsi="Arial" w:cs="Arial"/>
          <w:sz w:val="20"/>
          <w:szCs w:val="20"/>
        </w:rPr>
        <w:tab/>
        <w:t>výbuchom,</w:t>
      </w:r>
      <w:r w:rsidR="00A215B0">
        <w:rPr>
          <w:rFonts w:ascii="Arial" w:hAnsi="Arial" w:cs="Arial"/>
          <w:sz w:val="20"/>
          <w:szCs w:val="20"/>
        </w:rPr>
        <w:t xml:space="preserve"> explózia,</w:t>
      </w:r>
    </w:p>
    <w:p w14:paraId="1C791FB3"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c)</w:t>
      </w:r>
      <w:r w:rsidRPr="00F94F63">
        <w:rPr>
          <w:rFonts w:ascii="Arial" w:hAnsi="Arial" w:cs="Arial"/>
          <w:sz w:val="20"/>
          <w:szCs w:val="20"/>
        </w:rPr>
        <w:tab/>
        <w:t>priamym úderom blesku,</w:t>
      </w:r>
    </w:p>
    <w:p w14:paraId="6DC1CB99"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d)</w:t>
      </w:r>
      <w:r w:rsidRPr="00F94F63">
        <w:rPr>
          <w:rFonts w:ascii="Arial" w:hAnsi="Arial" w:cs="Arial"/>
          <w:sz w:val="20"/>
          <w:szCs w:val="20"/>
        </w:rPr>
        <w:tab/>
        <w:t>nárazom alebo zrútením posádkou obsadeného letiaceho telesa, jeho časti alebo jeho nákladu,</w:t>
      </w:r>
    </w:p>
    <w:p w14:paraId="3EACA7EA"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e)</w:t>
      </w:r>
      <w:r w:rsidRPr="00F94F63">
        <w:rPr>
          <w:rFonts w:ascii="Arial" w:hAnsi="Arial" w:cs="Arial"/>
          <w:sz w:val="20"/>
          <w:szCs w:val="20"/>
        </w:rPr>
        <w:tab/>
        <w:t xml:space="preserve">víchricou, </w:t>
      </w:r>
    </w:p>
    <w:p w14:paraId="00B29540"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f)</w:t>
      </w:r>
      <w:r w:rsidRPr="00F94F63">
        <w:rPr>
          <w:rFonts w:ascii="Arial" w:hAnsi="Arial" w:cs="Arial"/>
          <w:sz w:val="20"/>
          <w:szCs w:val="20"/>
        </w:rPr>
        <w:tab/>
        <w:t>krupobitím,</w:t>
      </w:r>
    </w:p>
    <w:p w14:paraId="0089B31E" w14:textId="58986B87" w:rsidR="00F94F63" w:rsidRPr="00EB3D93" w:rsidRDefault="00F94F63" w:rsidP="00EB3D93">
      <w:pPr>
        <w:pStyle w:val="Odsekzoznamu"/>
        <w:ind w:left="1843" w:hanging="425"/>
        <w:jc w:val="both"/>
        <w:rPr>
          <w:rFonts w:ascii="Arial" w:hAnsi="Arial" w:cs="Arial"/>
          <w:sz w:val="20"/>
          <w:szCs w:val="20"/>
        </w:rPr>
      </w:pPr>
      <w:r w:rsidRPr="00F94F63">
        <w:rPr>
          <w:rFonts w:ascii="Arial" w:hAnsi="Arial" w:cs="Arial"/>
          <w:sz w:val="20"/>
          <w:szCs w:val="20"/>
        </w:rPr>
        <w:t>o)</w:t>
      </w:r>
      <w:r w:rsidRPr="00F94F63">
        <w:rPr>
          <w:rFonts w:ascii="Arial" w:hAnsi="Arial" w:cs="Arial"/>
          <w:sz w:val="20"/>
          <w:szCs w:val="20"/>
        </w:rPr>
        <w:tab/>
        <w:t>atmosférickými zrážkami, ľadovcom, snehom alebo nečistotami vnikajúcimi otvormi, ktoré vznikli v dôsledku živelnej udalosti, a ak k vniknutiu došlo do 72 hodín po skončení živelnej</w:t>
      </w:r>
      <w:r w:rsidR="00EB3D93">
        <w:rPr>
          <w:rFonts w:ascii="Arial" w:hAnsi="Arial" w:cs="Arial"/>
          <w:sz w:val="20"/>
          <w:szCs w:val="20"/>
        </w:rPr>
        <w:t xml:space="preserve"> </w:t>
      </w:r>
      <w:r w:rsidRPr="00EB3D93">
        <w:rPr>
          <w:rFonts w:ascii="Arial" w:hAnsi="Arial" w:cs="Arial"/>
          <w:sz w:val="20"/>
          <w:szCs w:val="20"/>
        </w:rPr>
        <w:t>udalosti,</w:t>
      </w:r>
    </w:p>
    <w:p w14:paraId="3DA9431E"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p)</w:t>
      </w:r>
      <w:r w:rsidRPr="00F94F63">
        <w:rPr>
          <w:rFonts w:ascii="Arial" w:hAnsi="Arial" w:cs="Arial"/>
          <w:sz w:val="20"/>
          <w:szCs w:val="20"/>
        </w:rPr>
        <w:tab/>
        <w:t>dymom, zadymením,</w:t>
      </w:r>
    </w:p>
    <w:p w14:paraId="5D704A7F" w14:textId="77777777" w:rsidR="00F94F63" w:rsidRPr="00F94F63" w:rsidRDefault="00F94F63" w:rsidP="00F94F63">
      <w:pPr>
        <w:pStyle w:val="Odsekzoznamu"/>
        <w:ind w:left="1843" w:hanging="425"/>
        <w:jc w:val="both"/>
        <w:rPr>
          <w:rFonts w:ascii="Arial" w:hAnsi="Arial" w:cs="Arial"/>
          <w:sz w:val="20"/>
          <w:szCs w:val="20"/>
        </w:rPr>
      </w:pPr>
      <w:r w:rsidRPr="00F94F63">
        <w:rPr>
          <w:rFonts w:ascii="Arial" w:hAnsi="Arial" w:cs="Arial"/>
          <w:sz w:val="20"/>
          <w:szCs w:val="20"/>
        </w:rPr>
        <w:t>r)</w:t>
      </w:r>
      <w:r w:rsidRPr="00F94F63">
        <w:rPr>
          <w:rFonts w:ascii="Arial" w:hAnsi="Arial" w:cs="Arial"/>
          <w:sz w:val="20"/>
          <w:szCs w:val="20"/>
        </w:rPr>
        <w:tab/>
        <w:t>ťarchou snehu a námrazy,</w:t>
      </w:r>
    </w:p>
    <w:p w14:paraId="149A4EF9" w14:textId="77777777" w:rsidR="00F94F63" w:rsidRPr="00F94F63" w:rsidRDefault="00F94F63" w:rsidP="00F94F63">
      <w:pPr>
        <w:pStyle w:val="Odsekzoznamu"/>
        <w:jc w:val="both"/>
        <w:rPr>
          <w:rFonts w:ascii="Arial" w:hAnsi="Arial" w:cs="Arial"/>
          <w:sz w:val="20"/>
          <w:szCs w:val="20"/>
        </w:rPr>
      </w:pPr>
    </w:p>
    <w:p w14:paraId="7ED46338" w14:textId="2D49A03E" w:rsidR="00F94F63" w:rsidRPr="00F94F63" w:rsidRDefault="00F94F63" w:rsidP="00F94F63">
      <w:pPr>
        <w:pStyle w:val="Odsekzoznamu"/>
        <w:jc w:val="both"/>
        <w:rPr>
          <w:rFonts w:ascii="Arial" w:hAnsi="Arial" w:cs="Arial"/>
          <w:sz w:val="20"/>
          <w:szCs w:val="20"/>
        </w:rPr>
      </w:pPr>
      <w:r w:rsidRPr="00F94F63">
        <w:rPr>
          <w:rFonts w:ascii="Arial" w:hAnsi="Arial" w:cs="Arial"/>
          <w:sz w:val="20"/>
          <w:szCs w:val="20"/>
        </w:rPr>
        <w:t>3)</w:t>
      </w:r>
      <w:r w:rsidRPr="00F94F63">
        <w:rPr>
          <w:rFonts w:ascii="Arial" w:hAnsi="Arial" w:cs="Arial"/>
          <w:sz w:val="20"/>
          <w:szCs w:val="20"/>
        </w:rPr>
        <w:tab/>
        <w:t xml:space="preserve">Osobitné dojednania –živelné </w:t>
      </w:r>
      <w:r w:rsidR="00A215B0" w:rsidRPr="00F94F63">
        <w:rPr>
          <w:rFonts w:ascii="Arial" w:hAnsi="Arial" w:cs="Arial"/>
          <w:sz w:val="20"/>
          <w:szCs w:val="20"/>
        </w:rPr>
        <w:t>rizik</w:t>
      </w:r>
      <w:r w:rsidR="00A215B0">
        <w:rPr>
          <w:rFonts w:ascii="Arial" w:hAnsi="Arial" w:cs="Arial"/>
          <w:sz w:val="20"/>
          <w:szCs w:val="20"/>
        </w:rPr>
        <w:t>a</w:t>
      </w:r>
    </w:p>
    <w:p w14:paraId="701BC279" w14:textId="77777777" w:rsidR="00F94F63" w:rsidRPr="00F94F63" w:rsidRDefault="00F94F63" w:rsidP="00EB3D93">
      <w:pPr>
        <w:pStyle w:val="Odsekzoznamu"/>
        <w:ind w:left="1843" w:hanging="425"/>
        <w:jc w:val="both"/>
        <w:rPr>
          <w:rFonts w:ascii="Arial" w:hAnsi="Arial" w:cs="Arial"/>
          <w:sz w:val="20"/>
          <w:szCs w:val="20"/>
        </w:rPr>
      </w:pPr>
      <w:r w:rsidRPr="00F94F63">
        <w:rPr>
          <w:rFonts w:ascii="Arial" w:hAnsi="Arial" w:cs="Arial"/>
          <w:sz w:val="20"/>
          <w:szCs w:val="20"/>
        </w:rPr>
        <w:t>f)</w:t>
      </w:r>
      <w:r w:rsidRPr="00F94F63">
        <w:rPr>
          <w:rFonts w:ascii="Arial" w:hAnsi="Arial" w:cs="Arial"/>
          <w:sz w:val="20"/>
          <w:szCs w:val="20"/>
        </w:rPr>
        <w:tab/>
        <w:t>Poistenie sa vzťahuje aj na siete technického vybavenia, podzemné stavby.</w:t>
      </w:r>
    </w:p>
    <w:p w14:paraId="1F9DA2CE" w14:textId="57B5449D" w:rsidR="00A215B0" w:rsidRPr="00F94F63" w:rsidRDefault="00A215B0" w:rsidP="00EB3D93">
      <w:pPr>
        <w:pStyle w:val="Odsekzoznamu"/>
        <w:ind w:left="1843" w:hanging="425"/>
        <w:jc w:val="both"/>
        <w:rPr>
          <w:rFonts w:ascii="Arial" w:hAnsi="Arial" w:cs="Arial"/>
          <w:sz w:val="20"/>
          <w:szCs w:val="20"/>
        </w:rPr>
      </w:pPr>
      <w:r>
        <w:rPr>
          <w:rFonts w:ascii="Arial" w:hAnsi="Arial" w:cs="Arial"/>
          <w:sz w:val="20"/>
          <w:szCs w:val="20"/>
        </w:rPr>
        <w:t>m)</w:t>
      </w:r>
      <w:r w:rsidRPr="00A215B0">
        <w:rPr>
          <w:rFonts w:ascii="Arial" w:hAnsi="Arial" w:cs="Arial"/>
          <w:sz w:val="20"/>
          <w:szCs w:val="20"/>
        </w:rPr>
        <w:tab/>
        <w:t>Dojednáva sa, že sa poistenie vzťahuje aj  na škody na nehnuteľnostiach a stavbách, ktoré v dobe dojednania poistenia neboli kolaudované, na nehnuteľnostiach a stavbách na ktorých je realizovaná  rekonštrukcia a na veciach  nachádzajúcich sa  na týchto stavbách a to s limitom 100 000 EUR.</w:t>
      </w:r>
    </w:p>
    <w:p w14:paraId="23392B65" w14:textId="77777777" w:rsidR="00F94F63" w:rsidRPr="00F94F63" w:rsidRDefault="00F94F63" w:rsidP="00F94F63">
      <w:pPr>
        <w:pStyle w:val="Odsekzoznamu"/>
        <w:jc w:val="both"/>
        <w:rPr>
          <w:rFonts w:ascii="Arial" w:hAnsi="Arial" w:cs="Arial"/>
          <w:sz w:val="20"/>
          <w:szCs w:val="20"/>
        </w:rPr>
      </w:pPr>
    </w:p>
    <w:p w14:paraId="73B0A9F6" w14:textId="77777777" w:rsidR="00F94F63" w:rsidRPr="00F94F63" w:rsidRDefault="00F94F63" w:rsidP="00F94F63">
      <w:pPr>
        <w:pStyle w:val="Odsekzoznamu"/>
        <w:jc w:val="both"/>
        <w:rPr>
          <w:rFonts w:ascii="Arial" w:hAnsi="Arial" w:cs="Arial"/>
          <w:sz w:val="20"/>
          <w:szCs w:val="20"/>
        </w:rPr>
      </w:pPr>
    </w:p>
    <w:p w14:paraId="5B752951" w14:textId="3B22D14D" w:rsidR="00F94F63" w:rsidRPr="00FD1954" w:rsidRDefault="009B780D" w:rsidP="00F94F63">
      <w:pPr>
        <w:pStyle w:val="Odsekzoznamu"/>
        <w:contextualSpacing w:val="0"/>
        <w:jc w:val="both"/>
        <w:rPr>
          <w:rFonts w:ascii="Arial" w:hAnsi="Arial" w:cs="Arial"/>
          <w:b/>
          <w:bCs/>
          <w:sz w:val="20"/>
          <w:szCs w:val="20"/>
        </w:rPr>
      </w:pPr>
      <w:r>
        <w:rPr>
          <w:rFonts w:ascii="Arial" w:hAnsi="Arial" w:cs="Arial"/>
          <w:b/>
          <w:bCs/>
          <w:sz w:val="20"/>
          <w:szCs w:val="20"/>
        </w:rPr>
        <w:t>B</w:t>
      </w:r>
      <w:r w:rsidR="00F94F63" w:rsidRPr="00FD1954">
        <w:rPr>
          <w:rFonts w:ascii="Arial" w:hAnsi="Arial" w:cs="Arial"/>
          <w:b/>
          <w:bCs/>
          <w:sz w:val="20"/>
          <w:szCs w:val="20"/>
        </w:rPr>
        <w:t>.</w:t>
      </w:r>
      <w:r w:rsidR="00FD1954" w:rsidRPr="00FD1954">
        <w:rPr>
          <w:rFonts w:ascii="Arial" w:hAnsi="Arial" w:cs="Arial"/>
          <w:b/>
          <w:bCs/>
          <w:sz w:val="20"/>
          <w:szCs w:val="20"/>
        </w:rPr>
        <w:t xml:space="preserve"> </w:t>
      </w:r>
      <w:r w:rsidR="00F94F63" w:rsidRPr="00FD1954">
        <w:rPr>
          <w:rFonts w:ascii="Arial" w:hAnsi="Arial" w:cs="Arial"/>
          <w:b/>
          <w:bCs/>
          <w:sz w:val="20"/>
          <w:szCs w:val="20"/>
        </w:rPr>
        <w:t>Poistenie strojov, strojných zariadení a elektroniky</w:t>
      </w:r>
    </w:p>
    <w:p w14:paraId="38BEF872" w14:textId="77777777" w:rsidR="00F94F63" w:rsidRPr="00F94F63" w:rsidRDefault="00F94F63" w:rsidP="00F94F63">
      <w:pPr>
        <w:pStyle w:val="Odsekzoznamu"/>
        <w:jc w:val="both"/>
        <w:rPr>
          <w:rFonts w:ascii="Arial" w:hAnsi="Arial" w:cs="Arial"/>
          <w:sz w:val="20"/>
          <w:szCs w:val="20"/>
        </w:rPr>
      </w:pPr>
    </w:p>
    <w:p w14:paraId="114DF619" w14:textId="4CEAF2D1" w:rsidR="00F94F63" w:rsidRPr="00FD1954" w:rsidRDefault="00F94F63" w:rsidP="00FD1954">
      <w:pPr>
        <w:pStyle w:val="Odsekzoznamu"/>
        <w:numPr>
          <w:ilvl w:val="0"/>
          <w:numId w:val="3"/>
        </w:numPr>
        <w:ind w:left="1418" w:hanging="709"/>
        <w:jc w:val="both"/>
        <w:rPr>
          <w:rFonts w:ascii="Arial" w:hAnsi="Arial" w:cs="Arial"/>
          <w:sz w:val="20"/>
          <w:szCs w:val="20"/>
        </w:rPr>
      </w:pPr>
      <w:r w:rsidRPr="00FD1954">
        <w:rPr>
          <w:rFonts w:ascii="Arial" w:hAnsi="Arial" w:cs="Arial"/>
          <w:sz w:val="20"/>
          <w:szCs w:val="20"/>
        </w:rPr>
        <w:t xml:space="preserve">Predmet poistenia: Súbor strojov a strojných zariadení podľa prílohy č. </w:t>
      </w:r>
      <w:r w:rsidR="007E7391">
        <w:rPr>
          <w:rFonts w:ascii="Arial" w:hAnsi="Arial" w:cs="Arial"/>
          <w:sz w:val="20"/>
          <w:szCs w:val="20"/>
        </w:rPr>
        <w:t>3</w:t>
      </w:r>
      <w:r w:rsidRPr="00FD1954">
        <w:rPr>
          <w:rFonts w:ascii="Arial" w:hAnsi="Arial" w:cs="Arial"/>
          <w:sz w:val="20"/>
          <w:szCs w:val="20"/>
        </w:rPr>
        <w:t xml:space="preserve"> -  „Zoznam strojov II.“ , na I. riziko na novú cenu.</w:t>
      </w:r>
    </w:p>
    <w:p w14:paraId="76E6D7E6" w14:textId="619F32E1" w:rsidR="00F94F63" w:rsidRPr="00FD1954" w:rsidRDefault="00F94F63" w:rsidP="00FD1954">
      <w:pPr>
        <w:pStyle w:val="Odsekzoznamu"/>
        <w:numPr>
          <w:ilvl w:val="0"/>
          <w:numId w:val="3"/>
        </w:numPr>
        <w:ind w:left="1418" w:hanging="709"/>
        <w:jc w:val="both"/>
        <w:rPr>
          <w:rFonts w:ascii="Arial" w:hAnsi="Arial" w:cs="Arial"/>
          <w:sz w:val="20"/>
          <w:szCs w:val="20"/>
        </w:rPr>
      </w:pPr>
      <w:r w:rsidRPr="00FD1954">
        <w:rPr>
          <w:rFonts w:ascii="Arial" w:hAnsi="Arial" w:cs="Arial"/>
          <w:sz w:val="20"/>
          <w:szCs w:val="20"/>
        </w:rPr>
        <w:t>Poistenie pre prípad poškodenia alebo zničenia strojov a strojových zariadení vrátane elektroniky akoukoľvek poistnou udalosťou, okrem výluk z poistenia, ktorá nastane nečakane a náhle a obmedzuje alebo vylučuje funkčnosť poisteného stroja.</w:t>
      </w:r>
    </w:p>
    <w:p w14:paraId="10F582F3" w14:textId="37275DC8" w:rsidR="00F94F63" w:rsidRPr="00FD1954" w:rsidRDefault="00F94F63" w:rsidP="00FD1954">
      <w:pPr>
        <w:pStyle w:val="Odsekzoznamu"/>
        <w:numPr>
          <w:ilvl w:val="0"/>
          <w:numId w:val="3"/>
        </w:numPr>
        <w:ind w:left="1418" w:hanging="709"/>
        <w:jc w:val="both"/>
        <w:rPr>
          <w:rFonts w:ascii="Arial" w:hAnsi="Arial" w:cs="Arial"/>
          <w:sz w:val="20"/>
          <w:szCs w:val="20"/>
        </w:rPr>
      </w:pPr>
      <w:r w:rsidRPr="00FD1954">
        <w:rPr>
          <w:rFonts w:ascii="Arial" w:hAnsi="Arial" w:cs="Arial"/>
          <w:sz w:val="20"/>
          <w:szCs w:val="20"/>
        </w:rPr>
        <w:t>Minimálne poistné krytie, Právo na plnenie vznikne, ak poistná udalosť bola spôsobená napr.:</w:t>
      </w:r>
    </w:p>
    <w:p w14:paraId="35AD6970" w14:textId="713256D9"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chybou konštrukcie, chybou materiálu alebo výrobnou chybou (pokiaľ sa na ňu nevzťahuje záruka výrobcu), konštrukčná chyba sa posudzuje podľa stavu techniky v období konštruovania stroja, vady materiálu a zhotovenia podľa stavu v období výroby stroja,</w:t>
      </w:r>
    </w:p>
    <w:p w14:paraId="58B2BA43" w14:textId="0B998109"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chybou obsluhy, nešikovnosťou, nedbanlivosťou alebo úmyselným konaním,</w:t>
      </w:r>
    </w:p>
    <w:p w14:paraId="5BA08E9B" w14:textId="1AF7F297"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pretlakom pary, plynu, kvapalinou alebo podtlakom,</w:t>
      </w:r>
    </w:p>
    <w:p w14:paraId="398BAA39" w14:textId="352246CD"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nedostatkom vody v kotloch, parných generátoroch,</w:t>
      </w:r>
    </w:p>
    <w:p w14:paraId="3E0E2559" w14:textId="7F02E5EF"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pádom stroja,</w:t>
      </w:r>
    </w:p>
    <w:p w14:paraId="3FBB9C9A" w14:textId="2D3BFC42"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roztrhnutie v dôsledku odstredivej sily,</w:t>
      </w:r>
    </w:p>
    <w:p w14:paraId="1B738E8C" w14:textId="71494252"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skrat el. prúdom a iným pôsobením el. prúdu /prepätie, indukčné účinky blesku/,</w:t>
      </w:r>
    </w:p>
    <w:p w14:paraId="3B305917" w14:textId="22823588"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zlyhaním meracej, regulačnej alebo zabezpečovacej techniky,</w:t>
      </w:r>
    </w:p>
    <w:p w14:paraId="48D6A517" w14:textId="784C720D"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vniknutie cudzieho predmetu.</w:t>
      </w:r>
    </w:p>
    <w:p w14:paraId="6D88461C" w14:textId="27C06026" w:rsidR="00F94F63" w:rsidRPr="00F94F63" w:rsidRDefault="00F94F63" w:rsidP="00FD1954">
      <w:pPr>
        <w:pStyle w:val="Odsekzoznamu"/>
        <w:numPr>
          <w:ilvl w:val="0"/>
          <w:numId w:val="4"/>
        </w:numPr>
        <w:ind w:left="1843" w:hanging="425"/>
        <w:jc w:val="both"/>
        <w:rPr>
          <w:rFonts w:ascii="Arial" w:hAnsi="Arial" w:cs="Arial"/>
          <w:sz w:val="20"/>
          <w:szCs w:val="20"/>
        </w:rPr>
      </w:pPr>
      <w:r w:rsidRPr="00F94F63">
        <w:rPr>
          <w:rFonts w:ascii="Arial" w:hAnsi="Arial" w:cs="Arial"/>
          <w:sz w:val="20"/>
          <w:szCs w:val="20"/>
        </w:rPr>
        <w:t>Súčasne sú poistené:</w:t>
      </w:r>
    </w:p>
    <w:p w14:paraId="1FF68973" w14:textId="419B65AB" w:rsidR="00F94F63" w:rsidRPr="00F94F63" w:rsidRDefault="00F94F63" w:rsidP="00FD1954">
      <w:pPr>
        <w:pStyle w:val="Odsekzoznamu"/>
        <w:numPr>
          <w:ilvl w:val="0"/>
          <w:numId w:val="6"/>
        </w:numPr>
        <w:jc w:val="both"/>
        <w:rPr>
          <w:rFonts w:ascii="Arial" w:hAnsi="Arial" w:cs="Arial"/>
          <w:sz w:val="20"/>
          <w:szCs w:val="20"/>
        </w:rPr>
      </w:pPr>
      <w:r w:rsidRPr="00F94F63">
        <w:rPr>
          <w:rFonts w:ascii="Arial" w:hAnsi="Arial" w:cs="Arial"/>
          <w:sz w:val="20"/>
          <w:szCs w:val="20"/>
        </w:rPr>
        <w:t>elektronické prvky a súčasti strojných zariadení,</w:t>
      </w:r>
    </w:p>
    <w:p w14:paraId="5003BC32" w14:textId="3617BE2E" w:rsidR="00F94F63" w:rsidRPr="00F94F63" w:rsidRDefault="00F94F63" w:rsidP="00FD1954">
      <w:pPr>
        <w:pStyle w:val="Odsekzoznamu"/>
        <w:numPr>
          <w:ilvl w:val="0"/>
          <w:numId w:val="6"/>
        </w:numPr>
        <w:jc w:val="both"/>
        <w:rPr>
          <w:rFonts w:ascii="Arial" w:hAnsi="Arial" w:cs="Arial"/>
          <w:sz w:val="20"/>
          <w:szCs w:val="20"/>
        </w:rPr>
      </w:pPr>
      <w:r w:rsidRPr="00F94F63">
        <w:rPr>
          <w:rFonts w:ascii="Arial" w:hAnsi="Arial" w:cs="Arial"/>
          <w:sz w:val="20"/>
          <w:szCs w:val="20"/>
        </w:rPr>
        <w:t>olejové alebo plynové náplne transformátorov, kondenzátory, elektrické meniče a vypínače, ktoré sú súčasťou poistenej veci,</w:t>
      </w:r>
    </w:p>
    <w:p w14:paraId="3A57A594" w14:textId="135A3D64" w:rsidR="00F94F63" w:rsidRPr="00F94F63" w:rsidRDefault="00F94F63" w:rsidP="00FD1954">
      <w:pPr>
        <w:pStyle w:val="Odsekzoznamu"/>
        <w:numPr>
          <w:ilvl w:val="0"/>
          <w:numId w:val="6"/>
        </w:numPr>
        <w:jc w:val="both"/>
        <w:rPr>
          <w:rFonts w:ascii="Arial" w:hAnsi="Arial" w:cs="Arial"/>
          <w:sz w:val="20"/>
          <w:szCs w:val="20"/>
        </w:rPr>
      </w:pPr>
      <w:r w:rsidRPr="00F94F63">
        <w:rPr>
          <w:rFonts w:ascii="Arial" w:hAnsi="Arial" w:cs="Arial"/>
          <w:sz w:val="20"/>
          <w:szCs w:val="20"/>
        </w:rPr>
        <w:t>sklenené a optické súčasti poistenej veci.</w:t>
      </w:r>
    </w:p>
    <w:p w14:paraId="4F77E952" w14:textId="77777777" w:rsidR="00F94F63" w:rsidRPr="00F94F63" w:rsidRDefault="00F94F63" w:rsidP="00F94F63">
      <w:pPr>
        <w:pStyle w:val="Odsekzoznamu"/>
        <w:jc w:val="both"/>
        <w:rPr>
          <w:rFonts w:ascii="Arial" w:hAnsi="Arial" w:cs="Arial"/>
          <w:sz w:val="20"/>
          <w:szCs w:val="20"/>
        </w:rPr>
      </w:pPr>
    </w:p>
    <w:p w14:paraId="463EBE5D" w14:textId="77777777" w:rsidR="00F94F63" w:rsidRPr="00F94F63" w:rsidRDefault="00F94F63" w:rsidP="00F94F63">
      <w:pPr>
        <w:pStyle w:val="Odsekzoznamu"/>
        <w:jc w:val="both"/>
        <w:rPr>
          <w:rFonts w:ascii="Arial" w:hAnsi="Arial" w:cs="Arial"/>
          <w:sz w:val="20"/>
          <w:szCs w:val="20"/>
        </w:rPr>
      </w:pPr>
      <w:r w:rsidRPr="00F94F63">
        <w:rPr>
          <w:rFonts w:ascii="Arial" w:hAnsi="Arial" w:cs="Arial"/>
          <w:sz w:val="20"/>
          <w:szCs w:val="20"/>
        </w:rPr>
        <w:t>4)</w:t>
      </w:r>
      <w:r w:rsidRPr="00F94F63">
        <w:rPr>
          <w:rFonts w:ascii="Arial" w:hAnsi="Arial" w:cs="Arial"/>
          <w:sz w:val="20"/>
          <w:szCs w:val="20"/>
        </w:rPr>
        <w:tab/>
        <w:t>Osobitné dojednania – poistenie strojov, strojových zariadení a elektroniky</w:t>
      </w:r>
    </w:p>
    <w:p w14:paraId="408023EB" w14:textId="390A0809" w:rsidR="00A12E11" w:rsidRDefault="00A12E11" w:rsidP="00A12E11">
      <w:pPr>
        <w:pStyle w:val="Odsekzoznamu"/>
        <w:numPr>
          <w:ilvl w:val="0"/>
          <w:numId w:val="19"/>
        </w:numPr>
        <w:ind w:left="1843" w:hanging="425"/>
        <w:jc w:val="both"/>
        <w:rPr>
          <w:rFonts w:ascii="Arial" w:hAnsi="Arial" w:cs="Arial"/>
          <w:sz w:val="20"/>
          <w:szCs w:val="20"/>
        </w:rPr>
      </w:pPr>
    </w:p>
    <w:p w14:paraId="52B7894F" w14:textId="4D1883AB" w:rsidR="00A12E11" w:rsidRPr="00A12E11" w:rsidRDefault="00A12E11" w:rsidP="00052A30">
      <w:pPr>
        <w:pStyle w:val="Odsekzoznamu"/>
        <w:numPr>
          <w:ilvl w:val="0"/>
          <w:numId w:val="20"/>
        </w:numPr>
        <w:ind w:left="1985" w:hanging="567"/>
        <w:jc w:val="both"/>
        <w:rPr>
          <w:rFonts w:ascii="Arial" w:hAnsi="Arial" w:cs="Arial"/>
          <w:sz w:val="20"/>
          <w:szCs w:val="20"/>
        </w:rPr>
      </w:pPr>
      <w:r w:rsidRPr="00A12E11">
        <w:rPr>
          <w:rFonts w:ascii="Arial" w:hAnsi="Arial" w:cs="Arial"/>
          <w:sz w:val="20"/>
          <w:szCs w:val="20"/>
        </w:rPr>
        <w:t>Odchylne od poistných podmienok sa dojednáva, že poistné plnenie  bude u strojov a ich časti, ktoré nie sú staršie ako 10 rokov, poskytnuté do výšky nové ceny.</w:t>
      </w:r>
    </w:p>
    <w:p w14:paraId="661B6C8B" w14:textId="295D23FC"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 xml:space="preserve">V rámci strojného poistenia nebude poisťovňa krátiť poistné plnenie, pokiaľ bude zistená príčina pochybenia zo strany obsluhy zariadenia. </w:t>
      </w:r>
    </w:p>
    <w:p w14:paraId="45201053" w14:textId="01B5E58D"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sa dojednáva, že sú poistené aj  stroje staršie ako 10 rokov, na časovú cenu a pri dodržaní predpísanej pravidelnej údržby, GO výrobcom.</w:t>
      </w:r>
    </w:p>
    <w:p w14:paraId="7A1F1558" w14:textId="09CA8BA8"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sa poistenie vzťahuje tiež na klzné a valivé ložiska poistených strojov.</w:t>
      </w:r>
    </w:p>
    <w:p w14:paraId="1582BEF7" w14:textId="43489F27"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sa poistenie vzťahuje i na náklady súvisiace s prácou nadčas a o víkendoch, expresné príplatky za prepravu náhradných dielov (</w:t>
      </w:r>
      <w:proofErr w:type="spellStart"/>
      <w:r w:rsidRPr="00A12E11">
        <w:rPr>
          <w:rFonts w:ascii="Arial" w:hAnsi="Arial" w:cs="Arial"/>
          <w:sz w:val="20"/>
          <w:szCs w:val="20"/>
        </w:rPr>
        <w:t>sublimit</w:t>
      </w:r>
      <w:proofErr w:type="spellEnd"/>
      <w:r w:rsidRPr="00A12E11">
        <w:rPr>
          <w:rFonts w:ascii="Arial" w:hAnsi="Arial" w:cs="Arial"/>
          <w:sz w:val="20"/>
          <w:szCs w:val="20"/>
        </w:rPr>
        <w:t xml:space="preserve"> plnenia 250 000 EUR).</w:t>
      </w:r>
    </w:p>
    <w:p w14:paraId="53E4D615" w14:textId="694D9A40"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sa poistenie vzťahuje tiež na sklenené diely a časti.</w:t>
      </w:r>
    </w:p>
    <w:p w14:paraId="0CF5C0FE" w14:textId="28FA4E43" w:rsidR="00A12E11" w:rsidRPr="00A12E11"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sú kryté i škody na strojných súčastiach a dieloch,  ktoré podliehajú rýchlemu opotrebení alebo opakovanej či pravidelnej výmene ako pomocné a prevádzkové materiály, spotrebné materiály (napr. vývojky, reakčné látky, tonery, chladiace látky, hasiace látky, filmy, nosiče záznamov, rastrové dosky), nástroje všetkých druhov (napr. vrtáky, frézy, formy, matrice, razidla, ryté a vzorkované valce, rezacie nástroje, hadice, tesnenia, pásy, pneumatiky, ramene, lamely, lana, reťaze, obloženia apod.) a ďalšie diely, v priebehu životnosti poistenej veci niekoľkokrát vymieňané (napr. poistky, zdroje svetla, batérie, filtre), pokiaľ ku škode došlo i na iných častiach poisteného zariadenia  v súvislosti s poisteným nebezpečím (</w:t>
      </w:r>
      <w:proofErr w:type="spellStart"/>
      <w:r w:rsidRPr="00A12E11">
        <w:rPr>
          <w:rFonts w:ascii="Arial" w:hAnsi="Arial" w:cs="Arial"/>
          <w:sz w:val="20"/>
          <w:szCs w:val="20"/>
        </w:rPr>
        <w:t>sublimit</w:t>
      </w:r>
      <w:proofErr w:type="spellEnd"/>
      <w:r w:rsidRPr="00A12E11">
        <w:rPr>
          <w:rFonts w:ascii="Arial" w:hAnsi="Arial" w:cs="Arial"/>
          <w:sz w:val="20"/>
          <w:szCs w:val="20"/>
        </w:rPr>
        <w:t xml:space="preserve"> plnenia 250 000 EUR).</w:t>
      </w:r>
    </w:p>
    <w:p w14:paraId="68A85CF3" w14:textId="2B1E8C5F" w:rsidR="00A12E11" w:rsidRPr="00F94F63" w:rsidRDefault="00A12E11" w:rsidP="00052A30">
      <w:pPr>
        <w:pStyle w:val="Odsekzoznamu"/>
        <w:numPr>
          <w:ilvl w:val="0"/>
          <w:numId w:val="20"/>
        </w:numPr>
        <w:ind w:left="1843" w:hanging="425"/>
        <w:jc w:val="both"/>
        <w:rPr>
          <w:rFonts w:ascii="Arial" w:hAnsi="Arial" w:cs="Arial"/>
          <w:sz w:val="20"/>
          <w:szCs w:val="20"/>
        </w:rPr>
      </w:pPr>
      <w:r w:rsidRPr="00A12E11">
        <w:rPr>
          <w:rFonts w:ascii="Arial" w:hAnsi="Arial" w:cs="Arial"/>
          <w:sz w:val="20"/>
          <w:szCs w:val="20"/>
        </w:rPr>
        <w:t>Odchylne od poistných podmienok sa poistenie vzťahuje tiež na elektronické prvky a súčasti strojných zariadení.</w:t>
      </w:r>
    </w:p>
    <w:p w14:paraId="6B1CC726" w14:textId="77777777" w:rsidR="00F94F63" w:rsidRPr="00F94F63" w:rsidRDefault="00F94F63" w:rsidP="00F94F63">
      <w:pPr>
        <w:pStyle w:val="Odsekzoznamu"/>
        <w:jc w:val="both"/>
        <w:rPr>
          <w:rFonts w:ascii="Arial" w:hAnsi="Arial" w:cs="Arial"/>
          <w:sz w:val="20"/>
          <w:szCs w:val="20"/>
        </w:rPr>
      </w:pPr>
    </w:p>
    <w:p w14:paraId="4A10DAE0" w14:textId="24CA1CD0" w:rsidR="00F94F63" w:rsidRPr="00FD1954" w:rsidRDefault="009B780D" w:rsidP="00F94F63">
      <w:pPr>
        <w:pStyle w:val="Odsekzoznamu"/>
        <w:jc w:val="both"/>
        <w:rPr>
          <w:rFonts w:ascii="Arial" w:hAnsi="Arial" w:cs="Arial"/>
          <w:b/>
          <w:bCs/>
          <w:sz w:val="20"/>
          <w:szCs w:val="20"/>
        </w:rPr>
      </w:pPr>
      <w:r>
        <w:rPr>
          <w:rFonts w:ascii="Arial" w:hAnsi="Arial" w:cs="Arial"/>
          <w:b/>
          <w:bCs/>
          <w:sz w:val="20"/>
          <w:szCs w:val="20"/>
        </w:rPr>
        <w:t>C</w:t>
      </w:r>
      <w:r w:rsidR="00F94F63" w:rsidRPr="00FD1954">
        <w:rPr>
          <w:rFonts w:ascii="Arial" w:hAnsi="Arial" w:cs="Arial"/>
          <w:b/>
          <w:bCs/>
          <w:sz w:val="20"/>
          <w:szCs w:val="20"/>
        </w:rPr>
        <w:t>.</w:t>
      </w:r>
      <w:r w:rsidR="00FD1954" w:rsidRPr="00FD1954">
        <w:rPr>
          <w:rFonts w:ascii="Arial" w:hAnsi="Arial" w:cs="Arial"/>
          <w:b/>
          <w:bCs/>
          <w:sz w:val="20"/>
          <w:szCs w:val="20"/>
        </w:rPr>
        <w:t xml:space="preserve"> </w:t>
      </w:r>
      <w:r w:rsidR="00F94F63" w:rsidRPr="00FD1954">
        <w:rPr>
          <w:rFonts w:ascii="Arial" w:hAnsi="Arial" w:cs="Arial"/>
          <w:b/>
          <w:bCs/>
          <w:sz w:val="20"/>
          <w:szCs w:val="20"/>
        </w:rPr>
        <w:t>Poistenie živelného prerušenia prevádzky</w:t>
      </w:r>
    </w:p>
    <w:p w14:paraId="03A9B259" w14:textId="77777777" w:rsidR="00F94F63" w:rsidRPr="00F94F63" w:rsidRDefault="00F94F63" w:rsidP="00F94F63">
      <w:pPr>
        <w:pStyle w:val="Odsekzoznamu"/>
        <w:jc w:val="both"/>
        <w:rPr>
          <w:rFonts w:ascii="Arial" w:hAnsi="Arial" w:cs="Arial"/>
          <w:sz w:val="20"/>
          <w:szCs w:val="20"/>
        </w:rPr>
      </w:pPr>
    </w:p>
    <w:p w14:paraId="202BB42F" w14:textId="77777777" w:rsidR="00F94F63" w:rsidRPr="00F94F63" w:rsidRDefault="00F94F63" w:rsidP="00FD1954">
      <w:pPr>
        <w:pStyle w:val="Odsekzoznamu"/>
        <w:ind w:left="1134" w:hanging="425"/>
        <w:jc w:val="both"/>
        <w:rPr>
          <w:rFonts w:ascii="Arial" w:hAnsi="Arial" w:cs="Arial"/>
          <w:sz w:val="20"/>
          <w:szCs w:val="20"/>
        </w:rPr>
      </w:pPr>
      <w:r w:rsidRPr="00F94F63">
        <w:rPr>
          <w:rFonts w:ascii="Arial" w:hAnsi="Arial" w:cs="Arial"/>
          <w:sz w:val="20"/>
          <w:szCs w:val="20"/>
        </w:rPr>
        <w:t>1)</w:t>
      </w:r>
      <w:r w:rsidRPr="00F94F63">
        <w:rPr>
          <w:rFonts w:ascii="Arial" w:hAnsi="Arial" w:cs="Arial"/>
          <w:sz w:val="20"/>
          <w:szCs w:val="20"/>
        </w:rPr>
        <w:tab/>
        <w:t>Predmetom poistenia je:</w:t>
      </w:r>
    </w:p>
    <w:p w14:paraId="47AC3D39" w14:textId="77777777" w:rsidR="00F94F63" w:rsidRPr="00F94F63" w:rsidRDefault="00F94F63" w:rsidP="00FD1954">
      <w:pPr>
        <w:pStyle w:val="Odsekzoznamu"/>
        <w:ind w:left="1134" w:hanging="425"/>
        <w:jc w:val="both"/>
        <w:rPr>
          <w:rFonts w:ascii="Arial" w:hAnsi="Arial" w:cs="Arial"/>
          <w:sz w:val="20"/>
          <w:szCs w:val="20"/>
        </w:rPr>
      </w:pPr>
      <w:r w:rsidRPr="00F94F63">
        <w:rPr>
          <w:rFonts w:ascii="Arial" w:hAnsi="Arial" w:cs="Arial"/>
          <w:sz w:val="20"/>
          <w:szCs w:val="20"/>
        </w:rPr>
        <w:t>a)</w:t>
      </w:r>
      <w:r w:rsidRPr="00F94F63">
        <w:rPr>
          <w:rFonts w:ascii="Arial" w:hAnsi="Arial" w:cs="Arial"/>
          <w:sz w:val="20"/>
          <w:szCs w:val="20"/>
        </w:rPr>
        <w:tab/>
        <w:t xml:space="preserve">zisk z obratu tvoreného predajom obchodného tovaru, predajom vlastných výrobkov, ako aj zisk z poskytovaných služieb, </w:t>
      </w:r>
    </w:p>
    <w:p w14:paraId="35B59EDB" w14:textId="77777777" w:rsidR="00F94F63" w:rsidRPr="00F94F63" w:rsidRDefault="00F94F63" w:rsidP="00F94F63">
      <w:pPr>
        <w:pStyle w:val="Odsekzoznamu"/>
        <w:jc w:val="both"/>
        <w:rPr>
          <w:rFonts w:ascii="Arial" w:hAnsi="Arial" w:cs="Arial"/>
          <w:sz w:val="20"/>
          <w:szCs w:val="20"/>
        </w:rPr>
      </w:pPr>
    </w:p>
    <w:p w14:paraId="139C07A9" w14:textId="77777777" w:rsidR="00F94F63" w:rsidRPr="00F94F63" w:rsidRDefault="00F94F63" w:rsidP="00936AD3">
      <w:pPr>
        <w:pStyle w:val="Odsekzoznamu"/>
        <w:ind w:left="1134"/>
        <w:jc w:val="both"/>
        <w:rPr>
          <w:rFonts w:ascii="Arial" w:hAnsi="Arial" w:cs="Arial"/>
          <w:sz w:val="20"/>
          <w:szCs w:val="20"/>
        </w:rPr>
      </w:pPr>
      <w:r w:rsidRPr="00F94F63">
        <w:rPr>
          <w:rFonts w:ascii="Arial" w:hAnsi="Arial" w:cs="Arial"/>
          <w:sz w:val="20"/>
          <w:szCs w:val="20"/>
        </w:rPr>
        <w:t>Ziskom z výrobnej, obchodnej činnosti, prípadne z poskytovaných služieb sa rozumie zisk pred zdanením, ktorý by poistený v prípade neprerušenej prevádzky dosiahol, najdlhšie však počas doby ručenia, pokiaľ by k prerušeniu došlo.</w:t>
      </w:r>
    </w:p>
    <w:p w14:paraId="63DE9889" w14:textId="77777777" w:rsidR="00F94F63" w:rsidRPr="00F94F63" w:rsidRDefault="00F94F63" w:rsidP="00F94F63">
      <w:pPr>
        <w:pStyle w:val="Odsekzoznamu"/>
        <w:jc w:val="both"/>
        <w:rPr>
          <w:rFonts w:ascii="Arial" w:hAnsi="Arial" w:cs="Arial"/>
          <w:sz w:val="20"/>
          <w:szCs w:val="20"/>
        </w:rPr>
      </w:pPr>
    </w:p>
    <w:p w14:paraId="6D8EBE2C" w14:textId="7CE3EAE0" w:rsidR="00F94F63" w:rsidRPr="00F94F63" w:rsidRDefault="00F94F63" w:rsidP="00FD1954">
      <w:pPr>
        <w:pStyle w:val="Odsekzoznamu"/>
        <w:ind w:left="1134" w:hanging="425"/>
        <w:jc w:val="both"/>
        <w:rPr>
          <w:rFonts w:ascii="Arial" w:hAnsi="Arial" w:cs="Arial"/>
          <w:sz w:val="20"/>
          <w:szCs w:val="20"/>
        </w:rPr>
      </w:pPr>
      <w:r w:rsidRPr="00F94F63">
        <w:rPr>
          <w:rFonts w:ascii="Arial" w:hAnsi="Arial" w:cs="Arial"/>
          <w:sz w:val="20"/>
          <w:szCs w:val="20"/>
        </w:rPr>
        <w:t>b)</w:t>
      </w:r>
      <w:r w:rsidRPr="00F94F63">
        <w:rPr>
          <w:rFonts w:ascii="Arial" w:hAnsi="Arial" w:cs="Arial"/>
          <w:sz w:val="20"/>
          <w:szCs w:val="20"/>
        </w:rPr>
        <w:tab/>
        <w:t xml:space="preserve">stále </w:t>
      </w:r>
      <w:r w:rsidRPr="00FD1954">
        <w:rPr>
          <w:rFonts w:ascii="Arial" w:hAnsi="Arial" w:cs="Arial"/>
          <w:sz w:val="20"/>
          <w:szCs w:val="20"/>
        </w:rPr>
        <w:t>náklady</w:t>
      </w:r>
      <w:r w:rsidRPr="00F94F63">
        <w:rPr>
          <w:rFonts w:ascii="Arial" w:hAnsi="Arial" w:cs="Arial"/>
          <w:sz w:val="20"/>
          <w:szCs w:val="20"/>
        </w:rPr>
        <w:t xml:space="preserve"> poisteného a priame mzdy zamestnancov,</w:t>
      </w:r>
    </w:p>
    <w:p w14:paraId="1822883C" w14:textId="77777777" w:rsidR="00F94F63" w:rsidRPr="00F94F63" w:rsidRDefault="00F94F63" w:rsidP="00F94F63">
      <w:pPr>
        <w:pStyle w:val="Odsekzoznamu"/>
        <w:jc w:val="both"/>
        <w:rPr>
          <w:rFonts w:ascii="Arial" w:hAnsi="Arial" w:cs="Arial"/>
          <w:sz w:val="20"/>
          <w:szCs w:val="20"/>
        </w:rPr>
      </w:pPr>
    </w:p>
    <w:p w14:paraId="7FD12F26" w14:textId="77777777" w:rsidR="00F94F63" w:rsidRPr="00F94F63" w:rsidRDefault="00F94F63" w:rsidP="00936AD3">
      <w:pPr>
        <w:pStyle w:val="Odsekzoznamu"/>
        <w:ind w:left="1134"/>
        <w:jc w:val="both"/>
        <w:rPr>
          <w:rFonts w:ascii="Arial" w:hAnsi="Arial" w:cs="Arial"/>
          <w:sz w:val="20"/>
          <w:szCs w:val="20"/>
        </w:rPr>
      </w:pPr>
      <w:r w:rsidRPr="00F94F63">
        <w:rPr>
          <w:rFonts w:ascii="Arial" w:hAnsi="Arial" w:cs="Arial"/>
          <w:sz w:val="20"/>
          <w:szCs w:val="20"/>
        </w:rPr>
        <w:t>Stále náklady poisteného sú tie, ktoré musí poistený počas trvania prerušenia prevádzky bezpodmienečne vynakladať, aby bolo možné po obnovení zariadenia čo najskôr uviesť prevádzku do činnosti v pôvodnom rozsahu.</w:t>
      </w:r>
    </w:p>
    <w:p w14:paraId="10C4A4EB" w14:textId="11DD03F0" w:rsidR="00F94F63" w:rsidRPr="0090486B" w:rsidRDefault="00F94F63" w:rsidP="0090486B">
      <w:pPr>
        <w:pStyle w:val="Odsekzoznamu"/>
        <w:ind w:left="1134"/>
        <w:jc w:val="both"/>
        <w:rPr>
          <w:rFonts w:ascii="Arial" w:hAnsi="Arial" w:cs="Arial"/>
          <w:sz w:val="20"/>
          <w:szCs w:val="20"/>
        </w:rPr>
      </w:pPr>
      <w:r w:rsidRPr="00F94F63">
        <w:rPr>
          <w:rFonts w:ascii="Arial" w:hAnsi="Arial" w:cs="Arial"/>
          <w:sz w:val="20"/>
          <w:szCs w:val="20"/>
        </w:rPr>
        <w:t>Priame mzdy sú mzdy pracovníkov, ktorí v dôsledku prerušenia prevádzky nemôžu vykonávať svoju</w:t>
      </w:r>
      <w:r w:rsidR="0090486B">
        <w:rPr>
          <w:rFonts w:ascii="Arial" w:hAnsi="Arial" w:cs="Arial"/>
          <w:sz w:val="20"/>
          <w:szCs w:val="20"/>
        </w:rPr>
        <w:t xml:space="preserve"> </w:t>
      </w:r>
      <w:r w:rsidRPr="0090486B">
        <w:rPr>
          <w:rFonts w:ascii="Arial" w:hAnsi="Arial" w:cs="Arial"/>
          <w:sz w:val="20"/>
          <w:szCs w:val="20"/>
        </w:rPr>
        <w:t>prácu. Od tejto výšky miezd sa odpočítajú mzdy uhradené vlastným zamestnancom z titulu zachraňovacích, demolačných a ostatných druhov prác, ktoré súvisia so vznikom poistnej udalosti a rovnako sa odpočítajú tie mzdové náklady, ktoré súvisia s činnosťou týchto pracovníkov v</w:t>
      </w:r>
      <w:r w:rsidR="00936AD3" w:rsidRPr="0090486B">
        <w:rPr>
          <w:rFonts w:ascii="Arial" w:hAnsi="Arial" w:cs="Arial"/>
          <w:sz w:val="20"/>
          <w:szCs w:val="20"/>
        </w:rPr>
        <w:t> </w:t>
      </w:r>
      <w:r w:rsidRPr="0090486B">
        <w:rPr>
          <w:rFonts w:ascii="Arial" w:hAnsi="Arial" w:cs="Arial"/>
          <w:sz w:val="20"/>
          <w:szCs w:val="20"/>
        </w:rPr>
        <w:t>iných</w:t>
      </w:r>
      <w:r w:rsidR="00936AD3" w:rsidRPr="0090486B">
        <w:rPr>
          <w:rFonts w:ascii="Arial" w:hAnsi="Arial" w:cs="Arial"/>
          <w:sz w:val="20"/>
          <w:szCs w:val="20"/>
        </w:rPr>
        <w:t xml:space="preserve"> </w:t>
      </w:r>
      <w:r w:rsidRPr="0090486B">
        <w:rPr>
          <w:rFonts w:ascii="Arial" w:hAnsi="Arial" w:cs="Arial"/>
          <w:sz w:val="20"/>
          <w:szCs w:val="20"/>
        </w:rPr>
        <w:t>prevádzkach (náhradná činnosť).</w:t>
      </w:r>
    </w:p>
    <w:p w14:paraId="62F7965F" w14:textId="77777777" w:rsidR="00F94F63" w:rsidRPr="00F94F63" w:rsidRDefault="00F94F63" w:rsidP="00F94F63">
      <w:pPr>
        <w:pStyle w:val="Odsekzoznamu"/>
        <w:jc w:val="both"/>
        <w:rPr>
          <w:rFonts w:ascii="Arial" w:hAnsi="Arial" w:cs="Arial"/>
          <w:sz w:val="20"/>
          <w:szCs w:val="20"/>
        </w:rPr>
      </w:pPr>
    </w:p>
    <w:p w14:paraId="4F50B3E5" w14:textId="77777777" w:rsidR="00F94F63" w:rsidRPr="00F94F63" w:rsidRDefault="00F94F63" w:rsidP="00FD1954">
      <w:pPr>
        <w:pStyle w:val="Odsekzoznamu"/>
        <w:ind w:left="1134" w:hanging="425"/>
        <w:jc w:val="both"/>
        <w:rPr>
          <w:rFonts w:ascii="Arial" w:hAnsi="Arial" w:cs="Arial"/>
          <w:sz w:val="20"/>
          <w:szCs w:val="20"/>
        </w:rPr>
      </w:pPr>
      <w:r w:rsidRPr="00F94F63">
        <w:rPr>
          <w:rFonts w:ascii="Arial" w:hAnsi="Arial" w:cs="Arial"/>
          <w:sz w:val="20"/>
          <w:szCs w:val="20"/>
        </w:rPr>
        <w:t>c)</w:t>
      </w:r>
      <w:r w:rsidRPr="00F94F63">
        <w:rPr>
          <w:rFonts w:ascii="Arial" w:hAnsi="Arial" w:cs="Arial"/>
          <w:sz w:val="20"/>
          <w:szCs w:val="20"/>
        </w:rPr>
        <w:tab/>
      </w:r>
      <w:proofErr w:type="spellStart"/>
      <w:r w:rsidRPr="00F94F63">
        <w:rPr>
          <w:rFonts w:ascii="Arial" w:hAnsi="Arial" w:cs="Arial"/>
          <w:sz w:val="20"/>
          <w:szCs w:val="20"/>
        </w:rPr>
        <w:t>viacnáklady</w:t>
      </w:r>
      <w:proofErr w:type="spellEnd"/>
      <w:r w:rsidRPr="00F94F63">
        <w:rPr>
          <w:rFonts w:ascii="Arial" w:hAnsi="Arial" w:cs="Arial"/>
          <w:sz w:val="20"/>
          <w:szCs w:val="20"/>
        </w:rPr>
        <w:t xml:space="preserve"> po prerušení prevádzky</w:t>
      </w:r>
    </w:p>
    <w:p w14:paraId="66123BEB" w14:textId="77777777" w:rsidR="00F94F63" w:rsidRPr="00F94F63" w:rsidRDefault="00F94F63" w:rsidP="00F94F63">
      <w:pPr>
        <w:pStyle w:val="Odsekzoznamu"/>
        <w:jc w:val="both"/>
        <w:rPr>
          <w:rFonts w:ascii="Arial" w:hAnsi="Arial" w:cs="Arial"/>
          <w:sz w:val="20"/>
          <w:szCs w:val="20"/>
        </w:rPr>
      </w:pPr>
    </w:p>
    <w:p w14:paraId="415456B9" w14:textId="145B2AD2" w:rsidR="00F94F63" w:rsidRPr="008421B9" w:rsidRDefault="00F94F63" w:rsidP="008421B9">
      <w:pPr>
        <w:pStyle w:val="Odsekzoznamu"/>
        <w:ind w:left="1134"/>
        <w:jc w:val="both"/>
        <w:rPr>
          <w:rFonts w:ascii="Arial" w:hAnsi="Arial" w:cs="Arial"/>
          <w:sz w:val="20"/>
          <w:szCs w:val="20"/>
        </w:rPr>
      </w:pPr>
      <w:proofErr w:type="spellStart"/>
      <w:r w:rsidRPr="00F94F63">
        <w:rPr>
          <w:rFonts w:ascii="Arial" w:hAnsi="Arial" w:cs="Arial"/>
          <w:sz w:val="20"/>
          <w:szCs w:val="20"/>
        </w:rPr>
        <w:t>Viacnáklady</w:t>
      </w:r>
      <w:proofErr w:type="spellEnd"/>
      <w:r w:rsidRPr="00F94F63">
        <w:rPr>
          <w:rFonts w:ascii="Arial" w:hAnsi="Arial" w:cs="Arial"/>
          <w:sz w:val="20"/>
          <w:szCs w:val="20"/>
        </w:rPr>
        <w:t xml:space="preserve"> sú náklady na udržanie prerušenej prevádzky, skrátenie prerušenej prevádzky alebo</w:t>
      </w:r>
      <w:r w:rsidR="008421B9">
        <w:rPr>
          <w:rFonts w:ascii="Arial" w:hAnsi="Arial" w:cs="Arial"/>
          <w:sz w:val="20"/>
          <w:szCs w:val="20"/>
        </w:rPr>
        <w:t xml:space="preserve"> </w:t>
      </w:r>
      <w:r w:rsidRPr="008421B9">
        <w:rPr>
          <w:rFonts w:ascii="Arial" w:hAnsi="Arial" w:cs="Arial"/>
          <w:sz w:val="20"/>
          <w:szCs w:val="20"/>
        </w:rPr>
        <w:t xml:space="preserve">zabezpečenie náhradnej prevádzky. Do </w:t>
      </w:r>
      <w:proofErr w:type="spellStart"/>
      <w:r w:rsidRPr="008421B9">
        <w:rPr>
          <w:rFonts w:ascii="Arial" w:hAnsi="Arial" w:cs="Arial"/>
          <w:sz w:val="20"/>
          <w:szCs w:val="20"/>
        </w:rPr>
        <w:t>viacnákladov</w:t>
      </w:r>
      <w:proofErr w:type="spellEnd"/>
      <w:r w:rsidRPr="008421B9">
        <w:rPr>
          <w:rFonts w:ascii="Arial" w:hAnsi="Arial" w:cs="Arial"/>
          <w:sz w:val="20"/>
          <w:szCs w:val="20"/>
        </w:rPr>
        <w:t xml:space="preserve"> sa môžu zahrnúť tieto náklady:</w:t>
      </w:r>
    </w:p>
    <w:p w14:paraId="5B8FD085" w14:textId="661DE344"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lastRenderedPageBreak/>
        <w:t>náklady na nadčasové práce, práce v dňoch pracovného voľna, pracovného pokoja a práce v noci,</w:t>
      </w:r>
    </w:p>
    <w:p w14:paraId="373F6BF0" w14:textId="118189F2"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náklady, ktoré vznikli urýchlením opráv vykonávaných dodávateľským spôsobom (napr. skrátenie dodacích termínov),</w:t>
      </w:r>
    </w:p>
    <w:p w14:paraId="171CA610" w14:textId="3195C874"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náklady na prepravu vecí a pracovníkov potrebných na obnovenie prerušenej prevádzky alebo na zahájenie náhradnej prevádzky,</w:t>
      </w:r>
    </w:p>
    <w:p w14:paraId="411B7F6A" w14:textId="5A37E52D"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 xml:space="preserve">náklady na prevedenie výroby, </w:t>
      </w:r>
      <w:proofErr w:type="spellStart"/>
      <w:r w:rsidRPr="00F94F63">
        <w:rPr>
          <w:rFonts w:ascii="Arial" w:hAnsi="Arial" w:cs="Arial"/>
          <w:sz w:val="20"/>
          <w:szCs w:val="20"/>
        </w:rPr>
        <w:t>t.j</w:t>
      </w:r>
      <w:proofErr w:type="spellEnd"/>
      <w:r w:rsidRPr="00F94F63">
        <w:rPr>
          <w:rFonts w:ascii="Arial" w:hAnsi="Arial" w:cs="Arial"/>
          <w:sz w:val="20"/>
          <w:szCs w:val="20"/>
        </w:rPr>
        <w:t>. zavedenie náhradnej výroby do iných priestorov alebo do iných útvarov toho istého podniku,</w:t>
      </w:r>
    </w:p>
    <w:p w14:paraId="56F3E9E9" w14:textId="2D5FE3CA"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náklady, ktoré vznikli v dôsledku urýchlenia opravy výmenou veci alebo jej časti,</w:t>
      </w:r>
    </w:p>
    <w:p w14:paraId="666178C4" w14:textId="52B27A33" w:rsidR="00F94F63" w:rsidRP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náklady, ktoré vznikli udržiavaním prevádzky na poškodenom zariadení mimoriadnymi opatreniami (napr. zvýšením počtu pracovníkov),</w:t>
      </w:r>
    </w:p>
    <w:p w14:paraId="4462F156" w14:textId="2406CAC0" w:rsidR="00F94F63" w:rsidRDefault="00F94F63" w:rsidP="00DE0187">
      <w:pPr>
        <w:pStyle w:val="Odsekzoznamu"/>
        <w:numPr>
          <w:ilvl w:val="1"/>
          <w:numId w:val="7"/>
        </w:numPr>
        <w:ind w:left="1560" w:hanging="426"/>
        <w:jc w:val="both"/>
        <w:rPr>
          <w:rFonts w:ascii="Arial" w:hAnsi="Arial" w:cs="Arial"/>
          <w:sz w:val="20"/>
          <w:szCs w:val="20"/>
        </w:rPr>
      </w:pPr>
      <w:r w:rsidRPr="00F94F63">
        <w:rPr>
          <w:rFonts w:ascii="Arial" w:hAnsi="Arial" w:cs="Arial"/>
          <w:sz w:val="20"/>
          <w:szCs w:val="20"/>
        </w:rPr>
        <w:t xml:space="preserve">iné špecifikované </w:t>
      </w:r>
      <w:proofErr w:type="spellStart"/>
      <w:r w:rsidRPr="00F94F63">
        <w:rPr>
          <w:rFonts w:ascii="Arial" w:hAnsi="Arial" w:cs="Arial"/>
          <w:sz w:val="20"/>
          <w:szCs w:val="20"/>
        </w:rPr>
        <w:t>viacnáklady</w:t>
      </w:r>
      <w:proofErr w:type="spellEnd"/>
      <w:r w:rsidRPr="00F94F63">
        <w:rPr>
          <w:rFonts w:ascii="Arial" w:hAnsi="Arial" w:cs="Arial"/>
          <w:sz w:val="20"/>
          <w:szCs w:val="20"/>
        </w:rPr>
        <w:t xml:space="preserve">.  </w:t>
      </w:r>
    </w:p>
    <w:p w14:paraId="5B3D3A7D" w14:textId="77777777" w:rsidR="00DE0187" w:rsidRPr="00F94F63" w:rsidRDefault="00DE0187" w:rsidP="00DE0187">
      <w:pPr>
        <w:pStyle w:val="Odsekzoznamu"/>
        <w:ind w:left="1560"/>
        <w:jc w:val="both"/>
        <w:rPr>
          <w:rFonts w:ascii="Arial" w:hAnsi="Arial" w:cs="Arial"/>
          <w:sz w:val="20"/>
          <w:szCs w:val="20"/>
        </w:rPr>
      </w:pPr>
    </w:p>
    <w:p w14:paraId="22D14CEE" w14:textId="563B1269" w:rsidR="00F94F63" w:rsidRPr="00F94F63" w:rsidRDefault="00F94F63" w:rsidP="00DE0187">
      <w:pPr>
        <w:pStyle w:val="Odsekzoznamu"/>
        <w:ind w:left="1134"/>
        <w:jc w:val="both"/>
        <w:rPr>
          <w:rFonts w:ascii="Arial" w:hAnsi="Arial" w:cs="Arial"/>
          <w:sz w:val="20"/>
          <w:szCs w:val="20"/>
        </w:rPr>
      </w:pPr>
      <w:r w:rsidRPr="00F94F63">
        <w:rPr>
          <w:rFonts w:ascii="Arial" w:hAnsi="Arial" w:cs="Arial"/>
          <w:sz w:val="20"/>
          <w:szCs w:val="20"/>
        </w:rPr>
        <w:t>Poisťovňa nahradí zisk a stále náklady do výšky rozdielu oproti predpokladanej výške (najviac</w:t>
      </w:r>
      <w:r w:rsidR="00DE0187">
        <w:rPr>
          <w:rFonts w:ascii="Arial" w:hAnsi="Arial" w:cs="Arial"/>
          <w:sz w:val="20"/>
          <w:szCs w:val="20"/>
        </w:rPr>
        <w:t xml:space="preserve"> </w:t>
      </w:r>
      <w:r w:rsidRPr="00F94F63">
        <w:rPr>
          <w:rFonts w:ascii="Arial" w:hAnsi="Arial" w:cs="Arial"/>
          <w:sz w:val="20"/>
          <w:szCs w:val="20"/>
        </w:rPr>
        <w:t>do výšky poistnej sumy) za obdobie skutočného prerušenia prevádzky, maximálne však do konca doby ručenia.</w:t>
      </w:r>
    </w:p>
    <w:p w14:paraId="3CF7F035" w14:textId="53EEB913" w:rsidR="00F94F63" w:rsidRPr="00F326E4" w:rsidRDefault="00F94F63" w:rsidP="00F326E4">
      <w:pPr>
        <w:pStyle w:val="Odsekzoznamu"/>
        <w:ind w:left="1134"/>
        <w:jc w:val="both"/>
        <w:rPr>
          <w:rFonts w:ascii="Arial" w:hAnsi="Arial" w:cs="Arial"/>
          <w:sz w:val="20"/>
          <w:szCs w:val="20"/>
        </w:rPr>
      </w:pPr>
      <w:r w:rsidRPr="00F94F63">
        <w:rPr>
          <w:rFonts w:ascii="Arial" w:hAnsi="Arial" w:cs="Arial"/>
          <w:sz w:val="20"/>
          <w:szCs w:val="20"/>
        </w:rPr>
        <w:t>Predmet poistenia sa poisťuje proti riziku strát vzniknutých prerušením prevádzky, ktoré bolo spôsobené následkom vecnej škody vzniknutej v priestoroch označených v poistnej zmluve ako</w:t>
      </w:r>
      <w:r w:rsidR="00F326E4">
        <w:rPr>
          <w:rFonts w:ascii="Arial" w:hAnsi="Arial" w:cs="Arial"/>
          <w:sz w:val="20"/>
          <w:szCs w:val="20"/>
        </w:rPr>
        <w:t xml:space="preserve"> </w:t>
      </w:r>
      <w:r w:rsidRPr="00F326E4">
        <w:rPr>
          <w:rFonts w:ascii="Arial" w:hAnsi="Arial" w:cs="Arial"/>
          <w:sz w:val="20"/>
          <w:szCs w:val="20"/>
        </w:rPr>
        <w:t>miesto prevádzky.</w:t>
      </w:r>
    </w:p>
    <w:p w14:paraId="4E98CDF6" w14:textId="77777777" w:rsidR="00F326E4" w:rsidRDefault="00F326E4" w:rsidP="00DE0187">
      <w:pPr>
        <w:pStyle w:val="Odsekzoznamu"/>
        <w:ind w:left="1134"/>
        <w:jc w:val="both"/>
        <w:rPr>
          <w:rFonts w:ascii="Arial" w:hAnsi="Arial" w:cs="Arial"/>
          <w:sz w:val="20"/>
          <w:szCs w:val="20"/>
        </w:rPr>
      </w:pPr>
    </w:p>
    <w:p w14:paraId="030034DE" w14:textId="1B2C6A00" w:rsidR="00F94F63" w:rsidRPr="00F94F63" w:rsidRDefault="00F94F63" w:rsidP="00DE0187">
      <w:pPr>
        <w:pStyle w:val="Odsekzoznamu"/>
        <w:ind w:left="1134"/>
        <w:jc w:val="both"/>
        <w:rPr>
          <w:rFonts w:ascii="Arial" w:hAnsi="Arial" w:cs="Arial"/>
          <w:sz w:val="20"/>
          <w:szCs w:val="20"/>
        </w:rPr>
      </w:pPr>
      <w:r w:rsidRPr="00F94F63">
        <w:rPr>
          <w:rFonts w:ascii="Arial" w:hAnsi="Arial" w:cs="Arial"/>
          <w:sz w:val="20"/>
          <w:szCs w:val="20"/>
        </w:rPr>
        <w:t>Vecná škoda je pre uvedené poistenie definovaná ako poškodenie, zničenie alebo krádež vecí slúžiacich na účely podnikania, ku ktorým prišlo na miestach uvedených v zmluve v dôsledku rizík definovaných v čl. II, písmeno A, bod 2)</w:t>
      </w:r>
      <w:r w:rsidR="003C0DF1">
        <w:rPr>
          <w:rFonts w:ascii="Arial" w:hAnsi="Arial" w:cs="Arial"/>
          <w:sz w:val="20"/>
          <w:szCs w:val="20"/>
        </w:rPr>
        <w:t>.</w:t>
      </w:r>
    </w:p>
    <w:p w14:paraId="39F8E4E4" w14:textId="77777777" w:rsidR="00F94F63" w:rsidRPr="00F94F63" w:rsidRDefault="00F94F63" w:rsidP="00F94F63">
      <w:pPr>
        <w:pStyle w:val="Odsekzoznamu"/>
        <w:jc w:val="both"/>
        <w:rPr>
          <w:rFonts w:ascii="Arial" w:hAnsi="Arial" w:cs="Arial"/>
          <w:sz w:val="20"/>
          <w:szCs w:val="20"/>
        </w:rPr>
      </w:pPr>
    </w:p>
    <w:p w14:paraId="6677DD56" w14:textId="77777777" w:rsidR="00F94F63" w:rsidRPr="00F94F63" w:rsidRDefault="00F94F63" w:rsidP="00F94F63">
      <w:pPr>
        <w:pStyle w:val="Odsekzoznamu"/>
        <w:jc w:val="both"/>
        <w:rPr>
          <w:rFonts w:ascii="Arial" w:hAnsi="Arial" w:cs="Arial"/>
          <w:sz w:val="20"/>
          <w:szCs w:val="20"/>
        </w:rPr>
      </w:pPr>
    </w:p>
    <w:p w14:paraId="1F730868" w14:textId="7C711969" w:rsidR="00F94F63" w:rsidRPr="0009463D" w:rsidRDefault="009B780D" w:rsidP="00F94F63">
      <w:pPr>
        <w:pStyle w:val="Odsekzoznamu"/>
        <w:jc w:val="both"/>
        <w:rPr>
          <w:rFonts w:ascii="Arial" w:hAnsi="Arial" w:cs="Arial"/>
          <w:b/>
          <w:bCs/>
          <w:sz w:val="20"/>
          <w:szCs w:val="20"/>
        </w:rPr>
      </w:pPr>
      <w:r>
        <w:rPr>
          <w:rFonts w:ascii="Arial" w:hAnsi="Arial" w:cs="Arial"/>
          <w:b/>
          <w:bCs/>
          <w:sz w:val="20"/>
          <w:szCs w:val="20"/>
        </w:rPr>
        <w:t>D</w:t>
      </w:r>
      <w:r w:rsidR="00F94F63" w:rsidRPr="0009463D">
        <w:rPr>
          <w:rFonts w:ascii="Arial" w:hAnsi="Arial" w:cs="Arial"/>
          <w:b/>
          <w:bCs/>
          <w:sz w:val="20"/>
          <w:szCs w:val="20"/>
        </w:rPr>
        <w:t>.</w:t>
      </w:r>
      <w:r w:rsidR="0009463D" w:rsidRPr="0009463D">
        <w:rPr>
          <w:rFonts w:ascii="Arial" w:hAnsi="Arial" w:cs="Arial"/>
          <w:b/>
          <w:bCs/>
          <w:sz w:val="20"/>
          <w:szCs w:val="20"/>
        </w:rPr>
        <w:t xml:space="preserve"> </w:t>
      </w:r>
      <w:r w:rsidR="00F94F63" w:rsidRPr="0009463D">
        <w:rPr>
          <w:rFonts w:ascii="Arial" w:hAnsi="Arial" w:cs="Arial"/>
          <w:b/>
          <w:bCs/>
          <w:sz w:val="20"/>
          <w:szCs w:val="20"/>
        </w:rPr>
        <w:t xml:space="preserve">Ďalšie zvláštne dojednania k </w:t>
      </w:r>
      <w:r w:rsidR="00A12E11">
        <w:rPr>
          <w:rFonts w:ascii="Arial" w:hAnsi="Arial" w:cs="Arial"/>
          <w:b/>
          <w:bCs/>
          <w:sz w:val="20"/>
          <w:szCs w:val="20"/>
        </w:rPr>
        <w:t xml:space="preserve"> poisteniu majetku</w:t>
      </w:r>
    </w:p>
    <w:p w14:paraId="1B16414B" w14:textId="77777777" w:rsidR="00F94F63" w:rsidRPr="00F94F63" w:rsidRDefault="00F94F63" w:rsidP="00F94F63">
      <w:pPr>
        <w:pStyle w:val="Odsekzoznamu"/>
        <w:jc w:val="both"/>
        <w:rPr>
          <w:rFonts w:ascii="Arial" w:hAnsi="Arial" w:cs="Arial"/>
          <w:sz w:val="20"/>
          <w:szCs w:val="20"/>
        </w:rPr>
      </w:pPr>
    </w:p>
    <w:p w14:paraId="3FD3A6F9" w14:textId="7F23FC3B"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Limity plnenia - limit plnenia je hornou hranicou plnenia za jednu a všetky poistné udalosti v priebehu jedného poistného obdobia. V prípade čerpania limitu počas poistného obdobia môže byť limit po dohode zmluvných strán obnovený do konca daného poistného obdobia.</w:t>
      </w:r>
    </w:p>
    <w:p w14:paraId="35B9784C" w14:textId="35E2448A"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Spoluúčasti - v prípade poistnej udalosti na viacerých poistených súboroch (z tej istej príčiny) odpočíta poistiteľ iba jednu spoluúčasť, a to najvyššiu dojednanú, pokiaľ nie je pre poisteného výhodnejšie odpočítanie spoluúčastí z jednotlivých predmetov poistenia, ktorých sa poistná udalosť týka. Toto sa vzťahuje tiež na prípady, kedy poistná udalosť nastane z tej istej príčiny na viacerých miestach poistenia.</w:t>
      </w:r>
    </w:p>
    <w:p w14:paraId="4AD7F448" w14:textId="51309539" w:rsidR="008B79A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w:t>
      </w:r>
      <w:r w:rsidR="00251FEE" w:rsidRPr="00251FEE">
        <w:rPr>
          <w:rFonts w:ascii="Arial" w:hAnsi="Arial" w:cs="Arial"/>
          <w:sz w:val="20"/>
          <w:szCs w:val="20"/>
        </w:rPr>
        <w:t xml:space="preserve">Poistenie sa automaticky rozširuje aj na novo nadobudnutý majetok počas poistného obdobia až do výške 15 % z poistnej sumy poisteného súboru vecí. Nad túto hranicu poistený nahlási poisťovni prostredníctvom samostatného finančného agenta navýšenie poistnej sumy o novo zaobstaraný majetok. Majetok je poistený okamžikom nadobudnutia, získané práva užívania alebo ukončením platnosti doterajších  poistných zmlúv. Za takto zaradený a nahlásený majetok bude vyúčtované alikvotné/dodatočné poistné .  </w:t>
      </w:r>
    </w:p>
    <w:p w14:paraId="7F6BF515" w14:textId="705A14AC"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Dojednáva sa, že poistené cudzie veci, ktoré poistený používa na základe leasingových, nájomných či iných zmlúv, sú v prípade prevodu do vlastníctva poisteného automaticky poistené v rozsahu dojednanej poistnej zmluvy. Obdobne sa dojednáva, že poistené nedokončené investície, ktoré v priebehu  poistného obdobia prejdú do majetku poisteného, sú automaticky poistené.</w:t>
      </w:r>
    </w:p>
    <w:p w14:paraId="5E102370" w14:textId="706BB4EC"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 xml:space="preserve">Veci vedené na účte investícií sa poisťujú vrátane dodávok, ktoré sa už nachádzajú na mieste poistenia a boli prevzaté na základe preberajúceho protokolu, napriek tomu, že doposiaľ neboli dodávateľom fakturované. </w:t>
      </w:r>
    </w:p>
    <w:p w14:paraId="2C2C679D" w14:textId="58970665"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 xml:space="preserve">Poistenie všetkých predmetov poistenia vrátane drobného investičného majetku, cudzích veci a vecí zamestnancov sa dojednáva na novú cenu. </w:t>
      </w:r>
    </w:p>
    <w:p w14:paraId="74CC0D0D" w14:textId="16668B71" w:rsidR="008B79A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 xml:space="preserve">Poisťovňa nebude namietať podpoistenie, ak dôjde v priebehu poistného obdobia k navýšeniu poistných hodnôt v dôsledku inflácie menšej ako </w:t>
      </w:r>
      <w:r w:rsidR="00251FEE">
        <w:rPr>
          <w:rFonts w:ascii="Arial" w:hAnsi="Arial" w:cs="Arial"/>
          <w:sz w:val="20"/>
          <w:szCs w:val="20"/>
        </w:rPr>
        <w:t>12</w:t>
      </w:r>
      <w:r w:rsidRPr="008B79A3">
        <w:rPr>
          <w:rFonts w:ascii="Arial" w:hAnsi="Arial" w:cs="Arial"/>
          <w:sz w:val="20"/>
          <w:szCs w:val="20"/>
        </w:rPr>
        <w:t>%.</w:t>
      </w:r>
    </w:p>
    <w:p w14:paraId="634C595B" w14:textId="531D90E0"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lastRenderedPageBreak/>
        <w:t>V prípade poistnej udalosti na poistených súboroch odčíta poistiteľ len jednu spoluúčasť, a to tú najvyššie dojednanú, pokiaľ nie je pre klienta výhodnejšie odčítanie spoluúčasti z jednotlivých predmetných poistení, ktorých sa poistná udalosť týka.</w:t>
      </w:r>
    </w:p>
    <w:p w14:paraId="030CE04A" w14:textId="45A2F262"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 xml:space="preserve">V prípade </w:t>
      </w:r>
      <w:proofErr w:type="spellStart"/>
      <w:r w:rsidRPr="008B79A3">
        <w:rPr>
          <w:rFonts w:ascii="Arial" w:hAnsi="Arial" w:cs="Arial"/>
          <w:sz w:val="20"/>
          <w:szCs w:val="20"/>
        </w:rPr>
        <w:t>področnej</w:t>
      </w:r>
      <w:proofErr w:type="spellEnd"/>
      <w:r w:rsidRPr="008B79A3">
        <w:rPr>
          <w:rFonts w:ascii="Arial" w:hAnsi="Arial" w:cs="Arial"/>
          <w:sz w:val="20"/>
          <w:szCs w:val="20"/>
        </w:rPr>
        <w:t xml:space="preserve">  platby poistného nebude účtovaná žiadna prirážka na poistnom.</w:t>
      </w:r>
    </w:p>
    <w:p w14:paraId="2B374307" w14:textId="250387BF"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Poistné bude hradené bezhotovostným platobným stykom v štvrťročných splátkach. Uchádzač vykoná predpis poistného (avízo, vyúčtovanie) s identifikáciou poistného obdobia.</w:t>
      </w:r>
    </w:p>
    <w:p w14:paraId="021334B2" w14:textId="1C34ABFF" w:rsidR="00F94F63" w:rsidRPr="008B79A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 xml:space="preserve">Splatnosť poistného bude 30 dní odo dňa, kedy bude </w:t>
      </w:r>
      <w:r w:rsidR="00B34F00">
        <w:rPr>
          <w:rFonts w:ascii="Arial" w:hAnsi="Arial" w:cs="Arial"/>
          <w:sz w:val="20"/>
          <w:szCs w:val="20"/>
        </w:rPr>
        <w:t>poistníkovi</w:t>
      </w:r>
      <w:r w:rsidRPr="008B79A3">
        <w:rPr>
          <w:rFonts w:ascii="Arial" w:hAnsi="Arial" w:cs="Arial"/>
          <w:sz w:val="20"/>
          <w:szCs w:val="20"/>
        </w:rPr>
        <w:t xml:space="preserve"> doručený predpis na úhradu. Táto lehota sa týka tak pravidelných štvrťročných predpisov, ako aj predpisov na úhradu </w:t>
      </w:r>
      <w:proofErr w:type="spellStart"/>
      <w:r w:rsidRPr="008B79A3">
        <w:rPr>
          <w:rFonts w:ascii="Arial" w:hAnsi="Arial" w:cs="Arial"/>
          <w:sz w:val="20"/>
          <w:szCs w:val="20"/>
        </w:rPr>
        <w:t>alikvótneho</w:t>
      </w:r>
      <w:proofErr w:type="spellEnd"/>
      <w:r w:rsidRPr="008B79A3">
        <w:rPr>
          <w:rFonts w:ascii="Arial" w:hAnsi="Arial" w:cs="Arial"/>
          <w:sz w:val="20"/>
          <w:szCs w:val="20"/>
        </w:rPr>
        <w:t xml:space="preserve"> poistného, v prípade aktualizácie rozsahu poistného krytia.</w:t>
      </w:r>
    </w:p>
    <w:p w14:paraId="27346252" w14:textId="32C74BF5" w:rsidR="00F94F63" w:rsidRDefault="00F94F63" w:rsidP="008B79A3">
      <w:pPr>
        <w:pStyle w:val="Odsekzoznamu"/>
        <w:numPr>
          <w:ilvl w:val="0"/>
          <w:numId w:val="18"/>
        </w:numPr>
        <w:ind w:left="1418" w:hanging="709"/>
        <w:jc w:val="both"/>
        <w:rPr>
          <w:rFonts w:ascii="Arial" w:hAnsi="Arial" w:cs="Arial"/>
          <w:sz w:val="20"/>
          <w:szCs w:val="20"/>
        </w:rPr>
      </w:pPr>
      <w:r w:rsidRPr="008B79A3">
        <w:rPr>
          <w:rFonts w:ascii="Arial" w:hAnsi="Arial" w:cs="Arial"/>
          <w:sz w:val="20"/>
          <w:szCs w:val="20"/>
        </w:rPr>
        <w:t>Adresy rizika – okrem adries špecifikovaných ako miesto poistenia sú poistením kryté aj všetky ostatné adresy na území SR, ktoré poistený oprávnene využíva a sú vedené v evidencii poisteného.</w:t>
      </w:r>
    </w:p>
    <w:p w14:paraId="0C4E145D" w14:textId="77777777" w:rsidR="00540A5F" w:rsidRPr="008B79A3" w:rsidRDefault="00540A5F" w:rsidP="00540A5F">
      <w:pPr>
        <w:pStyle w:val="Odsekzoznamu"/>
        <w:ind w:left="1418"/>
        <w:jc w:val="both"/>
        <w:rPr>
          <w:rFonts w:ascii="Arial" w:hAnsi="Arial" w:cs="Arial"/>
          <w:sz w:val="20"/>
          <w:szCs w:val="20"/>
        </w:rPr>
      </w:pPr>
    </w:p>
    <w:p w14:paraId="6EB206D1" w14:textId="49E5113F" w:rsidR="00056BC7" w:rsidRPr="00056BC7" w:rsidRDefault="00A23FDB" w:rsidP="00056BC7">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Poistiteľ nemôže znížiť požadovaný rozsah poistenia svojimi Všeobecnými poistný</w:t>
      </w:r>
      <w:r>
        <w:rPr>
          <w:rFonts w:ascii="Arial" w:hAnsi="Arial" w:cs="Arial"/>
          <w:sz w:val="20"/>
          <w:szCs w:val="20"/>
        </w:rPr>
        <w:t xml:space="preserve">mi </w:t>
      </w:r>
      <w:r w:rsidRPr="00E93DE7">
        <w:rPr>
          <w:rFonts w:ascii="Arial" w:hAnsi="Arial" w:cs="Arial"/>
          <w:sz w:val="20"/>
          <w:szCs w:val="20"/>
        </w:rPr>
        <w:t>podmienkami, Osobitnými poistnými podmienkami (ďalej len „</w:t>
      </w:r>
      <w:r w:rsidRPr="001E4658">
        <w:rPr>
          <w:rFonts w:ascii="Arial" w:hAnsi="Arial" w:cs="Arial"/>
          <w:b/>
          <w:bCs/>
          <w:sz w:val="20"/>
          <w:szCs w:val="20"/>
        </w:rPr>
        <w:t>OPP</w:t>
      </w:r>
      <w:r w:rsidRPr="00E93DE7">
        <w:rPr>
          <w:rFonts w:ascii="Arial" w:hAnsi="Arial" w:cs="Arial"/>
          <w:sz w:val="20"/>
          <w:szCs w:val="20"/>
        </w:rPr>
        <w:t>“) ani zmluvnými dojednaniami</w:t>
      </w:r>
      <w:r>
        <w:rPr>
          <w:rFonts w:ascii="Arial" w:hAnsi="Arial" w:cs="Arial"/>
          <w:sz w:val="20"/>
          <w:szCs w:val="20"/>
        </w:rPr>
        <w:t xml:space="preserve"> </w:t>
      </w:r>
      <w:r w:rsidRPr="00E93DE7">
        <w:rPr>
          <w:rFonts w:ascii="Arial" w:hAnsi="Arial" w:cs="Arial"/>
          <w:sz w:val="20"/>
          <w:szCs w:val="20"/>
        </w:rPr>
        <w:t>(ďalej len „</w:t>
      </w:r>
      <w:r w:rsidRPr="00E93DE7">
        <w:rPr>
          <w:rFonts w:ascii="Arial" w:hAnsi="Arial" w:cs="Arial"/>
          <w:b/>
          <w:bCs/>
          <w:sz w:val="20"/>
          <w:szCs w:val="20"/>
        </w:rPr>
        <w:t>Zmluvné dojednania</w:t>
      </w:r>
      <w:r w:rsidRPr="00E93DE7">
        <w:rPr>
          <w:rFonts w:ascii="Arial" w:hAnsi="Arial" w:cs="Arial"/>
          <w:sz w:val="20"/>
          <w:szCs w:val="20"/>
        </w:rPr>
        <w:t>“). V prípade ak by Všeobecné poistné podmienky, OPP a Zmluvné dojednania obsahovali výluky, ktoré by akýmkoľvek spôsobom menili aleb</w:t>
      </w:r>
      <w:r>
        <w:rPr>
          <w:rFonts w:ascii="Arial" w:hAnsi="Arial" w:cs="Arial"/>
          <w:sz w:val="20"/>
          <w:szCs w:val="20"/>
        </w:rPr>
        <w:t xml:space="preserve">o </w:t>
      </w:r>
      <w:r w:rsidRPr="00C70FBC">
        <w:rPr>
          <w:rFonts w:ascii="Arial" w:hAnsi="Arial" w:cs="Arial"/>
          <w:sz w:val="20"/>
          <w:szCs w:val="20"/>
        </w:rPr>
        <w:t xml:space="preserve">obmedzovali rozsah poistného krytia v rozsahu poistenia podľa </w:t>
      </w:r>
      <w:r w:rsidR="00713648">
        <w:rPr>
          <w:rFonts w:ascii="Arial" w:hAnsi="Arial" w:cs="Arial"/>
          <w:sz w:val="20"/>
          <w:szCs w:val="20"/>
        </w:rPr>
        <w:t>poistnej</w:t>
      </w:r>
      <w:r>
        <w:rPr>
          <w:rFonts w:ascii="Arial" w:hAnsi="Arial" w:cs="Arial"/>
          <w:sz w:val="20"/>
          <w:szCs w:val="20"/>
        </w:rPr>
        <w:t xml:space="preserve"> zmluvy</w:t>
      </w:r>
      <w:r w:rsidRPr="00C70FBC">
        <w:rPr>
          <w:rFonts w:ascii="Arial" w:hAnsi="Arial" w:cs="Arial"/>
          <w:sz w:val="20"/>
          <w:szCs w:val="20"/>
        </w:rPr>
        <w:t>, majú</w:t>
      </w:r>
      <w:r>
        <w:rPr>
          <w:rFonts w:ascii="Arial" w:hAnsi="Arial" w:cs="Arial"/>
          <w:sz w:val="20"/>
          <w:szCs w:val="20"/>
        </w:rPr>
        <w:t xml:space="preserve"> </w:t>
      </w:r>
      <w:r w:rsidRPr="0077625B">
        <w:rPr>
          <w:rFonts w:ascii="Arial" w:hAnsi="Arial" w:cs="Arial"/>
          <w:sz w:val="20"/>
          <w:szCs w:val="20"/>
        </w:rPr>
        <w:t xml:space="preserve">ustanovenia definované v rozsahu podľa </w:t>
      </w:r>
      <w:r w:rsidR="00713648">
        <w:rPr>
          <w:rFonts w:ascii="Arial" w:hAnsi="Arial" w:cs="Arial"/>
          <w:sz w:val="20"/>
          <w:szCs w:val="20"/>
        </w:rPr>
        <w:t>poistnej</w:t>
      </w:r>
      <w:r>
        <w:rPr>
          <w:rFonts w:ascii="Arial" w:hAnsi="Arial" w:cs="Arial"/>
          <w:sz w:val="20"/>
          <w:szCs w:val="20"/>
        </w:rPr>
        <w:t xml:space="preserve"> zmluvy</w:t>
      </w:r>
      <w:r w:rsidRPr="0077625B">
        <w:rPr>
          <w:rFonts w:ascii="Arial" w:hAnsi="Arial" w:cs="Arial"/>
          <w:sz w:val="20"/>
          <w:szCs w:val="20"/>
        </w:rPr>
        <w:t xml:space="preserve"> prednosť pred akýmikoľvek</w:t>
      </w:r>
      <w:r>
        <w:rPr>
          <w:rFonts w:ascii="Arial" w:hAnsi="Arial" w:cs="Arial"/>
          <w:sz w:val="20"/>
          <w:szCs w:val="20"/>
        </w:rPr>
        <w:t xml:space="preserve"> </w:t>
      </w:r>
      <w:r w:rsidRPr="008C01A1">
        <w:rPr>
          <w:rFonts w:ascii="Arial" w:hAnsi="Arial" w:cs="Arial"/>
          <w:sz w:val="20"/>
          <w:szCs w:val="20"/>
        </w:rPr>
        <w:t>ustanoveniami a výlukami obsiahnutými vo Všeobecných poistných podmienkach, OPP a Zmluvných dojednaniach.</w:t>
      </w:r>
      <w:r>
        <w:rPr>
          <w:rFonts w:ascii="Arial" w:hAnsi="Arial" w:cs="Arial"/>
          <w:sz w:val="20"/>
          <w:szCs w:val="20"/>
        </w:rPr>
        <w:t xml:space="preserve"> Pre vylúčenie pochybností </w:t>
      </w:r>
      <w:r w:rsidRPr="00D46D96">
        <w:rPr>
          <w:rFonts w:ascii="Arial" w:hAnsi="Arial" w:cs="Arial"/>
          <w:sz w:val="20"/>
          <w:szCs w:val="20"/>
        </w:rPr>
        <w:t xml:space="preserve">dojednania </w:t>
      </w:r>
      <w:r w:rsidR="00713648">
        <w:rPr>
          <w:rFonts w:ascii="Arial" w:hAnsi="Arial" w:cs="Arial"/>
          <w:sz w:val="20"/>
          <w:szCs w:val="20"/>
        </w:rPr>
        <w:t>poistnej</w:t>
      </w:r>
      <w:r w:rsidRPr="00D46D96">
        <w:rPr>
          <w:rFonts w:ascii="Arial" w:hAnsi="Arial" w:cs="Arial"/>
          <w:sz w:val="20"/>
          <w:szCs w:val="20"/>
        </w:rPr>
        <w:t xml:space="preserve"> </w:t>
      </w:r>
      <w:r>
        <w:rPr>
          <w:rFonts w:ascii="Arial" w:hAnsi="Arial" w:cs="Arial"/>
          <w:sz w:val="20"/>
          <w:szCs w:val="20"/>
        </w:rPr>
        <w:t>zmluvy</w:t>
      </w:r>
      <w:r w:rsidRPr="00D46D96">
        <w:rPr>
          <w:rFonts w:ascii="Arial" w:hAnsi="Arial" w:cs="Arial"/>
          <w:sz w:val="20"/>
          <w:szCs w:val="20"/>
        </w:rPr>
        <w:t xml:space="preserve"> majú prednosť pred ustanoveniami poistných podmienok poisťovateľa pre poisteni</w:t>
      </w:r>
      <w:r>
        <w:rPr>
          <w:rFonts w:ascii="Arial" w:hAnsi="Arial" w:cs="Arial"/>
          <w:sz w:val="20"/>
          <w:szCs w:val="20"/>
        </w:rPr>
        <w:t>e majetku, pričom, v</w:t>
      </w:r>
      <w:r w:rsidRPr="00D46D96">
        <w:rPr>
          <w:rFonts w:ascii="Arial" w:hAnsi="Arial" w:cs="Arial"/>
          <w:bCs/>
          <w:sz w:val="20"/>
          <w:szCs w:val="20"/>
        </w:rPr>
        <w:t xml:space="preserve"> prípade, že Zmluvné dojednania alebo príslušné </w:t>
      </w:r>
      <w:r w:rsidR="00E406DB">
        <w:rPr>
          <w:rFonts w:ascii="Arial" w:hAnsi="Arial" w:cs="Arial"/>
          <w:bCs/>
          <w:sz w:val="20"/>
          <w:szCs w:val="20"/>
        </w:rPr>
        <w:t>OPP</w:t>
      </w:r>
      <w:r w:rsidRPr="00D46D96">
        <w:rPr>
          <w:rFonts w:ascii="Arial" w:hAnsi="Arial" w:cs="Arial"/>
          <w:bCs/>
          <w:sz w:val="20"/>
          <w:szCs w:val="20"/>
        </w:rPr>
        <w:t xml:space="preserve"> rozširujú rozsah krytia </w:t>
      </w:r>
      <w:r w:rsidR="00713648">
        <w:rPr>
          <w:rFonts w:ascii="Arial" w:hAnsi="Arial" w:cs="Arial"/>
          <w:bCs/>
          <w:sz w:val="20"/>
          <w:szCs w:val="20"/>
        </w:rPr>
        <w:t>poistnej</w:t>
      </w:r>
      <w:r w:rsidRPr="00D46D96">
        <w:rPr>
          <w:rFonts w:ascii="Arial" w:hAnsi="Arial" w:cs="Arial"/>
          <w:bCs/>
          <w:sz w:val="20"/>
          <w:szCs w:val="20"/>
        </w:rPr>
        <w:t xml:space="preserve"> </w:t>
      </w:r>
      <w:r>
        <w:rPr>
          <w:rFonts w:ascii="Arial" w:hAnsi="Arial" w:cs="Arial"/>
          <w:bCs/>
          <w:sz w:val="20"/>
          <w:szCs w:val="20"/>
        </w:rPr>
        <w:t>zmluvy</w:t>
      </w:r>
      <w:r w:rsidRPr="00D46D96">
        <w:rPr>
          <w:rFonts w:ascii="Arial" w:hAnsi="Arial" w:cs="Arial"/>
          <w:bCs/>
          <w:sz w:val="20"/>
          <w:szCs w:val="20"/>
        </w:rPr>
        <w:t xml:space="preserve"> a jej podmienok a sú v prospech poisteného, má poistený nárok na poistné plnenie podľa týchto poistných podmienok</w:t>
      </w:r>
      <w:r w:rsidR="00056BC7" w:rsidRPr="00056BC7">
        <w:rPr>
          <w:rFonts w:ascii="Arial" w:hAnsi="Arial" w:cs="Arial"/>
          <w:sz w:val="20"/>
          <w:szCs w:val="20"/>
        </w:rPr>
        <w:t xml:space="preserve">.  </w:t>
      </w:r>
    </w:p>
    <w:p w14:paraId="06C2E41F" w14:textId="0EE5CC8A" w:rsidR="004871D8" w:rsidRPr="002230AC" w:rsidRDefault="004871D8" w:rsidP="00AA4C22">
      <w:pPr>
        <w:pStyle w:val="Odsekzoznamu"/>
        <w:numPr>
          <w:ilvl w:val="0"/>
          <w:numId w:val="1"/>
        </w:numPr>
        <w:contextualSpacing w:val="0"/>
        <w:jc w:val="both"/>
        <w:rPr>
          <w:rFonts w:ascii="Arial" w:hAnsi="Arial" w:cs="Arial"/>
          <w:sz w:val="20"/>
          <w:szCs w:val="20"/>
        </w:rPr>
      </w:pPr>
      <w:r w:rsidRPr="002230AC">
        <w:rPr>
          <w:rFonts w:ascii="Arial" w:hAnsi="Arial" w:cs="Arial"/>
          <w:sz w:val="20"/>
          <w:szCs w:val="20"/>
        </w:rPr>
        <w:t xml:space="preserve">Celkový finančný limit </w:t>
      </w:r>
      <w:r w:rsidR="0032178E">
        <w:rPr>
          <w:rFonts w:ascii="Arial" w:hAnsi="Arial" w:cs="Arial"/>
          <w:sz w:val="20"/>
          <w:szCs w:val="20"/>
        </w:rPr>
        <w:t>poistnej</w:t>
      </w:r>
      <w:r w:rsidRPr="002230AC">
        <w:rPr>
          <w:rFonts w:ascii="Arial" w:hAnsi="Arial" w:cs="Arial"/>
          <w:sz w:val="20"/>
          <w:szCs w:val="20"/>
        </w:rPr>
        <w:t xml:space="preserve"> </w:t>
      </w:r>
      <w:r>
        <w:rPr>
          <w:rFonts w:ascii="Arial" w:hAnsi="Arial" w:cs="Arial"/>
          <w:sz w:val="20"/>
          <w:szCs w:val="20"/>
        </w:rPr>
        <w:t xml:space="preserve">zmluvy </w:t>
      </w:r>
      <w:r w:rsidRPr="002230AC">
        <w:rPr>
          <w:rFonts w:ascii="Arial" w:hAnsi="Arial" w:cs="Arial"/>
          <w:sz w:val="20"/>
          <w:szCs w:val="20"/>
        </w:rPr>
        <w:t>počas jej účinnosti je ........ EUR (slovom: ..................) bez DPH</w:t>
      </w:r>
      <w:r w:rsidR="00D9264C">
        <w:rPr>
          <w:rFonts w:ascii="Arial" w:hAnsi="Arial" w:cs="Arial"/>
          <w:sz w:val="20"/>
          <w:szCs w:val="20"/>
        </w:rPr>
        <w:t xml:space="preserve"> (t. j. celková hodnota zmluvy)</w:t>
      </w:r>
      <w:r w:rsidRPr="002230AC">
        <w:rPr>
          <w:rFonts w:ascii="Arial" w:hAnsi="Arial" w:cs="Arial"/>
          <w:sz w:val="20"/>
          <w:szCs w:val="20"/>
        </w:rPr>
        <w:t xml:space="preserve">. Cena za poskytnutie služby (poistné) podľa </w:t>
      </w:r>
      <w:r w:rsidR="0032178E">
        <w:rPr>
          <w:rFonts w:ascii="Arial" w:hAnsi="Arial" w:cs="Arial"/>
          <w:sz w:val="20"/>
          <w:szCs w:val="20"/>
        </w:rPr>
        <w:t>poistnej</w:t>
      </w:r>
      <w:r w:rsidRPr="002230AC">
        <w:rPr>
          <w:rFonts w:ascii="Arial" w:hAnsi="Arial" w:cs="Arial"/>
          <w:sz w:val="20"/>
          <w:szCs w:val="20"/>
        </w:rPr>
        <w:t xml:space="preserve"> </w:t>
      </w:r>
      <w:r w:rsidR="00B419B9">
        <w:rPr>
          <w:rFonts w:ascii="Arial" w:hAnsi="Arial" w:cs="Arial"/>
          <w:sz w:val="20"/>
          <w:szCs w:val="20"/>
        </w:rPr>
        <w:t>zmluvy</w:t>
      </w:r>
      <w:r w:rsidRPr="002230AC">
        <w:rPr>
          <w:rFonts w:ascii="Arial" w:hAnsi="Arial" w:cs="Arial"/>
          <w:sz w:val="20"/>
          <w:szCs w:val="20"/>
        </w:rPr>
        <w:t xml:space="preserve"> je stanovená ako maximálna, na základe výsledku verejného obstarávania, ktorého úspešným uchádzačom sa stal poisťovateľ. Poistné podľa tohto bodu zahŕňa všetky náklady poisťovateľa vrátane akýchkoľvek poplatkov a ďalších nákladov poisťovateľa alebo inej tretej osoby súvisiacich s poskytnutím poistenia. </w:t>
      </w:r>
      <w:r w:rsidR="000C25F7">
        <w:rPr>
          <w:rFonts w:ascii="Arial" w:hAnsi="Arial" w:cs="Arial"/>
          <w:sz w:val="20"/>
          <w:szCs w:val="20"/>
        </w:rPr>
        <w:t>V tejto cene je zahrnutý aj majetok poistníka, ktorý</w:t>
      </w:r>
      <w:r w:rsidR="00D06C8B">
        <w:rPr>
          <w:rFonts w:ascii="Arial" w:hAnsi="Arial" w:cs="Arial"/>
          <w:sz w:val="20"/>
          <w:szCs w:val="20"/>
        </w:rPr>
        <w:t>m aktuálne nedisponuje a</w:t>
      </w:r>
      <w:r w:rsidR="00D31EB0">
        <w:rPr>
          <w:rFonts w:ascii="Arial" w:hAnsi="Arial" w:cs="Arial"/>
          <w:sz w:val="20"/>
          <w:szCs w:val="20"/>
        </w:rPr>
        <w:t xml:space="preserve"> </w:t>
      </w:r>
      <w:r w:rsidR="00D06C8B">
        <w:rPr>
          <w:rFonts w:ascii="Arial" w:hAnsi="Arial" w:cs="Arial"/>
          <w:sz w:val="20"/>
          <w:szCs w:val="20"/>
        </w:rPr>
        <w:t>počas účinnosti</w:t>
      </w:r>
      <w:r w:rsidR="00126FD9">
        <w:rPr>
          <w:rFonts w:ascii="Arial" w:hAnsi="Arial" w:cs="Arial"/>
          <w:sz w:val="20"/>
          <w:szCs w:val="20"/>
        </w:rPr>
        <w:t xml:space="preserve"> zmluvy</w:t>
      </w:r>
      <w:r w:rsidR="00D06C8B">
        <w:rPr>
          <w:rFonts w:ascii="Arial" w:hAnsi="Arial" w:cs="Arial"/>
          <w:sz w:val="20"/>
          <w:szCs w:val="20"/>
        </w:rPr>
        <w:t xml:space="preserve"> sa počíta jeho zahrnutie do majetku poistníka. </w:t>
      </w:r>
      <w:r w:rsidRPr="002230AC">
        <w:rPr>
          <w:rFonts w:ascii="Arial" w:hAnsi="Arial" w:cs="Arial"/>
          <w:sz w:val="20"/>
          <w:szCs w:val="20"/>
        </w:rPr>
        <w:t>Poistník nie je povinný uvedený finančný limit vyčerpať.</w:t>
      </w:r>
    </w:p>
    <w:p w14:paraId="64CC17D7" w14:textId="335D87A9" w:rsidR="00C31538" w:rsidRDefault="00C31538" w:rsidP="15C4F081">
      <w:pPr>
        <w:pStyle w:val="Odsekzoznamu"/>
        <w:numPr>
          <w:ilvl w:val="0"/>
          <w:numId w:val="1"/>
        </w:numPr>
        <w:ind w:left="714" w:hanging="357"/>
        <w:jc w:val="both"/>
        <w:rPr>
          <w:rFonts w:ascii="Arial" w:hAnsi="Arial" w:cs="Arial"/>
          <w:sz w:val="20"/>
          <w:szCs w:val="20"/>
        </w:rPr>
      </w:pPr>
      <w:r w:rsidRPr="001F1F33">
        <w:rPr>
          <w:rFonts w:ascii="Arial" w:hAnsi="Arial" w:cs="Arial"/>
          <w:sz w:val="20"/>
          <w:szCs w:val="20"/>
        </w:rPr>
        <w:t>Poistným obdobím poistnej zmluvy je jeden (1) kalendárny rok.</w:t>
      </w:r>
      <w:r w:rsidR="00E67A0C" w:rsidRPr="001F1F33">
        <w:rPr>
          <w:rFonts w:ascii="Arial" w:hAnsi="Arial" w:cs="Arial"/>
          <w:sz w:val="20"/>
          <w:szCs w:val="20"/>
        </w:rPr>
        <w:t xml:space="preserve"> </w:t>
      </w:r>
      <w:r w:rsidR="0026770F" w:rsidRPr="001F1F33">
        <w:rPr>
          <w:rFonts w:ascii="Arial" w:hAnsi="Arial" w:cs="Arial"/>
          <w:sz w:val="20"/>
          <w:szCs w:val="20"/>
        </w:rPr>
        <w:t>Výška poistného</w:t>
      </w:r>
      <w:r w:rsidR="001F49F1" w:rsidRPr="001F1F33">
        <w:rPr>
          <w:rFonts w:ascii="Arial" w:hAnsi="Arial" w:cs="Arial"/>
          <w:sz w:val="20"/>
          <w:szCs w:val="20"/>
        </w:rPr>
        <w:t xml:space="preserve"> sa vypočíta podľa poistných sadzieb a vždy bude </w:t>
      </w:r>
      <w:r w:rsidR="00FA44E1" w:rsidRPr="001F1F33">
        <w:rPr>
          <w:rFonts w:ascii="Arial" w:hAnsi="Arial" w:cs="Arial"/>
          <w:sz w:val="20"/>
          <w:szCs w:val="20"/>
        </w:rPr>
        <w:t>dojednan</w:t>
      </w:r>
      <w:r w:rsidR="00927BE5" w:rsidRPr="001F1F33">
        <w:rPr>
          <w:rFonts w:ascii="Arial" w:hAnsi="Arial" w:cs="Arial"/>
          <w:sz w:val="20"/>
          <w:szCs w:val="20"/>
        </w:rPr>
        <w:t>á podľa</w:t>
      </w:r>
      <w:r w:rsidR="00E67A0C" w:rsidRPr="001F1F33">
        <w:rPr>
          <w:rFonts w:ascii="Arial" w:hAnsi="Arial" w:cs="Arial"/>
          <w:sz w:val="20"/>
          <w:szCs w:val="20"/>
        </w:rPr>
        <w:t xml:space="preserve"> aktuáln</w:t>
      </w:r>
      <w:r w:rsidR="00927BE5" w:rsidRPr="001F1F33">
        <w:rPr>
          <w:rFonts w:ascii="Arial" w:hAnsi="Arial" w:cs="Arial"/>
          <w:sz w:val="20"/>
          <w:szCs w:val="20"/>
        </w:rPr>
        <w:t>eho</w:t>
      </w:r>
      <w:r w:rsidR="00E67A0C" w:rsidRPr="001F1F33">
        <w:rPr>
          <w:rFonts w:ascii="Arial" w:hAnsi="Arial" w:cs="Arial"/>
          <w:sz w:val="20"/>
          <w:szCs w:val="20"/>
        </w:rPr>
        <w:t xml:space="preserve"> stav</w:t>
      </w:r>
      <w:r w:rsidR="00927BE5" w:rsidRPr="001F1F33">
        <w:rPr>
          <w:rFonts w:ascii="Arial" w:hAnsi="Arial" w:cs="Arial"/>
          <w:sz w:val="20"/>
          <w:szCs w:val="20"/>
        </w:rPr>
        <w:t>u</w:t>
      </w:r>
      <w:r w:rsidR="00E828BE" w:rsidRPr="001F1F33">
        <w:rPr>
          <w:rFonts w:ascii="Arial" w:hAnsi="Arial" w:cs="Arial"/>
          <w:sz w:val="20"/>
          <w:szCs w:val="20"/>
        </w:rPr>
        <w:t xml:space="preserve"> majetku poistníka.</w:t>
      </w:r>
    </w:p>
    <w:p w14:paraId="782C1F5C" w14:textId="77777777" w:rsidR="002A5084" w:rsidRPr="001F1F33" w:rsidRDefault="002A5084" w:rsidP="002A5084">
      <w:pPr>
        <w:pStyle w:val="Odsekzoznamu"/>
        <w:ind w:left="714"/>
        <w:jc w:val="both"/>
        <w:rPr>
          <w:rFonts w:ascii="Arial" w:hAnsi="Arial" w:cs="Arial"/>
          <w:sz w:val="20"/>
          <w:szCs w:val="20"/>
        </w:rPr>
      </w:pPr>
    </w:p>
    <w:p w14:paraId="4D6089F3" w14:textId="77777777" w:rsidR="00C31538" w:rsidRDefault="00C31538" w:rsidP="00C31538">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Poistné obdobie začína plynúť nultou hodinou dňa 1. januára a končí dvadsiatou štvrtou hodinou dňa 31. decembra.</w:t>
      </w:r>
    </w:p>
    <w:p w14:paraId="2AAA73E6" w14:textId="2958C3E9" w:rsidR="00C31538" w:rsidRPr="00C31538" w:rsidRDefault="00C31538" w:rsidP="00C31538">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Ďalším poistným obdobím je každý nasledujúci kalendárny rok, začínajúci 1. januára a končiaci 31.decembra.</w:t>
      </w:r>
    </w:p>
    <w:p w14:paraId="6E498805" w14:textId="172AA26F" w:rsidR="00C31538" w:rsidRPr="00E93DE7" w:rsidRDefault="00C31538" w:rsidP="00E93DE7">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Poistenie podľa poistnej zmluvy začína od dátumu v</w:t>
      </w:r>
      <w:r w:rsidR="002D58CB">
        <w:rPr>
          <w:rFonts w:ascii="Arial" w:hAnsi="Arial" w:cs="Arial"/>
          <w:sz w:val="20"/>
          <w:szCs w:val="20"/>
        </w:rPr>
        <w:t xml:space="preserve">yznačenom </w:t>
      </w:r>
      <w:r w:rsidRPr="00C31538">
        <w:rPr>
          <w:rFonts w:ascii="Arial" w:hAnsi="Arial" w:cs="Arial"/>
          <w:sz w:val="20"/>
          <w:szCs w:val="20"/>
        </w:rPr>
        <w:t>ako začiatok</w:t>
      </w:r>
      <w:r w:rsidR="004975E6">
        <w:rPr>
          <w:rFonts w:ascii="Arial" w:hAnsi="Arial" w:cs="Arial"/>
          <w:sz w:val="20"/>
          <w:szCs w:val="20"/>
        </w:rPr>
        <w:t xml:space="preserve"> </w:t>
      </w:r>
      <w:r w:rsidRPr="004975E6">
        <w:rPr>
          <w:rFonts w:ascii="Arial" w:hAnsi="Arial" w:cs="Arial"/>
          <w:sz w:val="20"/>
          <w:szCs w:val="20"/>
        </w:rPr>
        <w:t>poistenia, nie však skôr ako 01.01.</w:t>
      </w:r>
      <w:r w:rsidR="00C9189F">
        <w:rPr>
          <w:rFonts w:ascii="Arial" w:hAnsi="Arial" w:cs="Arial"/>
          <w:sz w:val="20"/>
          <w:szCs w:val="20"/>
        </w:rPr>
        <w:t>2025</w:t>
      </w:r>
      <w:r w:rsidRPr="004975E6">
        <w:rPr>
          <w:rFonts w:ascii="Arial" w:hAnsi="Arial" w:cs="Arial"/>
          <w:sz w:val="20"/>
          <w:szCs w:val="20"/>
        </w:rPr>
        <w:t xml:space="preserve"> 00.00</w:t>
      </w:r>
      <w:r w:rsidR="004975E6">
        <w:rPr>
          <w:rFonts w:ascii="Arial" w:hAnsi="Arial" w:cs="Arial"/>
          <w:sz w:val="20"/>
          <w:szCs w:val="20"/>
        </w:rPr>
        <w:t xml:space="preserve"> hod. </w:t>
      </w:r>
    </w:p>
    <w:p w14:paraId="4DB23C89" w14:textId="395C25D2" w:rsidR="00C31538" w:rsidRPr="008C01A1" w:rsidRDefault="00C31538" w:rsidP="008C01A1">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Aktualizácia poistných súm pre poistenie majetku bude podľa potreby a požiadavky poistníka v</w:t>
      </w:r>
      <w:r w:rsidR="008C01A1">
        <w:rPr>
          <w:rFonts w:ascii="Arial" w:hAnsi="Arial" w:cs="Arial"/>
          <w:sz w:val="20"/>
          <w:szCs w:val="20"/>
        </w:rPr>
        <w:t xml:space="preserve"> </w:t>
      </w:r>
      <w:r w:rsidRPr="008C01A1">
        <w:rPr>
          <w:rFonts w:ascii="Arial" w:hAnsi="Arial" w:cs="Arial"/>
          <w:sz w:val="20"/>
          <w:szCs w:val="20"/>
        </w:rPr>
        <w:t>priebehu poistného obdobia. Poistník si vyhradzuje právo pripoistiť, resp. odpoistiť poistený</w:t>
      </w:r>
      <w:r w:rsidR="008C01A1">
        <w:rPr>
          <w:rFonts w:ascii="Arial" w:hAnsi="Arial" w:cs="Arial"/>
          <w:sz w:val="20"/>
          <w:szCs w:val="20"/>
        </w:rPr>
        <w:t xml:space="preserve"> </w:t>
      </w:r>
      <w:r w:rsidRPr="008C01A1">
        <w:rPr>
          <w:rFonts w:ascii="Arial" w:hAnsi="Arial" w:cs="Arial"/>
          <w:sz w:val="20"/>
          <w:szCs w:val="20"/>
        </w:rPr>
        <w:t>majetok v súlade s aktuálnym stavom a jeho potrebou, zaslaním podkladov formou e-mailu.</w:t>
      </w:r>
      <w:r w:rsidR="002D58CB">
        <w:rPr>
          <w:rFonts w:ascii="Arial" w:hAnsi="Arial" w:cs="Arial"/>
          <w:sz w:val="20"/>
          <w:szCs w:val="20"/>
        </w:rPr>
        <w:t xml:space="preserve"> V</w:t>
      </w:r>
      <w:r w:rsidR="00C922E8">
        <w:rPr>
          <w:rFonts w:ascii="Arial" w:hAnsi="Arial" w:cs="Arial"/>
          <w:sz w:val="20"/>
          <w:szCs w:val="20"/>
        </w:rPr>
        <w:t> </w:t>
      </w:r>
      <w:r w:rsidR="002D58CB">
        <w:rPr>
          <w:rFonts w:ascii="Arial" w:hAnsi="Arial" w:cs="Arial"/>
          <w:sz w:val="20"/>
          <w:szCs w:val="20"/>
        </w:rPr>
        <w:t>prípade</w:t>
      </w:r>
      <w:r w:rsidR="00C922E8">
        <w:rPr>
          <w:rFonts w:ascii="Arial" w:hAnsi="Arial" w:cs="Arial"/>
          <w:sz w:val="20"/>
          <w:szCs w:val="20"/>
        </w:rPr>
        <w:t>,</w:t>
      </w:r>
      <w:r w:rsidR="002D58CB">
        <w:rPr>
          <w:rFonts w:ascii="Arial" w:hAnsi="Arial" w:cs="Arial"/>
          <w:sz w:val="20"/>
          <w:szCs w:val="20"/>
        </w:rPr>
        <w:t xml:space="preserve"> ak </w:t>
      </w:r>
      <w:r w:rsidR="0009797D">
        <w:rPr>
          <w:rFonts w:ascii="Arial" w:hAnsi="Arial" w:cs="Arial"/>
          <w:sz w:val="20"/>
          <w:szCs w:val="20"/>
        </w:rPr>
        <w:t>pripoistením majetku nenavyšuje celková hodnota zmluvy, nie je potrebné uzatvoriť dodatok k zmluve</w:t>
      </w:r>
      <w:r w:rsidR="00983F3E">
        <w:rPr>
          <w:rFonts w:ascii="Arial" w:hAnsi="Arial" w:cs="Arial"/>
          <w:sz w:val="20"/>
          <w:szCs w:val="20"/>
        </w:rPr>
        <w:t>. Celková hodnota zmluvy sa môže navýšiť len v súlade s ustanoveniami § 18 zákona o verejnom obstarávaní</w:t>
      </w:r>
    </w:p>
    <w:p w14:paraId="49C93BB2" w14:textId="77777777" w:rsidR="00C31538" w:rsidRPr="00C31538" w:rsidRDefault="00C31538" w:rsidP="00C31538">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t>Poistiteľ sa zaväzuje, že na žiadosť poistníka vystaví písomné potvrdenie o poistení majetku.</w:t>
      </w:r>
    </w:p>
    <w:p w14:paraId="465BE5C4" w14:textId="737A962F" w:rsidR="00C31538" w:rsidRPr="008C01A1" w:rsidRDefault="00C31538" w:rsidP="00797DA5">
      <w:pPr>
        <w:pStyle w:val="Odsekzoznamu"/>
        <w:numPr>
          <w:ilvl w:val="0"/>
          <w:numId w:val="1"/>
        </w:numPr>
        <w:ind w:left="714" w:hanging="357"/>
        <w:contextualSpacing w:val="0"/>
        <w:jc w:val="both"/>
        <w:rPr>
          <w:rFonts w:ascii="Arial" w:hAnsi="Arial" w:cs="Arial"/>
          <w:sz w:val="20"/>
          <w:szCs w:val="20"/>
        </w:rPr>
      </w:pPr>
      <w:r w:rsidRPr="00C31538">
        <w:rPr>
          <w:rFonts w:ascii="Arial" w:hAnsi="Arial" w:cs="Arial"/>
          <w:sz w:val="20"/>
          <w:szCs w:val="20"/>
        </w:rPr>
        <w:lastRenderedPageBreak/>
        <w:t xml:space="preserve">Dojednaním </w:t>
      </w:r>
      <w:r w:rsidR="00A05124">
        <w:rPr>
          <w:rFonts w:ascii="Arial" w:hAnsi="Arial" w:cs="Arial"/>
          <w:sz w:val="20"/>
          <w:szCs w:val="20"/>
        </w:rPr>
        <w:t>poistnej zmluvy</w:t>
      </w:r>
      <w:r w:rsidRPr="00C31538">
        <w:rPr>
          <w:rFonts w:ascii="Arial" w:hAnsi="Arial" w:cs="Arial"/>
          <w:sz w:val="20"/>
          <w:szCs w:val="20"/>
        </w:rPr>
        <w:t>, poistiteľ poskytne nadštandardné podmienky poistného</w:t>
      </w:r>
      <w:r w:rsidR="008C01A1">
        <w:rPr>
          <w:rFonts w:ascii="Arial" w:hAnsi="Arial" w:cs="Arial"/>
          <w:sz w:val="20"/>
          <w:szCs w:val="20"/>
        </w:rPr>
        <w:t xml:space="preserve"> </w:t>
      </w:r>
      <w:r w:rsidRPr="008C01A1">
        <w:rPr>
          <w:rFonts w:ascii="Arial" w:hAnsi="Arial" w:cs="Arial"/>
          <w:sz w:val="20"/>
          <w:szCs w:val="20"/>
        </w:rPr>
        <w:t>krytia a zvýhodnené sadzby pre poistníka. Poistné sadzby pre výpočet poistného a</w:t>
      </w:r>
      <w:r w:rsidR="008C01A1">
        <w:rPr>
          <w:rFonts w:ascii="Arial" w:hAnsi="Arial" w:cs="Arial"/>
          <w:sz w:val="20"/>
          <w:szCs w:val="20"/>
        </w:rPr>
        <w:t> </w:t>
      </w:r>
      <w:r w:rsidRPr="008C01A1">
        <w:rPr>
          <w:rFonts w:ascii="Arial" w:hAnsi="Arial" w:cs="Arial"/>
          <w:sz w:val="20"/>
          <w:szCs w:val="20"/>
        </w:rPr>
        <w:t>spoluúčasti</w:t>
      </w:r>
      <w:r w:rsidR="008C01A1">
        <w:rPr>
          <w:rFonts w:ascii="Arial" w:hAnsi="Arial" w:cs="Arial"/>
          <w:sz w:val="20"/>
          <w:szCs w:val="20"/>
        </w:rPr>
        <w:t xml:space="preserve"> </w:t>
      </w:r>
      <w:r w:rsidRPr="008C01A1">
        <w:rPr>
          <w:rFonts w:ascii="Arial" w:hAnsi="Arial" w:cs="Arial"/>
          <w:sz w:val="20"/>
          <w:szCs w:val="20"/>
        </w:rPr>
        <w:t xml:space="preserve">sú záväzné a nemenné po celú dobu trvania </w:t>
      </w:r>
      <w:r w:rsidR="00A05124">
        <w:rPr>
          <w:rFonts w:ascii="Arial" w:hAnsi="Arial" w:cs="Arial"/>
          <w:sz w:val="20"/>
          <w:szCs w:val="20"/>
        </w:rPr>
        <w:t>poistnej zmluvy</w:t>
      </w:r>
      <w:r w:rsidRPr="008C01A1">
        <w:rPr>
          <w:rFonts w:ascii="Arial" w:hAnsi="Arial" w:cs="Arial"/>
          <w:sz w:val="20"/>
          <w:szCs w:val="20"/>
        </w:rPr>
        <w:t>.</w:t>
      </w:r>
    </w:p>
    <w:p w14:paraId="67525CA6" w14:textId="77777777" w:rsidR="00184C9A" w:rsidRPr="002230AC" w:rsidRDefault="00184C9A" w:rsidP="00797DA5">
      <w:pPr>
        <w:pStyle w:val="Odsekzoznamu"/>
        <w:numPr>
          <w:ilvl w:val="0"/>
          <w:numId w:val="1"/>
        </w:numPr>
        <w:spacing w:line="276" w:lineRule="auto"/>
        <w:contextualSpacing w:val="0"/>
        <w:jc w:val="both"/>
        <w:rPr>
          <w:rFonts w:ascii="Arial" w:hAnsi="Arial" w:cs="Arial"/>
          <w:sz w:val="20"/>
          <w:szCs w:val="20"/>
        </w:rPr>
      </w:pPr>
      <w:r w:rsidRPr="002230AC">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5DB93D85" w14:textId="77777777" w:rsidR="00184C9A" w:rsidRPr="002230AC" w:rsidRDefault="00184C9A" w:rsidP="00797DA5">
      <w:pPr>
        <w:pStyle w:val="Odsekzoznamu"/>
        <w:numPr>
          <w:ilvl w:val="0"/>
          <w:numId w:val="1"/>
        </w:numPr>
        <w:spacing w:line="276" w:lineRule="auto"/>
        <w:contextualSpacing w:val="0"/>
        <w:jc w:val="both"/>
        <w:rPr>
          <w:rFonts w:ascii="Arial" w:hAnsi="Arial" w:cs="Arial"/>
          <w:sz w:val="20"/>
          <w:szCs w:val="20"/>
        </w:rPr>
      </w:pPr>
      <w:r w:rsidRPr="002230AC">
        <w:rPr>
          <w:rFonts w:ascii="Arial" w:hAnsi="Arial" w:cs="Arial"/>
          <w:sz w:val="20"/>
          <w:szCs w:val="20"/>
        </w:rPr>
        <w:t xml:space="preserve">Zmluvné strany sa dohodli že úhrada poistného bude vykonávaná bezhotovostným platobným stykom a to štvrťročnými splátkami bez uplatnenia princípu </w:t>
      </w:r>
      <w:proofErr w:type="spellStart"/>
      <w:r w:rsidRPr="002230AC">
        <w:rPr>
          <w:rFonts w:ascii="Arial" w:hAnsi="Arial" w:cs="Arial"/>
          <w:sz w:val="20"/>
          <w:szCs w:val="20"/>
        </w:rPr>
        <w:t>področnosti</w:t>
      </w:r>
      <w:proofErr w:type="spellEnd"/>
      <w:r w:rsidRPr="002230AC">
        <w:rPr>
          <w:rFonts w:ascii="Arial" w:hAnsi="Arial" w:cs="Arial"/>
          <w:sz w:val="20"/>
          <w:szCs w:val="20"/>
        </w:rPr>
        <w:t>. Poisťovateľ vykoná predpis (avízo, vyúčtovanie) na úhradu poistného s vyčíslením poistného pre dané splátkové obdobie.</w:t>
      </w:r>
    </w:p>
    <w:p w14:paraId="27C8E322" w14:textId="2201CCCC" w:rsidR="00AC118B" w:rsidRPr="00AC118B" w:rsidRDefault="00AC118B" w:rsidP="00797DA5">
      <w:pPr>
        <w:pStyle w:val="Zkladntext"/>
        <w:numPr>
          <w:ilvl w:val="0"/>
          <w:numId w:val="1"/>
        </w:numPr>
        <w:kinsoku w:val="0"/>
        <w:overflowPunct w:val="0"/>
        <w:spacing w:after="160" w:line="276" w:lineRule="auto"/>
        <w:ind w:right="174"/>
        <w:rPr>
          <w:rFonts w:ascii="Arial" w:hAnsi="Arial" w:cs="Arial"/>
          <w:spacing w:val="-1"/>
          <w:sz w:val="20"/>
          <w:szCs w:val="20"/>
        </w:rPr>
      </w:pPr>
      <w:r w:rsidRPr="002230AC">
        <w:rPr>
          <w:rFonts w:ascii="Arial" w:hAnsi="Arial" w:cs="Arial"/>
          <w:spacing w:val="-1"/>
          <w:sz w:val="20"/>
          <w:szCs w:val="20"/>
        </w:rPr>
        <w:t xml:space="preserve">Poisťovateľ je oprávnený vykonať časť plnenia predmetu </w:t>
      </w:r>
      <w:r w:rsidR="003462A6">
        <w:rPr>
          <w:rFonts w:ascii="Arial" w:hAnsi="Arial" w:cs="Arial"/>
          <w:spacing w:val="-1"/>
          <w:sz w:val="20"/>
          <w:szCs w:val="20"/>
        </w:rPr>
        <w:t>poistnej zmluvy</w:t>
      </w:r>
      <w:r w:rsidRPr="002230AC">
        <w:rPr>
          <w:rFonts w:ascii="Arial" w:hAnsi="Arial" w:cs="Arial"/>
          <w:spacing w:val="-1"/>
          <w:sz w:val="20"/>
          <w:szCs w:val="20"/>
        </w:rPr>
        <w:t xml:space="preserve"> prostredníctvom subdodávateľa uvedeného v Zozname subdodávateľov, ktorý tvorí prílohu č. 5 </w:t>
      </w:r>
      <w:r>
        <w:rPr>
          <w:rFonts w:ascii="Arial" w:hAnsi="Arial" w:cs="Arial"/>
          <w:spacing w:val="-1"/>
          <w:sz w:val="20"/>
          <w:szCs w:val="20"/>
        </w:rPr>
        <w:t>zmluvy</w:t>
      </w:r>
      <w:r w:rsidRPr="002230AC">
        <w:rPr>
          <w:rFonts w:ascii="Arial" w:hAnsi="Arial" w:cs="Arial"/>
          <w:spacing w:val="-1"/>
          <w:sz w:val="20"/>
          <w:szCs w:val="20"/>
        </w:rPr>
        <w:t>.</w:t>
      </w:r>
    </w:p>
    <w:p w14:paraId="093FFFCF" w14:textId="0CABF79F" w:rsidR="00C30BDE" w:rsidRPr="002230AC" w:rsidRDefault="00C30BDE" w:rsidP="00797DA5">
      <w:pPr>
        <w:pStyle w:val="Zkladntext"/>
        <w:numPr>
          <w:ilvl w:val="0"/>
          <w:numId w:val="1"/>
        </w:numPr>
        <w:kinsoku w:val="0"/>
        <w:overflowPunct w:val="0"/>
        <w:spacing w:after="160" w:line="276" w:lineRule="auto"/>
        <w:ind w:right="174"/>
        <w:rPr>
          <w:rFonts w:ascii="Arial" w:hAnsi="Arial" w:cs="Arial"/>
          <w:spacing w:val="-1"/>
          <w:sz w:val="20"/>
          <w:szCs w:val="20"/>
        </w:rPr>
      </w:pPr>
      <w:r w:rsidRPr="002230AC">
        <w:rPr>
          <w:rFonts w:ascii="Arial" w:hAnsi="Arial" w:cs="Arial"/>
          <w:spacing w:val="-1"/>
          <w:sz w:val="20"/>
          <w:szCs w:val="20"/>
        </w:rPr>
        <w:t xml:space="preserve">Počas trvania </w:t>
      </w:r>
      <w:r w:rsidR="003462A6">
        <w:rPr>
          <w:rFonts w:ascii="Arial" w:hAnsi="Arial" w:cs="Arial"/>
          <w:spacing w:val="-1"/>
          <w:sz w:val="20"/>
          <w:szCs w:val="20"/>
        </w:rPr>
        <w:t>poistnej zmluvy</w:t>
      </w:r>
      <w:r w:rsidRPr="002230AC">
        <w:rPr>
          <w:rFonts w:ascii="Arial" w:hAnsi="Arial" w:cs="Arial"/>
          <w:spacing w:val="-1"/>
          <w:sz w:val="20"/>
          <w:szCs w:val="20"/>
        </w:rPr>
        <w:t xml:space="preserve"> je poisťovateľ oprávnený zmeniť alebo doplniť subdodávateľa uvedeného v </w:t>
      </w:r>
      <w:r w:rsidRPr="00126FD9">
        <w:rPr>
          <w:rFonts w:ascii="Arial" w:hAnsi="Arial" w:cs="Arial"/>
          <w:spacing w:val="-1"/>
          <w:sz w:val="20"/>
          <w:szCs w:val="20"/>
        </w:rPr>
        <w:t>prílohe č. 5</w:t>
      </w:r>
      <w:r w:rsidRPr="002230AC">
        <w:rPr>
          <w:rFonts w:ascii="Arial" w:hAnsi="Arial" w:cs="Arial"/>
          <w:spacing w:val="-1"/>
          <w:sz w:val="20"/>
          <w:szCs w:val="20"/>
        </w:rPr>
        <w:t xml:space="preserve"> </w:t>
      </w:r>
      <w:r w:rsidR="003462A6">
        <w:rPr>
          <w:rFonts w:ascii="Arial" w:hAnsi="Arial" w:cs="Arial"/>
          <w:spacing w:val="-1"/>
          <w:sz w:val="20"/>
          <w:szCs w:val="20"/>
        </w:rPr>
        <w:t>poistnej zmluvy</w:t>
      </w:r>
      <w:r w:rsidRPr="002230AC">
        <w:rPr>
          <w:rFonts w:ascii="Arial" w:hAnsi="Arial" w:cs="Arial"/>
          <w:spacing w:val="-1"/>
          <w:sz w:val="20"/>
          <w:szCs w:val="20"/>
        </w:rPr>
        <w:t xml:space="preserve"> výlučne len so súhlasom poistníka; poisťovateľ sa zaväzuje spolu s oznámením zmeny alebo doplnenia subdodávateľa uviesť údaje o ňom v rozsahu podľa § 41 ods. 3 zákona o verejnom obstarávaní.</w:t>
      </w:r>
    </w:p>
    <w:p w14:paraId="77456A6F" w14:textId="04AB2088" w:rsidR="00C30BDE" w:rsidRPr="002230AC" w:rsidRDefault="00C30BDE" w:rsidP="00797DA5">
      <w:pPr>
        <w:pStyle w:val="Zkladntext"/>
        <w:numPr>
          <w:ilvl w:val="0"/>
          <w:numId w:val="1"/>
        </w:numPr>
        <w:kinsoku w:val="0"/>
        <w:overflowPunct w:val="0"/>
        <w:spacing w:after="160" w:line="276" w:lineRule="auto"/>
        <w:ind w:right="174"/>
        <w:rPr>
          <w:rFonts w:ascii="Arial" w:hAnsi="Arial" w:cs="Arial"/>
          <w:sz w:val="20"/>
          <w:szCs w:val="20"/>
        </w:rPr>
      </w:pPr>
      <w:r w:rsidRPr="002230AC">
        <w:rPr>
          <w:rFonts w:ascii="Arial" w:hAnsi="Arial" w:cs="Arial"/>
          <w:spacing w:val="-1"/>
          <w:sz w:val="20"/>
          <w:szCs w:val="20"/>
        </w:rPr>
        <w:t xml:space="preserve">Poisťovateľ vyhlasuje, že príloha č. 5 </w:t>
      </w:r>
      <w:r w:rsidR="0017511B">
        <w:rPr>
          <w:rFonts w:ascii="Arial" w:hAnsi="Arial" w:cs="Arial"/>
          <w:spacing w:val="-1"/>
          <w:sz w:val="20"/>
          <w:szCs w:val="20"/>
        </w:rPr>
        <w:t>poistnej zmluvy</w:t>
      </w:r>
      <w:r w:rsidRPr="002230AC">
        <w:rPr>
          <w:rFonts w:ascii="Arial" w:hAnsi="Arial" w:cs="Arial"/>
          <w:spacing w:val="-1"/>
          <w:sz w:val="20"/>
          <w:szCs w:val="20"/>
        </w:rPr>
        <w:t xml:space="preserve"> obsahuje aktuálne a úplné údaje v zmysle ustanovenia § 41 ods. 3 zákona o verejnom obstarávaní. Zmenu údajov akéhokoľvek subdodávateľa je poisťovateľ povinný bezodkladne písomne oznámiť poistníkovi. </w:t>
      </w:r>
    </w:p>
    <w:p w14:paraId="3D11140B" w14:textId="45EBB34B" w:rsidR="00C30BDE" w:rsidRPr="002230AC" w:rsidRDefault="00C30BDE" w:rsidP="00797DA5">
      <w:pPr>
        <w:pStyle w:val="Zkladntext"/>
        <w:numPr>
          <w:ilvl w:val="0"/>
          <w:numId w:val="1"/>
        </w:numPr>
        <w:kinsoku w:val="0"/>
        <w:overflowPunct w:val="0"/>
        <w:spacing w:after="160" w:line="276" w:lineRule="auto"/>
        <w:ind w:right="174"/>
        <w:rPr>
          <w:rFonts w:ascii="Arial" w:hAnsi="Arial" w:cs="Arial"/>
          <w:sz w:val="20"/>
          <w:szCs w:val="20"/>
        </w:rPr>
      </w:pPr>
      <w:r w:rsidRPr="002230AC">
        <w:rPr>
          <w:rFonts w:ascii="Arial" w:hAnsi="Arial" w:cs="Arial"/>
          <w:sz w:val="20"/>
          <w:szCs w:val="20"/>
        </w:rPr>
        <w:t xml:space="preserve">V prípade, ak by mal poisťovateľ v súvislosti s poskytnutím plnenia na základe </w:t>
      </w:r>
      <w:r w:rsidR="0017511B">
        <w:rPr>
          <w:rFonts w:ascii="Arial" w:hAnsi="Arial" w:cs="Arial"/>
          <w:sz w:val="20"/>
          <w:szCs w:val="20"/>
        </w:rPr>
        <w:t>poistnej zmluvy</w:t>
      </w:r>
      <w:r w:rsidRPr="002230AC">
        <w:rPr>
          <w:rFonts w:ascii="Arial" w:hAnsi="Arial" w:cs="Arial"/>
          <w:sz w:val="20"/>
          <w:szCs w:val="20"/>
        </w:rPr>
        <w:t xml:space="preserve">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533ABD3E" w14:textId="20E491FE" w:rsidR="00C30BDE" w:rsidRPr="00B47911" w:rsidRDefault="00C30BDE" w:rsidP="00797DA5">
      <w:pPr>
        <w:pStyle w:val="Zkladntext"/>
        <w:numPr>
          <w:ilvl w:val="0"/>
          <w:numId w:val="1"/>
        </w:numPr>
        <w:kinsoku w:val="0"/>
        <w:overflowPunct w:val="0"/>
        <w:spacing w:after="160" w:line="276" w:lineRule="auto"/>
        <w:ind w:right="174"/>
        <w:rPr>
          <w:rFonts w:ascii="Arial" w:hAnsi="Arial" w:cs="Arial"/>
          <w:spacing w:val="-1"/>
          <w:sz w:val="20"/>
          <w:szCs w:val="20"/>
        </w:rPr>
      </w:pPr>
      <w:r w:rsidRPr="00B47911">
        <w:rPr>
          <w:rFonts w:ascii="Arial" w:hAnsi="Arial" w:cs="Arial"/>
          <w:sz w:val="20"/>
          <w:szCs w:val="20"/>
        </w:rPr>
        <w:t xml:space="preserve">Poisťovateľ sa zaväzuje byť riadne zapísaný v registri partnerov verejného sektora po dobu trvania </w:t>
      </w:r>
      <w:r w:rsidR="0017511B">
        <w:rPr>
          <w:rFonts w:ascii="Arial" w:hAnsi="Arial" w:cs="Arial"/>
          <w:sz w:val="20"/>
          <w:szCs w:val="20"/>
        </w:rPr>
        <w:t>poistnej zmluvy</w:t>
      </w:r>
      <w:r w:rsidRPr="00B47911">
        <w:rPr>
          <w:rFonts w:ascii="Arial" w:hAnsi="Arial" w:cs="Arial"/>
          <w:sz w:val="20"/>
          <w:szCs w:val="20"/>
        </w:rPr>
        <w:t xml:space="preserve">, ak mu taká povinnosť vyplýva zo zákona </w:t>
      </w:r>
      <w:r w:rsidRPr="00B47911">
        <w:rPr>
          <w:rFonts w:ascii="Arial" w:hAnsi="Arial" w:cs="Arial"/>
        </w:rPr>
        <w:br/>
      </w:r>
      <w:r w:rsidRPr="00B47911">
        <w:rPr>
          <w:rFonts w:ascii="Arial" w:hAnsi="Arial" w:cs="Arial"/>
          <w:sz w:val="20"/>
          <w:szCs w:val="20"/>
        </w:rPr>
        <w:t>č. 315/2016 Z. z. o registri partnerov verejného sektora a o zmene a doplnení niektorých zákonov v znení neskorších predpisov (ďalej len „</w:t>
      </w:r>
      <w:r w:rsidRPr="00B47911">
        <w:rPr>
          <w:rFonts w:ascii="Arial" w:hAnsi="Arial" w:cs="Arial"/>
          <w:b/>
          <w:bCs/>
          <w:sz w:val="20"/>
          <w:szCs w:val="20"/>
        </w:rPr>
        <w:t>zákon o registri partnerov verejného sektora</w:t>
      </w:r>
      <w:r w:rsidRPr="00B47911">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6119B8B" w14:textId="053E372A" w:rsidR="00F35C68" w:rsidRPr="00A92D25" w:rsidRDefault="00F35C68" w:rsidP="00797DA5">
      <w:pPr>
        <w:pStyle w:val="Odsekzoznamu"/>
        <w:numPr>
          <w:ilvl w:val="0"/>
          <w:numId w:val="1"/>
        </w:numPr>
        <w:spacing w:line="276" w:lineRule="auto"/>
        <w:contextualSpacing w:val="0"/>
        <w:jc w:val="both"/>
        <w:rPr>
          <w:rFonts w:ascii="Arial" w:hAnsi="Arial" w:cs="Arial"/>
          <w:sz w:val="20"/>
          <w:szCs w:val="20"/>
        </w:rPr>
      </w:pPr>
      <w:r w:rsidRPr="00A92D25">
        <w:rPr>
          <w:rFonts w:ascii="Arial" w:hAnsi="Arial" w:cs="Arial"/>
          <w:sz w:val="20"/>
          <w:szCs w:val="20"/>
        </w:rPr>
        <w:t xml:space="preserve">Poisťovateľ, ktorý poruší svoju povinnosť podľa </w:t>
      </w:r>
      <w:r w:rsidR="0017511B">
        <w:rPr>
          <w:rFonts w:ascii="Arial" w:hAnsi="Arial" w:cs="Arial"/>
          <w:sz w:val="20"/>
          <w:szCs w:val="20"/>
        </w:rPr>
        <w:t>poistnej zmluvy</w:t>
      </w:r>
      <w:r w:rsidRPr="00A92D25">
        <w:rPr>
          <w:rFonts w:ascii="Arial" w:hAnsi="Arial" w:cs="Arial"/>
          <w:sz w:val="20"/>
          <w:szCs w:val="20"/>
        </w:rPr>
        <w:t>,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7C890F04" w14:textId="4CAD972A" w:rsidR="00F35C68" w:rsidRPr="00A92D25" w:rsidRDefault="00F35C68" w:rsidP="00797DA5">
      <w:pPr>
        <w:pStyle w:val="Odsekzoznamu"/>
        <w:numPr>
          <w:ilvl w:val="0"/>
          <w:numId w:val="1"/>
        </w:numPr>
        <w:spacing w:line="276" w:lineRule="auto"/>
        <w:contextualSpacing w:val="0"/>
        <w:jc w:val="both"/>
        <w:rPr>
          <w:rFonts w:ascii="Arial" w:hAnsi="Arial" w:cs="Arial"/>
          <w:sz w:val="20"/>
          <w:szCs w:val="20"/>
        </w:rPr>
      </w:pPr>
      <w:r w:rsidRPr="00A92D25">
        <w:rPr>
          <w:rFonts w:ascii="Arial" w:hAnsi="Arial" w:cs="Arial"/>
          <w:sz w:val="20"/>
          <w:szCs w:val="20"/>
        </w:rPr>
        <w:t xml:space="preserve">V prípade, ak poistník neuhradí poistné v zmysle </w:t>
      </w:r>
      <w:r w:rsidR="0017511B">
        <w:rPr>
          <w:rFonts w:ascii="Arial" w:hAnsi="Arial" w:cs="Arial"/>
          <w:sz w:val="20"/>
          <w:szCs w:val="20"/>
        </w:rPr>
        <w:t>poistnej zmluvy</w:t>
      </w:r>
      <w:r w:rsidRPr="00A92D25">
        <w:rPr>
          <w:rFonts w:ascii="Arial" w:hAnsi="Arial" w:cs="Arial"/>
          <w:sz w:val="20"/>
          <w:szCs w:val="20"/>
        </w:rPr>
        <w:t>, poisťovateľovi vzniká nárok na zaplatenie úrokov z omeškania v zákonnej výške, a to v prípade ak si poisťovateľ tento nárok písomne uplatní u poistníka.</w:t>
      </w:r>
    </w:p>
    <w:p w14:paraId="3111FF65" w14:textId="59289EA7" w:rsidR="00F35C68" w:rsidRPr="00A92D25" w:rsidRDefault="00F35C68" w:rsidP="00797DA5">
      <w:pPr>
        <w:pStyle w:val="Odsekzoznamu"/>
        <w:numPr>
          <w:ilvl w:val="0"/>
          <w:numId w:val="1"/>
        </w:numPr>
        <w:spacing w:line="276" w:lineRule="auto"/>
        <w:contextualSpacing w:val="0"/>
        <w:jc w:val="both"/>
        <w:rPr>
          <w:rFonts w:ascii="Arial" w:hAnsi="Arial" w:cs="Arial"/>
          <w:sz w:val="20"/>
          <w:szCs w:val="20"/>
        </w:rPr>
      </w:pPr>
      <w:r w:rsidRPr="00A92D25">
        <w:rPr>
          <w:rFonts w:ascii="Arial" w:hAnsi="Arial" w:cs="Arial"/>
          <w:sz w:val="20"/>
          <w:szCs w:val="20"/>
        </w:rPr>
        <w:t xml:space="preserve">Uhradením zmluvných pokút nie je dotknutý nárok zmluvnej strany na náhradu škody a odstúpenie od </w:t>
      </w:r>
      <w:r w:rsidR="0017511B">
        <w:rPr>
          <w:rFonts w:ascii="Arial" w:hAnsi="Arial" w:cs="Arial"/>
          <w:sz w:val="20"/>
          <w:szCs w:val="20"/>
        </w:rPr>
        <w:t>poistnej zmluvy</w:t>
      </w:r>
      <w:r w:rsidRPr="00A92D25">
        <w:rPr>
          <w:rFonts w:ascii="Arial" w:hAnsi="Arial" w:cs="Arial"/>
          <w:sz w:val="20"/>
          <w:szCs w:val="20"/>
        </w:rPr>
        <w:t xml:space="preserve">. Poistník má nárok na náhradu škody prevyšujúcu výšku </w:t>
      </w:r>
      <w:r w:rsidRPr="00A92D25">
        <w:rPr>
          <w:rFonts w:ascii="Arial" w:hAnsi="Arial" w:cs="Arial"/>
          <w:sz w:val="20"/>
          <w:szCs w:val="20"/>
        </w:rPr>
        <w:lastRenderedPageBreak/>
        <w:t xml:space="preserve">uhradenej zmluvnej pokuty. Lehota na uhradenie zmluvných pokút je tridsať (30) dní odo dňa ich písomného uplatnenia zmluvnej strany. </w:t>
      </w:r>
    </w:p>
    <w:p w14:paraId="49F9B93C" w14:textId="001109BB" w:rsidR="0076589E" w:rsidRPr="006B40A9" w:rsidRDefault="008A0F63" w:rsidP="00797DA5">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Poistná zmluva sa uzatvára na 48 mesiacov</w:t>
      </w:r>
      <w:r w:rsidR="00126FD9">
        <w:rPr>
          <w:rFonts w:ascii="Arial" w:hAnsi="Arial" w:cs="Arial"/>
          <w:sz w:val="20"/>
          <w:szCs w:val="20"/>
        </w:rPr>
        <w:t xml:space="preserve"> alebo do vyčerpania maximálneho finančného limitu (</w:t>
      </w:r>
      <w:proofErr w:type="spellStart"/>
      <w:r w:rsidR="00126FD9">
        <w:rPr>
          <w:rFonts w:ascii="Arial" w:hAnsi="Arial" w:cs="Arial"/>
          <w:sz w:val="20"/>
          <w:szCs w:val="20"/>
        </w:rPr>
        <w:t>t.j</w:t>
      </w:r>
      <w:proofErr w:type="spellEnd"/>
      <w:r w:rsidR="00126FD9">
        <w:rPr>
          <w:rFonts w:ascii="Arial" w:hAnsi="Arial" w:cs="Arial"/>
          <w:sz w:val="20"/>
          <w:szCs w:val="20"/>
        </w:rPr>
        <w:t>. celkovej hodnoty zmluvy)</w:t>
      </w:r>
      <w:r w:rsidRPr="006B40A9">
        <w:rPr>
          <w:rFonts w:ascii="Arial" w:hAnsi="Arial" w:cs="Arial"/>
          <w:sz w:val="20"/>
          <w:szCs w:val="20"/>
        </w:rPr>
        <w:t>.</w:t>
      </w:r>
    </w:p>
    <w:p w14:paraId="55E530CF" w14:textId="7BC18F2B" w:rsidR="00797DA5" w:rsidRPr="006B40A9" w:rsidRDefault="00797DA5" w:rsidP="00797DA5">
      <w:pPr>
        <w:pStyle w:val="Odsekzoznamu"/>
        <w:numPr>
          <w:ilvl w:val="0"/>
          <w:numId w:val="1"/>
        </w:numPr>
        <w:spacing w:line="276" w:lineRule="auto"/>
        <w:contextualSpacing w:val="0"/>
        <w:jc w:val="both"/>
        <w:rPr>
          <w:rFonts w:ascii="Arial" w:hAnsi="Arial" w:cs="Arial"/>
          <w:sz w:val="20"/>
          <w:szCs w:val="20"/>
        </w:rPr>
      </w:pPr>
      <w:r w:rsidRPr="006B40A9">
        <w:rPr>
          <w:rFonts w:ascii="Arial" w:hAnsi="Arial" w:cs="Arial"/>
          <w:sz w:val="20"/>
          <w:szCs w:val="20"/>
        </w:rPr>
        <w:t xml:space="preserve">Zmluvné strany vyhlasujú, že v prípade zmeny osoby poistníka, podmienky </w:t>
      </w:r>
      <w:r w:rsidR="0017511B">
        <w:rPr>
          <w:rFonts w:ascii="Arial" w:hAnsi="Arial" w:cs="Arial"/>
          <w:sz w:val="20"/>
          <w:szCs w:val="20"/>
        </w:rPr>
        <w:t>poistnej zmluvy</w:t>
      </w:r>
      <w:r w:rsidRPr="006B40A9">
        <w:rPr>
          <w:rFonts w:ascii="Arial" w:hAnsi="Arial" w:cs="Arial"/>
          <w:sz w:val="20"/>
          <w:szCs w:val="20"/>
        </w:rPr>
        <w:t xml:space="preserve"> v plnom rozsahu prechádzajú na nástupnícku spoločnosť. Pre vylúčenie akýchkoľvek pochybností akákoľvek zmena osoby poistníka nezakladá dôvod na ukončenie </w:t>
      </w:r>
      <w:r w:rsidR="0017511B">
        <w:rPr>
          <w:rFonts w:ascii="Arial" w:hAnsi="Arial" w:cs="Arial"/>
          <w:sz w:val="20"/>
          <w:szCs w:val="20"/>
        </w:rPr>
        <w:t>poistnej zmluvy</w:t>
      </w:r>
      <w:r w:rsidRPr="006B40A9">
        <w:rPr>
          <w:rFonts w:ascii="Arial" w:hAnsi="Arial" w:cs="Arial"/>
          <w:sz w:val="20"/>
          <w:szCs w:val="20"/>
        </w:rPr>
        <w:t xml:space="preserve">. </w:t>
      </w:r>
    </w:p>
    <w:p w14:paraId="54E50034" w14:textId="79E9AE56" w:rsidR="00593061" w:rsidRPr="002230AC" w:rsidRDefault="00593061" w:rsidP="006B40A9">
      <w:pPr>
        <w:pStyle w:val="Odsekzoznamu"/>
        <w:numPr>
          <w:ilvl w:val="0"/>
          <w:numId w:val="1"/>
        </w:numPr>
        <w:ind w:left="714" w:hanging="357"/>
        <w:contextualSpacing w:val="0"/>
        <w:jc w:val="both"/>
        <w:rPr>
          <w:rFonts w:ascii="Arial" w:hAnsi="Arial" w:cs="Arial"/>
          <w:sz w:val="20"/>
          <w:szCs w:val="20"/>
        </w:rPr>
      </w:pPr>
      <w:r w:rsidRPr="002230AC">
        <w:rPr>
          <w:rFonts w:ascii="Arial" w:hAnsi="Arial" w:cs="Arial"/>
          <w:sz w:val="20"/>
          <w:szCs w:val="20"/>
        </w:rPr>
        <w:t xml:space="preserve">Poistník ako prevádzkovateľ osobných údajov týmto informuje poisťovateľa, že jeho osobné údaje, resp. osobné údaje jeho štatutárneho orgánu a jeho kontaktných osôb podľa </w:t>
      </w:r>
      <w:r w:rsidR="0032178E">
        <w:rPr>
          <w:rFonts w:ascii="Arial" w:hAnsi="Arial" w:cs="Arial"/>
          <w:sz w:val="20"/>
          <w:szCs w:val="20"/>
        </w:rPr>
        <w:t>poistnej</w:t>
      </w:r>
      <w:r w:rsidRPr="002230AC">
        <w:rPr>
          <w:rFonts w:ascii="Arial" w:hAnsi="Arial" w:cs="Arial"/>
          <w:sz w:val="20"/>
          <w:szCs w:val="20"/>
        </w:rPr>
        <w:t xml:space="preserve"> zmluvy ako dotknutých osôb, spracúva v rozsahu: titul, meno, priezvisko, funkcia, podpis, email, telefónne číslo, na účel uzatvorenia a plnenia </w:t>
      </w:r>
      <w:r w:rsidR="0032178E">
        <w:rPr>
          <w:rFonts w:ascii="Arial" w:hAnsi="Arial" w:cs="Arial"/>
          <w:sz w:val="20"/>
          <w:szCs w:val="20"/>
        </w:rPr>
        <w:t>poistnej</w:t>
      </w:r>
      <w:r w:rsidRPr="002230AC">
        <w:rPr>
          <w:rFonts w:ascii="Arial" w:hAnsi="Arial" w:cs="Arial"/>
          <w:sz w:val="20"/>
          <w:szCs w:val="20"/>
        </w:rPr>
        <w:t xml:space="preserve"> zmluvy. Osobné údaje poistník spracúva na základe oprávneného záujmu podľa čl. 6 ods. 1 písm. b) Nariadenia Európskeho parlamentu a Rady (EÚ) 2016/679 z 27. apríla 2016 o ochrane fyzických osôb pri spracúvaní osobných údajov a o voľnom pohybe takýchto údajov, ktorým sa zrušuje smernica 95/46/ES (všeobecné nariadenie o ochrane údajov) a § 13 ods. 1 písm. b) zákona č. 18/2018 Z. z. o ochrane osobných údajov a o zmene a doplnení niektorých zákonov na riadnom a včasnom plnení </w:t>
      </w:r>
      <w:r w:rsidR="0032178E">
        <w:rPr>
          <w:rFonts w:ascii="Arial" w:hAnsi="Arial" w:cs="Arial"/>
          <w:sz w:val="20"/>
          <w:szCs w:val="20"/>
        </w:rPr>
        <w:t>poistnej</w:t>
      </w:r>
      <w:r w:rsidRPr="002230AC">
        <w:rPr>
          <w:rFonts w:ascii="Arial" w:hAnsi="Arial" w:cs="Arial"/>
          <w:sz w:val="20"/>
          <w:szCs w:val="20"/>
        </w:rPr>
        <w:t xml:space="preserve">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Poistník nezamýšľa prenos osobných údajov do tretej krajiny, ani do medzinárodnej organizácie. Dotknutá osoba má na základe písomnej žiadosti alebo osobne u poistníka právo:</w:t>
      </w:r>
    </w:p>
    <w:p w14:paraId="700953EA" w14:textId="77777777" w:rsidR="000628A3" w:rsidRDefault="00593061" w:rsidP="000628A3">
      <w:pPr>
        <w:pStyle w:val="Odsekzoznamu"/>
        <w:numPr>
          <w:ilvl w:val="0"/>
          <w:numId w:val="16"/>
        </w:numPr>
        <w:contextualSpacing w:val="0"/>
        <w:jc w:val="both"/>
        <w:rPr>
          <w:rFonts w:ascii="Arial" w:hAnsi="Arial" w:cs="Arial"/>
          <w:sz w:val="20"/>
          <w:szCs w:val="20"/>
        </w:rPr>
      </w:pPr>
      <w:r w:rsidRPr="002230AC">
        <w:rPr>
          <w:rFonts w:ascii="Arial" w:hAnsi="Arial" w:cs="Arial"/>
          <w:sz w:val="20"/>
          <w:szCs w:val="20"/>
        </w:rPr>
        <w:t xml:space="preserve">žiadať o prístup k svojim osobným údajom a o opravu, vymazanie alebo obmedzenie spracúvania svojich osobných údajov; </w:t>
      </w:r>
    </w:p>
    <w:p w14:paraId="1CD4975B" w14:textId="77777777" w:rsidR="000628A3" w:rsidRDefault="00593061" w:rsidP="000628A3">
      <w:pPr>
        <w:pStyle w:val="Odsekzoznamu"/>
        <w:numPr>
          <w:ilvl w:val="0"/>
          <w:numId w:val="16"/>
        </w:numPr>
        <w:contextualSpacing w:val="0"/>
        <w:jc w:val="both"/>
        <w:rPr>
          <w:rFonts w:ascii="Arial" w:hAnsi="Arial" w:cs="Arial"/>
          <w:sz w:val="20"/>
          <w:szCs w:val="20"/>
        </w:rPr>
      </w:pPr>
      <w:r w:rsidRPr="000628A3">
        <w:rPr>
          <w:rFonts w:ascii="Arial" w:hAnsi="Arial" w:cs="Arial"/>
          <w:sz w:val="20"/>
          <w:szCs w:val="20"/>
        </w:rPr>
        <w:t>namietať spracúvanie svojich osobných údajov;</w:t>
      </w:r>
    </w:p>
    <w:p w14:paraId="23F10168" w14:textId="77777777" w:rsidR="000628A3" w:rsidRDefault="00593061" w:rsidP="000628A3">
      <w:pPr>
        <w:pStyle w:val="Odsekzoznamu"/>
        <w:numPr>
          <w:ilvl w:val="0"/>
          <w:numId w:val="16"/>
        </w:numPr>
        <w:contextualSpacing w:val="0"/>
        <w:jc w:val="both"/>
        <w:rPr>
          <w:rFonts w:ascii="Arial" w:hAnsi="Arial" w:cs="Arial"/>
          <w:sz w:val="20"/>
          <w:szCs w:val="20"/>
        </w:rPr>
      </w:pPr>
      <w:r w:rsidRPr="000628A3">
        <w:rPr>
          <w:rFonts w:ascii="Arial" w:hAnsi="Arial" w:cs="Arial"/>
          <w:sz w:val="20"/>
          <w:szCs w:val="20"/>
        </w:rPr>
        <w:t>na prenosnosť osobných údajov;</w:t>
      </w:r>
    </w:p>
    <w:p w14:paraId="55C18791" w14:textId="624FA16F" w:rsidR="00593061" w:rsidRPr="000628A3" w:rsidRDefault="00593061" w:rsidP="000628A3">
      <w:pPr>
        <w:pStyle w:val="Odsekzoznamu"/>
        <w:numPr>
          <w:ilvl w:val="0"/>
          <w:numId w:val="16"/>
        </w:numPr>
        <w:contextualSpacing w:val="0"/>
        <w:jc w:val="both"/>
        <w:rPr>
          <w:rFonts w:ascii="Arial" w:hAnsi="Arial" w:cs="Arial"/>
          <w:sz w:val="20"/>
          <w:szCs w:val="20"/>
        </w:rPr>
      </w:pPr>
      <w:r w:rsidRPr="000628A3">
        <w:rPr>
          <w:rFonts w:ascii="Arial" w:hAnsi="Arial" w:cs="Arial"/>
          <w:sz w:val="20"/>
          <w:szCs w:val="20"/>
        </w:rPr>
        <w:t>podať návrh na začatie konania na Úrade na ochranu osobných údajov Slovenskej republiky. Ďalšie informácie o spracúvaní osobných údajov je možné nájsť aj na webovom sídle poistníka (ďalej len „</w:t>
      </w:r>
      <w:r w:rsidRPr="000628A3">
        <w:rPr>
          <w:rFonts w:ascii="Arial" w:hAnsi="Arial" w:cs="Arial"/>
          <w:b/>
          <w:bCs/>
          <w:sz w:val="20"/>
          <w:szCs w:val="20"/>
        </w:rPr>
        <w:t>Informácie o ochrane osobných údajov</w:t>
      </w:r>
      <w:r w:rsidRPr="000628A3">
        <w:rPr>
          <w:rFonts w:ascii="Arial" w:hAnsi="Arial" w:cs="Arial"/>
          <w:sz w:val="20"/>
          <w:szCs w:val="20"/>
        </w:rPr>
        <w:t xml:space="preserve">“). </w:t>
      </w:r>
    </w:p>
    <w:p w14:paraId="7C7A9C5D" w14:textId="77777777" w:rsidR="00593061" w:rsidRPr="002230AC" w:rsidRDefault="00593061" w:rsidP="006B40A9">
      <w:pPr>
        <w:pStyle w:val="Odsekzoznamu"/>
        <w:numPr>
          <w:ilvl w:val="0"/>
          <w:numId w:val="1"/>
        </w:numPr>
        <w:ind w:left="714" w:hanging="357"/>
        <w:contextualSpacing w:val="0"/>
        <w:jc w:val="both"/>
        <w:rPr>
          <w:rFonts w:ascii="Arial" w:hAnsi="Arial" w:cs="Arial"/>
          <w:sz w:val="20"/>
          <w:szCs w:val="20"/>
        </w:rPr>
      </w:pPr>
      <w:r w:rsidRPr="002230AC">
        <w:rPr>
          <w:rFonts w:ascii="Arial" w:hAnsi="Arial" w:cs="Arial"/>
          <w:sz w:val="20"/>
          <w:szCs w:val="20"/>
        </w:rPr>
        <w:t>Poisťovateľ podpisom zmluvy potvrdzuje že:</w:t>
      </w:r>
    </w:p>
    <w:p w14:paraId="3F8C5C60" w14:textId="25A5B6BE" w:rsidR="000628A3" w:rsidRDefault="00593061" w:rsidP="000628A3">
      <w:pPr>
        <w:pStyle w:val="Odsekzoznamu"/>
        <w:numPr>
          <w:ilvl w:val="0"/>
          <w:numId w:val="17"/>
        </w:numPr>
        <w:contextualSpacing w:val="0"/>
        <w:jc w:val="both"/>
        <w:rPr>
          <w:rFonts w:ascii="Arial" w:hAnsi="Arial" w:cs="Arial"/>
          <w:sz w:val="20"/>
          <w:szCs w:val="20"/>
        </w:rPr>
      </w:pPr>
      <w:r w:rsidRPr="002230AC">
        <w:rPr>
          <w:rFonts w:ascii="Arial" w:hAnsi="Arial" w:cs="Arial"/>
          <w:sz w:val="20"/>
          <w:szCs w:val="20"/>
        </w:rPr>
        <w:t xml:space="preserve">správnosť a pravdivosť osobných údajov, ktoré sa ho týkajú a sú uvedené v </w:t>
      </w:r>
      <w:r w:rsidR="0032178E">
        <w:rPr>
          <w:rFonts w:ascii="Arial" w:hAnsi="Arial" w:cs="Arial"/>
          <w:sz w:val="20"/>
          <w:szCs w:val="20"/>
        </w:rPr>
        <w:t>poistnej</w:t>
      </w:r>
      <w:r w:rsidRPr="002230AC">
        <w:rPr>
          <w:rFonts w:ascii="Arial" w:hAnsi="Arial" w:cs="Arial"/>
          <w:sz w:val="20"/>
          <w:szCs w:val="20"/>
        </w:rPr>
        <w:t xml:space="preserve"> zmluve;</w:t>
      </w:r>
    </w:p>
    <w:p w14:paraId="756350B7" w14:textId="77777777" w:rsidR="000628A3" w:rsidRDefault="00593061" w:rsidP="000628A3">
      <w:pPr>
        <w:pStyle w:val="Odsekzoznamu"/>
        <w:numPr>
          <w:ilvl w:val="0"/>
          <w:numId w:val="17"/>
        </w:numPr>
        <w:contextualSpacing w:val="0"/>
        <w:jc w:val="both"/>
        <w:rPr>
          <w:rFonts w:ascii="Arial" w:hAnsi="Arial" w:cs="Arial"/>
          <w:sz w:val="20"/>
          <w:szCs w:val="20"/>
        </w:rPr>
      </w:pPr>
      <w:r w:rsidRPr="000628A3">
        <w:rPr>
          <w:rFonts w:ascii="Arial" w:hAnsi="Arial" w:cs="Arial"/>
          <w:sz w:val="20"/>
          <w:szCs w:val="20"/>
        </w:rPr>
        <w:t>mu boli poskytnuté Informácie o ochrane osobných údajov;</w:t>
      </w:r>
    </w:p>
    <w:p w14:paraId="307850AA" w14:textId="0E0D879E" w:rsidR="00593061" w:rsidRPr="000628A3" w:rsidRDefault="00593061" w:rsidP="000628A3">
      <w:pPr>
        <w:pStyle w:val="Odsekzoznamu"/>
        <w:numPr>
          <w:ilvl w:val="0"/>
          <w:numId w:val="17"/>
        </w:numPr>
        <w:contextualSpacing w:val="0"/>
        <w:jc w:val="both"/>
        <w:rPr>
          <w:rFonts w:ascii="Arial" w:hAnsi="Arial" w:cs="Arial"/>
          <w:sz w:val="20"/>
          <w:szCs w:val="20"/>
        </w:rPr>
      </w:pPr>
      <w:r w:rsidRPr="000628A3">
        <w:rPr>
          <w:rFonts w:ascii="Arial" w:hAnsi="Arial" w:cs="Arial"/>
          <w:sz w:val="20"/>
          <w:szCs w:val="20"/>
        </w:rPr>
        <w:t xml:space="preserve">v rozsahu ustanovenom všeobecne záväznými právnymi predpismi informoval o podmienkach spracúvania osobných údajov iné osoby, ktorých osobné údaje poskytol poistníkovi v súvislosti s uzatvorením </w:t>
      </w:r>
      <w:r w:rsidR="0032178E">
        <w:rPr>
          <w:rFonts w:ascii="Arial" w:hAnsi="Arial" w:cs="Arial"/>
          <w:sz w:val="20"/>
          <w:szCs w:val="20"/>
        </w:rPr>
        <w:t>poistnej</w:t>
      </w:r>
      <w:r w:rsidRPr="000628A3">
        <w:rPr>
          <w:rFonts w:ascii="Arial" w:hAnsi="Arial" w:cs="Arial"/>
          <w:sz w:val="20"/>
          <w:szCs w:val="20"/>
        </w:rPr>
        <w:t xml:space="preserve"> zmluvy (napr. kontaktné osoby, zamestnanci, zástupcovia, subdodávatelia).</w:t>
      </w:r>
    </w:p>
    <w:p w14:paraId="12BB4FF8" w14:textId="38187FF5" w:rsidR="00593061" w:rsidRPr="006B40A9" w:rsidRDefault="00C9189F" w:rsidP="006B40A9">
      <w:pPr>
        <w:pStyle w:val="Odsekzoznamu"/>
        <w:numPr>
          <w:ilvl w:val="0"/>
          <w:numId w:val="1"/>
        </w:numPr>
        <w:ind w:left="714" w:hanging="357"/>
        <w:contextualSpacing w:val="0"/>
        <w:jc w:val="both"/>
        <w:rPr>
          <w:rFonts w:ascii="Arial" w:hAnsi="Arial" w:cs="Arial"/>
          <w:sz w:val="20"/>
          <w:szCs w:val="20"/>
        </w:rPr>
      </w:pPr>
      <w:r>
        <w:rPr>
          <w:rFonts w:ascii="Arial" w:hAnsi="Arial" w:cs="Arial"/>
          <w:sz w:val="20"/>
          <w:szCs w:val="20"/>
        </w:rPr>
        <w:t>P</w:t>
      </w:r>
      <w:r w:rsidR="0017511B">
        <w:rPr>
          <w:rFonts w:ascii="Arial" w:hAnsi="Arial" w:cs="Arial"/>
          <w:sz w:val="20"/>
          <w:szCs w:val="20"/>
        </w:rPr>
        <w:t>oistná zmluva</w:t>
      </w:r>
      <w:r w:rsidR="00593061" w:rsidRPr="002230AC">
        <w:rPr>
          <w:rFonts w:ascii="Arial" w:hAnsi="Arial" w:cs="Arial"/>
          <w:sz w:val="20"/>
          <w:szCs w:val="20"/>
        </w:rPr>
        <w:t xml:space="preserve"> sa stáva platnou dňom jej podpisu oboma zmluvnými stranami a účinnou dňom nasledujúcim po dni jej zverejnenia v Centrálnom registri zmlúv v zmysle § 47a Občianskeho zákonníka v znení neskorších predpisov a § 5a zákona o slobodnom prístupe k informáciám. </w:t>
      </w:r>
      <w:r w:rsidR="00593061" w:rsidRPr="006B40A9">
        <w:rPr>
          <w:rFonts w:ascii="Arial" w:hAnsi="Arial" w:cs="Arial"/>
          <w:sz w:val="20"/>
          <w:szCs w:val="20"/>
        </w:rPr>
        <w:t xml:space="preserve">Poisťovateľ podpisom </w:t>
      </w:r>
      <w:r w:rsidR="0017511B">
        <w:rPr>
          <w:rFonts w:ascii="Arial" w:hAnsi="Arial" w:cs="Arial"/>
          <w:sz w:val="20"/>
          <w:szCs w:val="20"/>
        </w:rPr>
        <w:t>poistnej zmluvy</w:t>
      </w:r>
      <w:r w:rsidR="00593061" w:rsidRPr="006B40A9">
        <w:rPr>
          <w:rFonts w:ascii="Arial" w:hAnsi="Arial" w:cs="Arial"/>
          <w:sz w:val="20"/>
          <w:szCs w:val="20"/>
        </w:rPr>
        <w:t xml:space="preserve"> vyhlasuje, že bol oboznámený s povinnosťou poistníka zverejniť túto </w:t>
      </w:r>
      <w:r w:rsidR="0017511B">
        <w:rPr>
          <w:rFonts w:ascii="Arial" w:hAnsi="Arial" w:cs="Arial"/>
          <w:sz w:val="20"/>
          <w:szCs w:val="20"/>
        </w:rPr>
        <w:t>poistnú zmluvu</w:t>
      </w:r>
      <w:r w:rsidR="00593061" w:rsidRPr="006B40A9">
        <w:rPr>
          <w:rFonts w:ascii="Arial" w:hAnsi="Arial" w:cs="Arial"/>
          <w:sz w:val="20"/>
          <w:szCs w:val="20"/>
        </w:rPr>
        <w:t xml:space="preserve"> </w:t>
      </w:r>
      <w:r w:rsidR="00593061" w:rsidRPr="002230AC">
        <w:rPr>
          <w:rFonts w:ascii="Arial" w:hAnsi="Arial" w:cs="Arial"/>
          <w:sz w:val="20"/>
          <w:szCs w:val="20"/>
        </w:rPr>
        <w:t>v Centrálnom registri zmlúv.</w:t>
      </w:r>
    </w:p>
    <w:p w14:paraId="36F79823" w14:textId="5B65FEEA"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2230AC">
        <w:rPr>
          <w:rFonts w:ascii="Arial" w:hAnsi="Arial" w:cs="Arial"/>
          <w:sz w:val="20"/>
          <w:szCs w:val="20"/>
        </w:rPr>
        <w:t xml:space="preserve">Zmeny a doplnenia </w:t>
      </w:r>
      <w:r w:rsidR="0017511B">
        <w:rPr>
          <w:rFonts w:ascii="Arial" w:hAnsi="Arial" w:cs="Arial"/>
          <w:sz w:val="20"/>
          <w:szCs w:val="20"/>
        </w:rPr>
        <w:t>poistnej zmluvy</w:t>
      </w:r>
      <w:r w:rsidRPr="002230AC">
        <w:rPr>
          <w:rFonts w:ascii="Arial" w:hAnsi="Arial" w:cs="Arial"/>
          <w:sz w:val="20"/>
          <w:szCs w:val="20"/>
        </w:rPr>
        <w:t xml:space="preserve"> je možné vykonať len formou vzostupne číslovaných písomných </w:t>
      </w:r>
      <w:r w:rsidRPr="006B40A9">
        <w:rPr>
          <w:rFonts w:ascii="Arial" w:hAnsi="Arial" w:cs="Arial"/>
          <w:sz w:val="20"/>
          <w:szCs w:val="20"/>
        </w:rPr>
        <w:t>dodatkov, podpísaných zmluvnými stranami</w:t>
      </w:r>
      <w:r w:rsidRPr="002230AC">
        <w:rPr>
          <w:rFonts w:ascii="Arial" w:hAnsi="Arial" w:cs="Arial"/>
          <w:sz w:val="20"/>
          <w:szCs w:val="20"/>
        </w:rPr>
        <w:t>.</w:t>
      </w:r>
    </w:p>
    <w:p w14:paraId="539455A6" w14:textId="2665BDAD"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lastRenderedPageBreak/>
        <w:t xml:space="preserve">Vzťahy zmluvných strán súvisiace s  </w:t>
      </w:r>
      <w:r w:rsidR="0017511B">
        <w:rPr>
          <w:rFonts w:ascii="Arial" w:hAnsi="Arial" w:cs="Arial"/>
          <w:sz w:val="20"/>
          <w:szCs w:val="20"/>
        </w:rPr>
        <w:t>poistnou zmluvou</w:t>
      </w:r>
      <w:r w:rsidRPr="006B40A9">
        <w:rPr>
          <w:rFonts w:ascii="Arial" w:hAnsi="Arial" w:cs="Arial"/>
          <w:sz w:val="20"/>
          <w:szCs w:val="20"/>
        </w:rPr>
        <w:t xml:space="preserve"> a v  </w:t>
      </w:r>
      <w:r w:rsidR="0017511B">
        <w:rPr>
          <w:rFonts w:ascii="Arial" w:hAnsi="Arial" w:cs="Arial"/>
          <w:sz w:val="20"/>
          <w:szCs w:val="20"/>
        </w:rPr>
        <w:t>poistnej zmluve</w:t>
      </w:r>
      <w:r w:rsidRPr="006B40A9">
        <w:rPr>
          <w:rFonts w:ascii="Arial" w:hAnsi="Arial" w:cs="Arial"/>
          <w:sz w:val="20"/>
          <w:szCs w:val="20"/>
        </w:rPr>
        <w:t xml:space="preserve"> bližšie neupravené sa riadia príslušnými ustanoveniami Obchodného zákonníka a ďalšími všeobecne záväznými právnymi predpismi. </w:t>
      </w:r>
    </w:p>
    <w:p w14:paraId="7CA6A076" w14:textId="07439994"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Ak sú niektoré ustanovenia </w:t>
      </w:r>
      <w:r w:rsidR="0017511B">
        <w:rPr>
          <w:rFonts w:ascii="Arial" w:hAnsi="Arial" w:cs="Arial"/>
          <w:sz w:val="20"/>
          <w:szCs w:val="20"/>
        </w:rPr>
        <w:t>poistnej zmluvy</w:t>
      </w:r>
      <w:r w:rsidRPr="006B40A9">
        <w:rPr>
          <w:rFonts w:ascii="Arial" w:hAnsi="Arial" w:cs="Arial"/>
          <w:sz w:val="20"/>
          <w:szCs w:val="20"/>
        </w:rPr>
        <w:t xml:space="preserve"> neúčinné alebo ak svoju účinnosť stratia, nebude tým dotknutá právna účinnosť ostatného obsahu </w:t>
      </w:r>
      <w:r w:rsidR="0017511B">
        <w:rPr>
          <w:rFonts w:ascii="Arial" w:hAnsi="Arial" w:cs="Arial"/>
          <w:sz w:val="20"/>
          <w:szCs w:val="20"/>
        </w:rPr>
        <w:t>poistnej zmluvy</w:t>
      </w:r>
      <w:r w:rsidRPr="006B40A9">
        <w:rPr>
          <w:rFonts w:ascii="Arial" w:hAnsi="Arial" w:cs="Arial"/>
          <w:sz w:val="20"/>
          <w:szCs w:val="20"/>
        </w:rPr>
        <w:t xml:space="preserve">. Predmetné ustanovenie sa nahradí novým ustanovením, ktoré sa čo najviac blíži účelu, sledovanému zmluvnými stranami. </w:t>
      </w:r>
    </w:p>
    <w:p w14:paraId="1F66C2EF" w14:textId="1EF19F64"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Spory týkajúce sa </w:t>
      </w:r>
      <w:r w:rsidR="0017511B">
        <w:rPr>
          <w:rFonts w:ascii="Arial" w:hAnsi="Arial" w:cs="Arial"/>
          <w:sz w:val="20"/>
          <w:szCs w:val="20"/>
        </w:rPr>
        <w:t>poistnej zmluvy</w:t>
      </w:r>
      <w:r w:rsidRPr="006B40A9">
        <w:rPr>
          <w:rFonts w:ascii="Arial" w:hAnsi="Arial" w:cs="Arial"/>
          <w:sz w:val="20"/>
          <w:szCs w:val="20"/>
        </w:rPr>
        <w:t xml:space="preserve"> sa zmluvné strany zaväzujú riešiť prednostne dohodou a vzájomným rokovaním. Ak dohoda nie je možná, pre riešenie sporov z </w:t>
      </w:r>
      <w:r w:rsidR="0017511B">
        <w:rPr>
          <w:rFonts w:ascii="Arial" w:hAnsi="Arial" w:cs="Arial"/>
          <w:sz w:val="20"/>
          <w:szCs w:val="20"/>
        </w:rPr>
        <w:t>poistnej zmluvy</w:t>
      </w:r>
      <w:r w:rsidRPr="006B40A9">
        <w:rPr>
          <w:rFonts w:ascii="Arial" w:hAnsi="Arial" w:cs="Arial"/>
          <w:sz w:val="20"/>
          <w:szCs w:val="20"/>
        </w:rPr>
        <w:t xml:space="preserve"> sú príslušné všeobecné súdy Slovenskej republiky.  </w:t>
      </w:r>
    </w:p>
    <w:p w14:paraId="44510C3D" w14:textId="70EF5111"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Miestom pre doručovanie písomností sú adresy zmluvných strán uvedené v záhlaví </w:t>
      </w:r>
      <w:r w:rsidR="0017511B">
        <w:rPr>
          <w:rFonts w:ascii="Arial" w:hAnsi="Arial" w:cs="Arial"/>
          <w:sz w:val="20"/>
          <w:szCs w:val="20"/>
        </w:rPr>
        <w:t>poistnej zmluvy</w:t>
      </w:r>
      <w:r w:rsidRPr="006B40A9">
        <w:rPr>
          <w:rFonts w:ascii="Arial" w:hAnsi="Arial" w:cs="Arial"/>
          <w:sz w:val="20"/>
          <w:szCs w:val="20"/>
        </w:rPr>
        <w:t xml:space="preserve">. Každá zo zmluvných strán je povinná písomne oznámiť druhej zmluvnej strane akúkoľvek zmenu ohľadne doručovania, a to bezodkladne po tom, čo k takejto zmene dôjde. V prípade, ak nie je táto zmena oznámená druhej zmluvnej strane, miestom pre doručovanie písomností je miesto, ktoré je uvedené v záhlaví </w:t>
      </w:r>
      <w:r w:rsidR="0017511B">
        <w:rPr>
          <w:rFonts w:ascii="Arial" w:hAnsi="Arial" w:cs="Arial"/>
          <w:sz w:val="20"/>
          <w:szCs w:val="20"/>
        </w:rPr>
        <w:t>poistnej zmluvy</w:t>
      </w:r>
      <w:r w:rsidRPr="006B40A9">
        <w:rPr>
          <w:rFonts w:ascii="Arial" w:hAnsi="Arial" w:cs="Arial"/>
          <w:sz w:val="20"/>
          <w:szCs w:val="20"/>
        </w:rPr>
        <w:t>. Akékoľvek oznámenie alebo akákoľvek iná formálna komunikácia sa považujú za riadne doručené v deň doručenia zásielky príslušnej zmluvnej strane, ak bola zásielka doručená osobne, kuriérskou službou alebo poštou (ako doporučená zásielka), alebo ak adresát odmietne zásielku prevziať dňom odmietnutia prevzatia zásielky. Uvedené sa primerane vzťahuje aj na prípad, kedy sa zásielka vrátila zmluvnej strane ako nedoručená, za deň doručenia sa v takomto prípade považuje deň, kedy sa zásielka vrátila nedoručená. Bežná komunikácia zmluvných strán môže byť uskutočňovaná aj elektronicky. Ak nie je v</w:t>
      </w:r>
      <w:r w:rsidR="0017511B">
        <w:rPr>
          <w:rFonts w:ascii="Arial" w:hAnsi="Arial" w:cs="Arial"/>
          <w:sz w:val="20"/>
          <w:szCs w:val="20"/>
        </w:rPr>
        <w:t> poistnej zmluve</w:t>
      </w:r>
      <w:r w:rsidRPr="006B40A9">
        <w:rPr>
          <w:rFonts w:ascii="Arial" w:hAnsi="Arial" w:cs="Arial"/>
          <w:sz w:val="20"/>
          <w:szCs w:val="20"/>
        </w:rPr>
        <w:t xml:space="preserve"> dohodnuté inak, táto forma komunikácie sa nikdy nevzťahuje na právne úkony uskutočňované zmluvnými stranami.</w:t>
      </w:r>
    </w:p>
    <w:p w14:paraId="744F4996" w14:textId="77777777"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20C6FFFF" w14:textId="77777777" w:rsidR="00593061"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desiatich (10) kalendárnych dní odo dňa jej účinnosti, inak zodpovedá za všetky škody z toho vyplývajúce.</w:t>
      </w:r>
    </w:p>
    <w:p w14:paraId="41433BDE" w14:textId="536CFCDA" w:rsidR="00565E0A" w:rsidRPr="006B40A9" w:rsidRDefault="00565E0A" w:rsidP="006B40A9">
      <w:pPr>
        <w:pStyle w:val="Odsekzoznamu"/>
        <w:numPr>
          <w:ilvl w:val="0"/>
          <w:numId w:val="1"/>
        </w:numPr>
        <w:ind w:left="714" w:hanging="357"/>
        <w:contextualSpacing w:val="0"/>
        <w:jc w:val="both"/>
        <w:rPr>
          <w:rFonts w:ascii="Arial" w:hAnsi="Arial" w:cs="Arial"/>
          <w:sz w:val="20"/>
          <w:szCs w:val="20"/>
        </w:rPr>
      </w:pPr>
      <w:r>
        <w:rPr>
          <w:rStyle w:val="normaltextrun"/>
          <w:rFonts w:ascii="Arial" w:hAnsi="Arial" w:cs="Arial"/>
          <w:color w:val="000000"/>
          <w:sz w:val="20"/>
          <w:szCs w:val="20"/>
        </w:rPr>
        <w:t xml:space="preserve">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w:t>
      </w:r>
      <w:r w:rsidR="00A0246A">
        <w:rPr>
          <w:rStyle w:val="normaltextrun"/>
          <w:rFonts w:ascii="Arial" w:hAnsi="Arial" w:cs="Arial"/>
          <w:color w:val="000000"/>
          <w:sz w:val="20"/>
          <w:szCs w:val="20"/>
        </w:rPr>
        <w:t>poistnej zmluve</w:t>
      </w:r>
      <w:r>
        <w:rPr>
          <w:rStyle w:val="normaltextrun"/>
          <w:rFonts w:ascii="Arial" w:hAnsi="Arial" w:cs="Arial"/>
          <w:color w:val="000000"/>
          <w:sz w:val="20"/>
          <w:szCs w:val="20"/>
        </w:rPr>
        <w:t xml:space="preserve"> samostatný finančný agent. Samostatného finančného agenta oznámi poistník poistiteľovi. Zmluvné strany sa dohodli na tom, že správa </w:t>
      </w:r>
      <w:r w:rsidR="002D41AC">
        <w:rPr>
          <w:rStyle w:val="normaltextrun"/>
          <w:rFonts w:ascii="Arial" w:hAnsi="Arial" w:cs="Arial"/>
          <w:color w:val="000000"/>
          <w:sz w:val="20"/>
          <w:szCs w:val="20"/>
        </w:rPr>
        <w:t>poistnej zmluvy</w:t>
      </w:r>
      <w:r>
        <w:rPr>
          <w:rStyle w:val="normaltextrun"/>
          <w:rFonts w:ascii="Arial" w:hAnsi="Arial" w:cs="Arial"/>
          <w:color w:val="000000"/>
          <w:sz w:val="20"/>
          <w:szCs w:val="20"/>
        </w:rPr>
        <w:t>, bude realizovaná pre poistníka/poisteného výlučne prostredníctvom samostatného poisťovacieho agenta.</w:t>
      </w:r>
      <w:r>
        <w:rPr>
          <w:rStyle w:val="eop"/>
          <w:rFonts w:ascii="Arial" w:hAnsi="Arial" w:cs="Arial"/>
          <w:color w:val="000000"/>
          <w:sz w:val="20"/>
          <w:szCs w:val="20"/>
        </w:rPr>
        <w:t> </w:t>
      </w:r>
    </w:p>
    <w:p w14:paraId="0D57A0E6" w14:textId="398322B3" w:rsidR="00593061" w:rsidRPr="006B40A9" w:rsidRDefault="00386AA1" w:rsidP="006B40A9">
      <w:pPr>
        <w:pStyle w:val="Odsekzoznamu"/>
        <w:numPr>
          <w:ilvl w:val="0"/>
          <w:numId w:val="1"/>
        </w:numPr>
        <w:ind w:left="714" w:hanging="357"/>
        <w:contextualSpacing w:val="0"/>
        <w:jc w:val="both"/>
        <w:rPr>
          <w:rFonts w:ascii="Arial" w:hAnsi="Arial" w:cs="Arial"/>
          <w:sz w:val="20"/>
          <w:szCs w:val="20"/>
        </w:rPr>
      </w:pPr>
      <w:r>
        <w:rPr>
          <w:rFonts w:ascii="Arial" w:hAnsi="Arial" w:cs="Arial"/>
          <w:sz w:val="20"/>
          <w:szCs w:val="20"/>
        </w:rPr>
        <w:t xml:space="preserve">Poistná </w:t>
      </w:r>
      <w:r w:rsidR="00593061" w:rsidRPr="006B40A9">
        <w:rPr>
          <w:rFonts w:ascii="Arial" w:hAnsi="Arial" w:cs="Arial"/>
          <w:sz w:val="20"/>
          <w:szCs w:val="20"/>
        </w:rPr>
        <w:t xml:space="preserve">zmluva je vyhotovená </w:t>
      </w:r>
      <w:r w:rsidR="004042C6">
        <w:rPr>
          <w:rFonts w:ascii="Arial" w:hAnsi="Arial" w:cs="Arial"/>
          <w:sz w:val="20"/>
          <w:szCs w:val="20"/>
        </w:rPr>
        <w:t>v potrebnom počte rovnopisoch pre každú zmluvnú stranu pričom po</w:t>
      </w:r>
      <w:r w:rsidR="00FF08ED">
        <w:rPr>
          <w:rFonts w:ascii="Arial" w:hAnsi="Arial" w:cs="Arial"/>
          <w:sz w:val="20"/>
          <w:szCs w:val="20"/>
        </w:rPr>
        <w:t>istník vyžaduje dva (2) rovnopisy</w:t>
      </w:r>
      <w:r w:rsidR="00593061" w:rsidRPr="006B40A9">
        <w:rPr>
          <w:rFonts w:ascii="Arial" w:hAnsi="Arial" w:cs="Arial"/>
          <w:sz w:val="20"/>
          <w:szCs w:val="20"/>
        </w:rPr>
        <w:t xml:space="preserve">. </w:t>
      </w:r>
    </w:p>
    <w:p w14:paraId="75C44110" w14:textId="53D1A105"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Poisťovateľ je povinný do siedmich (7) dní odo dňa podpísania </w:t>
      </w:r>
      <w:r w:rsidR="0017511B">
        <w:rPr>
          <w:rFonts w:ascii="Arial" w:hAnsi="Arial" w:cs="Arial"/>
          <w:sz w:val="20"/>
          <w:szCs w:val="20"/>
        </w:rPr>
        <w:t>poistnej zmluvy</w:t>
      </w:r>
      <w:r w:rsidRPr="006B40A9">
        <w:rPr>
          <w:rFonts w:ascii="Arial" w:hAnsi="Arial" w:cs="Arial"/>
          <w:sz w:val="20"/>
          <w:szCs w:val="20"/>
        </w:rPr>
        <w:t xml:space="preserve"> podpísať a doručiť do sídla poistníka </w:t>
      </w:r>
      <w:proofErr w:type="spellStart"/>
      <w:r w:rsidRPr="006B40A9">
        <w:rPr>
          <w:rFonts w:ascii="Arial" w:hAnsi="Arial" w:cs="Arial"/>
          <w:sz w:val="20"/>
          <w:szCs w:val="20"/>
        </w:rPr>
        <w:t>Antikorupčnú</w:t>
      </w:r>
      <w:proofErr w:type="spellEnd"/>
      <w:r w:rsidRPr="006B40A9">
        <w:rPr>
          <w:rFonts w:ascii="Arial" w:hAnsi="Arial" w:cs="Arial"/>
          <w:sz w:val="20"/>
          <w:szCs w:val="20"/>
        </w:rPr>
        <w:t xml:space="preserve"> doložku zverejnenú na webovom sídle poistníka: https://www.olo.sk/profil-spolocnosti/integrovany-manazersky-system/.</w:t>
      </w:r>
    </w:p>
    <w:p w14:paraId="0500F4C8" w14:textId="1FD055B7"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t xml:space="preserve">Zmluvné strany vyhlasujú, že ich vôľa vyjadrená v </w:t>
      </w:r>
      <w:r w:rsidR="00DF6B31">
        <w:rPr>
          <w:rFonts w:ascii="Arial" w:hAnsi="Arial" w:cs="Arial"/>
          <w:sz w:val="20"/>
          <w:szCs w:val="20"/>
        </w:rPr>
        <w:t xml:space="preserve">zmluve </w:t>
      </w:r>
      <w:r w:rsidRPr="006B40A9">
        <w:rPr>
          <w:rFonts w:ascii="Arial" w:hAnsi="Arial" w:cs="Arial"/>
          <w:sz w:val="20"/>
          <w:szCs w:val="20"/>
        </w:rPr>
        <w:t xml:space="preserve">je slobodná a vážna, </w:t>
      </w:r>
      <w:r w:rsidR="0017511B">
        <w:rPr>
          <w:rFonts w:ascii="Arial" w:hAnsi="Arial" w:cs="Arial"/>
          <w:sz w:val="20"/>
          <w:szCs w:val="20"/>
        </w:rPr>
        <w:t>poistnú zmluvu</w:t>
      </w:r>
      <w:r w:rsidRPr="006B40A9">
        <w:rPr>
          <w:rFonts w:ascii="Arial" w:hAnsi="Arial" w:cs="Arial"/>
          <w:sz w:val="20"/>
          <w:szCs w:val="20"/>
        </w:rPr>
        <w:t xml:space="preserve"> neuzatvárajú v tiesni, za nápadne nevýhodných podmienok a ich zmluvná voľnosť nie je inak obmedzená. Svoju vôľu byť viazané </w:t>
      </w:r>
      <w:r w:rsidR="0017511B">
        <w:rPr>
          <w:rFonts w:ascii="Arial" w:hAnsi="Arial" w:cs="Arial"/>
          <w:sz w:val="20"/>
          <w:szCs w:val="20"/>
        </w:rPr>
        <w:t>poistnou zmluvou</w:t>
      </w:r>
      <w:r w:rsidRPr="006B40A9">
        <w:rPr>
          <w:rFonts w:ascii="Arial" w:hAnsi="Arial" w:cs="Arial"/>
          <w:sz w:val="20"/>
          <w:szCs w:val="20"/>
        </w:rPr>
        <w:t xml:space="preserve"> zmluvné strany vyjadrujú svojimi podpismi.</w:t>
      </w:r>
    </w:p>
    <w:p w14:paraId="10BB5AC6" w14:textId="2C0D4EE9" w:rsidR="00593061" w:rsidRPr="006B40A9" w:rsidRDefault="00593061" w:rsidP="006B40A9">
      <w:pPr>
        <w:pStyle w:val="Odsekzoznamu"/>
        <w:numPr>
          <w:ilvl w:val="0"/>
          <w:numId w:val="1"/>
        </w:numPr>
        <w:ind w:left="714" w:hanging="357"/>
        <w:contextualSpacing w:val="0"/>
        <w:jc w:val="both"/>
        <w:rPr>
          <w:rFonts w:ascii="Arial" w:hAnsi="Arial" w:cs="Arial"/>
          <w:sz w:val="20"/>
          <w:szCs w:val="20"/>
        </w:rPr>
      </w:pPr>
      <w:r w:rsidRPr="006B40A9">
        <w:rPr>
          <w:rFonts w:ascii="Arial" w:hAnsi="Arial" w:cs="Arial"/>
          <w:sz w:val="20"/>
          <w:szCs w:val="20"/>
        </w:rPr>
        <w:lastRenderedPageBreak/>
        <w:t xml:space="preserve">Neoddeliteľnými prílohami </w:t>
      </w:r>
      <w:r w:rsidR="0020027D">
        <w:rPr>
          <w:rFonts w:ascii="Arial" w:hAnsi="Arial" w:cs="Arial"/>
          <w:sz w:val="20"/>
          <w:szCs w:val="20"/>
        </w:rPr>
        <w:t>poistnej zmluvy</w:t>
      </w:r>
      <w:r w:rsidRPr="006B40A9">
        <w:rPr>
          <w:rFonts w:ascii="Arial" w:hAnsi="Arial" w:cs="Arial"/>
          <w:sz w:val="20"/>
          <w:szCs w:val="20"/>
        </w:rPr>
        <w:t xml:space="preserve"> sú:</w:t>
      </w:r>
    </w:p>
    <w:p w14:paraId="7E431E6E" w14:textId="356A244A" w:rsidR="0081660E" w:rsidRDefault="000F7910" w:rsidP="0081660E">
      <w:pPr>
        <w:pStyle w:val="Odsekzoznamu"/>
        <w:numPr>
          <w:ilvl w:val="0"/>
          <w:numId w:val="6"/>
        </w:numPr>
        <w:ind w:left="1276"/>
        <w:contextualSpacing w:val="0"/>
        <w:jc w:val="both"/>
        <w:rPr>
          <w:rFonts w:ascii="Arial" w:hAnsi="Arial" w:cs="Arial"/>
          <w:sz w:val="20"/>
          <w:szCs w:val="20"/>
        </w:rPr>
      </w:pPr>
      <w:r>
        <w:rPr>
          <w:rFonts w:ascii="Arial" w:hAnsi="Arial" w:cs="Arial"/>
          <w:sz w:val="20"/>
          <w:szCs w:val="20"/>
        </w:rPr>
        <w:t xml:space="preserve">Príloha č. 1 - </w:t>
      </w:r>
      <w:r w:rsidR="00593061" w:rsidRPr="006B40A9">
        <w:rPr>
          <w:rFonts w:ascii="Arial" w:hAnsi="Arial" w:cs="Arial"/>
          <w:sz w:val="20"/>
          <w:szCs w:val="20"/>
        </w:rPr>
        <w:t xml:space="preserve">Opis predmetu zákazky </w:t>
      </w:r>
    </w:p>
    <w:p w14:paraId="63E39371" w14:textId="452177A5" w:rsidR="0016466D" w:rsidRDefault="000F7910" w:rsidP="0081660E">
      <w:pPr>
        <w:pStyle w:val="Odsekzoznamu"/>
        <w:numPr>
          <w:ilvl w:val="0"/>
          <w:numId w:val="6"/>
        </w:numPr>
        <w:ind w:left="1276"/>
        <w:contextualSpacing w:val="0"/>
        <w:jc w:val="both"/>
        <w:rPr>
          <w:rFonts w:ascii="Arial" w:hAnsi="Arial" w:cs="Arial"/>
          <w:sz w:val="20"/>
          <w:szCs w:val="20"/>
        </w:rPr>
      </w:pPr>
      <w:r>
        <w:rPr>
          <w:rFonts w:ascii="Arial" w:hAnsi="Arial" w:cs="Arial"/>
          <w:sz w:val="20"/>
          <w:szCs w:val="20"/>
        </w:rPr>
        <w:t xml:space="preserve">Príloha č. 2 - </w:t>
      </w:r>
      <w:r w:rsidR="0016466D">
        <w:rPr>
          <w:rFonts w:ascii="Arial" w:hAnsi="Arial" w:cs="Arial"/>
          <w:sz w:val="20"/>
          <w:szCs w:val="20"/>
        </w:rPr>
        <w:t>Návrh na plnenie kritéria</w:t>
      </w:r>
    </w:p>
    <w:p w14:paraId="67AC7C1D" w14:textId="547D765C" w:rsidR="00B310DD" w:rsidRDefault="0017511B" w:rsidP="00B310DD">
      <w:pPr>
        <w:pStyle w:val="Odsekzoznamu"/>
        <w:numPr>
          <w:ilvl w:val="0"/>
          <w:numId w:val="6"/>
        </w:numPr>
        <w:ind w:left="1276"/>
        <w:contextualSpacing w:val="0"/>
        <w:jc w:val="both"/>
        <w:rPr>
          <w:rFonts w:ascii="Arial" w:hAnsi="Arial" w:cs="Arial"/>
          <w:sz w:val="20"/>
          <w:szCs w:val="20"/>
        </w:rPr>
      </w:pPr>
      <w:r>
        <w:rPr>
          <w:rFonts w:ascii="Arial" w:hAnsi="Arial" w:cs="Arial"/>
          <w:sz w:val="20"/>
          <w:szCs w:val="20"/>
        </w:rPr>
        <w:t xml:space="preserve">Príloha č. 3 - </w:t>
      </w:r>
      <w:r w:rsidR="00593061" w:rsidRPr="0081660E">
        <w:rPr>
          <w:rFonts w:ascii="Arial" w:hAnsi="Arial" w:cs="Arial"/>
          <w:sz w:val="20"/>
          <w:szCs w:val="20"/>
        </w:rPr>
        <w:t>Zoznam strojo</w:t>
      </w:r>
      <w:r w:rsidR="00B310DD">
        <w:rPr>
          <w:rFonts w:ascii="Arial" w:hAnsi="Arial" w:cs="Arial"/>
          <w:sz w:val="20"/>
          <w:szCs w:val="20"/>
        </w:rPr>
        <w:t>v</w:t>
      </w:r>
    </w:p>
    <w:p w14:paraId="53F3008F" w14:textId="0FC730EC" w:rsidR="0016466D" w:rsidRPr="00B310DD" w:rsidRDefault="0017511B" w:rsidP="00B310DD">
      <w:pPr>
        <w:pStyle w:val="Odsekzoznamu"/>
        <w:numPr>
          <w:ilvl w:val="0"/>
          <w:numId w:val="6"/>
        </w:numPr>
        <w:ind w:left="1276"/>
        <w:contextualSpacing w:val="0"/>
        <w:jc w:val="both"/>
        <w:rPr>
          <w:rFonts w:ascii="Arial" w:hAnsi="Arial" w:cs="Arial"/>
          <w:sz w:val="20"/>
          <w:szCs w:val="20"/>
        </w:rPr>
      </w:pPr>
      <w:r w:rsidRPr="00B310DD">
        <w:rPr>
          <w:rFonts w:ascii="Arial" w:hAnsi="Arial" w:cs="Arial"/>
          <w:sz w:val="20"/>
          <w:szCs w:val="20"/>
        </w:rPr>
        <w:t xml:space="preserve">Príloha č. 4 - </w:t>
      </w:r>
      <w:r w:rsidR="0016466D" w:rsidRPr="00B310DD">
        <w:rPr>
          <w:rFonts w:ascii="Arial" w:hAnsi="Arial" w:cs="Arial"/>
          <w:sz w:val="20"/>
          <w:szCs w:val="20"/>
        </w:rPr>
        <w:t>Všeobecné poistné podmienky, Osobitné poistné podmienky</w:t>
      </w:r>
      <w:r w:rsidR="000B2816" w:rsidRPr="00B310DD">
        <w:rPr>
          <w:rFonts w:ascii="Arial" w:hAnsi="Arial" w:cs="Arial"/>
          <w:sz w:val="20"/>
          <w:szCs w:val="20"/>
        </w:rPr>
        <w:t>, Zmluvné dojednania</w:t>
      </w:r>
    </w:p>
    <w:p w14:paraId="5DEEC52A" w14:textId="3389E7F7" w:rsidR="006B40A9" w:rsidRPr="00C70515" w:rsidRDefault="0017511B" w:rsidP="006B40A9">
      <w:pPr>
        <w:pStyle w:val="Odsekzoznamu"/>
        <w:numPr>
          <w:ilvl w:val="0"/>
          <w:numId w:val="6"/>
        </w:numPr>
        <w:spacing w:after="0" w:line="276" w:lineRule="auto"/>
        <w:ind w:left="1276"/>
        <w:contextualSpacing w:val="0"/>
        <w:jc w:val="both"/>
        <w:rPr>
          <w:rFonts w:ascii="Arial" w:eastAsia="Calibri" w:hAnsi="Arial" w:cs="Arial"/>
          <w:bCs/>
          <w:sz w:val="20"/>
          <w:szCs w:val="20"/>
        </w:rPr>
      </w:pPr>
      <w:r>
        <w:rPr>
          <w:rFonts w:ascii="Arial" w:hAnsi="Arial" w:cs="Arial"/>
          <w:sz w:val="20"/>
          <w:szCs w:val="20"/>
        </w:rPr>
        <w:t xml:space="preserve">Príloha č. 5 - </w:t>
      </w:r>
      <w:r w:rsidR="00593061" w:rsidRPr="00C70515">
        <w:rPr>
          <w:rFonts w:ascii="Arial" w:hAnsi="Arial" w:cs="Arial"/>
          <w:sz w:val="20"/>
          <w:szCs w:val="20"/>
        </w:rPr>
        <w:t>Zoznam subdodávateľo</w:t>
      </w:r>
      <w:r w:rsidR="00C70515" w:rsidRPr="00C70515">
        <w:rPr>
          <w:rFonts w:ascii="Arial" w:hAnsi="Arial" w:cs="Arial"/>
          <w:sz w:val="20"/>
          <w:szCs w:val="20"/>
        </w:rPr>
        <w:t>v</w:t>
      </w:r>
    </w:p>
    <w:p w14:paraId="38AB028E" w14:textId="77777777" w:rsidR="00C70515" w:rsidRPr="00C70515" w:rsidRDefault="00C70515" w:rsidP="00C70515">
      <w:pPr>
        <w:pStyle w:val="Odsekzoznamu"/>
        <w:spacing w:after="0" w:line="276" w:lineRule="auto"/>
        <w:ind w:left="1276"/>
        <w:contextualSpacing w:val="0"/>
        <w:jc w:val="both"/>
        <w:rPr>
          <w:rFonts w:ascii="Arial" w:eastAsia="Calibri" w:hAnsi="Arial" w:cs="Arial"/>
          <w:bCs/>
          <w:sz w:val="20"/>
          <w:szCs w:val="20"/>
        </w:rPr>
      </w:pPr>
    </w:p>
    <w:p w14:paraId="4F6EE095" w14:textId="77777777" w:rsidR="006B40A9" w:rsidRDefault="006B40A9" w:rsidP="006B40A9">
      <w:pPr>
        <w:spacing w:after="0" w:line="276" w:lineRule="auto"/>
        <w:jc w:val="both"/>
        <w:rPr>
          <w:rFonts w:ascii="Arial" w:eastAsia="Calibri" w:hAnsi="Arial" w:cs="Arial"/>
          <w:bCs/>
          <w:sz w:val="20"/>
          <w:szCs w:val="20"/>
        </w:rPr>
      </w:pPr>
    </w:p>
    <w:p w14:paraId="2C6C6A3D" w14:textId="2F916B9F" w:rsidR="00C777AE" w:rsidRPr="00C777AE" w:rsidRDefault="00C777AE" w:rsidP="006B40A9">
      <w:pPr>
        <w:spacing w:after="0" w:line="276" w:lineRule="auto"/>
        <w:jc w:val="both"/>
        <w:rPr>
          <w:rFonts w:ascii="Arial" w:eastAsia="Calibri" w:hAnsi="Arial" w:cs="Arial"/>
          <w:b/>
          <w:color w:val="FF0000"/>
          <w:sz w:val="20"/>
          <w:szCs w:val="20"/>
          <w:u w:val="single"/>
        </w:rPr>
      </w:pPr>
      <w:r w:rsidRPr="00C777AE">
        <w:rPr>
          <w:rFonts w:ascii="Arial" w:eastAsia="Calibri" w:hAnsi="Arial" w:cs="Arial"/>
          <w:b/>
          <w:color w:val="FF0000"/>
          <w:sz w:val="20"/>
          <w:szCs w:val="20"/>
          <w:u w:val="single"/>
        </w:rPr>
        <w:t>UPOZORNENIE:</w:t>
      </w:r>
    </w:p>
    <w:p w14:paraId="368F9824" w14:textId="77777777" w:rsidR="00C777AE" w:rsidRDefault="00C777AE" w:rsidP="006B40A9">
      <w:pPr>
        <w:spacing w:after="0" w:line="276" w:lineRule="auto"/>
        <w:jc w:val="both"/>
        <w:rPr>
          <w:rFonts w:ascii="Arial" w:eastAsia="Calibri" w:hAnsi="Arial" w:cs="Arial"/>
          <w:b/>
          <w:color w:val="FF0000"/>
          <w:sz w:val="20"/>
          <w:szCs w:val="20"/>
        </w:rPr>
      </w:pPr>
    </w:p>
    <w:p w14:paraId="29A0996B" w14:textId="39433C0F" w:rsidR="00C777AE" w:rsidRPr="00C777AE" w:rsidRDefault="00C777AE" w:rsidP="006B40A9">
      <w:pPr>
        <w:spacing w:after="0" w:line="276" w:lineRule="auto"/>
        <w:jc w:val="both"/>
        <w:rPr>
          <w:rFonts w:ascii="Arial" w:eastAsia="Calibri" w:hAnsi="Arial" w:cs="Arial"/>
          <w:b/>
          <w:color w:val="FF0000"/>
          <w:sz w:val="20"/>
          <w:szCs w:val="20"/>
        </w:rPr>
      </w:pPr>
      <w:r>
        <w:rPr>
          <w:rFonts w:ascii="Arial" w:eastAsia="Calibri" w:hAnsi="Arial" w:cs="Arial"/>
          <w:b/>
          <w:color w:val="FF0000"/>
          <w:sz w:val="20"/>
          <w:szCs w:val="20"/>
        </w:rPr>
        <w:t>PREDM</w:t>
      </w:r>
      <w:r w:rsidR="00794EA2">
        <w:rPr>
          <w:rFonts w:ascii="Arial" w:eastAsia="Calibri" w:hAnsi="Arial" w:cs="Arial"/>
          <w:b/>
          <w:color w:val="FF0000"/>
          <w:sz w:val="20"/>
          <w:szCs w:val="20"/>
        </w:rPr>
        <w:t>E</w:t>
      </w:r>
      <w:r>
        <w:rPr>
          <w:rFonts w:ascii="Arial" w:eastAsia="Calibri" w:hAnsi="Arial" w:cs="Arial"/>
          <w:b/>
          <w:color w:val="FF0000"/>
          <w:sz w:val="20"/>
          <w:szCs w:val="20"/>
        </w:rPr>
        <w:t>TNÝ DOKUMENT UCHÁDZAČ NEPODPISUJE A NEPREDKALDÁ VO SVOJEJ PONUKE. UCHÁDZAČ V PONUKE PREDLOŽÍ NÁVRH ZMLUVY, KTORÝ BUDE VŠETKY ZAHŔŇAŤ VYŠŠIE UVEDENÉ MINIMÁLNE ZMLUVNÉ PODMIENKY.</w:t>
      </w:r>
    </w:p>
    <w:sectPr w:rsidR="00C777AE" w:rsidRPr="00C77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7B59" w14:textId="77777777" w:rsidR="00C37FED" w:rsidRDefault="00C37FED" w:rsidP="00AA29AA">
      <w:pPr>
        <w:spacing w:after="0" w:line="240" w:lineRule="auto"/>
      </w:pPr>
      <w:r>
        <w:separator/>
      </w:r>
    </w:p>
  </w:endnote>
  <w:endnote w:type="continuationSeparator" w:id="0">
    <w:p w14:paraId="11BCF28E" w14:textId="77777777" w:rsidR="00C37FED" w:rsidRDefault="00C37FED" w:rsidP="00AA29AA">
      <w:pPr>
        <w:spacing w:after="0" w:line="240" w:lineRule="auto"/>
      </w:pPr>
      <w:r>
        <w:continuationSeparator/>
      </w:r>
    </w:p>
  </w:endnote>
  <w:endnote w:type="continuationNotice" w:id="1">
    <w:p w14:paraId="7ECF6466" w14:textId="77777777" w:rsidR="00C37FED" w:rsidRDefault="00C37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853C" w14:textId="77777777" w:rsidR="00C37FED" w:rsidRDefault="00C37FED" w:rsidP="00AA29AA">
      <w:pPr>
        <w:spacing w:after="0" w:line="240" w:lineRule="auto"/>
      </w:pPr>
      <w:r>
        <w:separator/>
      </w:r>
    </w:p>
  </w:footnote>
  <w:footnote w:type="continuationSeparator" w:id="0">
    <w:p w14:paraId="0BB2954E" w14:textId="77777777" w:rsidR="00C37FED" w:rsidRDefault="00C37FED" w:rsidP="00AA29AA">
      <w:pPr>
        <w:spacing w:after="0" w:line="240" w:lineRule="auto"/>
      </w:pPr>
      <w:r>
        <w:continuationSeparator/>
      </w:r>
    </w:p>
  </w:footnote>
  <w:footnote w:type="continuationNotice" w:id="1">
    <w:p w14:paraId="437C1689" w14:textId="77777777" w:rsidR="00C37FED" w:rsidRDefault="00C37F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3D2"/>
    <w:multiLevelType w:val="hybridMultilevel"/>
    <w:tmpl w:val="9E522010"/>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4A330D"/>
    <w:multiLevelType w:val="hybridMultilevel"/>
    <w:tmpl w:val="749C073A"/>
    <w:lvl w:ilvl="0" w:tplc="041B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13736350"/>
    <w:multiLevelType w:val="hybridMultilevel"/>
    <w:tmpl w:val="B5227C2A"/>
    <w:lvl w:ilvl="0" w:tplc="A1189410">
      <w:start w:val="1"/>
      <w:numFmt w:val="bullet"/>
      <w:lvlText w:val="-"/>
      <w:lvlJc w:val="left"/>
      <w:pPr>
        <w:ind w:left="2520" w:hanging="360"/>
      </w:pPr>
      <w:rPr>
        <w:rFonts w:ascii="Arial" w:eastAsiaTheme="minorHAnsi" w:hAnsi="Arial" w:cs="Aria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3" w15:restartNumberingAfterBreak="0">
    <w:nsid w:val="160B47E7"/>
    <w:multiLevelType w:val="hybridMultilevel"/>
    <w:tmpl w:val="AEA452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3A2443"/>
    <w:multiLevelType w:val="hybridMultilevel"/>
    <w:tmpl w:val="9F4EFF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20461A"/>
    <w:multiLevelType w:val="hybridMultilevel"/>
    <w:tmpl w:val="3DA2E82E"/>
    <w:lvl w:ilvl="0" w:tplc="C5388178">
      <w:start w:val="1"/>
      <w:numFmt w:val="lowerLetter"/>
      <w:lvlText w:val="%1)"/>
      <w:lvlJc w:val="left"/>
      <w:pPr>
        <w:ind w:left="1440" w:hanging="360"/>
      </w:pPr>
      <w:rPr>
        <w:rFonts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2AB11305"/>
    <w:multiLevelType w:val="hybridMultilevel"/>
    <w:tmpl w:val="7D2A391C"/>
    <w:lvl w:ilvl="0" w:tplc="2CB2EE3E">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822DDD"/>
    <w:multiLevelType w:val="hybridMultilevel"/>
    <w:tmpl w:val="5B9268A8"/>
    <w:lvl w:ilvl="0" w:tplc="612A0344">
      <w:start w:val="1"/>
      <w:numFmt w:val="decimal"/>
      <w:lvlText w:val="5.%1"/>
      <w:lvlJc w:val="left"/>
      <w:pPr>
        <w:ind w:left="834" w:hanging="360"/>
      </w:pPr>
      <w:rPr>
        <w:rFonts w:hint="default"/>
        <w:b w:val="0"/>
        <w:bCs w:val="0"/>
      </w:rPr>
    </w:lvl>
    <w:lvl w:ilvl="1" w:tplc="041B0019">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9" w15:restartNumberingAfterBreak="0">
    <w:nsid w:val="311415FD"/>
    <w:multiLevelType w:val="hybridMultilevel"/>
    <w:tmpl w:val="CDDC07F0"/>
    <w:lvl w:ilvl="0" w:tplc="FB0EF1BE">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0"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1" w15:restartNumberingAfterBreak="0">
    <w:nsid w:val="44A36FF6"/>
    <w:multiLevelType w:val="hybridMultilevel"/>
    <w:tmpl w:val="050CD82E"/>
    <w:lvl w:ilvl="0" w:tplc="1CA66C86">
      <w:start w:val="1"/>
      <w:numFmt w:val="lowerRoman"/>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476A7885"/>
    <w:multiLevelType w:val="hybridMultilevel"/>
    <w:tmpl w:val="C3D095CE"/>
    <w:lvl w:ilvl="0" w:tplc="8A86B8D8">
      <w:start w:val="1"/>
      <w:numFmt w:val="lowerLetter"/>
      <w:lvlText w:val="%1)"/>
      <w:lvlJc w:val="left"/>
      <w:pPr>
        <w:ind w:left="1080" w:hanging="360"/>
      </w:pPr>
      <w:rPr>
        <w:rFonts w:hint="default"/>
      </w:rPr>
    </w:lvl>
    <w:lvl w:ilvl="1" w:tplc="8FE01C2C">
      <w:start w:val="10"/>
      <w:numFmt w:val="bullet"/>
      <w:lvlText w:val="-"/>
      <w:lvlJc w:val="left"/>
      <w:pPr>
        <w:ind w:left="1800" w:hanging="360"/>
      </w:pPr>
      <w:rPr>
        <w:rFonts w:ascii="Arial" w:eastAsiaTheme="minorHAnsi" w:hAnsi="Arial" w:cs="Arial"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27109AB"/>
    <w:multiLevelType w:val="hybridMultilevel"/>
    <w:tmpl w:val="D74AC86C"/>
    <w:lvl w:ilvl="0" w:tplc="041B0011">
      <w:start w:val="1"/>
      <w:numFmt w:val="decimal"/>
      <w:lvlText w:val="%1)"/>
      <w:lvlJc w:val="left"/>
      <w:pPr>
        <w:ind w:left="720" w:hanging="360"/>
      </w:pPr>
    </w:lvl>
    <w:lvl w:ilvl="1" w:tplc="6756C99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A8903FC"/>
    <w:multiLevelType w:val="hybridMultilevel"/>
    <w:tmpl w:val="9FA61616"/>
    <w:lvl w:ilvl="0" w:tplc="88721918">
      <w:start w:val="1"/>
      <w:numFmt w:val="decimal"/>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FB51FB"/>
    <w:multiLevelType w:val="hybridMultilevel"/>
    <w:tmpl w:val="749C073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63A04992"/>
    <w:multiLevelType w:val="hybridMultilevel"/>
    <w:tmpl w:val="D4F40C5E"/>
    <w:lvl w:ilvl="0" w:tplc="70F257C6">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8"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CF520A6"/>
    <w:multiLevelType w:val="hybridMultilevel"/>
    <w:tmpl w:val="CD2A70BC"/>
    <w:lvl w:ilvl="0" w:tplc="B69C26D6">
      <w:start w:val="1"/>
      <w:numFmt w:val="decimal"/>
      <w:lvlText w:val="1.%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282314">
    <w:abstractNumId w:val="3"/>
  </w:num>
  <w:num w:numId="2" w16cid:durableId="1207909574">
    <w:abstractNumId w:val="19"/>
  </w:num>
  <w:num w:numId="3" w16cid:durableId="836963266">
    <w:abstractNumId w:val="13"/>
  </w:num>
  <w:num w:numId="4" w16cid:durableId="1769495788">
    <w:abstractNumId w:val="5"/>
  </w:num>
  <w:num w:numId="5" w16cid:durableId="1683043412">
    <w:abstractNumId w:val="12"/>
  </w:num>
  <w:num w:numId="6" w16cid:durableId="476924647">
    <w:abstractNumId w:val="2"/>
  </w:num>
  <w:num w:numId="7" w16cid:durableId="627249544">
    <w:abstractNumId w:val="11"/>
  </w:num>
  <w:num w:numId="8" w16cid:durableId="1413115727">
    <w:abstractNumId w:val="0"/>
  </w:num>
  <w:num w:numId="9" w16cid:durableId="1360275416">
    <w:abstractNumId w:val="8"/>
  </w:num>
  <w:num w:numId="10" w16cid:durableId="1497307672">
    <w:abstractNumId w:val="7"/>
  </w:num>
  <w:num w:numId="11" w16cid:durableId="2005280879">
    <w:abstractNumId w:val="15"/>
  </w:num>
  <w:num w:numId="12" w16cid:durableId="803543224">
    <w:abstractNumId w:val="10"/>
  </w:num>
  <w:num w:numId="13" w16cid:durableId="150946308">
    <w:abstractNumId w:val="6"/>
  </w:num>
  <w:num w:numId="14" w16cid:durableId="634407311">
    <w:abstractNumId w:val="18"/>
  </w:num>
  <w:num w:numId="15" w16cid:durableId="1059866628">
    <w:abstractNumId w:val="14"/>
  </w:num>
  <w:num w:numId="16" w16cid:durableId="1248811548">
    <w:abstractNumId w:val="17"/>
  </w:num>
  <w:num w:numId="17" w16cid:durableId="1435176329">
    <w:abstractNumId w:val="9"/>
  </w:num>
  <w:num w:numId="18" w16cid:durableId="1914928273">
    <w:abstractNumId w:val="4"/>
  </w:num>
  <w:num w:numId="19" w16cid:durableId="900335072">
    <w:abstractNumId w:val="1"/>
  </w:num>
  <w:num w:numId="20" w16cid:durableId="1166555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2D"/>
    <w:rsid w:val="000033CA"/>
    <w:rsid w:val="000306EC"/>
    <w:rsid w:val="00052A30"/>
    <w:rsid w:val="00052EA5"/>
    <w:rsid w:val="00056BC7"/>
    <w:rsid w:val="000603CE"/>
    <w:rsid w:val="000628A3"/>
    <w:rsid w:val="00074A59"/>
    <w:rsid w:val="0009463D"/>
    <w:rsid w:val="0009797D"/>
    <w:rsid w:val="000B2816"/>
    <w:rsid w:val="000C25F7"/>
    <w:rsid w:val="000E2D43"/>
    <w:rsid w:val="000F7910"/>
    <w:rsid w:val="00126FD9"/>
    <w:rsid w:val="001315DA"/>
    <w:rsid w:val="0016466D"/>
    <w:rsid w:val="0017511B"/>
    <w:rsid w:val="00184C9A"/>
    <w:rsid w:val="0019177E"/>
    <w:rsid w:val="00192960"/>
    <w:rsid w:val="001966FB"/>
    <w:rsid w:val="001B0EE3"/>
    <w:rsid w:val="001E4658"/>
    <w:rsid w:val="001F1F33"/>
    <w:rsid w:val="001F49F1"/>
    <w:rsid w:val="0020027D"/>
    <w:rsid w:val="00222DA8"/>
    <w:rsid w:val="0023151A"/>
    <w:rsid w:val="00243762"/>
    <w:rsid w:val="00251FEE"/>
    <w:rsid w:val="002612B2"/>
    <w:rsid w:val="0026770F"/>
    <w:rsid w:val="002913F9"/>
    <w:rsid w:val="002A5084"/>
    <w:rsid w:val="002C25E1"/>
    <w:rsid w:val="002D41AC"/>
    <w:rsid w:val="002D58CB"/>
    <w:rsid w:val="002E2C26"/>
    <w:rsid w:val="0032178E"/>
    <w:rsid w:val="00337D81"/>
    <w:rsid w:val="003462A6"/>
    <w:rsid w:val="00362F0C"/>
    <w:rsid w:val="00371E43"/>
    <w:rsid w:val="00375826"/>
    <w:rsid w:val="00386AA1"/>
    <w:rsid w:val="003A0C01"/>
    <w:rsid w:val="003C0DF1"/>
    <w:rsid w:val="003E1853"/>
    <w:rsid w:val="0040313F"/>
    <w:rsid w:val="004042C6"/>
    <w:rsid w:val="00415B68"/>
    <w:rsid w:val="00425418"/>
    <w:rsid w:val="00441FF7"/>
    <w:rsid w:val="0046361C"/>
    <w:rsid w:val="00475EFE"/>
    <w:rsid w:val="004871D8"/>
    <w:rsid w:val="004975E6"/>
    <w:rsid w:val="004B251E"/>
    <w:rsid w:val="004B6C37"/>
    <w:rsid w:val="004E1622"/>
    <w:rsid w:val="004E6190"/>
    <w:rsid w:val="004E75BE"/>
    <w:rsid w:val="004F1D73"/>
    <w:rsid w:val="0050045F"/>
    <w:rsid w:val="0050552E"/>
    <w:rsid w:val="00513106"/>
    <w:rsid w:val="00527DFB"/>
    <w:rsid w:val="00540A5F"/>
    <w:rsid w:val="00565E0A"/>
    <w:rsid w:val="0059154C"/>
    <w:rsid w:val="00593061"/>
    <w:rsid w:val="00626057"/>
    <w:rsid w:val="00646F89"/>
    <w:rsid w:val="00664291"/>
    <w:rsid w:val="006A678B"/>
    <w:rsid w:val="006B40A9"/>
    <w:rsid w:val="00713648"/>
    <w:rsid w:val="00751625"/>
    <w:rsid w:val="0076589E"/>
    <w:rsid w:val="0077625B"/>
    <w:rsid w:val="007839E0"/>
    <w:rsid w:val="00794EA2"/>
    <w:rsid w:val="00797DA5"/>
    <w:rsid w:val="007E7391"/>
    <w:rsid w:val="00800976"/>
    <w:rsid w:val="0081098F"/>
    <w:rsid w:val="0081660E"/>
    <w:rsid w:val="008173B1"/>
    <w:rsid w:val="0082100A"/>
    <w:rsid w:val="008421B9"/>
    <w:rsid w:val="00842462"/>
    <w:rsid w:val="008427BB"/>
    <w:rsid w:val="008672AD"/>
    <w:rsid w:val="00874C1B"/>
    <w:rsid w:val="008A0F63"/>
    <w:rsid w:val="008B79A3"/>
    <w:rsid w:val="008C01A1"/>
    <w:rsid w:val="008C5614"/>
    <w:rsid w:val="0090486B"/>
    <w:rsid w:val="00927BE5"/>
    <w:rsid w:val="00933325"/>
    <w:rsid w:val="00936AD3"/>
    <w:rsid w:val="00940E05"/>
    <w:rsid w:val="00950961"/>
    <w:rsid w:val="00952CC3"/>
    <w:rsid w:val="0095562A"/>
    <w:rsid w:val="00983F3E"/>
    <w:rsid w:val="009848C3"/>
    <w:rsid w:val="009B780D"/>
    <w:rsid w:val="009C4610"/>
    <w:rsid w:val="009C5105"/>
    <w:rsid w:val="009D0CFE"/>
    <w:rsid w:val="00A0246A"/>
    <w:rsid w:val="00A05124"/>
    <w:rsid w:val="00A12E11"/>
    <w:rsid w:val="00A215B0"/>
    <w:rsid w:val="00A23FDB"/>
    <w:rsid w:val="00A8128E"/>
    <w:rsid w:val="00AA29AA"/>
    <w:rsid w:val="00AA4C22"/>
    <w:rsid w:val="00AB065C"/>
    <w:rsid w:val="00AC118B"/>
    <w:rsid w:val="00AC59E8"/>
    <w:rsid w:val="00B237A2"/>
    <w:rsid w:val="00B310DD"/>
    <w:rsid w:val="00B34F00"/>
    <w:rsid w:val="00B419B9"/>
    <w:rsid w:val="00B47911"/>
    <w:rsid w:val="00B555FA"/>
    <w:rsid w:val="00B575AD"/>
    <w:rsid w:val="00B676B1"/>
    <w:rsid w:val="00B90F12"/>
    <w:rsid w:val="00BA585B"/>
    <w:rsid w:val="00BD7482"/>
    <w:rsid w:val="00C04919"/>
    <w:rsid w:val="00C049CE"/>
    <w:rsid w:val="00C30BDE"/>
    <w:rsid w:val="00C31538"/>
    <w:rsid w:val="00C328F3"/>
    <w:rsid w:val="00C3692D"/>
    <w:rsid w:val="00C37FED"/>
    <w:rsid w:val="00C5345D"/>
    <w:rsid w:val="00C70515"/>
    <w:rsid w:val="00C70FBC"/>
    <w:rsid w:val="00C777AE"/>
    <w:rsid w:val="00C9189F"/>
    <w:rsid w:val="00C922E8"/>
    <w:rsid w:val="00CD7A0F"/>
    <w:rsid w:val="00CE362E"/>
    <w:rsid w:val="00CE3C74"/>
    <w:rsid w:val="00CF6E83"/>
    <w:rsid w:val="00D06C8B"/>
    <w:rsid w:val="00D06EBF"/>
    <w:rsid w:val="00D11E26"/>
    <w:rsid w:val="00D31EB0"/>
    <w:rsid w:val="00D709A6"/>
    <w:rsid w:val="00D9264C"/>
    <w:rsid w:val="00D95347"/>
    <w:rsid w:val="00DA693A"/>
    <w:rsid w:val="00DE0187"/>
    <w:rsid w:val="00DE549A"/>
    <w:rsid w:val="00DF6B31"/>
    <w:rsid w:val="00E11A43"/>
    <w:rsid w:val="00E361B4"/>
    <w:rsid w:val="00E406DB"/>
    <w:rsid w:val="00E515BD"/>
    <w:rsid w:val="00E601A3"/>
    <w:rsid w:val="00E67A0C"/>
    <w:rsid w:val="00E828BE"/>
    <w:rsid w:val="00E93DE7"/>
    <w:rsid w:val="00EB3D93"/>
    <w:rsid w:val="00ED0B6D"/>
    <w:rsid w:val="00EE009F"/>
    <w:rsid w:val="00F326E4"/>
    <w:rsid w:val="00F35C68"/>
    <w:rsid w:val="00F473B4"/>
    <w:rsid w:val="00F50E6F"/>
    <w:rsid w:val="00F80366"/>
    <w:rsid w:val="00F94F63"/>
    <w:rsid w:val="00FA44E1"/>
    <w:rsid w:val="00FA59FC"/>
    <w:rsid w:val="00FD1954"/>
    <w:rsid w:val="00FF08ED"/>
    <w:rsid w:val="15C4F0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139"/>
  <w15:chartTrackingRefBased/>
  <w15:docId w15:val="{48335044-3425-4F65-BB2F-39A90815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C3692D"/>
    <w:pPr>
      <w:spacing w:after="0" w:line="240" w:lineRule="auto"/>
      <w:outlineLvl w:val="0"/>
    </w:pPr>
    <w:rPr>
      <w:rFonts w:ascii="Arial" w:eastAsia="Times New Roman" w:hAnsi="Arial" w:cs="Times New Roman"/>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3692D"/>
    <w:rPr>
      <w:rFonts w:ascii="Arial" w:eastAsia="Times New Roman" w:hAnsi="Arial" w:cs="Times New Roman"/>
      <w:b/>
      <w:bCs/>
      <w:caps/>
      <w:sz w:val="24"/>
      <w:szCs w:val="24"/>
    </w:rPr>
  </w:style>
  <w:style w:type="paragraph" w:styleId="Odsekzoznamu">
    <w:name w:val="List Paragraph"/>
    <w:aliases w:val="body"/>
    <w:basedOn w:val="Normlny"/>
    <w:link w:val="OdsekzoznamuChar"/>
    <w:qFormat/>
    <w:rsid w:val="00C3692D"/>
    <w:pPr>
      <w:ind w:left="720"/>
      <w:contextualSpacing/>
    </w:pPr>
  </w:style>
  <w:style w:type="character" w:customStyle="1" w:styleId="OdsekzoznamuChar">
    <w:name w:val="Odsek zoznamu Char"/>
    <w:aliases w:val="body Char"/>
    <w:link w:val="Odsekzoznamu"/>
    <w:locked/>
    <w:rsid w:val="007839E0"/>
  </w:style>
  <w:style w:type="paragraph" w:styleId="Zkladntext">
    <w:name w:val="Body Text"/>
    <w:basedOn w:val="Normlny"/>
    <w:link w:val="ZkladntextChar"/>
    <w:uiPriority w:val="99"/>
    <w:qFormat/>
    <w:rsid w:val="00C30BD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C30BDE"/>
    <w:rPr>
      <w:rFonts w:ascii="Times New Roman" w:eastAsia="Times New Roman" w:hAnsi="Times New Roman" w:cs="Times New Roman"/>
      <w:sz w:val="24"/>
      <w:szCs w:val="24"/>
      <w:lang w:eastAsia="sk-SK"/>
    </w:rPr>
  </w:style>
  <w:style w:type="paragraph" w:styleId="Bezriadkovania">
    <w:name w:val="No Spacing"/>
    <w:link w:val="BezriadkovaniaChar"/>
    <w:uiPriority w:val="1"/>
    <w:qFormat/>
    <w:rsid w:val="006B40A9"/>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6B40A9"/>
    <w:rPr>
      <w:rFonts w:ascii="Calibri" w:eastAsia="Calibri" w:hAnsi="Calibri" w:cs="Times New Roman"/>
    </w:rPr>
  </w:style>
  <w:style w:type="table" w:styleId="Mriekatabuky">
    <w:name w:val="Table Grid"/>
    <w:basedOn w:val="Normlnatabuka"/>
    <w:uiPriority w:val="39"/>
    <w:rsid w:val="006B40A9"/>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6B40A9"/>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Hlavika">
    <w:name w:val="header"/>
    <w:basedOn w:val="Normlny"/>
    <w:link w:val="HlavikaChar"/>
    <w:uiPriority w:val="99"/>
    <w:unhideWhenUsed/>
    <w:rsid w:val="00AA29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29AA"/>
  </w:style>
  <w:style w:type="paragraph" w:styleId="Pta">
    <w:name w:val="footer"/>
    <w:basedOn w:val="Normlny"/>
    <w:link w:val="PtaChar"/>
    <w:uiPriority w:val="99"/>
    <w:unhideWhenUsed/>
    <w:rsid w:val="00AA29AA"/>
    <w:pPr>
      <w:tabs>
        <w:tab w:val="center" w:pos="4536"/>
        <w:tab w:val="right" w:pos="9072"/>
      </w:tabs>
      <w:spacing w:after="0" w:line="240" w:lineRule="auto"/>
    </w:pPr>
  </w:style>
  <w:style w:type="character" w:customStyle="1" w:styleId="PtaChar">
    <w:name w:val="Päta Char"/>
    <w:basedOn w:val="Predvolenpsmoodseku"/>
    <w:link w:val="Pta"/>
    <w:uiPriority w:val="99"/>
    <w:rsid w:val="00AA29AA"/>
  </w:style>
  <w:style w:type="character" w:customStyle="1" w:styleId="normaltextrun">
    <w:name w:val="normaltextrun"/>
    <w:basedOn w:val="Predvolenpsmoodseku"/>
    <w:rsid w:val="00565E0A"/>
  </w:style>
  <w:style w:type="character" w:customStyle="1" w:styleId="eop">
    <w:name w:val="eop"/>
    <w:basedOn w:val="Predvolenpsmoodseku"/>
    <w:rsid w:val="00565E0A"/>
  </w:style>
  <w:style w:type="paragraph" w:styleId="Revzia">
    <w:name w:val="Revision"/>
    <w:hidden/>
    <w:uiPriority w:val="99"/>
    <w:semiHidden/>
    <w:rsid w:val="007E7391"/>
    <w:pPr>
      <w:spacing w:after="0" w:line="240" w:lineRule="auto"/>
    </w:pPr>
  </w:style>
  <w:style w:type="character" w:styleId="Odkaznakomentr">
    <w:name w:val="annotation reference"/>
    <w:basedOn w:val="Predvolenpsmoodseku"/>
    <w:uiPriority w:val="99"/>
    <w:semiHidden/>
    <w:unhideWhenUsed/>
    <w:rsid w:val="00C328F3"/>
    <w:rPr>
      <w:sz w:val="16"/>
      <w:szCs w:val="16"/>
    </w:rPr>
  </w:style>
  <w:style w:type="paragraph" w:styleId="Textkomentra">
    <w:name w:val="annotation text"/>
    <w:basedOn w:val="Normlny"/>
    <w:link w:val="TextkomentraChar"/>
    <w:uiPriority w:val="99"/>
    <w:unhideWhenUsed/>
    <w:rsid w:val="00C328F3"/>
    <w:pPr>
      <w:spacing w:line="240" w:lineRule="auto"/>
    </w:pPr>
    <w:rPr>
      <w:sz w:val="20"/>
      <w:szCs w:val="20"/>
    </w:rPr>
  </w:style>
  <w:style w:type="character" w:customStyle="1" w:styleId="TextkomentraChar">
    <w:name w:val="Text komentára Char"/>
    <w:basedOn w:val="Predvolenpsmoodseku"/>
    <w:link w:val="Textkomentra"/>
    <w:uiPriority w:val="99"/>
    <w:rsid w:val="00C328F3"/>
    <w:rPr>
      <w:sz w:val="20"/>
      <w:szCs w:val="20"/>
    </w:rPr>
  </w:style>
  <w:style w:type="paragraph" w:styleId="Predmetkomentra">
    <w:name w:val="annotation subject"/>
    <w:basedOn w:val="Textkomentra"/>
    <w:next w:val="Textkomentra"/>
    <w:link w:val="PredmetkomentraChar"/>
    <w:uiPriority w:val="99"/>
    <w:semiHidden/>
    <w:unhideWhenUsed/>
    <w:rsid w:val="00C328F3"/>
    <w:rPr>
      <w:b/>
      <w:bCs/>
    </w:rPr>
  </w:style>
  <w:style w:type="character" w:customStyle="1" w:styleId="PredmetkomentraChar">
    <w:name w:val="Predmet komentára Char"/>
    <w:basedOn w:val="TextkomentraChar"/>
    <w:link w:val="Predmetkomentra"/>
    <w:uiPriority w:val="99"/>
    <w:semiHidden/>
    <w:rsid w:val="00C328F3"/>
    <w:rPr>
      <w:b/>
      <w:bCs/>
      <w:sz w:val="20"/>
      <w:szCs w:val="20"/>
    </w:rPr>
  </w:style>
  <w:style w:type="character" w:styleId="Zmienka">
    <w:name w:val="Mention"/>
    <w:basedOn w:val="Predvolenpsmoodseku"/>
    <w:uiPriority w:val="99"/>
    <w:unhideWhenUsed/>
    <w:rsid w:val="00821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94A9-A8CF-4F05-9021-621A1F1C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4154</Words>
  <Characters>23679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41</cp:revision>
  <cp:lastPrinted>2023-12-14T14:27:00Z</cp:lastPrinted>
  <dcterms:created xsi:type="dcterms:W3CDTF">2023-12-12T00:31:00Z</dcterms:created>
  <dcterms:modified xsi:type="dcterms:W3CDTF">2023-12-14T14:27:00Z</dcterms:modified>
</cp:coreProperties>
</file>