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E07BD" w14:textId="2E44109B" w:rsidR="005F63C4" w:rsidRPr="008113DF" w:rsidRDefault="005F63C4" w:rsidP="005F63C4">
      <w:pPr>
        <w:spacing w:after="120" w:line="240" w:lineRule="auto"/>
        <w:jc w:val="center"/>
        <w:rPr>
          <w:rFonts w:ascii="Cambria" w:hAnsi="Cambria" w:cstheme="minorHAnsi"/>
          <w:b/>
          <w:bCs/>
          <w:sz w:val="24"/>
        </w:rPr>
      </w:pPr>
      <w:r w:rsidRPr="008113DF">
        <w:rPr>
          <w:rFonts w:ascii="Cambria" w:hAnsi="Cambria" w:cstheme="minorHAnsi"/>
          <w:b/>
          <w:bCs/>
          <w:sz w:val="24"/>
        </w:rPr>
        <w:t>Príloha č.</w:t>
      </w:r>
      <w:r w:rsidR="008113DF">
        <w:rPr>
          <w:rFonts w:ascii="Cambria" w:hAnsi="Cambria" w:cstheme="minorHAnsi"/>
          <w:b/>
          <w:bCs/>
          <w:sz w:val="24"/>
        </w:rPr>
        <w:t>3</w:t>
      </w:r>
      <w:r w:rsidRPr="008113DF">
        <w:rPr>
          <w:rFonts w:ascii="Cambria" w:hAnsi="Cambria" w:cstheme="minorHAnsi"/>
          <w:b/>
          <w:bCs/>
          <w:sz w:val="24"/>
        </w:rPr>
        <w:t xml:space="preserve"> k</w:t>
      </w:r>
      <w:r w:rsidR="008113DF">
        <w:rPr>
          <w:rFonts w:ascii="Cambria" w:hAnsi="Cambria" w:cstheme="minorHAnsi"/>
          <w:b/>
          <w:bCs/>
          <w:sz w:val="24"/>
        </w:rPr>
        <w:t> Zmluve o energetickej efektívnosti</w:t>
      </w:r>
    </w:p>
    <w:p w14:paraId="0B2B8D8B" w14:textId="59E1E736" w:rsidR="005F63C4" w:rsidRPr="008113DF" w:rsidRDefault="005F63C4" w:rsidP="005F63C4">
      <w:pPr>
        <w:spacing w:after="120" w:line="240" w:lineRule="auto"/>
        <w:jc w:val="center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 xml:space="preserve">Metodika </w:t>
      </w:r>
      <w:r w:rsidR="000F195B" w:rsidRPr="008113DF">
        <w:rPr>
          <w:rFonts w:ascii="Cambria" w:hAnsi="Cambria" w:cstheme="minorHAnsi"/>
          <w:b/>
          <w:bCs/>
        </w:rPr>
        <w:t>vyhodnotenia</w:t>
      </w:r>
      <w:r w:rsidRPr="008113DF">
        <w:rPr>
          <w:rFonts w:ascii="Cambria" w:hAnsi="Cambria" w:cstheme="minorHAnsi"/>
          <w:b/>
          <w:bCs/>
        </w:rPr>
        <w:t xml:space="preserve"> dosahovania garantovaných úspor</w:t>
      </w:r>
    </w:p>
    <w:p w14:paraId="20E1C399" w14:textId="77777777" w:rsidR="005F63C4" w:rsidRPr="008113DF" w:rsidRDefault="005F63C4" w:rsidP="005F63C4">
      <w:pPr>
        <w:spacing w:after="120" w:line="240" w:lineRule="auto"/>
        <w:rPr>
          <w:rFonts w:ascii="Cambria" w:hAnsi="Cambria" w:cstheme="minorHAnsi"/>
        </w:rPr>
      </w:pPr>
    </w:p>
    <w:p w14:paraId="10197D9B" w14:textId="1A4332EA" w:rsidR="005F63C4" w:rsidRPr="008113DF" w:rsidRDefault="005F63C4" w:rsidP="00085810">
      <w:pPr>
        <w:pStyle w:val="Heading1"/>
        <w:rPr>
          <w:rFonts w:ascii="Cambria" w:hAnsi="Cambria"/>
        </w:rPr>
      </w:pPr>
      <w:r w:rsidRPr="008113DF">
        <w:rPr>
          <w:rFonts w:ascii="Cambria" w:hAnsi="Cambria"/>
        </w:rPr>
        <w:t>Garantované úspory</w:t>
      </w:r>
    </w:p>
    <w:p w14:paraId="06027F90" w14:textId="451551D5" w:rsidR="005F63C4" w:rsidRPr="008113DF" w:rsidRDefault="005F63C4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Celková výška Garantovaných ročných úspor určená postupom podľa tejto metodiky v cenách základn</w:t>
      </w:r>
      <w:r w:rsidR="00240E4E" w:rsidRPr="008113DF">
        <w:rPr>
          <w:rFonts w:ascii="Cambria" w:hAnsi="Cambria" w:cstheme="minorHAnsi"/>
        </w:rPr>
        <w:t>ej</w:t>
      </w:r>
      <w:r w:rsidRPr="008113DF">
        <w:rPr>
          <w:rFonts w:ascii="Cambria" w:hAnsi="Cambria" w:cstheme="minorHAnsi"/>
        </w:rPr>
        <w:t xml:space="preserve"> </w:t>
      </w:r>
      <w:r w:rsidR="00240E4E" w:rsidRPr="008113DF">
        <w:rPr>
          <w:rFonts w:ascii="Cambria" w:hAnsi="Cambria" w:cstheme="minorHAnsi"/>
        </w:rPr>
        <w:t xml:space="preserve">periódy </w:t>
      </w:r>
      <w:r w:rsidRPr="008113DF">
        <w:rPr>
          <w:rFonts w:ascii="Cambria" w:hAnsi="Cambria" w:cstheme="minorHAnsi"/>
        </w:rPr>
        <w:t>je:</w:t>
      </w:r>
    </w:p>
    <w:p w14:paraId="28E47AE6" w14:textId="33677B06" w:rsidR="005F63C4" w:rsidRPr="008113DF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ab/>
        <w:t xml:space="preserve">GU = </w:t>
      </w:r>
      <w:r w:rsidR="000F195B" w:rsidRPr="008113DF">
        <w:rPr>
          <w:rFonts w:ascii="Cambria" w:hAnsi="Cambria" w:cstheme="minorHAnsi"/>
        </w:rPr>
        <w:t>[</w:t>
      </w:r>
      <w:r w:rsidR="000F195B" w:rsidRPr="008113DF">
        <w:rPr>
          <w:rFonts w:ascii="Times New Roman" w:hAnsi="Times New Roman" w:cs="Times New Roman"/>
          <w:highlight w:val="yellow"/>
        </w:rPr>
        <w:t>●</w:t>
      </w:r>
      <w:r w:rsidR="000F195B" w:rsidRPr="008113DF">
        <w:rPr>
          <w:rFonts w:ascii="Cambria" w:hAnsi="Cambria" w:cstheme="minorHAnsi"/>
        </w:rPr>
        <w:t>]</w:t>
      </w:r>
      <w:r w:rsidRPr="008113DF">
        <w:rPr>
          <w:rStyle w:val="FootnoteReference"/>
          <w:rFonts w:ascii="Cambria" w:hAnsi="Cambria" w:cstheme="minorHAnsi"/>
          <w:highlight w:val="yellow"/>
        </w:rPr>
        <w:footnoteReference w:id="1"/>
      </w:r>
      <w:r w:rsidRPr="008113DF">
        <w:rPr>
          <w:rFonts w:ascii="Cambria" w:hAnsi="Cambria" w:cstheme="minorHAnsi"/>
        </w:rPr>
        <w:t xml:space="preserve"> EUR bez DPH </w:t>
      </w:r>
    </w:p>
    <w:p w14:paraId="57D7D8D2" w14:textId="09428C49" w:rsidR="00085810" w:rsidRPr="008113DF" w:rsidRDefault="000F195B" w:rsidP="00085810">
      <w:pPr>
        <w:pStyle w:val="Heading1"/>
        <w:rPr>
          <w:rFonts w:ascii="Cambria" w:hAnsi="Cambria"/>
        </w:rPr>
      </w:pPr>
      <w:r w:rsidRPr="008113DF">
        <w:rPr>
          <w:rFonts w:ascii="Cambria" w:hAnsi="Cambria"/>
        </w:rPr>
        <w:t>Vyhodnotenie</w:t>
      </w:r>
      <w:r w:rsidR="00085810" w:rsidRPr="008113DF">
        <w:rPr>
          <w:rFonts w:ascii="Cambria" w:hAnsi="Cambria"/>
        </w:rPr>
        <w:t xml:space="preserve"> dosahovania garantovaných úspor</w:t>
      </w:r>
    </w:p>
    <w:p w14:paraId="05E2F258" w14:textId="460C093C" w:rsidR="005F63C4" w:rsidRPr="008113DF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Dosahovanie garantovaných </w:t>
      </w:r>
      <w:r w:rsidR="00240E4E" w:rsidRPr="008113DF">
        <w:rPr>
          <w:rFonts w:ascii="Cambria" w:hAnsi="Cambria" w:cstheme="minorHAnsi"/>
        </w:rPr>
        <w:t xml:space="preserve">ročných </w:t>
      </w:r>
      <w:r w:rsidRPr="008113DF">
        <w:rPr>
          <w:rFonts w:ascii="Cambria" w:hAnsi="Cambria" w:cstheme="minorHAnsi"/>
        </w:rPr>
        <w:t>úspor sa vyhodnotí ako rozdiel</w:t>
      </w:r>
      <w:r w:rsidR="00240E4E" w:rsidRPr="008113DF">
        <w:rPr>
          <w:rFonts w:ascii="Cambria" w:hAnsi="Cambria" w:cstheme="minorHAnsi"/>
        </w:rPr>
        <w:t xml:space="preserve"> skutočných ročných úspor v príslušnej ročnej úsporovej perióde a garantovaných ročných úspor:</w:t>
      </w:r>
    </w:p>
    <w:p w14:paraId="56CB167E" w14:textId="6C66DCB0" w:rsidR="00240E4E" w:rsidRPr="008113DF" w:rsidRDefault="00240E4E" w:rsidP="005F63C4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85810" w:rsidRPr="008113DF" w14:paraId="2905B01A" w14:textId="45B503B9" w:rsidTr="00085810">
        <w:tc>
          <w:tcPr>
            <w:tcW w:w="567" w:type="dxa"/>
          </w:tcPr>
          <w:p w14:paraId="38F84737" w14:textId="396A713F" w:rsidR="00085810" w:rsidRPr="008113DF" w:rsidRDefault="00085810" w:rsidP="0008581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27D0DE7A" w14:textId="047D31F9" w:rsidR="00085810" w:rsidRPr="008113DF" w:rsidRDefault="008113DF" w:rsidP="0008581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085810" w:rsidRPr="008113D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7508" w:type="dxa"/>
          </w:tcPr>
          <w:p w14:paraId="12F3AB77" w14:textId="3DE863DD" w:rsidR="00085810" w:rsidRPr="008113DF" w:rsidRDefault="000F195B" w:rsidP="0008581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</w:t>
            </w:r>
            <w:r w:rsidR="00085810" w:rsidRPr="008113DF">
              <w:rPr>
                <w:rFonts w:ascii="Cambria" w:hAnsi="Cambria" w:cstheme="minorHAnsi"/>
              </w:rPr>
              <w:t xml:space="preserve"> ročné úspory v príslušnej ročnej úsporovej perióde v EUR bez DPH</w:t>
            </w:r>
          </w:p>
        </w:tc>
      </w:tr>
      <w:tr w:rsidR="00085810" w:rsidRPr="008113DF" w14:paraId="0C4D17FF" w14:textId="77777777" w:rsidTr="008C5826">
        <w:tc>
          <w:tcPr>
            <w:tcW w:w="567" w:type="dxa"/>
          </w:tcPr>
          <w:p w14:paraId="5B987350" w14:textId="77777777" w:rsidR="00085810" w:rsidRPr="008113DF" w:rsidRDefault="00085810" w:rsidP="0008581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28CB402" w14:textId="3A42193D" w:rsidR="00085810" w:rsidRPr="008113DF" w:rsidRDefault="00085810" w:rsidP="0008581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GU</m:t>
              </m:r>
            </m:oMath>
            <w:r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AE27270" w14:textId="662A2367" w:rsidR="00085810" w:rsidRPr="008113DF" w:rsidRDefault="00085810" w:rsidP="0008581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Garantované ročné úspory v EUR bez DPH</w:t>
            </w:r>
          </w:p>
        </w:tc>
      </w:tr>
    </w:tbl>
    <w:p w14:paraId="7377D052" w14:textId="114CD1D8" w:rsidR="00085810" w:rsidRPr="008113DF" w:rsidRDefault="000F195B" w:rsidP="005F63C4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62B8CDAE" w14:textId="59D5DD5C" w:rsidR="000F195B" w:rsidRPr="008113DF" w:rsidRDefault="000F195B" w:rsidP="000F195B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57A67D24" w14:textId="0C3ABDE6" w:rsidR="005F63C4" w:rsidRPr="008113DF" w:rsidRDefault="005F63C4" w:rsidP="00085810">
      <w:pPr>
        <w:pStyle w:val="Heading1"/>
        <w:rPr>
          <w:rFonts w:ascii="Cambria" w:hAnsi="Cambria"/>
        </w:rPr>
      </w:pPr>
      <w:r w:rsidRPr="008113DF">
        <w:rPr>
          <w:rFonts w:ascii="Cambria" w:hAnsi="Cambria"/>
        </w:rPr>
        <w:t xml:space="preserve">Výpočet </w:t>
      </w:r>
      <w:r w:rsidR="000F195B" w:rsidRPr="008113DF">
        <w:rPr>
          <w:rFonts w:ascii="Cambria" w:hAnsi="Cambria"/>
        </w:rPr>
        <w:t>s</w:t>
      </w:r>
      <w:r w:rsidRPr="008113DF">
        <w:rPr>
          <w:rFonts w:ascii="Cambria" w:hAnsi="Cambria"/>
        </w:rPr>
        <w:t>kutočných úspor</w:t>
      </w:r>
    </w:p>
    <w:p w14:paraId="7C7E39BE" w14:textId="2E261BBB" w:rsidR="00DA3C29" w:rsidRPr="008113DF" w:rsidRDefault="000F195B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Poskytovateľ</w:t>
      </w:r>
      <w:r w:rsidR="005F63C4" w:rsidRPr="008113DF">
        <w:rPr>
          <w:rFonts w:ascii="Cambria" w:hAnsi="Cambria" w:cstheme="minorHAnsi"/>
        </w:rPr>
        <w:t xml:space="preserve"> vypočíta skutočné ročné úspory. </w:t>
      </w:r>
      <w:r w:rsidRPr="008113DF">
        <w:rPr>
          <w:rFonts w:ascii="Cambria" w:hAnsi="Cambria" w:cstheme="minorHAnsi"/>
        </w:rPr>
        <w:t>Skutočné ročné ú</w:t>
      </w:r>
      <w:r w:rsidR="005F63C4" w:rsidRPr="008113DF">
        <w:rPr>
          <w:rFonts w:ascii="Cambria" w:hAnsi="Cambria" w:cstheme="minorHAnsi"/>
        </w:rPr>
        <w:t xml:space="preserve">spory budú kalkulované </w:t>
      </w:r>
      <w:r w:rsidR="00470747" w:rsidRPr="008113DF">
        <w:rPr>
          <w:rFonts w:ascii="Cambria" w:hAnsi="Cambria" w:cstheme="minorHAnsi"/>
        </w:rPr>
        <w:t>1-</w:t>
      </w:r>
      <w:r w:rsidR="005F63C4" w:rsidRPr="008113DF">
        <w:rPr>
          <w:rFonts w:ascii="Cambria" w:hAnsi="Cambria" w:cstheme="minorHAnsi"/>
        </w:rPr>
        <w:t>krát ročne</w:t>
      </w:r>
      <w:r w:rsidRPr="008113DF">
        <w:rPr>
          <w:rFonts w:ascii="Cambria" w:hAnsi="Cambria" w:cstheme="minorHAnsi"/>
        </w:rPr>
        <w:t xml:space="preserve"> ako súčet </w:t>
      </w:r>
      <w:r w:rsidR="00470747" w:rsidRPr="008113DF">
        <w:rPr>
          <w:rFonts w:ascii="Cambria" w:hAnsi="Cambria" w:cstheme="minorHAnsi"/>
        </w:rPr>
        <w:t>finančnej hodnoty úspor jednotlivých foriem energie v cenách základnej periódy</w:t>
      </w:r>
      <w:r w:rsidRPr="008113DF">
        <w:rPr>
          <w:rFonts w:ascii="Cambria" w:hAnsi="Cambria" w:cstheme="minorHAnsi"/>
        </w:rPr>
        <w:t xml:space="preserve"> (vypočítaných postupom podľa časti 5 tejto metodiky</w:t>
      </w:r>
      <w:r w:rsidR="00DA3C29" w:rsidRPr="008113DF">
        <w:rPr>
          <w:rFonts w:ascii="Cambria" w:hAnsi="Cambria" w:cstheme="minorHAnsi"/>
        </w:rPr>
        <w:t>):</w:t>
      </w:r>
    </w:p>
    <w:p w14:paraId="5576F1D1" w14:textId="07028EEF" w:rsidR="00DA3C29" w:rsidRPr="008113DF" w:rsidRDefault="00DA3C29" w:rsidP="00DA3C29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851"/>
        <w:gridCol w:w="7933"/>
      </w:tblGrid>
      <w:tr w:rsidR="00DA3C29" w:rsidRPr="008113DF" w14:paraId="45C2DB31" w14:textId="77777777" w:rsidTr="00B332B9">
        <w:tc>
          <w:tcPr>
            <w:tcW w:w="567" w:type="dxa"/>
          </w:tcPr>
          <w:p w14:paraId="5D646085" w14:textId="77777777" w:rsidR="00DA3C29" w:rsidRPr="008113DF" w:rsidRDefault="00DA3C29" w:rsidP="008C5826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851" w:type="dxa"/>
          </w:tcPr>
          <w:p w14:paraId="6ED7BEEE" w14:textId="77777777" w:rsidR="00DA3C29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DA3C29" w:rsidRPr="008113D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7933" w:type="dxa"/>
          </w:tcPr>
          <w:p w14:paraId="65C4B0E3" w14:textId="77777777" w:rsidR="00DA3C29" w:rsidRPr="008113DF" w:rsidRDefault="00DA3C29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v príslušnej ročnej úsporovej perióde v EUR bez DPH</w:t>
            </w:r>
          </w:p>
        </w:tc>
      </w:tr>
      <w:tr w:rsidR="00470747" w:rsidRPr="008113DF" w14:paraId="479E7B20" w14:textId="77777777" w:rsidTr="00B332B9">
        <w:tc>
          <w:tcPr>
            <w:tcW w:w="567" w:type="dxa"/>
          </w:tcPr>
          <w:p w14:paraId="514E602D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46CC7D48" w14:textId="5AB47BEC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2DEF1251" w14:textId="10EF8DDF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v budove v príslušnej ročnej úsporovej perióde v kWh</w:t>
            </w:r>
          </w:p>
        </w:tc>
      </w:tr>
      <w:tr w:rsidR="00470747" w:rsidRPr="008113DF" w14:paraId="19E4CF70" w14:textId="77777777" w:rsidTr="00B332B9">
        <w:tc>
          <w:tcPr>
            <w:tcW w:w="567" w:type="dxa"/>
          </w:tcPr>
          <w:p w14:paraId="25E66254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1256F2FB" w14:textId="6109536A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2CB43F15" w14:textId="2F4C3385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ročná cena elektriny pre budovu v základnej perióde v EUR bez DPH/kWh</w:t>
            </w:r>
          </w:p>
        </w:tc>
      </w:tr>
      <w:tr w:rsidR="00470747" w:rsidRPr="008113DF" w14:paraId="7B75758B" w14:textId="77777777" w:rsidTr="00B332B9">
        <w:tc>
          <w:tcPr>
            <w:tcW w:w="567" w:type="dxa"/>
          </w:tcPr>
          <w:p w14:paraId="6D8008AB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63D9736B" w14:textId="5CE79095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282DADE8" w14:textId="5DE04DDA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tepla z CZT v budove v príslušnej ročnej úsporovej perióde v kWh</w:t>
            </w:r>
          </w:p>
        </w:tc>
      </w:tr>
      <w:tr w:rsidR="00470747" w:rsidRPr="008113DF" w14:paraId="6C9CC725" w14:textId="77777777" w:rsidTr="00B332B9">
        <w:tc>
          <w:tcPr>
            <w:tcW w:w="567" w:type="dxa"/>
          </w:tcPr>
          <w:p w14:paraId="642B54A6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6D5B4795" w14:textId="6FE20EC6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61D612D1" w14:textId="7CFD546E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ročná cena tepla z CZT pre budovu v základnej perióde v EUR bez DPH/kWh</w:t>
            </w:r>
          </w:p>
        </w:tc>
      </w:tr>
      <w:tr w:rsidR="00470747" w:rsidRPr="008113DF" w14:paraId="3236911A" w14:textId="77777777" w:rsidTr="00B332B9">
        <w:tc>
          <w:tcPr>
            <w:tcW w:w="567" w:type="dxa"/>
          </w:tcPr>
          <w:p w14:paraId="5590D3DF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301CEE8D" w14:textId="7ACB681A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60F85736" w14:textId="2A784FD8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teplej vody v budove v príslušnej ročnej úsporovej perióde v 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470747" w:rsidRPr="008113DF" w14:paraId="6D7715F7" w14:textId="77777777" w:rsidTr="00B332B9">
        <w:tc>
          <w:tcPr>
            <w:tcW w:w="567" w:type="dxa"/>
          </w:tcPr>
          <w:p w14:paraId="72696E28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51B3DAF5" w14:textId="1AE001AD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7BE3CE87" w14:textId="475AE406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ročná cena teplej vody pre budovu v základnej perióde v EUR bez DPH/m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470747" w:rsidRPr="008113DF" w14:paraId="2C4DC6D3" w14:textId="77777777" w:rsidTr="00B332B9">
        <w:tc>
          <w:tcPr>
            <w:tcW w:w="567" w:type="dxa"/>
          </w:tcPr>
          <w:p w14:paraId="0C928790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6C676944" w14:textId="6D204F17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563E3A42" w14:textId="385C9D0C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studenej vody v budove v príslušnej ročnej úsporovej perióde v 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470747" w:rsidRPr="008113DF" w14:paraId="79B31B0C" w14:textId="77777777" w:rsidTr="00B332B9">
        <w:tc>
          <w:tcPr>
            <w:tcW w:w="567" w:type="dxa"/>
          </w:tcPr>
          <w:p w14:paraId="3ED1661E" w14:textId="77777777" w:rsidR="00470747" w:rsidRPr="008113DF" w:rsidRDefault="00470747" w:rsidP="0047074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851" w:type="dxa"/>
          </w:tcPr>
          <w:p w14:paraId="02476219" w14:textId="5809AF87" w:rsidR="00470747" w:rsidRPr="008113DF" w:rsidRDefault="008113DF" w:rsidP="0047074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470747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933" w:type="dxa"/>
          </w:tcPr>
          <w:p w14:paraId="078AFA5B" w14:textId="09C458D6" w:rsidR="00470747" w:rsidRPr="008113DF" w:rsidRDefault="00470747" w:rsidP="00470747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ročná cena studenej vody pre budovu v základnej perióde v EUR bez DPH/m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</w:tbl>
    <w:p w14:paraId="22FF2AB4" w14:textId="00584A64" w:rsidR="00D73694" w:rsidRPr="008113DF" w:rsidRDefault="00D73694" w:rsidP="005F63C4">
      <w:pPr>
        <w:spacing w:after="120" w:line="240" w:lineRule="auto"/>
        <w:jc w:val="both"/>
        <w:rPr>
          <w:rFonts w:ascii="Cambria" w:hAnsi="Cambria" w:cstheme="minorHAnsi"/>
        </w:rPr>
      </w:pPr>
      <w:bookmarkStart w:id="0" w:name="_GoBack"/>
      <w:bookmarkEnd w:id="0"/>
    </w:p>
    <w:p w14:paraId="291BA3F3" w14:textId="5B2059DC" w:rsidR="005F63C4" w:rsidRPr="008113DF" w:rsidRDefault="00537072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Skutočné ročné úspory jednotlivých foriem energie a studenej vody budú pre príslušnú ročnú úsporovú periódu vypočítané </w:t>
      </w:r>
      <w:r w:rsidR="005F63C4" w:rsidRPr="008113DF">
        <w:rPr>
          <w:rFonts w:ascii="Cambria" w:hAnsi="Cambria" w:cstheme="minorHAnsi"/>
        </w:rPr>
        <w:t xml:space="preserve">ako rozdiel spotreby v roku základnej periódy a skutočnej spotreby v roku úsporovej periódy, </w:t>
      </w:r>
      <w:r w:rsidR="005F63C4" w:rsidRPr="008113DF">
        <w:rPr>
          <w:rFonts w:ascii="Cambria" w:hAnsi="Cambria" w:cstheme="minorHAnsi"/>
        </w:rPr>
        <w:lastRenderedPageBreak/>
        <w:t>upravenej podľa klimatických podmienok (</w:t>
      </w:r>
      <w:proofErr w:type="spellStart"/>
      <w:r w:rsidR="005F63C4" w:rsidRPr="008113DF">
        <w:rPr>
          <w:rFonts w:ascii="Cambria" w:hAnsi="Cambria" w:cstheme="minorHAnsi"/>
        </w:rPr>
        <w:t>dennostupňov</w:t>
      </w:r>
      <w:proofErr w:type="spellEnd"/>
      <w:r w:rsidR="005F63C4" w:rsidRPr="008113DF">
        <w:rPr>
          <w:rFonts w:ascii="Cambria" w:hAnsi="Cambria" w:cstheme="minorHAnsi"/>
        </w:rPr>
        <w:t>)</w:t>
      </w:r>
      <w:r w:rsidR="000F195B" w:rsidRPr="008113DF">
        <w:rPr>
          <w:rFonts w:ascii="Cambria" w:hAnsi="Cambria" w:cstheme="minorHAnsi"/>
        </w:rPr>
        <w:t xml:space="preserve"> a </w:t>
      </w:r>
      <w:r w:rsidR="005F63C4" w:rsidRPr="008113DF">
        <w:rPr>
          <w:rFonts w:ascii="Cambria" w:hAnsi="Cambria" w:cstheme="minorHAnsi"/>
        </w:rPr>
        <w:t>prevádzkov</w:t>
      </w:r>
      <w:r w:rsidR="000F195B" w:rsidRPr="008113DF">
        <w:rPr>
          <w:rFonts w:ascii="Cambria" w:hAnsi="Cambria" w:cstheme="minorHAnsi"/>
        </w:rPr>
        <w:t>ých</w:t>
      </w:r>
      <w:r w:rsidR="005F63C4" w:rsidRPr="008113DF">
        <w:rPr>
          <w:rFonts w:ascii="Cambria" w:hAnsi="Cambria" w:cstheme="minorHAnsi"/>
        </w:rPr>
        <w:t xml:space="preserve"> </w:t>
      </w:r>
      <w:r w:rsidR="000F195B" w:rsidRPr="008113DF">
        <w:rPr>
          <w:rFonts w:ascii="Cambria" w:hAnsi="Cambria" w:cstheme="minorHAnsi"/>
        </w:rPr>
        <w:t>parametrov</w:t>
      </w:r>
      <w:r w:rsidRPr="008113DF">
        <w:rPr>
          <w:rFonts w:ascii="Cambria" w:hAnsi="Cambria" w:cstheme="minorHAnsi"/>
        </w:rPr>
        <w:t xml:space="preserve"> na podmienky základnej periódy</w:t>
      </w:r>
      <w:r w:rsidR="005F63C4" w:rsidRPr="008113DF">
        <w:rPr>
          <w:rFonts w:ascii="Cambria" w:hAnsi="Cambria" w:cstheme="minorHAnsi"/>
        </w:rPr>
        <w:t>.</w:t>
      </w:r>
    </w:p>
    <w:p w14:paraId="246D5AE6" w14:textId="38C07EC2" w:rsidR="005F63C4" w:rsidRPr="008113DF" w:rsidRDefault="005F63C4" w:rsidP="005F63C4">
      <w:pPr>
        <w:keepNext/>
        <w:keepLines/>
        <w:spacing w:after="120" w:line="240" w:lineRule="auto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Jednotlivé formy energie a studená voda sa v</w:t>
      </w:r>
      <w:r w:rsidR="00537072" w:rsidRPr="008113DF">
        <w:rPr>
          <w:rFonts w:ascii="Cambria" w:hAnsi="Cambria" w:cstheme="minorHAnsi"/>
        </w:rPr>
        <w:t xml:space="preserve"> budovách prijímateľa </w:t>
      </w:r>
      <w:r w:rsidRPr="008113DF">
        <w:rPr>
          <w:rFonts w:ascii="Cambria" w:hAnsi="Cambria" w:cstheme="minorHAnsi"/>
        </w:rPr>
        <w:t>budú po realizácii projektu spotrebovávať na nasledovné účely:</w:t>
      </w:r>
    </w:p>
    <w:p w14:paraId="7ACB8071" w14:textId="70688991" w:rsidR="005F63C4" w:rsidRPr="008113DF" w:rsidRDefault="005F63C4" w:rsidP="005F63C4">
      <w:pPr>
        <w:pStyle w:val="Odsekzoznamu1"/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Odobraté teplo zo systému centralizovaného zásobovania teplom (CZT) pre teplovodné vykurovanie (</w:t>
      </w:r>
      <w:r w:rsidR="00291413" w:rsidRPr="008113DF">
        <w:rPr>
          <w:rFonts w:ascii="Cambria" w:hAnsi="Cambria" w:cstheme="minorHAnsi"/>
        </w:rPr>
        <w:t>VYK</w:t>
      </w:r>
      <w:r w:rsidRPr="008113DF">
        <w:rPr>
          <w:rFonts w:ascii="Cambria" w:hAnsi="Cambria" w:cstheme="minorHAnsi"/>
        </w:rPr>
        <w:t>) a ohrev teplej vody (</w:t>
      </w:r>
      <w:r w:rsidR="00291413" w:rsidRPr="008113DF">
        <w:rPr>
          <w:rFonts w:ascii="Cambria" w:hAnsi="Cambria" w:cstheme="minorHAnsi"/>
        </w:rPr>
        <w:t>TV</w:t>
      </w:r>
      <w:r w:rsidRPr="008113DF">
        <w:rPr>
          <w:rFonts w:ascii="Cambria" w:hAnsi="Cambria" w:cstheme="minorHAnsi"/>
        </w:rPr>
        <w:t>),</w:t>
      </w:r>
    </w:p>
    <w:p w14:paraId="6C0B5BFF" w14:textId="77777777" w:rsidR="005F63C4" w:rsidRPr="008113DF" w:rsidRDefault="005F63C4" w:rsidP="005F63C4">
      <w:pPr>
        <w:pStyle w:val="Odsekzoznamu1"/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Elektrická energia (EE) pre osvetlenie,</w:t>
      </w:r>
    </w:p>
    <w:p w14:paraId="0AD523AD" w14:textId="77777777" w:rsidR="005F63C4" w:rsidRPr="008113DF" w:rsidRDefault="005F63C4" w:rsidP="005F63C4">
      <w:pPr>
        <w:pStyle w:val="Odsekzoznamu1"/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Studená voda (SV) na umývanie rúk a splachovanie.</w:t>
      </w:r>
    </w:p>
    <w:p w14:paraId="61003989" w14:textId="610E48F5" w:rsidR="00537072" w:rsidRPr="008113DF" w:rsidRDefault="00537072" w:rsidP="007A4828">
      <w:pPr>
        <w:pStyle w:val="Heading2"/>
        <w:rPr>
          <w:rFonts w:ascii="Cambria" w:hAnsi="Cambria"/>
        </w:rPr>
      </w:pPr>
      <w:r w:rsidRPr="008113DF">
        <w:rPr>
          <w:rFonts w:ascii="Cambria" w:hAnsi="Cambria"/>
        </w:rPr>
        <w:t>Výpočet skutočných úspor elektriny</w:t>
      </w:r>
    </w:p>
    <w:p w14:paraId="7FC553A9" w14:textId="450DE792" w:rsidR="007A4828" w:rsidRPr="008113DF" w:rsidRDefault="007A4828" w:rsidP="007A4828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Skutočné ročné úspory zo spotreby elektriny v príslušnej ročnej úsporovej perióde sa vypočítajú nasledovne:</w:t>
      </w:r>
    </w:p>
    <w:p w14:paraId="173B107A" w14:textId="216031E6" w:rsidR="007A4828" w:rsidRPr="008113DF" w:rsidRDefault="007A4828" w:rsidP="007A4828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OZE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-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SEE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ZPZ,M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A4828" w:rsidRPr="008113DF" w14:paraId="1CF1418E" w14:textId="77777777" w:rsidTr="008C5826">
        <w:tc>
          <w:tcPr>
            <w:tcW w:w="567" w:type="dxa"/>
          </w:tcPr>
          <w:p w14:paraId="4FF3D5C3" w14:textId="77777777" w:rsidR="007A4828" w:rsidRPr="008113DF" w:rsidRDefault="007A4828" w:rsidP="007A4828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85C7194" w14:textId="437F99FE" w:rsidR="007A4828" w:rsidRPr="008113DF" w:rsidRDefault="008113DF" w:rsidP="007A4828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A4828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D7E2F80" w14:textId="6484AED0" w:rsidR="007A4828" w:rsidRPr="008113DF" w:rsidRDefault="007A4828" w:rsidP="007A4828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v budove v príslušnej ročnej úsporovej perióde v kWh</w:t>
            </w:r>
          </w:p>
        </w:tc>
      </w:tr>
      <w:tr w:rsidR="007A4828" w:rsidRPr="008113DF" w14:paraId="3945001E" w14:textId="77777777" w:rsidTr="008C5826">
        <w:tc>
          <w:tcPr>
            <w:tcW w:w="567" w:type="dxa"/>
          </w:tcPr>
          <w:p w14:paraId="6E6CA865" w14:textId="77777777" w:rsidR="007A4828" w:rsidRPr="008113DF" w:rsidRDefault="007A4828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985134A" w14:textId="38B3AAF9" w:rsidR="007A4828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A4828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141ED99" w14:textId="3EBFB1B1" w:rsidR="007A4828" w:rsidRPr="008113DF" w:rsidRDefault="007A4828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na osvetlenie v budove v príslušnej ročnej úsporovej perióde v</w:t>
            </w:r>
            <w:r w:rsidR="006F3AEA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kWh</w:t>
            </w:r>
          </w:p>
        </w:tc>
      </w:tr>
      <w:tr w:rsidR="00854BCC" w:rsidRPr="008113DF" w14:paraId="2C2D874F" w14:textId="77777777" w:rsidTr="00CB6B72">
        <w:tc>
          <w:tcPr>
            <w:tcW w:w="567" w:type="dxa"/>
          </w:tcPr>
          <w:p w14:paraId="3108D42D" w14:textId="77777777" w:rsidR="00854BCC" w:rsidRPr="008113DF" w:rsidRDefault="00854BCC" w:rsidP="00CB6B72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AC09631" w14:textId="77777777" w:rsidR="00854BCC" w:rsidRPr="008113DF" w:rsidRDefault="008113DF" w:rsidP="00CB6B72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54BCC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94EB976" w14:textId="77777777" w:rsidR="00854BCC" w:rsidRPr="008113DF" w:rsidRDefault="00854BCC" w:rsidP="00CB6B72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z inštalácie OZE pre vlastnú spotrebu v budove v príslušnej ročnej úsporovej perióde v kWh</w:t>
            </w:r>
            <w:r w:rsidRPr="008113DF">
              <w:rPr>
                <w:rStyle w:val="CommentReference"/>
                <w:rFonts w:ascii="Cambria" w:hAnsi="Cambria" w:cstheme="minorBidi"/>
              </w:rPr>
              <w:t>.</w:t>
            </w:r>
          </w:p>
        </w:tc>
      </w:tr>
      <w:tr w:rsidR="00854BCC" w:rsidRPr="008113DF" w14:paraId="648BC975" w14:textId="77777777" w:rsidTr="00CB6B72">
        <w:tc>
          <w:tcPr>
            <w:tcW w:w="567" w:type="dxa"/>
            <w:shd w:val="clear" w:color="auto" w:fill="auto"/>
          </w:tcPr>
          <w:p w14:paraId="06317717" w14:textId="77777777" w:rsidR="00854BCC" w:rsidRPr="008113DF" w:rsidRDefault="00854BCC" w:rsidP="00CB6B72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32B26614" w14:textId="660F30B9" w:rsidR="00854BCC" w:rsidRPr="008113DF" w:rsidRDefault="008113DF" w:rsidP="00CB6B72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SEE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ZPZ,M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54BCC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0102D401" w14:textId="2825A795" w:rsidR="00854BCC" w:rsidRPr="008113DF" w:rsidRDefault="00854BCC" w:rsidP="00CB6B72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ročná spotreba elektriny v novom zdroji tepla (vrátane OZE) pri vlastnej výrobe tepla v budove v základnej perióde v kWh, hodnota bude zistená na základe nameraného množstva vyrobenej elektriny v príslušnej ročnej úsporovej perióde.</w:t>
            </w:r>
          </w:p>
        </w:tc>
      </w:tr>
    </w:tbl>
    <w:p w14:paraId="64B63343" w14:textId="00172368" w:rsidR="007A4828" w:rsidRPr="008113DF" w:rsidRDefault="00792723" w:rsidP="007A4828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Skutočné ročné úspory elektriny na osvetlenie sa vypočítajú ako:</w:t>
      </w:r>
    </w:p>
    <w:p w14:paraId="422CC96C" w14:textId="09C06927" w:rsidR="00792723" w:rsidRPr="008113DF" w:rsidRDefault="00792723" w:rsidP="00792723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92723" w:rsidRPr="008113DF" w14:paraId="26CAB314" w14:textId="77777777" w:rsidTr="008C5826">
        <w:tc>
          <w:tcPr>
            <w:tcW w:w="567" w:type="dxa"/>
          </w:tcPr>
          <w:p w14:paraId="4B380B87" w14:textId="77777777" w:rsidR="00792723" w:rsidRPr="008113DF" w:rsidRDefault="00792723" w:rsidP="00792723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401F04F9" w14:textId="3FC2089A" w:rsidR="00792723" w:rsidRPr="008113DF" w:rsidRDefault="008113DF" w:rsidP="00792723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9272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10E9083" w14:textId="14C8A4A2" w:rsidR="00792723" w:rsidRPr="008113DF" w:rsidRDefault="00792723" w:rsidP="00792723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na osvetlenie v budove v príslušnej ročnej úsporovej perióde v kWh</w:t>
            </w:r>
          </w:p>
        </w:tc>
      </w:tr>
      <w:tr w:rsidR="00792723" w:rsidRPr="008113DF" w14:paraId="0D834903" w14:textId="77777777" w:rsidTr="008C5826">
        <w:tc>
          <w:tcPr>
            <w:tcW w:w="567" w:type="dxa"/>
          </w:tcPr>
          <w:p w14:paraId="4944D6AA" w14:textId="77777777" w:rsidR="00792723" w:rsidRPr="008113DF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0EC1946" w14:textId="440D1501" w:rsidR="00792723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79272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C928EF6" w14:textId="20AAC183" w:rsidR="00792723" w:rsidRPr="008113DF" w:rsidRDefault="00792723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Výpočtová spotreba elektriny na osvetlenie v budove v základnej perióde pri zabezpečení normatívnych požiadaviek na osvetlenie vnútorných priestorov </w:t>
            </w:r>
            <w:r w:rsidR="008C5826" w:rsidRPr="008113DF">
              <w:rPr>
                <w:rFonts w:ascii="Cambria" w:hAnsi="Cambria" w:cstheme="minorHAnsi"/>
              </w:rPr>
              <w:t xml:space="preserve">v </w:t>
            </w:r>
            <w:r w:rsidRPr="008113DF">
              <w:rPr>
                <w:rFonts w:ascii="Cambria" w:hAnsi="Cambria" w:cstheme="minorHAnsi"/>
              </w:rPr>
              <w:t>kWh</w:t>
            </w:r>
          </w:p>
        </w:tc>
      </w:tr>
      <w:tr w:rsidR="00792723" w:rsidRPr="008113DF" w14:paraId="428798C5" w14:textId="77777777" w:rsidTr="008C5826">
        <w:tc>
          <w:tcPr>
            <w:tcW w:w="567" w:type="dxa"/>
          </w:tcPr>
          <w:p w14:paraId="0094C32C" w14:textId="77777777" w:rsidR="00792723" w:rsidRPr="008113DF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610229C" w14:textId="51CE725D" w:rsidR="00792723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9272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40C9A49" w14:textId="1586FED2" w:rsidR="00792723" w:rsidRPr="008113DF" w:rsidRDefault="008C5826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Výpočtová spotreba elektriny na osvetlenie v </w:t>
            </w:r>
            <w:r w:rsidR="00792723" w:rsidRPr="008113DF">
              <w:rPr>
                <w:rFonts w:ascii="Cambria" w:hAnsi="Cambria" w:cstheme="minorHAnsi"/>
              </w:rPr>
              <w:t>budove v príslušnej ročnej úsporovej perióde v</w:t>
            </w:r>
            <w:r w:rsidR="00413C92" w:rsidRPr="008113DF">
              <w:rPr>
                <w:rFonts w:ascii="Cambria" w:hAnsi="Cambria" w:cstheme="minorHAnsi"/>
              </w:rPr>
              <w:t> </w:t>
            </w:r>
            <w:r w:rsidR="00792723" w:rsidRPr="008113DF">
              <w:rPr>
                <w:rFonts w:ascii="Cambria" w:hAnsi="Cambria" w:cstheme="minorHAnsi"/>
              </w:rPr>
              <w:t>kWh</w:t>
            </w:r>
          </w:p>
        </w:tc>
      </w:tr>
    </w:tbl>
    <w:p w14:paraId="4292B1D3" w14:textId="77777777" w:rsidR="00413C92" w:rsidRPr="008113DF" w:rsidRDefault="00413C92" w:rsidP="00413C92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Skutočné ročné úspory elektriny z inštalácie OZE sa vypočítajú ako:</w:t>
      </w:r>
    </w:p>
    <w:p w14:paraId="10BCC20C" w14:textId="4A98A432" w:rsidR="00413C92" w:rsidRPr="008113DF" w:rsidRDefault="00413C92" w:rsidP="00413C92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OZE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OZE,M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52B64" w:rsidRPr="008113DF" w14:paraId="4BC08997" w14:textId="77777777" w:rsidTr="00C413A1">
        <w:tc>
          <w:tcPr>
            <w:tcW w:w="567" w:type="dxa"/>
            <w:shd w:val="clear" w:color="auto" w:fill="auto"/>
          </w:tcPr>
          <w:p w14:paraId="346D0A65" w14:textId="77777777" w:rsidR="00752B64" w:rsidRPr="008113DF" w:rsidRDefault="00752B64" w:rsidP="00752B64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  <w:shd w:val="clear" w:color="auto" w:fill="auto"/>
          </w:tcPr>
          <w:p w14:paraId="56349BD5" w14:textId="4E95ADEC" w:rsidR="00752B64" w:rsidRPr="008113DF" w:rsidRDefault="008113DF" w:rsidP="00752B64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OZE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  <w:shd w:val="clear" w:color="auto" w:fill="auto"/>
          </w:tcPr>
          <w:p w14:paraId="3B4B1DBC" w14:textId="54E97BBE" w:rsidR="00752B64" w:rsidRPr="008113DF" w:rsidRDefault="00752B64" w:rsidP="00752B64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elektriny z inštalácie OZE pre vlastnú spotrebu v budove v príslušnej ročnej úsporovej perióde v kWh</w:t>
            </w:r>
            <w:r w:rsidRPr="008113DF">
              <w:rPr>
                <w:rStyle w:val="CommentReference"/>
                <w:rFonts w:ascii="Cambria" w:hAnsi="Cambria" w:cstheme="minorBidi"/>
              </w:rPr>
              <w:t>.</w:t>
            </w:r>
          </w:p>
        </w:tc>
      </w:tr>
      <w:tr w:rsidR="00752B64" w:rsidRPr="008113DF" w14:paraId="06ED89E0" w14:textId="77777777" w:rsidTr="00C413A1">
        <w:tc>
          <w:tcPr>
            <w:tcW w:w="567" w:type="dxa"/>
            <w:shd w:val="clear" w:color="auto" w:fill="auto"/>
          </w:tcPr>
          <w:p w14:paraId="4C9C8272" w14:textId="77777777" w:rsidR="00752B64" w:rsidRPr="008113DF" w:rsidRDefault="00752B64" w:rsidP="00752B64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B451E51" w14:textId="142B48B2" w:rsidR="00752B64" w:rsidRPr="008113DF" w:rsidRDefault="008113DF" w:rsidP="00752B64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52B64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15A8C72B" w14:textId="2B7FA02E" w:rsidR="00752B64" w:rsidRPr="008113DF" w:rsidRDefault="00752B64" w:rsidP="00752B64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ročná výroba elektriny z OZE pre vlastnú spotrebu v budove v príslušnej ročnej úsporovej perióde v kWh, hodnota bude zistená na základe nameraného množstva vyrobenej elektriny v príslušnej ročnej úsporovej perióde,</w:t>
            </w:r>
          </w:p>
        </w:tc>
      </w:tr>
    </w:tbl>
    <w:p w14:paraId="348947DE" w14:textId="77777777" w:rsidR="00DF1778" w:rsidRPr="008113DF" w:rsidRDefault="00DF1778" w:rsidP="00DF1778">
      <w:pPr>
        <w:spacing w:before="120" w:after="120" w:line="276" w:lineRule="auto"/>
        <w:rPr>
          <w:rFonts w:ascii="Cambria" w:hAnsi="Cambria" w:cstheme="minorHAnsi"/>
        </w:rPr>
      </w:pPr>
    </w:p>
    <w:p w14:paraId="330855FF" w14:textId="794DB0EC" w:rsidR="00792723" w:rsidRPr="008113DF" w:rsidRDefault="008C5826" w:rsidP="008C5826">
      <w:pPr>
        <w:pStyle w:val="Heading3"/>
        <w:rPr>
          <w:rFonts w:ascii="Cambria" w:hAnsi="Cambria"/>
        </w:rPr>
      </w:pPr>
      <w:r w:rsidRPr="008113DF">
        <w:rPr>
          <w:rFonts w:ascii="Cambria" w:hAnsi="Cambria"/>
        </w:rPr>
        <w:t>Definovanie „</w:t>
      </w:r>
      <w:proofErr w:type="spellStart"/>
      <w:r w:rsidRPr="008113DF">
        <w:rPr>
          <w:rFonts w:ascii="Cambria" w:hAnsi="Cambria"/>
        </w:rPr>
        <w:t>baseline</w:t>
      </w:r>
      <w:proofErr w:type="spellEnd"/>
      <w:r w:rsidRPr="008113DF">
        <w:rPr>
          <w:rFonts w:ascii="Cambria" w:hAnsi="Cambria"/>
        </w:rPr>
        <w:t>“ spotreby elektriny na osvetlenie</w:t>
      </w:r>
    </w:p>
    <w:p w14:paraId="00C59DC7" w14:textId="76EA82EC" w:rsidR="007A4828" w:rsidRPr="008113DF" w:rsidRDefault="008C5826" w:rsidP="007A4828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Výpočtová spotreba elektriny na osvetlenie </w:t>
      </w:r>
      <w:r w:rsidR="00C82F30" w:rsidRPr="008113DF">
        <w:rPr>
          <w:rFonts w:ascii="Cambria" w:hAnsi="Cambria" w:cstheme="minorHAnsi"/>
        </w:rPr>
        <w:t>v</w:t>
      </w:r>
      <w:r w:rsidRPr="008113DF">
        <w:rPr>
          <w:rFonts w:ascii="Cambria" w:hAnsi="Cambria" w:cstheme="minorHAnsi"/>
        </w:rPr>
        <w:t xml:space="preserve"> </w:t>
      </w:r>
      <w:r w:rsidR="0010115D" w:rsidRPr="008113DF">
        <w:rPr>
          <w:rFonts w:ascii="Cambria" w:hAnsi="Cambria" w:cstheme="minorHAnsi"/>
        </w:rPr>
        <w:t xml:space="preserve">budove </w:t>
      </w:r>
      <w:r w:rsidRPr="008113DF">
        <w:rPr>
          <w:rFonts w:ascii="Cambria" w:hAnsi="Cambria" w:cstheme="minorHAnsi"/>
        </w:rPr>
        <w:t>v základnej perióde pri zabezpečení normatívnych požiadaviek na osvetlenie vnútorných priestorov v kWh bola stanovená nasledovným postupom:</w:t>
      </w:r>
    </w:p>
    <w:p w14:paraId="1A5463B2" w14:textId="7FF9A979" w:rsidR="008C5826" w:rsidRPr="008113DF" w:rsidRDefault="008C5826" w:rsidP="008C5826">
      <w:pPr>
        <w:pStyle w:val="ListParagraph"/>
        <w:numPr>
          <w:ilvl w:val="0"/>
          <w:numId w:val="8"/>
        </w:numPr>
        <w:spacing w:before="240" w:after="120" w:line="276" w:lineRule="auto"/>
        <w:ind w:left="426" w:hanging="426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lastRenderedPageBreak/>
        <w:t>Určenie skutočného množstva spotrebovanej elektriny na osvetlenie v základnej perióde.</w:t>
      </w:r>
    </w:p>
    <w:p w14:paraId="328154AB" w14:textId="1D21B819" w:rsidR="008C5826" w:rsidRPr="008113DF" w:rsidRDefault="008C5826" w:rsidP="008C5826">
      <w:pPr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Množstvo skutočne spotrebovanej elektriny na osvetlenie v základnej perióde </w:t>
      </w:r>
      <w:r w:rsidR="00AB67B9" w:rsidRPr="008113DF">
        <w:rPr>
          <w:rFonts w:ascii="Cambria" w:hAnsi="Cambria" w:cstheme="minorHAnsi"/>
        </w:rPr>
        <w:t xml:space="preserve">bolo určené </w:t>
      </w:r>
      <w:r w:rsidRPr="008113DF">
        <w:rPr>
          <w:rFonts w:ascii="Cambria" w:hAnsi="Cambria" w:cstheme="minorHAnsi"/>
        </w:rPr>
        <w:t>výpočtom nasledovne:</w:t>
      </w:r>
    </w:p>
    <w:p w14:paraId="2699F605" w14:textId="241E4CCE" w:rsidR="008C5826" w:rsidRPr="008113DF" w:rsidRDefault="008113DF" w:rsidP="008C5826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OT,j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OT,j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</m:e>
        </m:nary>
      </m:oMath>
      <w:r w:rsidR="00C62A74" w:rsidRPr="008113DF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8C5826" w:rsidRPr="008113DF" w14:paraId="37899328" w14:textId="77777777" w:rsidTr="008C5826">
        <w:tc>
          <w:tcPr>
            <w:tcW w:w="567" w:type="dxa"/>
          </w:tcPr>
          <w:p w14:paraId="3CC5B6B7" w14:textId="77777777" w:rsidR="008C5826" w:rsidRPr="008113DF" w:rsidRDefault="008C5826" w:rsidP="008C5826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07FF56B0" w14:textId="60281D1A" w:rsidR="008C5826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SK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C5826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9AD46FF" w14:textId="302C1F21" w:rsidR="008C5826" w:rsidRPr="008113DF" w:rsidRDefault="008C5826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skutočne spotrebovanej elektriny na osvetlenie v budove v základnej perióde v</w:t>
            </w:r>
            <w:r w:rsidR="00BB15E2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kWh</w:t>
            </w:r>
          </w:p>
        </w:tc>
      </w:tr>
      <w:tr w:rsidR="008C5826" w:rsidRPr="008113DF" w14:paraId="6B1FD824" w14:textId="77777777" w:rsidTr="008C5826">
        <w:tc>
          <w:tcPr>
            <w:tcW w:w="567" w:type="dxa"/>
          </w:tcPr>
          <w:p w14:paraId="33DF3C4D" w14:textId="77777777" w:rsidR="008C5826" w:rsidRPr="008113DF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619167D" w14:textId="4814A50D" w:rsidR="008C5826" w:rsidRPr="008113DF" w:rsidRDefault="008113DF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8C5826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B807BF2" w14:textId="2F9FF7D3" w:rsidR="008C5826" w:rsidRPr="008113DF" w:rsidRDefault="008C5826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Inštalovaný príkon pôvodného osvetľovacieho telesa </w:t>
            </w:r>
            <w:r w:rsidR="00FC4FE2" w:rsidRPr="008113DF">
              <w:rPr>
                <w:rFonts w:ascii="Cambria" w:hAnsi="Cambria" w:cstheme="minorHAnsi"/>
                <w:i/>
                <w:iCs/>
              </w:rPr>
              <w:t>j</w:t>
            </w:r>
            <w:r w:rsidR="00FC4FE2" w:rsidRPr="008113DF">
              <w:rPr>
                <w:rFonts w:ascii="Cambria" w:hAnsi="Cambria" w:cstheme="minorHAnsi"/>
              </w:rPr>
              <w:t xml:space="preserve"> </w:t>
            </w:r>
            <w:r w:rsidRPr="008113DF">
              <w:rPr>
                <w:rFonts w:ascii="Cambria" w:hAnsi="Cambria" w:cstheme="minorHAnsi"/>
              </w:rPr>
              <w:t>v základnej perióde, zistený na základe štítkových údajov inštalovaných zariadení v</w:t>
            </w:r>
            <w:r w:rsidR="00AB67B9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kW</w:t>
            </w:r>
          </w:p>
        </w:tc>
      </w:tr>
      <w:tr w:rsidR="00FC4FE2" w:rsidRPr="008113DF" w14:paraId="54AE2130" w14:textId="77777777" w:rsidTr="000545DE">
        <w:tc>
          <w:tcPr>
            <w:tcW w:w="567" w:type="dxa"/>
          </w:tcPr>
          <w:p w14:paraId="66FB1DBB" w14:textId="77777777" w:rsidR="00FC4FE2" w:rsidRPr="008113DF" w:rsidRDefault="00FC4FE2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AB07A01" w14:textId="77777777" w:rsidR="00FC4FE2" w:rsidRPr="008113DF" w:rsidRDefault="008113DF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FC4FE2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F4567DB" w14:textId="579E81E3" w:rsidR="00FC4FE2" w:rsidRPr="008113DF" w:rsidRDefault="00FC4FE2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Prevádzková doba osvetľovacieho telesa </w:t>
            </w:r>
            <w:r w:rsidRPr="008113DF">
              <w:rPr>
                <w:rFonts w:ascii="Cambria" w:hAnsi="Cambria" w:cstheme="minorHAnsi"/>
                <w:i/>
                <w:iCs/>
              </w:rPr>
              <w:t>j</w:t>
            </w:r>
            <w:r w:rsidRPr="008113DF">
              <w:rPr>
                <w:rFonts w:ascii="Cambria" w:hAnsi="Cambria" w:cstheme="minorHAnsi"/>
              </w:rPr>
              <w:t xml:space="preserve"> v základnej perióde v</w:t>
            </w:r>
            <w:r w:rsidR="00AB67B9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h</w:t>
            </w:r>
          </w:p>
        </w:tc>
      </w:tr>
      <w:tr w:rsidR="008C5826" w:rsidRPr="008113DF" w14:paraId="3D58D349" w14:textId="77777777" w:rsidTr="008C5826">
        <w:tc>
          <w:tcPr>
            <w:tcW w:w="567" w:type="dxa"/>
          </w:tcPr>
          <w:p w14:paraId="3FB3C621" w14:textId="77777777" w:rsidR="008C5826" w:rsidRPr="008113DF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EC4ACF0" w14:textId="5EE0609F" w:rsidR="008C5826" w:rsidRPr="008113DF" w:rsidRDefault="00FC4FE2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m</m:t>
              </m:r>
            </m:oMath>
            <w:r w:rsidR="008C5826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A2B61EF" w14:textId="1C3EFDDF" w:rsidR="008C5826" w:rsidRPr="008113DF" w:rsidRDefault="00DA1FBF" w:rsidP="008C5826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jednotlivých typov pôvodných osvetľovacích telies</w:t>
            </w:r>
          </w:p>
        </w:tc>
      </w:tr>
    </w:tbl>
    <w:p w14:paraId="3B565FF8" w14:textId="057C6F95" w:rsidR="00B0669B" w:rsidRPr="008113DF" w:rsidRDefault="00C43A16" w:rsidP="00B0669B">
      <w:pPr>
        <w:pStyle w:val="ListParagraph"/>
        <w:numPr>
          <w:ilvl w:val="0"/>
          <w:numId w:val="8"/>
        </w:numPr>
        <w:spacing w:before="240" w:after="120" w:line="276" w:lineRule="auto"/>
        <w:ind w:left="426" w:hanging="426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Úprava spotreby elektriny na osvetlenie v základnom obdobím na podmienky pri zabezpečení splnenia požiadaviek svetelno-technických noriem</w:t>
      </w:r>
      <w:r w:rsidR="00B0669B" w:rsidRPr="008113DF">
        <w:rPr>
          <w:rFonts w:ascii="Cambria" w:hAnsi="Cambria" w:cstheme="minorHAnsi"/>
          <w:b/>
          <w:bCs/>
        </w:rPr>
        <w:t>.</w:t>
      </w:r>
    </w:p>
    <w:p w14:paraId="6C1692E2" w14:textId="27B2F0DC" w:rsidR="008C5826" w:rsidRPr="008113DF" w:rsidRDefault="00DD3E45" w:rsidP="007A4828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Množstvo skutočne spotrebovanej </w:t>
      </w:r>
      <w:r w:rsidR="00A7010A" w:rsidRPr="008113DF">
        <w:rPr>
          <w:rFonts w:ascii="Cambria" w:hAnsi="Cambria" w:cstheme="minorHAnsi"/>
        </w:rPr>
        <w:t xml:space="preserve">na osvetlenie </w:t>
      </w:r>
      <w:r w:rsidRPr="008113DF">
        <w:rPr>
          <w:rFonts w:ascii="Cambria" w:hAnsi="Cambria" w:cstheme="minorHAnsi"/>
        </w:rPr>
        <w:t xml:space="preserve">v  budove </w:t>
      </w:r>
      <w:r w:rsidR="00A7010A" w:rsidRPr="008113DF">
        <w:rPr>
          <w:rFonts w:ascii="Cambria" w:hAnsi="Cambria" w:cstheme="minorHAnsi"/>
        </w:rPr>
        <w:t xml:space="preserve">v základnej perióde </w:t>
      </w:r>
      <w:r w:rsidR="00AB67B9" w:rsidRPr="008113DF">
        <w:rPr>
          <w:rFonts w:ascii="Cambria" w:hAnsi="Cambria" w:cstheme="minorHAnsi"/>
        </w:rPr>
        <w:t xml:space="preserve">bolo upravené </w:t>
      </w:r>
      <w:r w:rsidR="00A7010A" w:rsidRPr="008113DF">
        <w:rPr>
          <w:rFonts w:ascii="Cambria" w:hAnsi="Cambria" w:cstheme="minorHAnsi"/>
        </w:rPr>
        <w:t>svetelno-technickým prepočtom na výpočtovú hodnotu, ktorá zodpovedá množstvu spotrebovanej elektriny na osvetlenie pôvodnými osvetľovacími telesami, pri zabezpečení požiadaviek na osvetlenie vnútorných priestorov z hľadiska zrakovej pohody a zrakového výkonu podľa zákonov č. 50/1976 Zb. a č. 355/2007 Z. z. a vyhlášok MŽP SR č. 532/2002, MZ SR č. 541/2007 Z. z., MZ SR č. 554/2007 Z. z. a MZ SR č. 259/2008 Z. z.:</w:t>
      </w:r>
    </w:p>
    <w:p w14:paraId="77E6634F" w14:textId="5DAA322D" w:rsidR="00C62A74" w:rsidRPr="008113DF" w:rsidRDefault="008113DF" w:rsidP="00C62A74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eastAsiaTheme="minorEastAsia" w:hAnsi="Cambria Math" w:cstheme="minorHAnsi"/>
          </w:rPr>
          <m:t xml:space="preserve"> . </m:t>
        </m:r>
        <m:sSub>
          <m:sSubPr>
            <m:ctrlPr>
              <w:rPr>
                <w:rFonts w:ascii="Cambria Math" w:eastAsiaTheme="minorEastAsia" w:hAnsi="Cambria Math" w:cstheme="minorHAnsi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ξ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OSV</m:t>
            </m:r>
          </m:sub>
        </m:sSub>
      </m:oMath>
      <w:r w:rsidR="00C62A74" w:rsidRPr="008113DF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837098" w:rsidRPr="008113DF" w14:paraId="4B316912" w14:textId="77777777" w:rsidTr="000545DE">
        <w:tc>
          <w:tcPr>
            <w:tcW w:w="567" w:type="dxa"/>
          </w:tcPr>
          <w:p w14:paraId="00A968F8" w14:textId="77777777" w:rsidR="00837098" w:rsidRPr="008113DF" w:rsidRDefault="00837098" w:rsidP="00837098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7E2C9887" w14:textId="5C13942B" w:rsidR="00837098" w:rsidRPr="008113DF" w:rsidRDefault="008113DF" w:rsidP="00837098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37098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FE47A38" w14:textId="448B226D" w:rsidR="00837098" w:rsidRPr="008113DF" w:rsidRDefault="00837098" w:rsidP="00837098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Výpočtová spotreba elektriny na osvetlenie v budove v základnej perióde </w:t>
            </w:r>
            <w:r w:rsidR="00DF1778" w:rsidRPr="008113DF">
              <w:rPr>
                <w:rFonts w:ascii="Cambria" w:hAnsi="Cambria" w:cstheme="minorHAnsi"/>
              </w:rPr>
              <w:t>pri </w:t>
            </w:r>
            <w:r w:rsidRPr="008113DF">
              <w:rPr>
                <w:rFonts w:ascii="Cambria" w:hAnsi="Cambria" w:cstheme="minorHAnsi"/>
              </w:rPr>
              <w:t>zabezpečení normatívnych požiadaviek na osvetlenie vnútorných priestorov v kWh</w:t>
            </w:r>
          </w:p>
        </w:tc>
      </w:tr>
      <w:tr w:rsidR="00400E6C" w:rsidRPr="008113DF" w14:paraId="7636C773" w14:textId="77777777" w:rsidTr="000545DE">
        <w:tc>
          <w:tcPr>
            <w:tcW w:w="567" w:type="dxa"/>
          </w:tcPr>
          <w:p w14:paraId="4198B041" w14:textId="77777777" w:rsidR="00400E6C" w:rsidRPr="008113DF" w:rsidRDefault="00400E6C" w:rsidP="00400E6C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9AE89DA" w14:textId="28B48F6F" w:rsidR="00400E6C" w:rsidRPr="008113DF" w:rsidRDefault="008113DF" w:rsidP="00400E6C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,SK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400E6C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7EB3AAC" w14:textId="459D3D10" w:rsidR="00400E6C" w:rsidRPr="008113DF" w:rsidRDefault="00400E6C" w:rsidP="00400E6C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skutočne spotrebovanej elektriny na osvetlenie v budove v základnej perióde v</w:t>
            </w:r>
            <w:r w:rsidR="00BB15E2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kWh</w:t>
            </w:r>
          </w:p>
        </w:tc>
      </w:tr>
      <w:tr w:rsidR="007223DD" w:rsidRPr="008113DF" w14:paraId="2DC88785" w14:textId="77777777" w:rsidTr="000545DE">
        <w:tc>
          <w:tcPr>
            <w:tcW w:w="567" w:type="dxa"/>
          </w:tcPr>
          <w:p w14:paraId="2E8E875B" w14:textId="77777777" w:rsidR="007223DD" w:rsidRPr="008113DF" w:rsidRDefault="007223D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CEB7C36" w14:textId="338410F1" w:rsidR="007223DD" w:rsidRPr="008113DF" w:rsidRDefault="008113DF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</w:rPr>
                    <m:t>ξ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</w:rPr>
                    <m:t>OSV</m:t>
                  </m:r>
                </m:sub>
              </m:sSub>
            </m:oMath>
            <w:r w:rsidR="007223DD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108E866" w14:textId="417F4CC9" w:rsidR="007223DD" w:rsidRPr="008113DF" w:rsidRDefault="009B4C64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</w:t>
            </w:r>
            <w:r w:rsidR="000F7F1E" w:rsidRPr="008113DF">
              <w:rPr>
                <w:rFonts w:ascii="Cambria" w:hAnsi="Cambria" w:cstheme="minorHAnsi"/>
              </w:rPr>
              <w:t xml:space="preserve">orekčný súčiniteľ vypočítaný svetelno-technickým prepočtom pre zabezpečenie požiadaviek na osvetlenie vnútorných priestorov z hľadiska zrakovej pohody a zrakového výkonu. Návrh osvetlenia v objekte sa realizuje podľa noriem </w:t>
            </w:r>
            <w:r w:rsidR="00DF1778" w:rsidRPr="008113DF">
              <w:rPr>
                <w:rFonts w:ascii="Cambria" w:hAnsi="Cambria" w:cstheme="minorHAnsi"/>
              </w:rPr>
              <w:t>STN 73 </w:t>
            </w:r>
            <w:r w:rsidR="000F7F1E" w:rsidRPr="008113DF">
              <w:rPr>
                <w:rFonts w:ascii="Cambria" w:hAnsi="Cambria" w:cstheme="minorHAnsi"/>
              </w:rPr>
              <w:t xml:space="preserve">0580-1, </w:t>
            </w:r>
            <w:r w:rsidR="00DF1778" w:rsidRPr="008113DF">
              <w:rPr>
                <w:rFonts w:ascii="Cambria" w:hAnsi="Cambria" w:cstheme="minorHAnsi"/>
              </w:rPr>
              <w:t>STN 73 </w:t>
            </w:r>
            <w:r w:rsidR="000F7F1E" w:rsidRPr="008113DF">
              <w:rPr>
                <w:rFonts w:ascii="Cambria" w:hAnsi="Cambria" w:cstheme="minorHAnsi"/>
              </w:rPr>
              <w:t xml:space="preserve">0580-1/Z2, </w:t>
            </w:r>
            <w:r w:rsidR="00DF1778" w:rsidRPr="008113DF">
              <w:rPr>
                <w:rFonts w:ascii="Cambria" w:hAnsi="Cambria" w:cstheme="minorHAnsi"/>
              </w:rPr>
              <w:t>STN 73 </w:t>
            </w:r>
            <w:r w:rsidR="000F7F1E" w:rsidRPr="008113DF">
              <w:rPr>
                <w:rFonts w:ascii="Cambria" w:hAnsi="Cambria" w:cstheme="minorHAnsi"/>
              </w:rPr>
              <w:t xml:space="preserve">0580-2, </w:t>
            </w:r>
            <w:r w:rsidR="00DF1778" w:rsidRPr="008113DF">
              <w:rPr>
                <w:rFonts w:ascii="Cambria" w:hAnsi="Cambria" w:cstheme="minorHAnsi"/>
              </w:rPr>
              <w:t>STN 73 </w:t>
            </w:r>
            <w:r w:rsidR="000F7F1E" w:rsidRPr="008113DF">
              <w:rPr>
                <w:rFonts w:ascii="Cambria" w:hAnsi="Cambria" w:cstheme="minorHAnsi"/>
              </w:rPr>
              <w:t>4301</w:t>
            </w:r>
          </w:p>
        </w:tc>
      </w:tr>
    </w:tbl>
    <w:p w14:paraId="272CFB46" w14:textId="75F375BD" w:rsidR="0028324F" w:rsidRPr="008113DF" w:rsidRDefault="00C82F30" w:rsidP="0028324F">
      <w:pPr>
        <w:spacing w:before="120" w:after="120" w:line="276" w:lineRule="auto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Výpočtov</w:t>
      </w:r>
      <w:r w:rsidR="003F242A" w:rsidRPr="008113DF">
        <w:rPr>
          <w:rFonts w:ascii="Cambria" w:hAnsi="Cambria" w:cstheme="minorHAnsi"/>
          <w:b/>
          <w:bCs/>
        </w:rPr>
        <w:t>é</w:t>
      </w:r>
      <w:r w:rsidRPr="008113DF">
        <w:rPr>
          <w:rFonts w:ascii="Cambria" w:hAnsi="Cambria" w:cstheme="minorHAnsi"/>
          <w:b/>
          <w:bCs/>
        </w:rPr>
        <w:t xml:space="preserve"> spotreby elektriny na osvetlenie v </w:t>
      </w:r>
      <w:r w:rsidR="00D21381" w:rsidRPr="008113DF">
        <w:rPr>
          <w:rFonts w:ascii="Cambria" w:hAnsi="Cambria" w:cstheme="minorHAnsi"/>
          <w:b/>
          <w:bCs/>
        </w:rPr>
        <w:t xml:space="preserve">budove </w:t>
      </w:r>
      <w:r w:rsidRPr="008113DF">
        <w:rPr>
          <w:rFonts w:ascii="Cambria" w:hAnsi="Cambria" w:cstheme="minorHAnsi"/>
          <w:b/>
          <w:bCs/>
        </w:rPr>
        <w:t xml:space="preserve">v základnej perióde pri zabezpečení normatívnych požiadaviek na osvetlenie vnútorných priestorov sú uvedené v časti </w:t>
      </w:r>
      <w:r w:rsidR="00C9207A" w:rsidRPr="008113DF">
        <w:rPr>
          <w:rFonts w:ascii="Cambria" w:hAnsi="Cambria" w:cstheme="minorHAnsi"/>
          <w:b/>
          <w:bCs/>
        </w:rPr>
        <w:t>4</w:t>
      </w:r>
      <w:r w:rsidR="003F242A" w:rsidRPr="008113DF">
        <w:rPr>
          <w:rFonts w:ascii="Cambria" w:hAnsi="Cambria" w:cstheme="minorHAnsi"/>
          <w:b/>
          <w:bCs/>
        </w:rPr>
        <w:t>. tejto metodiky.</w:t>
      </w:r>
    </w:p>
    <w:p w14:paraId="646285D2" w14:textId="4EC9FFF7" w:rsidR="00AB67B9" w:rsidRPr="008113DF" w:rsidRDefault="002D1A4E" w:rsidP="00AB67B9">
      <w:pPr>
        <w:pStyle w:val="Heading3"/>
        <w:rPr>
          <w:rFonts w:ascii="Cambria" w:hAnsi="Cambria"/>
        </w:rPr>
      </w:pPr>
      <w:r w:rsidRPr="008113DF">
        <w:rPr>
          <w:rFonts w:ascii="Cambria" w:hAnsi="Cambria"/>
        </w:rPr>
        <w:t>Určenie</w:t>
      </w:r>
      <w:r w:rsidR="00812721" w:rsidRPr="008113DF">
        <w:rPr>
          <w:rFonts w:ascii="Cambria" w:hAnsi="Cambria"/>
        </w:rPr>
        <w:t xml:space="preserve"> spotreb</w:t>
      </w:r>
      <w:r w:rsidR="00BB5C03" w:rsidRPr="008113DF">
        <w:rPr>
          <w:rFonts w:ascii="Cambria" w:hAnsi="Cambria"/>
        </w:rPr>
        <w:t>y</w:t>
      </w:r>
      <w:r w:rsidR="00812721" w:rsidRPr="008113DF">
        <w:rPr>
          <w:rFonts w:ascii="Cambria" w:hAnsi="Cambria"/>
        </w:rPr>
        <w:t xml:space="preserve"> elektriny na osvetlenie v úsporovej perióde</w:t>
      </w:r>
    </w:p>
    <w:p w14:paraId="32B4B9E8" w14:textId="3E7D4746" w:rsidR="00AB67B9" w:rsidRPr="008113DF" w:rsidRDefault="001B2624" w:rsidP="00AB67B9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Výpočtová spotreba elektriny na osvetlenie v budove v príslušnej ročnej úsporovej perióde </w:t>
      </w:r>
      <w:r w:rsidR="00DB10B1" w:rsidRPr="008113DF">
        <w:rPr>
          <w:rFonts w:ascii="Cambria" w:hAnsi="Cambria" w:cstheme="minorHAnsi"/>
        </w:rPr>
        <w:t>sa určí výpočtom nasledovne</w:t>
      </w:r>
      <w:r w:rsidR="00AB67B9" w:rsidRPr="008113DF">
        <w:rPr>
          <w:rFonts w:ascii="Cambria" w:hAnsi="Cambria" w:cstheme="minorHAnsi"/>
        </w:rPr>
        <w:t>:</w:t>
      </w:r>
    </w:p>
    <w:p w14:paraId="48CBE6BD" w14:textId="672419CD" w:rsidR="00FE1AAD" w:rsidRPr="008113DF" w:rsidRDefault="008113DF" w:rsidP="00FE1AAD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OT,j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OT,j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  <w:r w:rsidR="00FE1AAD" w:rsidRPr="008113DF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FE1AAD" w:rsidRPr="008113DF" w14:paraId="358E54BF" w14:textId="77777777" w:rsidTr="000545DE">
        <w:tc>
          <w:tcPr>
            <w:tcW w:w="567" w:type="dxa"/>
          </w:tcPr>
          <w:p w14:paraId="515FB64D" w14:textId="77777777" w:rsidR="00FE1AAD" w:rsidRPr="008113DF" w:rsidRDefault="00FE1AAD" w:rsidP="000545DE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FE1996A" w14:textId="6EFEB159" w:rsidR="00FE1AAD" w:rsidRPr="008113DF" w:rsidRDefault="008113DF" w:rsidP="000545DE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CC7517F" w14:textId="1AD7680A" w:rsidR="00FE1AAD" w:rsidRPr="008113DF" w:rsidRDefault="005A2304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Výpočtová spotreba elektriny na osvetlenie v budove v príslušnej ročnej úsporovej perióde </w:t>
            </w:r>
            <w:r w:rsidR="00FE1AAD" w:rsidRPr="008113DF">
              <w:rPr>
                <w:rFonts w:ascii="Cambria" w:hAnsi="Cambria" w:cstheme="minorHAnsi"/>
              </w:rPr>
              <w:t>v kWh</w:t>
            </w:r>
          </w:p>
        </w:tc>
      </w:tr>
      <w:tr w:rsidR="00FE1AAD" w:rsidRPr="008113DF" w14:paraId="65EA2649" w14:textId="77777777" w:rsidTr="000545DE">
        <w:tc>
          <w:tcPr>
            <w:tcW w:w="567" w:type="dxa"/>
          </w:tcPr>
          <w:p w14:paraId="3055F489" w14:textId="77777777" w:rsidR="00FE1AAD" w:rsidRPr="008113DF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C92FABE" w14:textId="5D77A582" w:rsidR="00FE1AAD" w:rsidRPr="008113DF" w:rsidRDefault="008113DF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DAA3618" w14:textId="3E43B877" w:rsidR="00FE1AAD" w:rsidRPr="008113DF" w:rsidRDefault="00FE1AAD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Inštalovaný príkon osvetľovacieho telesa </w:t>
            </w:r>
            <w:r w:rsidRPr="008113DF">
              <w:rPr>
                <w:rFonts w:ascii="Cambria" w:hAnsi="Cambria" w:cstheme="minorHAnsi"/>
                <w:i/>
                <w:iCs/>
              </w:rPr>
              <w:t>j</w:t>
            </w:r>
            <w:r w:rsidRPr="008113DF">
              <w:rPr>
                <w:rFonts w:ascii="Cambria" w:hAnsi="Cambria" w:cstheme="minorHAnsi"/>
              </w:rPr>
              <w:t xml:space="preserve"> v</w:t>
            </w:r>
            <w:r w:rsidR="00726D9C" w:rsidRPr="008113DF">
              <w:rPr>
                <w:rFonts w:ascii="Cambria" w:hAnsi="Cambria" w:cstheme="minorHAnsi"/>
              </w:rPr>
              <w:t> príslušnej ročnej úsporovej</w:t>
            </w:r>
            <w:r w:rsidRPr="008113DF">
              <w:rPr>
                <w:rFonts w:ascii="Cambria" w:hAnsi="Cambria" w:cstheme="minorHAnsi"/>
              </w:rPr>
              <w:t xml:space="preserve"> perióde, zistený na základe štítkových údajov inštalovaných zariadení v</w:t>
            </w:r>
            <w:r w:rsidR="005B0D28" w:rsidRPr="008113DF">
              <w:rPr>
                <w:rFonts w:ascii="Cambria" w:hAnsi="Cambria" w:cstheme="minorHAnsi"/>
              </w:rPr>
              <w:t> </w:t>
            </w:r>
            <w:r w:rsidRPr="008113DF">
              <w:rPr>
                <w:rFonts w:ascii="Cambria" w:hAnsi="Cambria" w:cstheme="minorHAnsi"/>
              </w:rPr>
              <w:t>kW</w:t>
            </w:r>
          </w:p>
        </w:tc>
      </w:tr>
      <w:tr w:rsidR="00FE1AAD" w:rsidRPr="008113DF" w14:paraId="44A95574" w14:textId="77777777" w:rsidTr="000545DE">
        <w:tc>
          <w:tcPr>
            <w:tcW w:w="567" w:type="dxa"/>
          </w:tcPr>
          <w:p w14:paraId="62CBAA1D" w14:textId="77777777" w:rsidR="00FE1AAD" w:rsidRPr="008113DF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A4A1472" w14:textId="5841A2DF" w:rsidR="00FE1AAD" w:rsidRPr="008113DF" w:rsidRDefault="008113DF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E1AAD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FF2132" w14:textId="69AA9BF4" w:rsidR="00FE1AAD" w:rsidRPr="008113DF" w:rsidRDefault="00FE1AAD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Prevádzková doba osvetľovacieho telesa </w:t>
            </w:r>
            <w:r w:rsidRPr="008113DF">
              <w:rPr>
                <w:rFonts w:ascii="Cambria" w:hAnsi="Cambria" w:cstheme="minorHAnsi"/>
                <w:i/>
                <w:iCs/>
              </w:rPr>
              <w:t>j</w:t>
            </w:r>
            <w:r w:rsidRPr="008113DF">
              <w:rPr>
                <w:rFonts w:ascii="Cambria" w:hAnsi="Cambria" w:cstheme="minorHAnsi"/>
              </w:rPr>
              <w:t xml:space="preserve"> </w:t>
            </w:r>
            <w:r w:rsidR="005B0D28" w:rsidRPr="008113DF">
              <w:rPr>
                <w:rFonts w:ascii="Cambria" w:hAnsi="Cambria" w:cstheme="minorHAnsi"/>
              </w:rPr>
              <w:t xml:space="preserve">v príslušnej ročnej úsporovej perióde </w:t>
            </w:r>
            <w:r w:rsidRPr="008113DF">
              <w:rPr>
                <w:rFonts w:ascii="Cambria" w:hAnsi="Cambria" w:cstheme="minorHAnsi"/>
              </w:rPr>
              <w:t>v h</w:t>
            </w:r>
          </w:p>
        </w:tc>
      </w:tr>
      <w:tr w:rsidR="00FE1AAD" w:rsidRPr="008113DF" w14:paraId="302B27BB" w14:textId="77777777" w:rsidTr="000545DE">
        <w:tc>
          <w:tcPr>
            <w:tcW w:w="567" w:type="dxa"/>
          </w:tcPr>
          <w:p w14:paraId="2F401843" w14:textId="77777777" w:rsidR="00FE1AAD" w:rsidRPr="008113DF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8EF8301" w14:textId="77777777" w:rsidR="00FE1AAD" w:rsidRPr="008113DF" w:rsidRDefault="00FE1AAD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m</m:t>
              </m:r>
            </m:oMath>
            <w:r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7818DD7" w14:textId="512DD115" w:rsidR="00FE1AAD" w:rsidRPr="008113DF" w:rsidRDefault="00FE1AAD" w:rsidP="000545DE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jednotlivých typov osvetľovacích telies</w:t>
            </w:r>
          </w:p>
        </w:tc>
      </w:tr>
    </w:tbl>
    <w:p w14:paraId="237E6F2F" w14:textId="56865FD7" w:rsidR="00033CD0" w:rsidRPr="008113DF" w:rsidRDefault="00033CD0" w:rsidP="00033CD0">
      <w:pPr>
        <w:pStyle w:val="Heading2"/>
        <w:rPr>
          <w:rFonts w:ascii="Cambria" w:hAnsi="Cambria"/>
        </w:rPr>
      </w:pPr>
      <w:r w:rsidRPr="008113DF">
        <w:rPr>
          <w:rFonts w:ascii="Cambria" w:hAnsi="Cambria"/>
        </w:rPr>
        <w:t>Výpočet skutočných úspor tepla z CZT</w:t>
      </w:r>
    </w:p>
    <w:p w14:paraId="6BBC2636" w14:textId="35D629E0" w:rsidR="00033CD0" w:rsidRPr="008113DF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  <w:u w:val="single"/>
        </w:rPr>
        <w:t>Skutočné ročné úspory spotreby tepla z CZT</w:t>
      </w:r>
      <w:r w:rsidRPr="008113DF">
        <w:rPr>
          <w:rFonts w:ascii="Cambria" w:hAnsi="Cambria" w:cstheme="minorHAnsi"/>
        </w:rPr>
        <w:t xml:space="preserve"> v</w:t>
      </w:r>
      <w:r w:rsidR="0010115D" w:rsidRPr="008113DF">
        <w:rPr>
          <w:rFonts w:ascii="Cambria" w:hAnsi="Cambria" w:cstheme="minorHAnsi"/>
        </w:rPr>
        <w:t xml:space="preserve"> budove </w:t>
      </w:r>
      <w:r w:rsidRPr="008113DF">
        <w:rPr>
          <w:rFonts w:ascii="Cambria" w:hAnsi="Cambria" w:cstheme="minorHAnsi"/>
        </w:rPr>
        <w:t>v príslušnej ročnej úsporovej perióde sa vypočítajú nasledovne:</w:t>
      </w:r>
    </w:p>
    <w:p w14:paraId="2C12E8D1" w14:textId="4E70AB34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15ED23DA" w14:textId="77777777" w:rsidTr="00033CD0">
        <w:tc>
          <w:tcPr>
            <w:tcW w:w="567" w:type="dxa"/>
          </w:tcPr>
          <w:p w14:paraId="6C7A75DC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1087441" w14:textId="5AB2FA3E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C60BADB" w14:textId="1E5BF402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tepla z CZT v budove v príslušnej ročnej úsporovej perióde v kWh</w:t>
            </w:r>
          </w:p>
        </w:tc>
      </w:tr>
      <w:tr w:rsidR="00663C3B" w:rsidRPr="008113DF" w14:paraId="57D7F188" w14:textId="77777777" w:rsidTr="007626A1">
        <w:tc>
          <w:tcPr>
            <w:tcW w:w="567" w:type="dxa"/>
          </w:tcPr>
          <w:p w14:paraId="32157586" w14:textId="77777777" w:rsidR="00663C3B" w:rsidRPr="008113DF" w:rsidRDefault="00663C3B" w:rsidP="007626A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C4A555E" w14:textId="4E1B030C" w:rsidR="00663C3B" w:rsidRPr="008113DF" w:rsidRDefault="008113DF" w:rsidP="007626A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663C3B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AB9E01F" w14:textId="2188F78C" w:rsidR="00663C3B" w:rsidRPr="008113DF" w:rsidRDefault="00663C3B" w:rsidP="007626A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Celkové množstvo spotrebovaného tepla z CZT v budove pri zabezpečení normových požiadaviek v základnej perióde v kWh</w:t>
            </w:r>
          </w:p>
        </w:tc>
      </w:tr>
      <w:tr w:rsidR="00663C3B" w:rsidRPr="008113DF" w14:paraId="7123DDB2" w14:textId="77777777" w:rsidTr="007626A1">
        <w:tc>
          <w:tcPr>
            <w:tcW w:w="567" w:type="dxa"/>
          </w:tcPr>
          <w:p w14:paraId="1259DA4E" w14:textId="77777777" w:rsidR="00663C3B" w:rsidRPr="008113DF" w:rsidRDefault="00663C3B" w:rsidP="007626A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C18AB65" w14:textId="4A924FB2" w:rsidR="00663C3B" w:rsidRPr="008113DF" w:rsidRDefault="008113DF" w:rsidP="007626A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p>
            </m:oMath>
            <w:r w:rsidR="00663C3B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7973F8FC" w14:textId="1E8D879C" w:rsidR="00663C3B" w:rsidRPr="008113DF" w:rsidRDefault="00663C3B" w:rsidP="007626A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Celkové množstvo spotrebovaného tepla z CZT v budove v príslušnej ročnej úsporovej perióde upravené na podmienky základnej periódy v kWh</w:t>
            </w:r>
          </w:p>
        </w:tc>
      </w:tr>
    </w:tbl>
    <w:p w14:paraId="3933C1AE" w14:textId="77777777" w:rsidR="00D21381" w:rsidRPr="008113DF" w:rsidRDefault="00D21381" w:rsidP="00B332B9">
      <w:pPr>
        <w:spacing w:before="120" w:after="120" w:line="276" w:lineRule="auto"/>
        <w:rPr>
          <w:rFonts w:ascii="Cambria" w:hAnsi="Cambria" w:cstheme="minorHAnsi"/>
        </w:rPr>
      </w:pPr>
    </w:p>
    <w:p w14:paraId="6DD355D4" w14:textId="7B3EF46C" w:rsidR="00033CD0" w:rsidRPr="008113DF" w:rsidRDefault="00033CD0" w:rsidP="00033CD0">
      <w:pPr>
        <w:pStyle w:val="Heading3"/>
        <w:rPr>
          <w:rFonts w:ascii="Cambria" w:hAnsi="Cambria"/>
        </w:rPr>
      </w:pPr>
      <w:r w:rsidRPr="008113DF">
        <w:rPr>
          <w:rFonts w:ascii="Cambria" w:hAnsi="Cambria"/>
        </w:rPr>
        <w:t>Definovanie „</w:t>
      </w:r>
      <w:proofErr w:type="spellStart"/>
      <w:r w:rsidRPr="008113DF">
        <w:rPr>
          <w:rFonts w:ascii="Cambria" w:hAnsi="Cambria"/>
        </w:rPr>
        <w:t>baseline</w:t>
      </w:r>
      <w:proofErr w:type="spellEnd"/>
      <w:r w:rsidRPr="008113DF">
        <w:rPr>
          <w:rFonts w:ascii="Cambria" w:hAnsi="Cambria"/>
        </w:rPr>
        <w:t>“ spotreby tepla z CZT</w:t>
      </w:r>
    </w:p>
    <w:p w14:paraId="5F909F3F" w14:textId="424957FF" w:rsidR="00033CD0" w:rsidRPr="008113DF" w:rsidRDefault="00033CD0" w:rsidP="00033CD0">
      <w:pPr>
        <w:pStyle w:val="ListParagraph"/>
        <w:numPr>
          <w:ilvl w:val="0"/>
          <w:numId w:val="17"/>
        </w:numPr>
        <w:spacing w:before="240" w:after="120" w:line="276" w:lineRule="auto"/>
        <w:ind w:left="284" w:hanging="284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Určenie skutočného množstva spotrebovaného tepla z CZT v základnej perióde.</w:t>
      </w:r>
    </w:p>
    <w:p w14:paraId="4A3A3031" w14:textId="27D42760" w:rsidR="00033CD0" w:rsidRPr="008113DF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Spotreba tepla z CZT je určená na základe údajov z faktúr a je rozdelená na jednotlivé zložky na základe nameraných hodnôt, resp. na základe odborného odhadu.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508"/>
      </w:tblGrid>
      <w:tr w:rsidR="00033CD0" w:rsidRPr="008113DF" w14:paraId="1976ED82" w14:textId="77777777" w:rsidTr="00033CD0">
        <w:tc>
          <w:tcPr>
            <w:tcW w:w="1276" w:type="dxa"/>
          </w:tcPr>
          <w:p w14:paraId="3557AEC1" w14:textId="68FEAC4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7FD7EB9D" w14:textId="7D139781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skutočná, nameraná spotreba tepla z CZT v základnej perióde v kWh</w:t>
            </w:r>
          </w:p>
        </w:tc>
      </w:tr>
      <w:tr w:rsidR="00033CD0" w:rsidRPr="008113DF" w14:paraId="1990C677" w14:textId="77777777" w:rsidTr="00033CD0">
        <w:tc>
          <w:tcPr>
            <w:tcW w:w="1276" w:type="dxa"/>
          </w:tcPr>
          <w:p w14:paraId="0282574B" w14:textId="3B7F673E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D5B7B29" w14:textId="070EFF16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spotreba tepla </w:t>
            </w:r>
            <w:r w:rsidR="001F5028" w:rsidRPr="008113DF">
              <w:rPr>
                <w:rFonts w:ascii="Cambria" w:hAnsi="Cambria" w:cstheme="minorHAnsi"/>
              </w:rPr>
              <w:t xml:space="preserve">z CZT pre vykurovanie </w:t>
            </w:r>
            <w:r w:rsidRPr="008113DF">
              <w:rPr>
                <w:rFonts w:ascii="Cambria" w:hAnsi="Cambria" w:cstheme="minorHAnsi"/>
              </w:rPr>
              <w:t>v základnej perióde v kWh</w:t>
            </w:r>
          </w:p>
        </w:tc>
      </w:tr>
      <w:tr w:rsidR="00033CD0" w:rsidRPr="008113DF" w14:paraId="5E7FDF9E" w14:textId="77777777" w:rsidTr="00033CD0">
        <w:tc>
          <w:tcPr>
            <w:tcW w:w="1276" w:type="dxa"/>
          </w:tcPr>
          <w:p w14:paraId="621A834B" w14:textId="5BAA67C8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E2BB9B3" w14:textId="3244327C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spotreba </w:t>
            </w:r>
            <w:r w:rsidR="001F5028" w:rsidRPr="008113DF">
              <w:rPr>
                <w:rFonts w:ascii="Cambria" w:hAnsi="Cambria" w:cstheme="minorHAnsi"/>
              </w:rPr>
              <w:t xml:space="preserve">tepla z CZT pre ohrev teplej </w:t>
            </w:r>
            <w:r w:rsidRPr="008113DF">
              <w:rPr>
                <w:rFonts w:ascii="Cambria" w:hAnsi="Cambria" w:cstheme="minorHAnsi"/>
              </w:rPr>
              <w:t>vody v základnej perióde v kWh</w:t>
            </w:r>
          </w:p>
        </w:tc>
      </w:tr>
    </w:tbl>
    <w:p w14:paraId="6AB29733" w14:textId="335C4F2E" w:rsidR="00033CD0" w:rsidRPr="008113DF" w:rsidRDefault="00033CD0" w:rsidP="00033CD0">
      <w:pPr>
        <w:spacing w:before="120" w:after="120" w:line="276" w:lineRule="auto"/>
        <w:rPr>
          <w:rFonts w:ascii="Cambria" w:hAnsi="Cambria" w:cstheme="minorHAnsi"/>
          <w:u w:val="single"/>
        </w:rPr>
      </w:pPr>
      <w:r w:rsidRPr="008113DF">
        <w:rPr>
          <w:rFonts w:ascii="Cambria" w:hAnsi="Cambria" w:cstheme="minorHAnsi"/>
          <w:b/>
          <w:bCs/>
        </w:rPr>
        <w:t xml:space="preserve">Hodnoty spotreby tepla z CZT pre </w:t>
      </w:r>
      <w:r w:rsidR="00A9093B" w:rsidRPr="008113DF">
        <w:rPr>
          <w:rFonts w:ascii="Cambria" w:hAnsi="Cambria" w:cstheme="minorHAnsi"/>
          <w:b/>
          <w:bCs/>
        </w:rPr>
        <w:t xml:space="preserve">budovu </w:t>
      </w:r>
      <w:r w:rsidRPr="008113DF">
        <w:rPr>
          <w:rFonts w:ascii="Cambria" w:hAnsi="Cambria" w:cstheme="minorHAnsi"/>
          <w:b/>
          <w:bCs/>
        </w:rPr>
        <w:t>sú uvedené v časti 6. tejto metodiky.</w:t>
      </w:r>
    </w:p>
    <w:p w14:paraId="462AAEDA" w14:textId="77777777" w:rsidR="00033CD0" w:rsidRPr="008113DF" w:rsidRDefault="00033CD0" w:rsidP="00033CD0">
      <w:pPr>
        <w:pStyle w:val="ListParagraph"/>
        <w:numPr>
          <w:ilvl w:val="0"/>
          <w:numId w:val="17"/>
        </w:numPr>
        <w:spacing w:before="240" w:after="120" w:line="276" w:lineRule="auto"/>
        <w:ind w:left="284" w:hanging="284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Stanovenie určujúcich parametrov pre rok základnej periódy.</w:t>
      </w:r>
    </w:p>
    <w:p w14:paraId="6E82C9DE" w14:textId="77777777" w:rsidR="00033CD0" w:rsidRPr="008113DF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Ako určujúce parametre základnej periódy sú stanovené: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508"/>
      </w:tblGrid>
      <w:tr w:rsidR="00033CD0" w:rsidRPr="008113DF" w14:paraId="424AF2ED" w14:textId="77777777" w:rsidTr="00033CD0">
        <w:tc>
          <w:tcPr>
            <w:tcW w:w="1276" w:type="dxa"/>
          </w:tcPr>
          <w:p w14:paraId="2A874056" w14:textId="485236C9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 xml:space="preserve">N  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1BBF24B" w14:textId="1F0A0756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teplota vnútorného vzduchu v budove stanovená na základe požiadaviek na tepelnú pohodu v °C</w:t>
            </w:r>
          </w:p>
        </w:tc>
      </w:tr>
      <w:tr w:rsidR="00033CD0" w:rsidRPr="008113DF" w14:paraId="38483AB5" w14:textId="77777777" w:rsidTr="00033CD0">
        <w:tc>
          <w:tcPr>
            <w:tcW w:w="1276" w:type="dxa"/>
          </w:tcPr>
          <w:p w14:paraId="5056331B" w14:textId="4334AE4D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5F377D1" w14:textId="0F21B47E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požadovanej teplote vnútorného vzduchu v budove v základnej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  <w:tr w:rsidR="00033CD0" w:rsidRPr="008113DF" w14:paraId="50242633" w14:textId="77777777" w:rsidTr="00033CD0">
        <w:tc>
          <w:tcPr>
            <w:tcW w:w="1276" w:type="dxa"/>
          </w:tcPr>
          <w:p w14:paraId="46010AEB" w14:textId="089B72EA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10CB90E" w14:textId="36A5CB4D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 v základnej perióde</w:t>
            </w:r>
          </w:p>
        </w:tc>
      </w:tr>
    </w:tbl>
    <w:p w14:paraId="15DA63BF" w14:textId="5302370C" w:rsidR="00033CD0" w:rsidRPr="008113DF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Počet </w:t>
      </w:r>
      <w:proofErr w:type="spellStart"/>
      <w:r w:rsidRPr="008113DF">
        <w:rPr>
          <w:rFonts w:ascii="Cambria" w:hAnsi="Cambria" w:cstheme="minorHAnsi"/>
        </w:rPr>
        <w:t>dennostupňov</w:t>
      </w:r>
      <w:proofErr w:type="spellEnd"/>
      <w:r w:rsidRPr="008113DF">
        <w:rPr>
          <w:rFonts w:ascii="Cambria" w:hAnsi="Cambria" w:cstheme="minorHAnsi"/>
        </w:rPr>
        <w:t xml:space="preserve"> pre základnú periódu je stanovený zo skutočne nameraných priemerných denných teplôt počas vykurovacieho obdobia, </w:t>
      </w:r>
      <w:proofErr w:type="spellStart"/>
      <w:r w:rsidRPr="008113DF">
        <w:rPr>
          <w:rFonts w:ascii="Cambria" w:hAnsi="Cambria" w:cstheme="minorHAnsi"/>
        </w:rPr>
        <w:t>t.j</w:t>
      </w:r>
      <w:proofErr w:type="spellEnd"/>
      <w:r w:rsidRPr="008113DF">
        <w:rPr>
          <w:rFonts w:ascii="Cambria" w:hAnsi="Cambria" w:cstheme="minorHAnsi"/>
        </w:rPr>
        <w:t>. skutočného počtu vykurovacích dní v roku základovej periódy a vnútornej teploty definovanej požiadavkami normy (</w:t>
      </w:r>
      <m:oMath>
        <m:sSubSup>
          <m:sSubSupPr>
            <m:ctrlPr>
              <w:rPr>
                <w:rFonts w:ascii="Cambria Math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>t</m:t>
            </m:r>
          </m:e>
          <m:sub>
            <m:r>
              <w:rPr>
                <w:rFonts w:ascii="Cambria Math" w:hAnsi="Cambria Math" w:cstheme="minorHAnsi"/>
              </w:rPr>
              <m:t xml:space="preserve">N  </m:t>
            </m:r>
          </m:sub>
          <m:sup>
            <m:r>
              <w:rPr>
                <w:rFonts w:ascii="Cambria Math" w:hAnsi="Cambria Math" w:cstheme="minorHAnsi"/>
              </w:rPr>
              <m:t>BL</m:t>
            </m:r>
          </m:sup>
        </m:sSubSup>
      </m:oMath>
      <w:r w:rsidRPr="008113DF">
        <w:rPr>
          <w:rFonts w:ascii="Cambria" w:eastAsiaTheme="minorEastAsia" w:hAnsi="Cambria" w:cstheme="minorHAnsi"/>
        </w:rPr>
        <w:t xml:space="preserve">) </w:t>
      </w:r>
      <w:r w:rsidRPr="008113DF">
        <w:rPr>
          <w:rFonts w:ascii="Cambria" w:hAnsi="Cambria" w:cstheme="minorHAnsi"/>
        </w:rPr>
        <w:t>na dosiahnutie tepelnej pohody.</w:t>
      </w:r>
    </w:p>
    <w:p w14:paraId="76315B78" w14:textId="18696C1B" w:rsidR="00033CD0" w:rsidRPr="008113DF" w:rsidRDefault="00033CD0" w:rsidP="00033CD0">
      <w:pPr>
        <w:pStyle w:val="ListParagraph"/>
        <w:numPr>
          <w:ilvl w:val="0"/>
          <w:numId w:val="17"/>
        </w:numPr>
        <w:spacing w:before="240" w:after="120" w:line="276" w:lineRule="auto"/>
        <w:ind w:left="284" w:hanging="284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Korekcia skutočnej spotreby tepla z CZT pre vykurovanie v roku základnej periódy a stanovenie spotreby tepla z CZT pre vykurovanie zodpovedajúcej využívaniu objektu pri dosahovaní tepelnej pohody v zmysle legislatívy</w:t>
      </w:r>
    </w:p>
    <w:p w14:paraId="5E8EF690" w14:textId="007BEC06" w:rsidR="00033CD0" w:rsidRPr="008113DF" w:rsidRDefault="00033CD0" w:rsidP="00033CD0">
      <w:pPr>
        <w:tabs>
          <w:tab w:val="left" w:pos="709"/>
          <w:tab w:val="left" w:pos="7371"/>
        </w:tabs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Korekcia spotreby tepla z CZT vzhľadom na rozdiel skutočnej priemernej teploty vnútorného vzduchu a požadovanej teploty vnútorného vzduchu definovanej normou je uvažovaná nasledovne:</w:t>
      </w:r>
    </w:p>
    <w:p w14:paraId="2D95E8C7" w14:textId="648EB423" w:rsidR="00033CD0" w:rsidRPr="008113DF" w:rsidRDefault="00033CD0" w:rsidP="00033CD0">
      <w:pPr>
        <w:pStyle w:val="ListParagraph"/>
        <w:numPr>
          <w:ilvl w:val="0"/>
          <w:numId w:val="10"/>
        </w:numPr>
        <w:tabs>
          <w:tab w:val="left" w:pos="426"/>
          <w:tab w:val="left" w:pos="7371"/>
        </w:tabs>
        <w:spacing w:after="120" w:line="276" w:lineRule="auto"/>
        <w:ind w:left="426" w:hanging="426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lastRenderedPageBreak/>
        <w:t>V prípade, ak je skutočná priemerná teplota vnútorného vzduchu objektu vyššia alebo rovná požadovanej priemernej teplote (</w:t>
      </w:r>
      <m:oMath>
        <m:sSubSup>
          <m:sSubSupPr>
            <m:ctrlPr>
              <w:rPr>
                <w:rFonts w:ascii="Cambria Math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 xml:space="preserve"> t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  <m:sup>
            <m:r>
              <w:rPr>
                <w:rFonts w:ascii="Cambria Math" w:hAnsi="Cambria Math" w:cstheme="minorHAnsi"/>
              </w:rPr>
              <m:t>SK</m:t>
            </m:r>
          </m:sup>
        </m:sSubSup>
        <m:r>
          <w:rPr>
            <w:rFonts w:ascii="Cambria Math" w:hAnsi="Cambria Math" w:cstheme="minorHAnsi"/>
          </w:rPr>
          <m:t xml:space="preserve"> ≧</m:t>
        </m:r>
        <m:r>
          <w:rPr>
            <w:rFonts w:ascii="Cambria Math" w:eastAsiaTheme="minorEastAsia" w:hAnsi="Cambria Math" w:cstheme="minorHAnsi"/>
          </w:rPr>
          <m:t xml:space="preserve"> </m:t>
        </m:r>
        <m:sSubSup>
          <m:sSubSupPr>
            <m:ctrlPr>
              <w:rPr>
                <w:rFonts w:ascii="Cambria Math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>t</m:t>
            </m:r>
          </m:e>
          <m:sub>
            <m:r>
              <w:rPr>
                <w:rFonts w:ascii="Cambria Math" w:hAnsi="Cambria Math" w:cstheme="minorHAnsi"/>
              </w:rPr>
              <m:t xml:space="preserve">i,N  </m:t>
            </m:r>
          </m:sub>
          <m:sup>
            <m:r>
              <w:rPr>
                <w:rFonts w:ascii="Cambria Math" w:hAnsi="Cambria Math" w:cstheme="minorHAnsi"/>
              </w:rPr>
              <m:t>BL</m:t>
            </m:r>
          </m:sup>
        </m:sSubSup>
      </m:oMath>
      <w:r w:rsidRPr="008113DF">
        <w:rPr>
          <w:rFonts w:ascii="Cambria" w:eastAsiaTheme="minorEastAsia" w:hAnsi="Cambria" w:cstheme="minorHAnsi"/>
        </w:rPr>
        <w:t>)</w:t>
      </w:r>
      <w:r w:rsidRPr="008113DF">
        <w:rPr>
          <w:rFonts w:ascii="Cambria" w:hAnsi="Cambria" w:cstheme="minorHAnsi"/>
        </w:rPr>
        <w:t>, spotreba tepla z CZT v roku základovej periódy sa určí nasledovne:</w:t>
      </w:r>
    </w:p>
    <w:p w14:paraId="6B0FD46F" w14:textId="7379A4A8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VYK,N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3356D943" w14:textId="77777777" w:rsidTr="00033CD0">
        <w:tc>
          <w:tcPr>
            <w:tcW w:w="567" w:type="dxa"/>
          </w:tcPr>
          <w:p w14:paraId="5955A4BA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459D5DE5" w14:textId="73807746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VYK,N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127EA5D" w14:textId="3D562ECF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Spotreba tepla z CZT pre výrobu tepla pre vykurovanie budovy v roku základnej periódy pri dosahovaní požiadaviek normy na tepelnú pohodu v kWh</w:t>
            </w:r>
          </w:p>
        </w:tc>
      </w:tr>
      <w:tr w:rsidR="00033CD0" w:rsidRPr="008113DF" w14:paraId="7077097A" w14:textId="77777777" w:rsidTr="00033CD0">
        <w:tc>
          <w:tcPr>
            <w:tcW w:w="567" w:type="dxa"/>
          </w:tcPr>
          <w:p w14:paraId="25D9B343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BBED59A" w14:textId="14293B4E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3153AA1" w14:textId="5BE4A484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spotreba tepla </w:t>
            </w:r>
            <w:r w:rsidR="001F5028" w:rsidRPr="008113DF">
              <w:rPr>
                <w:rFonts w:ascii="Cambria" w:hAnsi="Cambria" w:cstheme="minorHAnsi"/>
              </w:rPr>
              <w:t xml:space="preserve">z CZT pre vykurovanie </w:t>
            </w:r>
            <w:r w:rsidRPr="008113DF">
              <w:rPr>
                <w:rFonts w:ascii="Cambria" w:hAnsi="Cambria" w:cstheme="minorHAnsi"/>
              </w:rPr>
              <w:t>budovy v základnej perióde v kWh</w:t>
            </w:r>
          </w:p>
        </w:tc>
      </w:tr>
    </w:tbl>
    <w:p w14:paraId="21B3891B" w14:textId="027CDC2A" w:rsidR="00033CD0" w:rsidRPr="008113DF" w:rsidRDefault="00033CD0" w:rsidP="00033CD0">
      <w:pPr>
        <w:pStyle w:val="ListParagraph"/>
        <w:numPr>
          <w:ilvl w:val="0"/>
          <w:numId w:val="10"/>
        </w:numPr>
        <w:tabs>
          <w:tab w:val="left" w:pos="426"/>
          <w:tab w:val="left" w:pos="7371"/>
        </w:tabs>
        <w:spacing w:after="120" w:line="276" w:lineRule="auto"/>
        <w:ind w:left="426" w:hanging="426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V prípade, ak je skutočná priemerná teplota vnútorného vzduchu objektu nižšia ako požadovaná priemerná teplota, spotreba tepla z CZT v roku základovej periódy sa určí nasledovne:</w:t>
      </w:r>
    </w:p>
    <w:p w14:paraId="7F9F86FA" w14:textId="7809280E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VYK,N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,VYK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 xml:space="preserve">/ 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/>
            </m:sSub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.  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5093CA83" w14:textId="77777777" w:rsidTr="00033CD0">
        <w:tc>
          <w:tcPr>
            <w:tcW w:w="567" w:type="dxa"/>
          </w:tcPr>
          <w:p w14:paraId="260A318A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701B3367" w14:textId="0392CD35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VYK,N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E8FE011" w14:textId="24D8BDE4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Spotreba tepla z CZT pre výrobu tepla pre vykurovanie budovy v roku základnej periódy pri dosahovaní požiadaviek normy na tepelnú pohodu v kWh</w:t>
            </w:r>
          </w:p>
        </w:tc>
      </w:tr>
      <w:tr w:rsidR="00033CD0" w:rsidRPr="008113DF" w14:paraId="0DD70E1B" w14:textId="77777777" w:rsidTr="00033CD0">
        <w:tc>
          <w:tcPr>
            <w:tcW w:w="567" w:type="dxa"/>
          </w:tcPr>
          <w:p w14:paraId="50CCD15D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C88CB74" w14:textId="68FE7C82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6F205D9" w14:textId="1BD54C2A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spotreba tepla </w:t>
            </w:r>
            <w:r w:rsidR="001F5028" w:rsidRPr="008113DF">
              <w:rPr>
                <w:rFonts w:ascii="Cambria" w:hAnsi="Cambria" w:cstheme="minorHAnsi"/>
              </w:rPr>
              <w:t xml:space="preserve">z CZT pre vykurovanie </w:t>
            </w:r>
            <w:r w:rsidRPr="008113DF">
              <w:rPr>
                <w:rFonts w:ascii="Cambria" w:hAnsi="Cambria" w:cstheme="minorHAnsi"/>
              </w:rPr>
              <w:t>budovy v základnej perióde v kWh</w:t>
            </w:r>
          </w:p>
        </w:tc>
      </w:tr>
      <w:tr w:rsidR="00033CD0" w:rsidRPr="008113DF" w14:paraId="533788CF" w14:textId="77777777" w:rsidTr="00033CD0">
        <w:tc>
          <w:tcPr>
            <w:tcW w:w="567" w:type="dxa"/>
          </w:tcPr>
          <w:p w14:paraId="0E44E519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415A7E8" w14:textId="60D7A2C0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/>
                  </m:sSub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DD72F1F" w14:textId="420C18C9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skutočnej teplote vnútorného vzduchu v budove v základnej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  <w:tr w:rsidR="00033CD0" w:rsidRPr="008113DF" w14:paraId="76D2BA2A" w14:textId="77777777" w:rsidTr="00033CD0">
        <w:tc>
          <w:tcPr>
            <w:tcW w:w="567" w:type="dxa"/>
          </w:tcPr>
          <w:p w14:paraId="14885128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C9E2AD8" w14:textId="0A554AAB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ADE8CF6" w14:textId="2DED299A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požadovanej teplote vnútorného vzduchu v budove </w:t>
            </w:r>
            <w:r w:rsidR="00AE7624" w:rsidRPr="008113DF">
              <w:rPr>
                <w:rFonts w:ascii="Cambria" w:hAnsi="Cambria" w:cstheme="minorHAnsi"/>
              </w:rPr>
              <w:t> v </w:t>
            </w:r>
            <w:r w:rsidRPr="008113DF">
              <w:rPr>
                <w:rFonts w:ascii="Cambria" w:hAnsi="Cambria" w:cstheme="minorHAnsi"/>
              </w:rPr>
              <w:t>základnej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</w:tbl>
    <w:p w14:paraId="0D3CE6C1" w14:textId="77777777" w:rsidR="00033CD0" w:rsidRPr="008113DF" w:rsidRDefault="00033CD0" w:rsidP="00033CD0">
      <w:pPr>
        <w:tabs>
          <w:tab w:val="left" w:pos="426"/>
          <w:tab w:val="left" w:pos="7371"/>
        </w:tabs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Počet </w:t>
      </w:r>
      <w:proofErr w:type="spellStart"/>
      <w:r w:rsidRPr="008113DF">
        <w:rPr>
          <w:rFonts w:ascii="Cambria" w:hAnsi="Cambria" w:cstheme="minorHAnsi"/>
        </w:rPr>
        <w:t>dennostupňov</w:t>
      </w:r>
      <w:proofErr w:type="spellEnd"/>
      <w:r w:rsidRPr="008113DF">
        <w:rPr>
          <w:rFonts w:ascii="Cambria" w:hAnsi="Cambria" w:cstheme="minorHAnsi"/>
        </w:rPr>
        <w:t xml:space="preserve"> sa pritom určí výpočtom nasledovne:</w:t>
      </w:r>
    </w:p>
    <w:p w14:paraId="746D3993" w14:textId="7E61C119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/>
            </m:sSub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.  (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 t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  <m:r>
          <m:rPr>
            <m:sty m:val="bi"/>
          </m:rPr>
          <w:rPr>
            <w:rFonts w:ascii="Cambria Math" w:hAnsi="Cambria Math" w:cstheme="minorHAnsi"/>
          </w:rPr>
          <m:t xml:space="preserve">- 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 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)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4241B6CC" w14:textId="77777777" w:rsidTr="00033CD0">
        <w:tc>
          <w:tcPr>
            <w:tcW w:w="567" w:type="dxa"/>
          </w:tcPr>
          <w:p w14:paraId="1D46B6D6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CE10217" w14:textId="0739D93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/>
                  </m:sSub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F19F7BC" w14:textId="581A316A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skutočnej teplote vnútorného vzduchu v budove </w:t>
            </w:r>
            <w:r w:rsidR="00AE7624" w:rsidRPr="008113DF">
              <w:rPr>
                <w:rFonts w:ascii="Cambria" w:hAnsi="Cambria" w:cstheme="minorHAnsi"/>
              </w:rPr>
              <w:t> v </w:t>
            </w:r>
            <w:r w:rsidRPr="008113DF">
              <w:rPr>
                <w:rFonts w:ascii="Cambria" w:hAnsi="Cambria" w:cstheme="minorHAnsi"/>
              </w:rPr>
              <w:t>základnej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  <w:tr w:rsidR="00033CD0" w:rsidRPr="008113DF" w14:paraId="17E6D839" w14:textId="77777777" w:rsidTr="00033CD0">
        <w:tc>
          <w:tcPr>
            <w:tcW w:w="567" w:type="dxa"/>
          </w:tcPr>
          <w:p w14:paraId="6E0E7F3B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D33F371" w14:textId="7777777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D0F1D61" w14:textId="7777777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Skutočný počet vykurovacích dní v roku základovej periódy</w:t>
            </w:r>
          </w:p>
        </w:tc>
      </w:tr>
      <w:tr w:rsidR="00033CD0" w:rsidRPr="008113DF" w14:paraId="1CD82652" w14:textId="77777777" w:rsidTr="00033CD0">
        <w:tc>
          <w:tcPr>
            <w:tcW w:w="567" w:type="dxa"/>
          </w:tcPr>
          <w:p w14:paraId="0E01CF36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6770F8C" w14:textId="7FE68C7E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09C7242" w14:textId="43317829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priemerná teplota vnútorného vzduchu v budove v základnej perióde v °C</w:t>
            </w:r>
          </w:p>
        </w:tc>
      </w:tr>
      <w:tr w:rsidR="00033CD0" w:rsidRPr="008113DF" w14:paraId="1AE113F3" w14:textId="77777777" w:rsidTr="00033CD0">
        <w:tc>
          <w:tcPr>
            <w:tcW w:w="567" w:type="dxa"/>
          </w:tcPr>
          <w:p w14:paraId="2B42D130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D5FD729" w14:textId="7777777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0CE06A1" w14:textId="7777777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Priemerná teplota vonkajšieho vzduchu stanovená na základe požiadaviek na tepelnú pohodu v °C</w:t>
            </w:r>
          </w:p>
        </w:tc>
      </w:tr>
    </w:tbl>
    <w:p w14:paraId="47C7135D" w14:textId="44437271" w:rsidR="00033CD0" w:rsidRPr="008113DF" w:rsidRDefault="00033CD0" w:rsidP="00033CD0">
      <w:pPr>
        <w:pStyle w:val="ListParagraph"/>
        <w:numPr>
          <w:ilvl w:val="0"/>
          <w:numId w:val="17"/>
        </w:numPr>
        <w:spacing w:before="240" w:after="120" w:line="276" w:lineRule="auto"/>
        <w:ind w:left="284" w:hanging="284"/>
        <w:rPr>
          <w:rFonts w:ascii="Cambr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>Celkové množstvo spotrebovaného tepla z CZT pri zabezpečení normových požiadaviek v roku základnej periódy</w:t>
      </w:r>
    </w:p>
    <w:p w14:paraId="3B3EB891" w14:textId="512B7961" w:rsidR="00033CD0" w:rsidRPr="008113DF" w:rsidRDefault="00033CD0" w:rsidP="00033CD0">
      <w:pPr>
        <w:tabs>
          <w:tab w:val="left" w:pos="426"/>
          <w:tab w:val="left" w:pos="7371"/>
        </w:tabs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Spotreba tepla z CZT v roku základnej periódy, ktorá vstupuje do výpočtu garantovaných úspor je počítaná nasledovne:</w:t>
      </w:r>
    </w:p>
    <w:p w14:paraId="703B6E16" w14:textId="6818F10E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VYK,N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eastAsiaTheme="minorEastAsia" w:hAnsi="Cambria Math" w:cstheme="minorHAnsi"/>
          </w:rPr>
          <m:t xml:space="preserve">+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5579171A" w14:textId="77777777" w:rsidTr="00033CD0">
        <w:tc>
          <w:tcPr>
            <w:tcW w:w="567" w:type="dxa"/>
          </w:tcPr>
          <w:p w14:paraId="32FB32E9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bookmarkStart w:id="1" w:name="_Hlk13787718"/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69DCE44B" w14:textId="1D628962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A2EEE4E" w14:textId="0E652B5D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Celkové množstvo spotrebovaného tepla z CZT v budove pri zabezpečení normových požiadaviek v základnej perióde v kWh</w:t>
            </w:r>
          </w:p>
        </w:tc>
      </w:tr>
      <w:tr w:rsidR="00033CD0" w:rsidRPr="008113DF" w14:paraId="5790FD59" w14:textId="77777777" w:rsidTr="00033CD0">
        <w:tc>
          <w:tcPr>
            <w:tcW w:w="567" w:type="dxa"/>
          </w:tcPr>
          <w:p w14:paraId="21782873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9B47BC0" w14:textId="7977894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VYK,N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BFC4287" w14:textId="4AF230B2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Spotreba tepla z CZT pre výrobu tepla pre vykurovanie budovy v roku základnej periódy pri dosahovaní požiadaviek normy na tepelnú pohodu v kWh</w:t>
            </w:r>
          </w:p>
        </w:tc>
      </w:tr>
      <w:tr w:rsidR="00033CD0" w:rsidRPr="008113DF" w14:paraId="68FC66BB" w14:textId="77777777" w:rsidTr="00033CD0">
        <w:tc>
          <w:tcPr>
            <w:tcW w:w="567" w:type="dxa"/>
          </w:tcPr>
          <w:p w14:paraId="70542408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6F74BE7" w14:textId="4DC36FD8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827C6A5" w14:textId="5DA683AA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spotreba </w:t>
            </w:r>
            <w:r w:rsidR="001F5028" w:rsidRPr="008113DF">
              <w:rPr>
                <w:rFonts w:ascii="Cambria" w:hAnsi="Cambria" w:cstheme="minorHAnsi"/>
              </w:rPr>
              <w:t xml:space="preserve">tepla z CZT pre ohrev teplej </w:t>
            </w:r>
            <w:r w:rsidRPr="008113DF">
              <w:rPr>
                <w:rFonts w:ascii="Cambria" w:hAnsi="Cambria" w:cstheme="minorHAnsi"/>
              </w:rPr>
              <w:t xml:space="preserve">vody </w:t>
            </w:r>
            <w:r w:rsidR="00AE7624" w:rsidRPr="008113DF">
              <w:rPr>
                <w:rFonts w:ascii="Cambria" w:hAnsi="Cambria" w:cstheme="minorHAnsi"/>
              </w:rPr>
              <w:t xml:space="preserve">v budove </w:t>
            </w:r>
            <w:r w:rsidRPr="008113DF">
              <w:rPr>
                <w:rFonts w:ascii="Cambria" w:hAnsi="Cambria" w:cstheme="minorHAnsi"/>
              </w:rPr>
              <w:t xml:space="preserve">v základnej perióde </w:t>
            </w:r>
            <w:r w:rsidR="00AE7624" w:rsidRPr="008113DF">
              <w:rPr>
                <w:rFonts w:ascii="Cambria" w:hAnsi="Cambria" w:cstheme="minorHAnsi"/>
              </w:rPr>
              <w:t> v </w:t>
            </w:r>
            <w:r w:rsidRPr="008113DF">
              <w:rPr>
                <w:rFonts w:ascii="Cambria" w:hAnsi="Cambria" w:cstheme="minorHAnsi"/>
              </w:rPr>
              <w:t>kWh</w:t>
            </w:r>
          </w:p>
        </w:tc>
      </w:tr>
    </w:tbl>
    <w:bookmarkEnd w:id="1"/>
    <w:p w14:paraId="766349D8" w14:textId="30D33656" w:rsidR="00033CD0" w:rsidRPr="008113DF" w:rsidRDefault="00033CD0" w:rsidP="00033CD0">
      <w:pPr>
        <w:pStyle w:val="Heading3"/>
        <w:rPr>
          <w:rFonts w:ascii="Cambria" w:hAnsi="Cambria"/>
        </w:rPr>
      </w:pPr>
      <w:r w:rsidRPr="008113DF">
        <w:rPr>
          <w:rFonts w:ascii="Cambria" w:hAnsi="Cambria"/>
        </w:rPr>
        <w:t>Určenie množstva spotrebovaného tepla z CZT v ročnej úsporovej perióde</w:t>
      </w:r>
    </w:p>
    <w:p w14:paraId="5A14D489" w14:textId="56AA7C16" w:rsidR="00033CD0" w:rsidRPr="008113DF" w:rsidRDefault="00033CD0" w:rsidP="00033CD0">
      <w:pPr>
        <w:tabs>
          <w:tab w:val="left" w:pos="426"/>
          <w:tab w:val="left" w:pos="7371"/>
        </w:tabs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Celkové množstvo spotrebovaného tepla z CZT budov</w:t>
      </w:r>
      <w:r w:rsidR="00AE7624" w:rsidRPr="008113DF">
        <w:rPr>
          <w:rFonts w:ascii="Cambria" w:hAnsi="Cambria" w:cstheme="minorHAnsi"/>
        </w:rPr>
        <w:t>e</w:t>
      </w:r>
      <w:r w:rsidRPr="008113DF">
        <w:rPr>
          <w:rFonts w:ascii="Cambria" w:hAnsi="Cambria" w:cstheme="minorHAnsi"/>
        </w:rPr>
        <w:t xml:space="preserve"> v príslušnej ročnej úsporovej perióde sa určí výpočtom nasledovne:</w:t>
      </w:r>
    </w:p>
    <w:p w14:paraId="6C2A695A" w14:textId="15DDF9C1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lastRenderedPageBreak/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+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6ABD17A8" w14:textId="77777777" w:rsidTr="00E80A5C">
        <w:tc>
          <w:tcPr>
            <w:tcW w:w="567" w:type="dxa"/>
          </w:tcPr>
          <w:p w14:paraId="32189CE1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75472EE3" w14:textId="7FC31EED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DEC1C9" w14:textId="6DD1475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Celkové množstvo tepla z CZT spotrebované v budove v príslušnej ročnej úsporovej perióde v kWh</w:t>
            </w:r>
          </w:p>
        </w:tc>
      </w:tr>
      <w:tr w:rsidR="00033CD0" w:rsidRPr="008113DF" w14:paraId="4115BC09" w14:textId="77777777" w:rsidTr="00E80A5C">
        <w:tc>
          <w:tcPr>
            <w:tcW w:w="567" w:type="dxa"/>
          </w:tcPr>
          <w:p w14:paraId="7341677D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F2C0FFC" w14:textId="04F7D7D9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86E0DD7" w14:textId="77D00A66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tepla z CZT pre výrobu tepla pre vykurovanie spotrebované v budove v príslušnej ročnej úsporovej perióde v kWh</w:t>
            </w:r>
          </w:p>
        </w:tc>
      </w:tr>
      <w:tr w:rsidR="00E80A5C" w:rsidRPr="008113DF" w14:paraId="4D86162E" w14:textId="77777777" w:rsidTr="00E80A5C">
        <w:tc>
          <w:tcPr>
            <w:tcW w:w="567" w:type="dxa"/>
          </w:tcPr>
          <w:p w14:paraId="7941D43B" w14:textId="77777777" w:rsidR="00E80A5C" w:rsidRPr="008113DF" w:rsidRDefault="00E80A5C" w:rsidP="00C6347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D77E706" w14:textId="43B419C4" w:rsidR="00E80A5C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E80A5C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BE6BA4E" w14:textId="02AC90B4" w:rsidR="00E80A5C" w:rsidRPr="008113DF" w:rsidRDefault="00E80A5C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tepla z CZT pre ohrev teplej vody pre vykurovanie spotrebované v budove v príslušnej ročnej úsporovej perióde v kWh</w:t>
            </w:r>
          </w:p>
        </w:tc>
      </w:tr>
    </w:tbl>
    <w:p w14:paraId="1723DA43" w14:textId="77777777" w:rsidR="00AE7624" w:rsidRPr="008113DF" w:rsidRDefault="00AE7624" w:rsidP="00033CD0">
      <w:pPr>
        <w:spacing w:after="120" w:line="240" w:lineRule="auto"/>
        <w:jc w:val="both"/>
        <w:rPr>
          <w:rFonts w:ascii="Cambria" w:hAnsi="Cambria" w:cstheme="minorHAnsi"/>
        </w:rPr>
      </w:pPr>
    </w:p>
    <w:p w14:paraId="43545209" w14:textId="73CD7A9C" w:rsidR="00033CD0" w:rsidRPr="008113DF" w:rsidRDefault="00033CD0" w:rsidP="00B332B9">
      <w:pPr>
        <w:spacing w:after="120" w:line="240" w:lineRule="auto"/>
        <w:jc w:val="both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Spotreba tepla z CZT pre vykurovanie a ohrev TV v úsporovej perióde sa môže určiť </w:t>
      </w:r>
      <w:r w:rsidR="002B7CCB" w:rsidRPr="008113DF">
        <w:rPr>
          <w:rFonts w:ascii="Cambria" w:hAnsi="Cambria" w:cstheme="minorHAnsi"/>
        </w:rPr>
        <w:t>po</w:t>
      </w:r>
      <w:r w:rsidRPr="008113DF">
        <w:rPr>
          <w:rFonts w:ascii="Cambria" w:hAnsi="Cambria" w:cstheme="minorHAnsi"/>
        </w:rPr>
        <w:t>mocou merania množstva spotrebovaného tepla pre vykurovanie a ohrev TV. V takom prípade sa hodnoty určia nasledovne:</w:t>
      </w:r>
    </w:p>
    <w:p w14:paraId="14DBED74" w14:textId="357FD09F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TPL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 xml:space="preserve">/ 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/>
            </m:sSub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.  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12F46284" w14:textId="77777777" w:rsidTr="00033CD0">
        <w:tc>
          <w:tcPr>
            <w:tcW w:w="567" w:type="dxa"/>
          </w:tcPr>
          <w:p w14:paraId="543127DF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7CD380B5" w14:textId="7451AE2B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8FD92C5" w14:textId="48BF4E35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tepla z CZT pre výrobu tepla pre vykurovanie spotrebované v budove v príslušnej ročnej úsporovej perióde v kWh</w:t>
            </w:r>
          </w:p>
        </w:tc>
      </w:tr>
      <w:tr w:rsidR="00033CD0" w:rsidRPr="008113DF" w14:paraId="2F79CEA8" w14:textId="77777777" w:rsidTr="00033CD0">
        <w:tc>
          <w:tcPr>
            <w:tcW w:w="567" w:type="dxa"/>
          </w:tcPr>
          <w:p w14:paraId="4474185A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4D70997" w14:textId="15C6992B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TPL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897B7FA" w14:textId="28631760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spotrebovaného tepla pre vykurovanie v budove v príslušnej ročnej úsporovej perióde v kWh</w:t>
            </w:r>
          </w:p>
        </w:tc>
      </w:tr>
      <w:tr w:rsidR="00033CD0" w:rsidRPr="008113DF" w14:paraId="5DA9CAC7" w14:textId="77777777" w:rsidTr="00033CD0">
        <w:tc>
          <w:tcPr>
            <w:tcW w:w="567" w:type="dxa"/>
          </w:tcPr>
          <w:p w14:paraId="56CC919D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0FB0A6F" w14:textId="7C84860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/>
                  </m:sSub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9CBE1FF" w14:textId="19912883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skutočnej teplote vnútorného vzduchu v budove v príslušnej ročnej úsporovej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  <w:tr w:rsidR="00033CD0" w:rsidRPr="008113DF" w14:paraId="4FDECB1D" w14:textId="77777777" w:rsidTr="00033CD0">
        <w:tc>
          <w:tcPr>
            <w:tcW w:w="567" w:type="dxa"/>
          </w:tcPr>
          <w:p w14:paraId="55D5231C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CB0DBCF" w14:textId="5C452BCD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7ED90F4" w14:textId="0AAF0FD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požadovanej teplote vnútorného vzduchu v budove v základnej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</w:tbl>
    <w:p w14:paraId="3122F5A5" w14:textId="18823BD9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TPL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TV,M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./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PERS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 xml:space="preserve"> 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.PERS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 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22C8F21C" w14:textId="77777777" w:rsidTr="00033CD0">
        <w:tc>
          <w:tcPr>
            <w:tcW w:w="567" w:type="dxa"/>
          </w:tcPr>
          <w:p w14:paraId="25369A2D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AC58504" w14:textId="1B90DD42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8CCE08" w14:textId="4B32CAD1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Množstvo tepla z CZT pre výrobu tepla pre ohrev teplej vody spotrebované v budove v príslušnej ročnej úsporovej perióde v kWh</w:t>
            </w:r>
          </w:p>
        </w:tc>
      </w:tr>
      <w:tr w:rsidR="00033CD0" w:rsidRPr="008113DF" w14:paraId="47BCBC46" w14:textId="77777777" w:rsidTr="00033CD0">
        <w:tc>
          <w:tcPr>
            <w:tcW w:w="567" w:type="dxa"/>
          </w:tcPr>
          <w:p w14:paraId="11FCD08D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AD9636D" w14:textId="483B8E24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TPL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70C81AE5" w14:textId="49B0A99B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spotrebovaného tepla pre ohrev teplej vody v budove v príslušnej ročnej úsporovej perióde v kWh</w:t>
            </w:r>
          </w:p>
        </w:tc>
      </w:tr>
      <w:tr w:rsidR="00033CD0" w:rsidRPr="008113DF" w14:paraId="6F4857E4" w14:textId="77777777" w:rsidTr="00033CD0">
        <w:tc>
          <w:tcPr>
            <w:tcW w:w="567" w:type="dxa"/>
          </w:tcPr>
          <w:p w14:paraId="7C4E3165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EC9DE6F" w14:textId="34CFD3C0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1673426" w14:textId="76D342ED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 v  príslušnej ročnej úsporovej perióde</w:t>
            </w:r>
          </w:p>
        </w:tc>
      </w:tr>
      <w:tr w:rsidR="00033CD0" w:rsidRPr="008113DF" w14:paraId="6DFA447C" w14:textId="77777777" w:rsidTr="00033CD0">
        <w:tc>
          <w:tcPr>
            <w:tcW w:w="567" w:type="dxa"/>
          </w:tcPr>
          <w:p w14:paraId="4560A79C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80AF2B3" w14:textId="2E653EB1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70D8D80" w14:textId="3A7A1793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 v základnej perióde</w:t>
            </w:r>
          </w:p>
        </w:tc>
      </w:tr>
    </w:tbl>
    <w:p w14:paraId="3277725E" w14:textId="77777777" w:rsidR="00033CD0" w:rsidRPr="008113DF" w:rsidRDefault="00033CD0" w:rsidP="00033CD0">
      <w:pPr>
        <w:tabs>
          <w:tab w:val="left" w:pos="426"/>
          <w:tab w:val="left" w:pos="7371"/>
        </w:tabs>
        <w:spacing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 xml:space="preserve">Počet </w:t>
      </w:r>
      <w:proofErr w:type="spellStart"/>
      <w:r w:rsidRPr="008113DF">
        <w:rPr>
          <w:rFonts w:ascii="Cambria" w:hAnsi="Cambria" w:cstheme="minorHAnsi"/>
        </w:rPr>
        <w:t>dennostupňov</w:t>
      </w:r>
      <w:proofErr w:type="spellEnd"/>
      <w:r w:rsidRPr="008113DF">
        <w:rPr>
          <w:rFonts w:ascii="Cambria" w:hAnsi="Cambria" w:cstheme="minorHAnsi"/>
        </w:rPr>
        <w:t xml:space="preserve"> sa pritom určí výpočtom nasledovne:</w:t>
      </w:r>
    </w:p>
    <w:p w14:paraId="2B6B411D" w14:textId="77777777" w:rsidR="00033CD0" w:rsidRPr="008113DF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i</m:t>
                </m:r>
              </m:sub>
            </m:sSub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VYK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</w:rPr>
          <m:t>.  (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 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- 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 t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e,m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)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8113DF" w14:paraId="21B642BF" w14:textId="77777777" w:rsidTr="00033CD0">
        <w:tc>
          <w:tcPr>
            <w:tcW w:w="567" w:type="dxa"/>
          </w:tcPr>
          <w:p w14:paraId="4CADBB85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FFFA9D2" w14:textId="5BEBB966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/>
                  </m:sSub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E22A239" w14:textId="5CE03511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</w:rPr>
              <w:t xml:space="preserve"> pri skutočnej teplote vnútorného vzduchu v budove v príslušnej ročnej úsporovej perióde v </w:t>
            </w:r>
            <w:proofErr w:type="spellStart"/>
            <w:r w:rsidRPr="008113DF">
              <w:rPr>
                <w:rFonts w:ascii="Cambria" w:hAnsi="Cambria" w:cstheme="minorHAnsi"/>
              </w:rPr>
              <w:t>K.deň</w:t>
            </w:r>
            <w:proofErr w:type="spellEnd"/>
          </w:p>
        </w:tc>
      </w:tr>
      <w:tr w:rsidR="00033CD0" w:rsidRPr="008113DF" w14:paraId="23F6CFA9" w14:textId="77777777" w:rsidTr="00033CD0">
        <w:tc>
          <w:tcPr>
            <w:tcW w:w="567" w:type="dxa"/>
          </w:tcPr>
          <w:p w14:paraId="682B4B49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FF42EAC" w14:textId="7777777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5AF5FB1" w14:textId="7777777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Skutočný počet vykurovacích dní v roku príslušnej ročnej úsporovej periódy</w:t>
            </w:r>
          </w:p>
        </w:tc>
      </w:tr>
      <w:tr w:rsidR="00033CD0" w:rsidRPr="008113DF" w14:paraId="6D6C7F26" w14:textId="77777777" w:rsidTr="00033CD0">
        <w:tc>
          <w:tcPr>
            <w:tcW w:w="567" w:type="dxa"/>
          </w:tcPr>
          <w:p w14:paraId="4E894F60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4B6EC92" w14:textId="2060C164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789E5695" w14:textId="6DD33C8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priemerná teplota vnútorného vzduchu v budove v príslušnej ročnej úsporovej perióde v °C</w:t>
            </w:r>
          </w:p>
        </w:tc>
      </w:tr>
      <w:tr w:rsidR="00033CD0" w:rsidRPr="008113DF" w14:paraId="62B634AB" w14:textId="77777777" w:rsidTr="00033CD0">
        <w:tc>
          <w:tcPr>
            <w:tcW w:w="567" w:type="dxa"/>
          </w:tcPr>
          <w:p w14:paraId="7656B9BB" w14:textId="77777777" w:rsidR="00033CD0" w:rsidRPr="008113DF" w:rsidRDefault="00033CD0" w:rsidP="00033CD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8202E8B" w14:textId="77777777" w:rsidR="00033CD0" w:rsidRPr="008113DF" w:rsidRDefault="008113DF" w:rsidP="00033CD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5A69531" w14:textId="77777777" w:rsidR="00033CD0" w:rsidRPr="008113DF" w:rsidRDefault="00033CD0" w:rsidP="00033CD0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priemerná teplota vonkajšieho vzduchu počas vykurovacieho obdobia v príslušnej ročnej úsporovej perióde v °C</w:t>
            </w:r>
          </w:p>
        </w:tc>
      </w:tr>
    </w:tbl>
    <w:p w14:paraId="09662206" w14:textId="77777777" w:rsidR="0087463E" w:rsidRPr="008113DF" w:rsidRDefault="0087463E" w:rsidP="0087463E">
      <w:pPr>
        <w:pStyle w:val="Heading2"/>
        <w:rPr>
          <w:rFonts w:ascii="Cambria" w:hAnsi="Cambria"/>
        </w:rPr>
      </w:pPr>
      <w:r w:rsidRPr="008113DF">
        <w:rPr>
          <w:rFonts w:ascii="Cambria" w:hAnsi="Cambria"/>
        </w:rPr>
        <w:t>Výpočet skutočných úspor studenej vody</w:t>
      </w:r>
    </w:p>
    <w:p w14:paraId="19428F47" w14:textId="77777777" w:rsidR="0087463E" w:rsidRPr="008113DF" w:rsidRDefault="0087463E" w:rsidP="0087463E">
      <w:pPr>
        <w:spacing w:before="120" w:after="120" w:line="276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  <w:u w:val="single"/>
        </w:rPr>
        <w:t>Skutočné ročné úspory spotreby studenej vody</w:t>
      </w:r>
      <w:r w:rsidRPr="008113DF">
        <w:rPr>
          <w:rFonts w:ascii="Cambria" w:hAnsi="Cambria" w:cstheme="minorHAnsi"/>
        </w:rPr>
        <w:t xml:space="preserve"> v jednotlivých budovách v príslušnej ročnej úsporovej perióde sa vypočítajú nasledovne:</w:t>
      </w:r>
    </w:p>
    <w:p w14:paraId="297F47DF" w14:textId="27EE282C" w:rsidR="0087463E" w:rsidRPr="008113DF" w:rsidRDefault="0087463E" w:rsidP="0087463E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8113DF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bSup>
          <m:sSubSupPr>
            <m:ctrlPr>
              <w:rPr>
                <w:rFonts w:ascii="Cambria Math" w:hAnsi="Cambria Math" w:cstheme="minorHAnsi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/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 xml:space="preserve"> PERS</m:t>
                </m:r>
              </m:e>
              <m:sub/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.PERS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87463E" w:rsidRPr="008113DF" w14:paraId="4726C839" w14:textId="77777777" w:rsidTr="00C63471">
        <w:tc>
          <w:tcPr>
            <w:tcW w:w="567" w:type="dxa"/>
          </w:tcPr>
          <w:p w14:paraId="12F50EE1" w14:textId="77777777" w:rsidR="0087463E" w:rsidRPr="008113DF" w:rsidRDefault="0087463E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lastRenderedPageBreak/>
              <w:t>kde:</w:t>
            </w:r>
          </w:p>
        </w:tc>
        <w:tc>
          <w:tcPr>
            <w:tcW w:w="1276" w:type="dxa"/>
          </w:tcPr>
          <w:p w14:paraId="5E48918C" w14:textId="58B60EC4" w:rsidR="0087463E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7463E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1049076" w14:textId="3E2AF5CA" w:rsidR="0087463E" w:rsidRPr="008113DF" w:rsidRDefault="0087463E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Skutočné ročné úspory studenej vody v budove v príslušnej ročnej úsporovej perióde v 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87463E" w:rsidRPr="008113DF" w14:paraId="0F22F84B" w14:textId="77777777" w:rsidTr="00C63471">
        <w:tc>
          <w:tcPr>
            <w:tcW w:w="567" w:type="dxa"/>
          </w:tcPr>
          <w:p w14:paraId="35DC05E1" w14:textId="77777777" w:rsidR="0087463E" w:rsidRPr="008113DF" w:rsidRDefault="0087463E" w:rsidP="00C63471">
            <w:pPr>
              <w:spacing w:after="120"/>
              <w:rPr>
                <w:rFonts w:ascii="Cambria" w:hAnsi="Cambria" w:cstheme="minorHAnsi"/>
                <w:bCs/>
              </w:rPr>
            </w:pPr>
            <w:bookmarkStart w:id="2" w:name="_Hlk13784894"/>
          </w:p>
        </w:tc>
        <w:tc>
          <w:tcPr>
            <w:tcW w:w="1276" w:type="dxa"/>
          </w:tcPr>
          <w:p w14:paraId="54DA540A" w14:textId="112428EB" w:rsidR="0087463E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7463E" w:rsidRPr="008113DF">
              <w:rPr>
                <w:rFonts w:ascii="Cambria" w:hAnsi="Cambria" w:cstheme="minorHAnsi"/>
                <w:bCs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6D6F287" w14:textId="166AE9F3" w:rsidR="0087463E" w:rsidRPr="008113DF" w:rsidRDefault="0087463E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spotrebovanej studenej vody v budove v základnej perióde v 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87463E" w:rsidRPr="008113DF" w14:paraId="46694ABC" w14:textId="77777777" w:rsidTr="00C63471">
        <w:tc>
          <w:tcPr>
            <w:tcW w:w="567" w:type="dxa"/>
          </w:tcPr>
          <w:p w14:paraId="4B9C0127" w14:textId="77777777" w:rsidR="0087463E" w:rsidRPr="008113DF" w:rsidRDefault="0087463E" w:rsidP="00C63471">
            <w:pPr>
              <w:spacing w:after="120"/>
              <w:rPr>
                <w:rFonts w:ascii="Cambria" w:hAnsi="Cambria" w:cstheme="minorHAnsi"/>
                <w:bCs/>
              </w:rPr>
            </w:pPr>
          </w:p>
        </w:tc>
        <w:tc>
          <w:tcPr>
            <w:tcW w:w="1276" w:type="dxa"/>
          </w:tcPr>
          <w:p w14:paraId="3AE51FF1" w14:textId="1E9DBC3D" w:rsidR="0087463E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7463E" w:rsidRPr="008113DF">
              <w:rPr>
                <w:rFonts w:ascii="Cambria" w:hAnsi="Cambria" w:cstheme="minorHAnsi"/>
                <w:bCs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307342D" w14:textId="718BF6EB" w:rsidR="0087463E" w:rsidRPr="008113DF" w:rsidRDefault="0087463E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spotrebovanej studenej vody v budove v príslušnej ročnej úsporovej perióde v 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</w:tr>
      <w:tr w:rsidR="0087463E" w:rsidRPr="008113DF" w14:paraId="532FBEC8" w14:textId="77777777" w:rsidTr="00C63471">
        <w:tc>
          <w:tcPr>
            <w:tcW w:w="567" w:type="dxa"/>
          </w:tcPr>
          <w:p w14:paraId="5064E477" w14:textId="77777777" w:rsidR="0087463E" w:rsidRPr="008113DF" w:rsidRDefault="0087463E" w:rsidP="00C6347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99D95BA" w14:textId="2872C43D" w:rsidR="0087463E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7463E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3D85DB02" w14:textId="6BF5F98B" w:rsidR="0087463E" w:rsidRPr="008113DF" w:rsidRDefault="0087463E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 v  príslušnej ročnej úsporovej perióde</w:t>
            </w:r>
          </w:p>
        </w:tc>
      </w:tr>
      <w:tr w:rsidR="0087463E" w:rsidRPr="008113DF" w14:paraId="7E3C5B76" w14:textId="77777777" w:rsidTr="00C63471">
        <w:tc>
          <w:tcPr>
            <w:tcW w:w="567" w:type="dxa"/>
          </w:tcPr>
          <w:p w14:paraId="69B6DD70" w14:textId="77777777" w:rsidR="0087463E" w:rsidRPr="008113DF" w:rsidRDefault="0087463E" w:rsidP="00C6347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75A0946" w14:textId="1EBCD6EA" w:rsidR="0087463E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7463E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422985F" w14:textId="49FBB366" w:rsidR="0087463E" w:rsidRPr="008113DF" w:rsidRDefault="0087463E" w:rsidP="00C63471">
            <w:pPr>
              <w:pStyle w:val="ListParagraph"/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 v základnej perióde</w:t>
            </w:r>
          </w:p>
        </w:tc>
      </w:tr>
    </w:tbl>
    <w:bookmarkEnd w:id="2"/>
    <w:p w14:paraId="7F27C9A0" w14:textId="6C469D89" w:rsidR="003A0C18" w:rsidRPr="008113DF" w:rsidRDefault="003A0C18" w:rsidP="003A0C18">
      <w:pPr>
        <w:pStyle w:val="Heading1"/>
        <w:rPr>
          <w:rFonts w:ascii="Cambria" w:hAnsi="Cambria"/>
        </w:rPr>
      </w:pPr>
      <w:r w:rsidRPr="008113DF">
        <w:rPr>
          <w:rFonts w:ascii="Cambria" w:hAnsi="Cambria"/>
        </w:rPr>
        <w:t>Zdroje údajov</w:t>
      </w:r>
    </w:p>
    <w:p w14:paraId="346EFAAF" w14:textId="18C2F9BB" w:rsidR="003A0C18" w:rsidRPr="008113DF" w:rsidRDefault="00BB5C03" w:rsidP="003A0C18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2"/>
        <w:gridCol w:w="4327"/>
        <w:gridCol w:w="3587"/>
      </w:tblGrid>
      <w:tr w:rsidR="00BB5C03" w:rsidRPr="008113DF" w14:paraId="22579EDC" w14:textId="77777777" w:rsidTr="00B332B9">
        <w:tc>
          <w:tcPr>
            <w:tcW w:w="1482" w:type="dxa"/>
          </w:tcPr>
          <w:p w14:paraId="302E0DF6" w14:textId="77777777" w:rsidR="00BB5C03" w:rsidRPr="008113DF" w:rsidRDefault="00BB5C03" w:rsidP="00C63471">
            <w:pPr>
              <w:spacing w:after="120"/>
              <w:jc w:val="both"/>
              <w:rPr>
                <w:rFonts w:ascii="Cambria" w:hAnsi="Cambria" w:cstheme="minorHAnsi"/>
                <w:b/>
                <w:bCs/>
              </w:rPr>
            </w:pPr>
            <w:r w:rsidRPr="008113DF">
              <w:rPr>
                <w:rFonts w:ascii="Cambria" w:hAnsi="Cambria" w:cstheme="minorHAnsi"/>
                <w:b/>
                <w:bCs/>
              </w:rPr>
              <w:t>Označenie</w:t>
            </w:r>
          </w:p>
        </w:tc>
        <w:tc>
          <w:tcPr>
            <w:tcW w:w="4327" w:type="dxa"/>
          </w:tcPr>
          <w:p w14:paraId="71DA69D6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8113DF">
              <w:rPr>
                <w:rFonts w:ascii="Cambria" w:hAnsi="Cambria" w:cstheme="minorHAnsi"/>
                <w:b/>
                <w:bCs/>
              </w:rPr>
              <w:t>Popis</w:t>
            </w:r>
          </w:p>
        </w:tc>
        <w:tc>
          <w:tcPr>
            <w:tcW w:w="3587" w:type="dxa"/>
          </w:tcPr>
          <w:p w14:paraId="631B1DEB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8113DF">
              <w:rPr>
                <w:rFonts w:ascii="Cambria" w:hAnsi="Cambria" w:cstheme="minorHAnsi"/>
                <w:b/>
                <w:bCs/>
              </w:rPr>
              <w:t>Zdroj údajov</w:t>
            </w:r>
          </w:p>
        </w:tc>
      </w:tr>
      <w:tr w:rsidR="00BB5C03" w:rsidRPr="008113DF" w14:paraId="759917A9" w14:textId="77777777" w:rsidTr="00B332B9">
        <w:tc>
          <w:tcPr>
            <w:tcW w:w="1482" w:type="dxa"/>
          </w:tcPr>
          <w:p w14:paraId="16761346" w14:textId="77777777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4ACE247E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priemerná teplota vonkajšieho vzduchu počas vykurovacieho obdobia v príslušnej ročnej úsporovej perióde v °C</w:t>
            </w:r>
          </w:p>
        </w:tc>
        <w:tc>
          <w:tcPr>
            <w:tcW w:w="3587" w:type="dxa"/>
          </w:tcPr>
          <w:p w14:paraId="615ADB3A" w14:textId="629DBD2A" w:rsidR="00BB5C03" w:rsidRPr="008113DF" w:rsidRDefault="00941F7B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meranie, resp. databáza SHMÚ</w:t>
            </w:r>
          </w:p>
        </w:tc>
      </w:tr>
      <w:tr w:rsidR="00BB5C03" w:rsidRPr="008113DF" w14:paraId="7E85F7D9" w14:textId="77777777" w:rsidTr="00B332B9">
        <w:tc>
          <w:tcPr>
            <w:tcW w:w="1482" w:type="dxa"/>
          </w:tcPr>
          <w:p w14:paraId="0D2D9533" w14:textId="586ED643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 xml:space="preserve"> t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28C18119" w14:textId="489EE996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priemerná teplota vnútorného vzduchu v budove v príslušnej ročnej úsporovej perióde v °C</w:t>
            </w:r>
          </w:p>
        </w:tc>
        <w:tc>
          <w:tcPr>
            <w:tcW w:w="3587" w:type="dxa"/>
          </w:tcPr>
          <w:p w14:paraId="22825F12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BB5C03" w:rsidRPr="008113DF" w14:paraId="09C818B6" w14:textId="77777777" w:rsidTr="00B332B9">
        <w:tc>
          <w:tcPr>
            <w:tcW w:w="1482" w:type="dxa"/>
          </w:tcPr>
          <w:p w14:paraId="2889C713" w14:textId="1671192F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48A6F87F" w14:textId="24AC9AEE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Počet užívateľov budovy v  príslušnej ročnej úsporovej perióde</w:t>
            </w:r>
          </w:p>
        </w:tc>
        <w:tc>
          <w:tcPr>
            <w:tcW w:w="3587" w:type="dxa"/>
          </w:tcPr>
          <w:p w14:paraId="4897FCBF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Prijímateľ</w:t>
            </w:r>
          </w:p>
        </w:tc>
      </w:tr>
      <w:tr w:rsidR="00BB5C03" w:rsidRPr="008113DF" w14:paraId="0655A4FE" w14:textId="77777777" w:rsidTr="00B332B9">
        <w:tc>
          <w:tcPr>
            <w:tcW w:w="1482" w:type="dxa"/>
          </w:tcPr>
          <w:p w14:paraId="5C68B21E" w14:textId="77777777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378604FC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Inštalovaný príkon osvetľovacieho telesa </w:t>
            </w:r>
            <w:r w:rsidRPr="008113DF">
              <w:rPr>
                <w:rFonts w:ascii="Cambria" w:hAnsi="Cambria" w:cstheme="minorHAnsi"/>
                <w:i/>
                <w:iCs/>
              </w:rPr>
              <w:t>j</w:t>
            </w:r>
            <w:r w:rsidRPr="008113DF">
              <w:rPr>
                <w:rFonts w:ascii="Cambria" w:hAnsi="Cambria" w:cstheme="minorHAnsi"/>
              </w:rPr>
              <w:t xml:space="preserve"> v príslušnej ročnej úsporovej perióde, zistený na základe štítkových údajov inštalovaných zariadení v kW</w:t>
            </w:r>
          </w:p>
        </w:tc>
        <w:tc>
          <w:tcPr>
            <w:tcW w:w="3587" w:type="dxa"/>
          </w:tcPr>
          <w:p w14:paraId="2B7A1A74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evidencia</w:t>
            </w:r>
          </w:p>
        </w:tc>
      </w:tr>
      <w:tr w:rsidR="00BB5C03" w:rsidRPr="008113DF" w14:paraId="6EC26155" w14:textId="77777777" w:rsidTr="00B332B9">
        <w:tc>
          <w:tcPr>
            <w:tcW w:w="1482" w:type="dxa"/>
          </w:tcPr>
          <w:p w14:paraId="1EA75760" w14:textId="0CC07076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bCs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14CFD312" w14:textId="1B4704DD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spotrebovanej studenej vody v budove v príslušnej ročnej úsporovej perióde v m</w:t>
            </w:r>
            <w:r w:rsidRPr="008113DF">
              <w:rPr>
                <w:rFonts w:ascii="Cambria" w:hAnsi="Cambria" w:cstheme="minorHAnsi"/>
                <w:vertAlign w:val="superscript"/>
              </w:rPr>
              <w:t>3</w:t>
            </w:r>
          </w:p>
        </w:tc>
        <w:tc>
          <w:tcPr>
            <w:tcW w:w="3587" w:type="dxa"/>
          </w:tcPr>
          <w:p w14:paraId="03E1212D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2B7CCB" w:rsidRPr="008113DF" w14:paraId="0CC494F6" w14:textId="77777777" w:rsidTr="002B7CCB">
        <w:tc>
          <w:tcPr>
            <w:tcW w:w="1482" w:type="dxa"/>
          </w:tcPr>
          <w:p w14:paraId="323351AA" w14:textId="77777777" w:rsidR="002B7CCB" w:rsidRPr="008113DF" w:rsidRDefault="008113DF" w:rsidP="00B77959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TPL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2B7CCB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75D0B3B5" w14:textId="77777777" w:rsidR="002B7CCB" w:rsidRPr="008113DF" w:rsidRDefault="002B7CCB" w:rsidP="00B77959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spotrebovaného tepla pre vykurovanie v budove v príslušnej ročnej úsporovej perióde v kWh</w:t>
            </w:r>
          </w:p>
        </w:tc>
        <w:tc>
          <w:tcPr>
            <w:tcW w:w="3587" w:type="dxa"/>
          </w:tcPr>
          <w:p w14:paraId="628B157F" w14:textId="77777777" w:rsidR="002B7CCB" w:rsidRPr="008113DF" w:rsidRDefault="002B7CCB" w:rsidP="00B77959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BB5C03" w:rsidRPr="008113DF" w14:paraId="0D076BD4" w14:textId="77777777" w:rsidTr="00B332B9">
        <w:tc>
          <w:tcPr>
            <w:tcW w:w="1482" w:type="dxa"/>
          </w:tcPr>
          <w:p w14:paraId="35DB1797" w14:textId="1C2C3FC8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TPL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3124DDCA" w14:textId="1C6B99B8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Namerané množstvo spotrebovaného tepla pre ohrev teplej vody v budove v príslušnej ročnej úsporovej perióde v kWh</w:t>
            </w:r>
          </w:p>
        </w:tc>
        <w:tc>
          <w:tcPr>
            <w:tcW w:w="3587" w:type="dxa"/>
          </w:tcPr>
          <w:p w14:paraId="6E5D515E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BB5C03" w:rsidRPr="008113DF" w14:paraId="78EE91C3" w14:textId="77777777" w:rsidTr="00B332B9">
        <w:tc>
          <w:tcPr>
            <w:tcW w:w="1482" w:type="dxa"/>
          </w:tcPr>
          <w:p w14:paraId="068ADF30" w14:textId="00D2FF2E" w:rsidR="00BB5C03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B5C03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18A0F840" w14:textId="09AD9B5F" w:rsidR="00BB5C03" w:rsidRPr="008113DF" w:rsidRDefault="00941F7B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Skutočná ročná výroba elektriny z OZE pre vlastnú spotrebu v budove v príslušnej ročnej úsporovej perióde v kWh, hodnota bude zistená na základe nameraného množstva vyrobenej elektriny v príslušnej ročnej úsporovej perióde,</w:t>
            </w:r>
          </w:p>
        </w:tc>
        <w:tc>
          <w:tcPr>
            <w:tcW w:w="3587" w:type="dxa"/>
          </w:tcPr>
          <w:p w14:paraId="7260717C" w14:textId="77777777" w:rsidR="00BB5C03" w:rsidRPr="008113DF" w:rsidRDefault="00BB5C03" w:rsidP="00C63471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C22A3E" w:rsidRPr="008113DF" w14:paraId="3C9D16BD" w14:textId="77777777" w:rsidTr="00B332B9">
        <w:tc>
          <w:tcPr>
            <w:tcW w:w="1482" w:type="dxa"/>
          </w:tcPr>
          <w:p w14:paraId="59F8AF0F" w14:textId="5C084F08" w:rsidR="00C22A3E" w:rsidRPr="008113DF" w:rsidRDefault="008113DF" w:rsidP="00C22A3E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SEE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i,ZPZ,M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27" w:type="dxa"/>
          </w:tcPr>
          <w:p w14:paraId="3460A6F8" w14:textId="45CCC5E4" w:rsidR="00C22A3E" w:rsidRPr="008113DF" w:rsidRDefault="00C22A3E" w:rsidP="00C22A3E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Skutočná ročná spotreba elektriny v novom zdroji tepla (vrátane OZE) pri vlastnej výrobe tepla v budove </w:t>
            </w:r>
            <w:r w:rsidRPr="008113DF">
              <w:rPr>
                <w:rFonts w:ascii="Cambria" w:hAnsi="Cambria" w:cstheme="minorHAnsi"/>
                <w:i/>
                <w:iCs/>
              </w:rPr>
              <w:t>i</w:t>
            </w:r>
            <w:r w:rsidRPr="008113DF">
              <w:rPr>
                <w:rFonts w:ascii="Cambria" w:hAnsi="Cambria" w:cstheme="minorHAnsi"/>
              </w:rPr>
              <w:t xml:space="preserve"> v základnej perióde v kWh, hodnota bude zistená na základe nameraného množstva vyrobenej elektriny v príslušnej ročnej úsporovej perióde.</w:t>
            </w:r>
          </w:p>
        </w:tc>
        <w:tc>
          <w:tcPr>
            <w:tcW w:w="3587" w:type="dxa"/>
          </w:tcPr>
          <w:p w14:paraId="7AF24DBC" w14:textId="5BD08974" w:rsidR="00C22A3E" w:rsidRPr="008113DF" w:rsidRDefault="00C22A3E" w:rsidP="00C22A3E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Poskytovateľ, meranie</w:t>
            </w:r>
          </w:p>
        </w:tc>
      </w:tr>
      <w:tr w:rsidR="003453E8" w:rsidRPr="008113DF" w14:paraId="338F10A7" w14:textId="77777777" w:rsidTr="00B332B9">
        <w:tc>
          <w:tcPr>
            <w:tcW w:w="1482" w:type="dxa"/>
          </w:tcPr>
          <w:p w14:paraId="717E2ACC" w14:textId="77777777" w:rsidR="003453E8" w:rsidRPr="008113DF" w:rsidRDefault="008113DF" w:rsidP="003453E8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3453E8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27" w:type="dxa"/>
          </w:tcPr>
          <w:p w14:paraId="103CC1A8" w14:textId="77777777" w:rsidR="003453E8" w:rsidRPr="008113DF" w:rsidRDefault="003453E8" w:rsidP="003453E8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 xml:space="preserve">Prevádzková doba osvetľovacieho telesa </w:t>
            </w:r>
            <w:r w:rsidRPr="008113DF">
              <w:rPr>
                <w:rFonts w:ascii="Cambria" w:hAnsi="Cambria" w:cstheme="minorHAnsi"/>
                <w:i/>
                <w:iCs/>
              </w:rPr>
              <w:t>j</w:t>
            </w:r>
            <w:r w:rsidRPr="008113DF">
              <w:rPr>
                <w:rFonts w:ascii="Cambria" w:hAnsi="Cambria" w:cstheme="minorHAnsi"/>
              </w:rPr>
              <w:t xml:space="preserve"> v príslušnej ročnej úsporovej perióde v h</w:t>
            </w:r>
          </w:p>
        </w:tc>
        <w:tc>
          <w:tcPr>
            <w:tcW w:w="3587" w:type="dxa"/>
          </w:tcPr>
          <w:p w14:paraId="05DE1317" w14:textId="77777777" w:rsidR="003453E8" w:rsidRPr="008113DF" w:rsidRDefault="003453E8" w:rsidP="003453E8">
            <w:pPr>
              <w:spacing w:after="120"/>
              <w:rPr>
                <w:rFonts w:ascii="Cambria" w:hAnsi="Cambria" w:cstheme="minorHAnsi"/>
              </w:rPr>
            </w:pPr>
            <w:r w:rsidRPr="008113DF">
              <w:rPr>
                <w:rFonts w:ascii="Cambria" w:hAnsi="Cambria" w:cstheme="minorHAnsi"/>
              </w:rPr>
              <w:t>Prijímateľ</w:t>
            </w:r>
          </w:p>
        </w:tc>
      </w:tr>
    </w:tbl>
    <w:p w14:paraId="7A1130AD" w14:textId="424DB0DD" w:rsidR="00C63471" w:rsidRPr="008113DF" w:rsidRDefault="00C63471" w:rsidP="00C63471">
      <w:pPr>
        <w:spacing w:after="120" w:line="240" w:lineRule="auto"/>
        <w:rPr>
          <w:rFonts w:ascii="Cambria" w:hAnsi="Cambria" w:cstheme="minorHAnsi"/>
        </w:rPr>
      </w:pPr>
    </w:p>
    <w:p w14:paraId="69BD7569" w14:textId="5910F198" w:rsidR="003A0C18" w:rsidRPr="008113DF" w:rsidRDefault="003A0C18" w:rsidP="003A0C18">
      <w:pPr>
        <w:pStyle w:val="Heading1"/>
        <w:rPr>
          <w:rFonts w:ascii="Cambria" w:hAnsi="Cambria"/>
        </w:rPr>
      </w:pPr>
      <w:r w:rsidRPr="008113DF">
        <w:rPr>
          <w:rFonts w:ascii="Cambria" w:hAnsi="Cambria"/>
        </w:rPr>
        <w:t>Hodnoty parametrov v základnej perióde</w:t>
      </w:r>
    </w:p>
    <w:p w14:paraId="244E2DD7" w14:textId="1DA4DF23" w:rsidR="003A0C18" w:rsidRPr="008113DF" w:rsidRDefault="00C63471" w:rsidP="003A0C18">
      <w:pPr>
        <w:spacing w:after="120" w:line="240" w:lineRule="auto"/>
        <w:rPr>
          <w:rFonts w:ascii="Cambria" w:hAnsi="Cambria" w:cstheme="minorHAnsi"/>
        </w:rPr>
      </w:pPr>
      <w:r w:rsidRPr="008113DF">
        <w:rPr>
          <w:rFonts w:ascii="Cambria" w:hAnsi="Cambria" w:cstheme="minorHAnsi"/>
        </w:rPr>
        <w:t>Parametre a výpočtové hodnoty základnej periódy potrebné pre vyhodnotenia dosahovania garantovaných úspor sú uvedené v nasledovných tabuľkách</w:t>
      </w:r>
      <w:r w:rsidR="003A0C18" w:rsidRPr="008113DF">
        <w:rPr>
          <w:rFonts w:ascii="Cambria" w:hAnsi="Cambria" w:cstheme="minorHAnsi"/>
        </w:rPr>
        <w:t>:</w:t>
      </w:r>
    </w:p>
    <w:tbl>
      <w:tblPr>
        <w:tblStyle w:val="TableGrid"/>
        <w:tblW w:w="4946" w:type="dxa"/>
        <w:tblLook w:val="04A0" w:firstRow="1" w:lastRow="0" w:firstColumn="1" w:lastColumn="0" w:noHBand="0" w:noVBand="1"/>
      </w:tblPr>
      <w:tblGrid>
        <w:gridCol w:w="1112"/>
        <w:gridCol w:w="2662"/>
        <w:gridCol w:w="1172"/>
      </w:tblGrid>
      <w:tr w:rsidR="00C9207A" w:rsidRPr="008113DF" w14:paraId="1BF1EE44" w14:textId="77777777" w:rsidTr="00B332B9">
        <w:trPr>
          <w:cantSplit/>
          <w:trHeight w:val="1134"/>
        </w:trPr>
        <w:tc>
          <w:tcPr>
            <w:tcW w:w="3774" w:type="dxa"/>
            <w:gridSpan w:val="2"/>
            <w:vAlign w:val="center"/>
          </w:tcPr>
          <w:p w14:paraId="770F1C94" w14:textId="77777777" w:rsidR="00C9207A" w:rsidRPr="008113DF" w:rsidRDefault="00C9207A" w:rsidP="00C63471">
            <w:pPr>
              <w:jc w:val="center"/>
              <w:rPr>
                <w:rFonts w:ascii="Cambria" w:hAnsi="Cambria" w:cstheme="majorHAnsi"/>
                <w:b/>
                <w:bCs/>
                <w:sz w:val="18"/>
                <w:szCs w:val="18"/>
              </w:rPr>
            </w:pPr>
            <w:r w:rsidRPr="008113DF">
              <w:rPr>
                <w:rFonts w:ascii="Cambria" w:hAnsi="Cambria" w:cstheme="majorHAnsi"/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1172" w:type="dxa"/>
            <w:textDirection w:val="btLr"/>
          </w:tcPr>
          <w:p w14:paraId="19C855A0" w14:textId="5C87AEE3" w:rsidR="00C9207A" w:rsidRPr="008113DF" w:rsidRDefault="00C9207A" w:rsidP="00C63471">
            <w:pPr>
              <w:ind w:left="113" w:right="113"/>
              <w:rPr>
                <w:rFonts w:ascii="Cambria" w:hAnsi="Cambria" w:cstheme="majorHAnsi"/>
                <w:b/>
                <w:bCs/>
                <w:sz w:val="18"/>
                <w:szCs w:val="18"/>
              </w:rPr>
            </w:pPr>
            <w:r w:rsidRPr="008113DF">
              <w:rPr>
                <w:rFonts w:ascii="Cambria" w:hAnsi="Cambria" w:cstheme="majorHAnsi"/>
                <w:b/>
                <w:bCs/>
                <w:sz w:val="18"/>
                <w:szCs w:val="18"/>
              </w:rPr>
              <w:t>Š</w:t>
            </w:r>
            <w:r w:rsidR="00F707A7" w:rsidRPr="008113DF">
              <w:rPr>
                <w:rFonts w:ascii="Cambria" w:hAnsi="Cambria" w:cstheme="majorHAnsi"/>
                <w:b/>
                <w:bCs/>
                <w:sz w:val="18"/>
                <w:szCs w:val="18"/>
              </w:rPr>
              <w:t>D Starohájska 8</w:t>
            </w:r>
          </w:p>
        </w:tc>
      </w:tr>
      <w:tr w:rsidR="00C9207A" w:rsidRPr="008113DF" w14:paraId="34FD22B6" w14:textId="77777777" w:rsidTr="00B332B9">
        <w:tc>
          <w:tcPr>
            <w:tcW w:w="1112" w:type="dxa"/>
          </w:tcPr>
          <w:p w14:paraId="2B4E754E" w14:textId="177D7E91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7BF6F990" w14:textId="446D3CC5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Priemerná ročná cena elektriny pre budovu v základnej perióde v EUR bez DPH/kWh</w:t>
            </w:r>
          </w:p>
        </w:tc>
        <w:tc>
          <w:tcPr>
            <w:tcW w:w="1172" w:type="dxa"/>
            <w:vAlign w:val="center"/>
          </w:tcPr>
          <w:p w14:paraId="4CD10D69" w14:textId="7A425D41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0,15309</w:t>
            </w:r>
          </w:p>
        </w:tc>
      </w:tr>
      <w:tr w:rsidR="00C9207A" w:rsidRPr="008113DF" w14:paraId="4BA574EC" w14:textId="77777777" w:rsidTr="00B332B9">
        <w:tc>
          <w:tcPr>
            <w:tcW w:w="1112" w:type="dxa"/>
          </w:tcPr>
          <w:p w14:paraId="4BC23674" w14:textId="64CDDBEB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74AFE764" w14:textId="487ABFAE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Priemerná ročná cena tepla z CZT pre budovu v základnej perióde v EUR bez DPH/kWh</w:t>
            </w:r>
          </w:p>
        </w:tc>
        <w:tc>
          <w:tcPr>
            <w:tcW w:w="1172" w:type="dxa"/>
            <w:vAlign w:val="center"/>
          </w:tcPr>
          <w:p w14:paraId="1B4CCCB5" w14:textId="66883C4B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0,08439</w:t>
            </w:r>
          </w:p>
        </w:tc>
      </w:tr>
      <w:tr w:rsidR="00C9207A" w:rsidRPr="008113DF" w14:paraId="41111BA0" w14:textId="77777777" w:rsidTr="00B332B9">
        <w:tc>
          <w:tcPr>
            <w:tcW w:w="1112" w:type="dxa"/>
          </w:tcPr>
          <w:p w14:paraId="25836FE2" w14:textId="4833EF5A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3E67E507" w14:textId="0B7221D2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Priemerná ročná cena teplej vody pre budovu v základnej perióde v EUR bez DPH/m</w:t>
            </w:r>
            <w:r w:rsidRPr="008113DF">
              <w:rPr>
                <w:rFonts w:ascii="Cambria" w:hAnsi="Cambria"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72" w:type="dxa"/>
            <w:vAlign w:val="center"/>
          </w:tcPr>
          <w:p w14:paraId="32CA12AA" w14:textId="3E6B457D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6,329</w:t>
            </w:r>
          </w:p>
        </w:tc>
      </w:tr>
      <w:tr w:rsidR="00C9207A" w:rsidRPr="008113DF" w14:paraId="5D3963BC" w14:textId="77777777" w:rsidTr="00B332B9">
        <w:tc>
          <w:tcPr>
            <w:tcW w:w="1112" w:type="dxa"/>
          </w:tcPr>
          <w:p w14:paraId="485DA716" w14:textId="6703B3B3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SV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4BDFC84A" w14:textId="1411CE65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Priemerná ročná cena studenej vody pre budovu v základnej perióde v EUR bez DPH/m</w:t>
            </w:r>
            <w:r w:rsidRPr="008113DF">
              <w:rPr>
                <w:rFonts w:ascii="Cambria" w:hAnsi="Cambria"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72" w:type="dxa"/>
            <w:vAlign w:val="center"/>
          </w:tcPr>
          <w:p w14:paraId="63139BCB" w14:textId="41568A12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1,86</w:t>
            </w:r>
          </w:p>
        </w:tc>
      </w:tr>
      <w:tr w:rsidR="00C9207A" w:rsidRPr="008113DF" w14:paraId="7C702F7E" w14:textId="77777777" w:rsidTr="00B332B9">
        <w:tc>
          <w:tcPr>
            <w:tcW w:w="1112" w:type="dxa"/>
          </w:tcPr>
          <w:p w14:paraId="7DB40513" w14:textId="2F861979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 xml:space="preserve">N  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7E33ABAD" w14:textId="07504991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Priemerná teplota vnútorného vzduchu v budove stanovená na základe požiadaviek na tepelnú pohodu v °C</w:t>
            </w:r>
          </w:p>
        </w:tc>
        <w:tc>
          <w:tcPr>
            <w:tcW w:w="1172" w:type="dxa"/>
            <w:vAlign w:val="center"/>
          </w:tcPr>
          <w:p w14:paraId="1F4DFCC4" w14:textId="674BFAAA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20</w:t>
            </w:r>
          </w:p>
        </w:tc>
      </w:tr>
      <w:tr w:rsidR="00C9207A" w:rsidRPr="008113DF" w14:paraId="3C336E83" w14:textId="77777777" w:rsidTr="00B332B9">
        <w:tc>
          <w:tcPr>
            <w:tcW w:w="1112" w:type="dxa"/>
          </w:tcPr>
          <w:p w14:paraId="76DAE8E9" w14:textId="10B9AF9B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47262177" w14:textId="1793F77A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  <w:sz w:val="16"/>
                <w:szCs w:val="16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  <w:sz w:val="16"/>
                <w:szCs w:val="16"/>
              </w:rPr>
              <w:t xml:space="preserve"> pri požadovanej teplote vnútorného vzduchu v budove v základnej perióde v </w:t>
            </w:r>
            <w:proofErr w:type="spellStart"/>
            <w:r w:rsidRPr="008113DF">
              <w:rPr>
                <w:rFonts w:ascii="Cambria" w:hAnsi="Cambria" w:cstheme="minorHAnsi"/>
                <w:sz w:val="16"/>
                <w:szCs w:val="16"/>
              </w:rPr>
              <w:t>K.deň</w:t>
            </w:r>
            <w:proofErr w:type="spellEnd"/>
          </w:p>
        </w:tc>
        <w:tc>
          <w:tcPr>
            <w:tcW w:w="1172" w:type="dxa"/>
            <w:vAlign w:val="center"/>
          </w:tcPr>
          <w:p w14:paraId="1CDE9E96" w14:textId="6F6BFA48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3 078</w:t>
            </w:r>
          </w:p>
        </w:tc>
      </w:tr>
      <w:tr w:rsidR="00C9207A" w:rsidRPr="008113DF" w14:paraId="08DE0745" w14:textId="77777777" w:rsidTr="00B332B9">
        <w:tc>
          <w:tcPr>
            <w:tcW w:w="1112" w:type="dxa"/>
          </w:tcPr>
          <w:p w14:paraId="1C235A34" w14:textId="1872DF11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PERS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134842BA" w14:textId="1913C1D8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Počet užívateľov budovy v základnej perióde</w:t>
            </w:r>
            <w:r w:rsidR="006945F3" w:rsidRPr="008113DF">
              <w:rPr>
                <w:rFonts w:ascii="Cambria" w:hAnsi="Cambria" w:cstheme="minorHAnsi"/>
                <w:sz w:val="16"/>
                <w:szCs w:val="16"/>
              </w:rPr>
              <w:t xml:space="preserve"> v </w:t>
            </w:r>
            <w:proofErr w:type="spellStart"/>
            <w:r w:rsidR="006945F3" w:rsidRPr="008113DF">
              <w:rPr>
                <w:rFonts w:ascii="Cambria" w:hAnsi="Cambria" w:cstheme="minorHAnsi"/>
                <w:sz w:val="16"/>
                <w:szCs w:val="16"/>
              </w:rPr>
              <w:t>lôžko.deň</w:t>
            </w:r>
            <w:proofErr w:type="spellEnd"/>
          </w:p>
        </w:tc>
        <w:tc>
          <w:tcPr>
            <w:tcW w:w="1172" w:type="dxa"/>
            <w:vAlign w:val="center"/>
          </w:tcPr>
          <w:p w14:paraId="56349822" w14:textId="7FA0C70B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70 105</w:t>
            </w:r>
          </w:p>
        </w:tc>
      </w:tr>
      <w:tr w:rsidR="00C9207A" w:rsidRPr="008113DF" w14:paraId="299C0808" w14:textId="77777777" w:rsidTr="00B332B9">
        <w:tc>
          <w:tcPr>
            <w:tcW w:w="1112" w:type="dxa"/>
          </w:tcPr>
          <w:p w14:paraId="48C9A547" w14:textId="260049FF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/>
                  </m:sSub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7AD66C02" w14:textId="107B656A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 xml:space="preserve">Počet </w:t>
            </w:r>
            <w:proofErr w:type="spellStart"/>
            <w:r w:rsidRPr="008113DF">
              <w:rPr>
                <w:rFonts w:ascii="Cambria" w:hAnsi="Cambria" w:cstheme="minorHAnsi"/>
                <w:sz w:val="16"/>
                <w:szCs w:val="16"/>
              </w:rPr>
              <w:t>dennostupňov</w:t>
            </w:r>
            <w:proofErr w:type="spellEnd"/>
            <w:r w:rsidRPr="008113DF">
              <w:rPr>
                <w:rFonts w:ascii="Cambria" w:hAnsi="Cambria" w:cstheme="minorHAnsi"/>
                <w:sz w:val="16"/>
                <w:szCs w:val="16"/>
              </w:rPr>
              <w:t xml:space="preserve"> pri skutočnej teplote vnútorného vzduchu v budove v základnej perióde v </w:t>
            </w:r>
            <w:proofErr w:type="spellStart"/>
            <w:r w:rsidRPr="008113DF">
              <w:rPr>
                <w:rFonts w:ascii="Cambria" w:hAnsi="Cambria" w:cstheme="minorHAnsi"/>
                <w:sz w:val="16"/>
                <w:szCs w:val="16"/>
              </w:rPr>
              <w:t>K.deň</w:t>
            </w:r>
            <w:proofErr w:type="spellEnd"/>
          </w:p>
        </w:tc>
        <w:tc>
          <w:tcPr>
            <w:tcW w:w="1172" w:type="dxa"/>
            <w:vAlign w:val="center"/>
          </w:tcPr>
          <w:p w14:paraId="0EFA730E" w14:textId="2C35CCF2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3 494</w:t>
            </w:r>
          </w:p>
        </w:tc>
      </w:tr>
      <w:tr w:rsidR="00C9207A" w:rsidRPr="008113DF" w14:paraId="45EF3F04" w14:textId="77777777" w:rsidTr="00B332B9">
        <w:tc>
          <w:tcPr>
            <w:tcW w:w="1112" w:type="dxa"/>
          </w:tcPr>
          <w:p w14:paraId="5AFBE68D" w14:textId="19737438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0CC8835F" w14:textId="5A91D60B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Výpočtová spotreba elektriny na osvetlenie v budove v základnej perióde pri zabezpečení normatívnych požiadaviek na osvetlenie vnútorných priestorov v kWh</w:t>
            </w:r>
          </w:p>
        </w:tc>
        <w:tc>
          <w:tcPr>
            <w:tcW w:w="1172" w:type="dxa"/>
            <w:vAlign w:val="center"/>
          </w:tcPr>
          <w:p w14:paraId="03648651" w14:textId="5CAE96DA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19 888</w:t>
            </w:r>
          </w:p>
        </w:tc>
      </w:tr>
      <w:tr w:rsidR="00C9207A" w:rsidRPr="008113DF" w14:paraId="65A7890A" w14:textId="77777777" w:rsidTr="00B332B9">
        <w:tc>
          <w:tcPr>
            <w:tcW w:w="1112" w:type="dxa"/>
          </w:tcPr>
          <w:p w14:paraId="5DF38FC2" w14:textId="07B30D74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63DEE7DB" w14:textId="77777777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skutočná, nameraná spotreba tepla z CZT v základnej perióde v kWh</w:t>
            </w:r>
          </w:p>
        </w:tc>
        <w:tc>
          <w:tcPr>
            <w:tcW w:w="1172" w:type="dxa"/>
            <w:vAlign w:val="center"/>
          </w:tcPr>
          <w:p w14:paraId="7971A95A" w14:textId="7787D968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710 828</w:t>
            </w:r>
          </w:p>
        </w:tc>
      </w:tr>
      <w:tr w:rsidR="00C9207A" w:rsidRPr="008113DF" w14:paraId="26D6D8CD" w14:textId="77777777" w:rsidTr="00B332B9">
        <w:tc>
          <w:tcPr>
            <w:tcW w:w="1112" w:type="dxa"/>
          </w:tcPr>
          <w:p w14:paraId="67413686" w14:textId="5A7E1F28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VYK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4BD5901D" w14:textId="77777777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skutočná spotreba tepla z CZT pre vykurovanie v základnej perióde v kWh</w:t>
            </w:r>
          </w:p>
        </w:tc>
        <w:tc>
          <w:tcPr>
            <w:tcW w:w="1172" w:type="dxa"/>
            <w:vAlign w:val="center"/>
          </w:tcPr>
          <w:p w14:paraId="5B0695C7" w14:textId="07A91545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543 352</w:t>
            </w:r>
          </w:p>
        </w:tc>
      </w:tr>
      <w:tr w:rsidR="00C9207A" w:rsidRPr="008113DF" w14:paraId="31BDBCBA" w14:textId="77777777" w:rsidTr="00B332B9">
        <w:tc>
          <w:tcPr>
            <w:tcW w:w="1112" w:type="dxa"/>
          </w:tcPr>
          <w:p w14:paraId="1B47EB5E" w14:textId="0A0944E0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CZT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TV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311D4626" w14:textId="77777777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skutočná spotreba tepla z CZT pre ohrev teplej vody v základnej perióde v kWh</w:t>
            </w:r>
          </w:p>
        </w:tc>
        <w:tc>
          <w:tcPr>
            <w:tcW w:w="1172" w:type="dxa"/>
            <w:vAlign w:val="center"/>
          </w:tcPr>
          <w:p w14:paraId="4B18E0D8" w14:textId="0348558E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167 476</w:t>
            </w:r>
          </w:p>
        </w:tc>
      </w:tr>
      <w:tr w:rsidR="00C9207A" w:rsidRPr="008113DF" w14:paraId="1AF33AAA" w14:textId="77777777" w:rsidTr="00B332B9">
        <w:tc>
          <w:tcPr>
            <w:tcW w:w="1112" w:type="dxa"/>
          </w:tcPr>
          <w:p w14:paraId="290E3E7D" w14:textId="4962B542" w:rsidR="00C9207A" w:rsidRPr="008113DF" w:rsidRDefault="008113DF" w:rsidP="00C63471">
            <w:pPr>
              <w:spacing w:after="120"/>
              <w:jc w:val="both"/>
              <w:rPr>
                <w:rFonts w:ascii="Cambria" w:hAnsi="Cambria" w:cstheme="minorHAnsi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C9207A" w:rsidRPr="008113DF">
              <w:rPr>
                <w:rFonts w:ascii="Cambria" w:hAnsi="Cambria" w:cstheme="minorHAnsi"/>
                <w:bCs/>
                <w:i/>
                <w:iCs/>
              </w:rPr>
              <w:t xml:space="preserve"> </w:t>
            </w:r>
          </w:p>
        </w:tc>
        <w:tc>
          <w:tcPr>
            <w:tcW w:w="2662" w:type="dxa"/>
          </w:tcPr>
          <w:p w14:paraId="228000A7" w14:textId="5D7562C6" w:rsidR="00C9207A" w:rsidRPr="008113DF" w:rsidRDefault="00C9207A" w:rsidP="00C6347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8113DF">
              <w:rPr>
                <w:rFonts w:ascii="Cambria" w:hAnsi="Cambria" w:cstheme="minorHAnsi"/>
                <w:sz w:val="16"/>
                <w:szCs w:val="16"/>
              </w:rPr>
              <w:t>Namerané množstvo spotrebovanej studenej vody v budove v základnej perióde v m</w:t>
            </w:r>
            <w:r w:rsidRPr="008113DF">
              <w:rPr>
                <w:rFonts w:ascii="Cambria" w:hAnsi="Cambria"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72" w:type="dxa"/>
            <w:vAlign w:val="center"/>
          </w:tcPr>
          <w:p w14:paraId="23A5C5D6" w14:textId="764AD782" w:rsidR="00C9207A" w:rsidRPr="008113DF" w:rsidRDefault="006945F3" w:rsidP="00C63471">
            <w:pPr>
              <w:jc w:val="center"/>
              <w:rPr>
                <w:rFonts w:ascii="Cambria" w:hAnsi="Cambria"/>
              </w:rPr>
            </w:pPr>
            <w:r w:rsidRPr="008113DF">
              <w:rPr>
                <w:rFonts w:ascii="Cambria" w:hAnsi="Cambria"/>
              </w:rPr>
              <w:t>7 729,5</w:t>
            </w:r>
          </w:p>
        </w:tc>
      </w:tr>
    </w:tbl>
    <w:p w14:paraId="6176098A" w14:textId="77777777" w:rsidR="002E7D4D" w:rsidRPr="008113DF" w:rsidRDefault="002E7D4D" w:rsidP="00441F73">
      <w:pPr>
        <w:tabs>
          <w:tab w:val="left" w:pos="426"/>
          <w:tab w:val="left" w:pos="7371"/>
        </w:tabs>
        <w:spacing w:after="120" w:line="276" w:lineRule="auto"/>
        <w:rPr>
          <w:rFonts w:ascii="Cambria" w:hAnsi="Cambria" w:cstheme="minorHAnsi"/>
        </w:rPr>
      </w:pPr>
    </w:p>
    <w:sectPr w:rsidR="002E7D4D" w:rsidRPr="008113D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EB0B7" w14:textId="77777777" w:rsidR="008113DF" w:rsidRDefault="008113DF" w:rsidP="005F63C4">
      <w:pPr>
        <w:spacing w:after="0" w:line="240" w:lineRule="auto"/>
      </w:pPr>
      <w:r>
        <w:separator/>
      </w:r>
    </w:p>
  </w:endnote>
  <w:endnote w:type="continuationSeparator" w:id="0">
    <w:p w14:paraId="2EDCA076" w14:textId="77777777" w:rsidR="008113DF" w:rsidRDefault="008113DF" w:rsidP="005F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3AB0B" w14:textId="77777777" w:rsidR="008113DF" w:rsidRDefault="008113DF" w:rsidP="005F63C4">
      <w:pPr>
        <w:spacing w:after="0" w:line="240" w:lineRule="auto"/>
      </w:pPr>
      <w:r>
        <w:separator/>
      </w:r>
    </w:p>
  </w:footnote>
  <w:footnote w:type="continuationSeparator" w:id="0">
    <w:p w14:paraId="7D936CA5" w14:textId="77777777" w:rsidR="008113DF" w:rsidRDefault="008113DF" w:rsidP="005F63C4">
      <w:pPr>
        <w:spacing w:after="0" w:line="240" w:lineRule="auto"/>
      </w:pPr>
      <w:r>
        <w:continuationSeparator/>
      </w:r>
    </w:p>
  </w:footnote>
  <w:footnote w:id="1">
    <w:p w14:paraId="53430086" w14:textId="3803BA18" w:rsidR="008113DF" w:rsidRPr="008113DF" w:rsidRDefault="008113DF">
      <w:pPr>
        <w:pStyle w:val="FootnoteText"/>
        <w:rPr>
          <w:rFonts w:ascii="Cambria" w:hAnsi="Cambria"/>
        </w:rPr>
      </w:pPr>
      <w:r w:rsidRPr="008113DF">
        <w:rPr>
          <w:rStyle w:val="FootnoteReference"/>
          <w:rFonts w:ascii="Cambria" w:hAnsi="Cambria"/>
        </w:rPr>
        <w:footnoteRef/>
      </w:r>
      <w:r w:rsidRPr="008113DF">
        <w:rPr>
          <w:rFonts w:ascii="Cambria" w:hAnsi="Cambria"/>
        </w:rPr>
        <w:t xml:space="preserve"> </w:t>
      </w:r>
      <w:r w:rsidR="005E7394">
        <w:rPr>
          <w:rFonts w:ascii="Cambria" w:hAnsi="Cambria"/>
        </w:rPr>
        <w:t>Bude doplnené v zmysle ponuky úspešného uchádzača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12442"/>
    <w:multiLevelType w:val="multilevel"/>
    <w:tmpl w:val="4A32D3D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4"/>
  </w:num>
  <w:num w:numId="4">
    <w:abstractNumId w:val="1"/>
  </w:num>
  <w:num w:numId="5">
    <w:abstractNumId w:val="10"/>
  </w:num>
  <w:num w:numId="6">
    <w:abstractNumId w:val="4"/>
  </w:num>
  <w:num w:numId="7">
    <w:abstractNumId w:val="4"/>
  </w:num>
  <w:num w:numId="8">
    <w:abstractNumId w:val="6"/>
  </w:num>
  <w:num w:numId="9">
    <w:abstractNumId w:val="13"/>
  </w:num>
  <w:num w:numId="10">
    <w:abstractNumId w:val="15"/>
  </w:num>
  <w:num w:numId="11">
    <w:abstractNumId w:val="17"/>
  </w:num>
  <w:num w:numId="12">
    <w:abstractNumId w:val="14"/>
  </w:num>
  <w:num w:numId="13">
    <w:abstractNumId w:val="0"/>
  </w:num>
  <w:num w:numId="14">
    <w:abstractNumId w:val="5"/>
  </w:num>
  <w:num w:numId="15">
    <w:abstractNumId w:val="2"/>
  </w:num>
  <w:num w:numId="16">
    <w:abstractNumId w:val="3"/>
  </w:num>
  <w:num w:numId="17">
    <w:abstractNumId w:val="7"/>
  </w:num>
  <w:num w:numId="18">
    <w:abstractNumId w:val="9"/>
  </w:num>
  <w:num w:numId="19">
    <w:abstractNumId w:val="12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C4"/>
    <w:rsid w:val="000048FF"/>
    <w:rsid w:val="000116D9"/>
    <w:rsid w:val="00033CD0"/>
    <w:rsid w:val="00041EFB"/>
    <w:rsid w:val="0004721B"/>
    <w:rsid w:val="00051E40"/>
    <w:rsid w:val="00053E5E"/>
    <w:rsid w:val="000545DE"/>
    <w:rsid w:val="00055B10"/>
    <w:rsid w:val="0007327B"/>
    <w:rsid w:val="00083AAE"/>
    <w:rsid w:val="00085810"/>
    <w:rsid w:val="00097A24"/>
    <w:rsid w:val="000A0608"/>
    <w:rsid w:val="000A6BD0"/>
    <w:rsid w:val="000B57FD"/>
    <w:rsid w:val="000B7CA7"/>
    <w:rsid w:val="000C558B"/>
    <w:rsid w:val="000C6950"/>
    <w:rsid w:val="000D5006"/>
    <w:rsid w:val="000E13A8"/>
    <w:rsid w:val="000F195B"/>
    <w:rsid w:val="000F345E"/>
    <w:rsid w:val="000F675B"/>
    <w:rsid w:val="000F6A48"/>
    <w:rsid w:val="000F7497"/>
    <w:rsid w:val="000F7F1E"/>
    <w:rsid w:val="0010115D"/>
    <w:rsid w:val="001042F4"/>
    <w:rsid w:val="0011293A"/>
    <w:rsid w:val="00114D61"/>
    <w:rsid w:val="001159D8"/>
    <w:rsid w:val="00121705"/>
    <w:rsid w:val="001317C1"/>
    <w:rsid w:val="00136206"/>
    <w:rsid w:val="00140035"/>
    <w:rsid w:val="001413F5"/>
    <w:rsid w:val="00146990"/>
    <w:rsid w:val="001649EF"/>
    <w:rsid w:val="00165076"/>
    <w:rsid w:val="00166B96"/>
    <w:rsid w:val="0016740F"/>
    <w:rsid w:val="00170179"/>
    <w:rsid w:val="0017303E"/>
    <w:rsid w:val="00177854"/>
    <w:rsid w:val="001843DA"/>
    <w:rsid w:val="00193D22"/>
    <w:rsid w:val="0019496D"/>
    <w:rsid w:val="001B2624"/>
    <w:rsid w:val="001C1FD4"/>
    <w:rsid w:val="001C2BAC"/>
    <w:rsid w:val="001E4578"/>
    <w:rsid w:val="001F2798"/>
    <w:rsid w:val="001F5028"/>
    <w:rsid w:val="001F7717"/>
    <w:rsid w:val="00205683"/>
    <w:rsid w:val="002304B3"/>
    <w:rsid w:val="00233A94"/>
    <w:rsid w:val="00240E4E"/>
    <w:rsid w:val="00242700"/>
    <w:rsid w:val="00282ADC"/>
    <w:rsid w:val="0028324F"/>
    <w:rsid w:val="00290A0F"/>
    <w:rsid w:val="00291413"/>
    <w:rsid w:val="00292117"/>
    <w:rsid w:val="002A141D"/>
    <w:rsid w:val="002A1A60"/>
    <w:rsid w:val="002B2B1D"/>
    <w:rsid w:val="002B7CAC"/>
    <w:rsid w:val="002B7CCB"/>
    <w:rsid w:val="002C2BBB"/>
    <w:rsid w:val="002C5BDE"/>
    <w:rsid w:val="002D1A4E"/>
    <w:rsid w:val="002E6301"/>
    <w:rsid w:val="002E7316"/>
    <w:rsid w:val="002E7D4D"/>
    <w:rsid w:val="003074F9"/>
    <w:rsid w:val="00323611"/>
    <w:rsid w:val="00326EC6"/>
    <w:rsid w:val="00330F57"/>
    <w:rsid w:val="003313D3"/>
    <w:rsid w:val="00340408"/>
    <w:rsid w:val="003453E8"/>
    <w:rsid w:val="00366BDD"/>
    <w:rsid w:val="003729C2"/>
    <w:rsid w:val="00376311"/>
    <w:rsid w:val="0038053B"/>
    <w:rsid w:val="0038562A"/>
    <w:rsid w:val="003A0C18"/>
    <w:rsid w:val="003A1C7F"/>
    <w:rsid w:val="003A627E"/>
    <w:rsid w:val="003C6A82"/>
    <w:rsid w:val="003D137F"/>
    <w:rsid w:val="003F242A"/>
    <w:rsid w:val="003F3C53"/>
    <w:rsid w:val="00400A60"/>
    <w:rsid w:val="00400E6C"/>
    <w:rsid w:val="00412E6B"/>
    <w:rsid w:val="00413C92"/>
    <w:rsid w:val="00422D57"/>
    <w:rsid w:val="00435777"/>
    <w:rsid w:val="00441273"/>
    <w:rsid w:val="00441F73"/>
    <w:rsid w:val="00452E06"/>
    <w:rsid w:val="00455A4D"/>
    <w:rsid w:val="00460271"/>
    <w:rsid w:val="0046400F"/>
    <w:rsid w:val="004646AB"/>
    <w:rsid w:val="004704DC"/>
    <w:rsid w:val="00470747"/>
    <w:rsid w:val="00470CB1"/>
    <w:rsid w:val="004842E2"/>
    <w:rsid w:val="004A78E4"/>
    <w:rsid w:val="004B2EC0"/>
    <w:rsid w:val="004B3805"/>
    <w:rsid w:val="004B59ED"/>
    <w:rsid w:val="004B7E06"/>
    <w:rsid w:val="004C0C8F"/>
    <w:rsid w:val="004D0289"/>
    <w:rsid w:val="004E2AE6"/>
    <w:rsid w:val="004F00E4"/>
    <w:rsid w:val="00500974"/>
    <w:rsid w:val="005048B4"/>
    <w:rsid w:val="0051111D"/>
    <w:rsid w:val="0052131E"/>
    <w:rsid w:val="00521BAE"/>
    <w:rsid w:val="00537072"/>
    <w:rsid w:val="005506D1"/>
    <w:rsid w:val="00564B64"/>
    <w:rsid w:val="00567755"/>
    <w:rsid w:val="00580F71"/>
    <w:rsid w:val="00590B26"/>
    <w:rsid w:val="00591009"/>
    <w:rsid w:val="00596BBB"/>
    <w:rsid w:val="005A1685"/>
    <w:rsid w:val="005A2304"/>
    <w:rsid w:val="005A6C93"/>
    <w:rsid w:val="005B0D28"/>
    <w:rsid w:val="005B2B92"/>
    <w:rsid w:val="005D4FD0"/>
    <w:rsid w:val="005D66B8"/>
    <w:rsid w:val="005D6F7B"/>
    <w:rsid w:val="005E06C5"/>
    <w:rsid w:val="005E7394"/>
    <w:rsid w:val="005E7ECE"/>
    <w:rsid w:val="005F63C4"/>
    <w:rsid w:val="006125D3"/>
    <w:rsid w:val="00612A87"/>
    <w:rsid w:val="006317E8"/>
    <w:rsid w:val="00637DD0"/>
    <w:rsid w:val="00650B84"/>
    <w:rsid w:val="00653AB3"/>
    <w:rsid w:val="00656504"/>
    <w:rsid w:val="006604EA"/>
    <w:rsid w:val="00663C3B"/>
    <w:rsid w:val="00665A3C"/>
    <w:rsid w:val="00667557"/>
    <w:rsid w:val="00681ACF"/>
    <w:rsid w:val="0068242F"/>
    <w:rsid w:val="00694002"/>
    <w:rsid w:val="006945F3"/>
    <w:rsid w:val="00695FCA"/>
    <w:rsid w:val="006A7E21"/>
    <w:rsid w:val="006B2E71"/>
    <w:rsid w:val="006C6B60"/>
    <w:rsid w:val="006D45E3"/>
    <w:rsid w:val="006D68E0"/>
    <w:rsid w:val="006E09A4"/>
    <w:rsid w:val="006E67C8"/>
    <w:rsid w:val="006F3AEA"/>
    <w:rsid w:val="007062F6"/>
    <w:rsid w:val="00720579"/>
    <w:rsid w:val="0072157F"/>
    <w:rsid w:val="007223DD"/>
    <w:rsid w:val="00726D9C"/>
    <w:rsid w:val="0073129E"/>
    <w:rsid w:val="00752B64"/>
    <w:rsid w:val="00753E4F"/>
    <w:rsid w:val="007564EC"/>
    <w:rsid w:val="007626A1"/>
    <w:rsid w:val="00783715"/>
    <w:rsid w:val="00790B63"/>
    <w:rsid w:val="00792723"/>
    <w:rsid w:val="007A0FB8"/>
    <w:rsid w:val="007A4828"/>
    <w:rsid w:val="007A580F"/>
    <w:rsid w:val="007B789C"/>
    <w:rsid w:val="007D1768"/>
    <w:rsid w:val="007D5E8F"/>
    <w:rsid w:val="007E2BB8"/>
    <w:rsid w:val="007E6237"/>
    <w:rsid w:val="007E6AF4"/>
    <w:rsid w:val="0080082F"/>
    <w:rsid w:val="008023FB"/>
    <w:rsid w:val="00803EEB"/>
    <w:rsid w:val="00810919"/>
    <w:rsid w:val="008113DF"/>
    <w:rsid w:val="00812721"/>
    <w:rsid w:val="00813AC4"/>
    <w:rsid w:val="00815FF3"/>
    <w:rsid w:val="00820627"/>
    <w:rsid w:val="00821897"/>
    <w:rsid w:val="00834CD1"/>
    <w:rsid w:val="00837098"/>
    <w:rsid w:val="008410DA"/>
    <w:rsid w:val="00854BCC"/>
    <w:rsid w:val="00855013"/>
    <w:rsid w:val="00857658"/>
    <w:rsid w:val="00867F13"/>
    <w:rsid w:val="0087463E"/>
    <w:rsid w:val="00897C27"/>
    <w:rsid w:val="008A1F52"/>
    <w:rsid w:val="008A64CA"/>
    <w:rsid w:val="008B4C32"/>
    <w:rsid w:val="008B5BF9"/>
    <w:rsid w:val="008C5826"/>
    <w:rsid w:val="008D7109"/>
    <w:rsid w:val="0092343F"/>
    <w:rsid w:val="00941F7B"/>
    <w:rsid w:val="009555BB"/>
    <w:rsid w:val="00960F92"/>
    <w:rsid w:val="009647AA"/>
    <w:rsid w:val="009679E9"/>
    <w:rsid w:val="00980A8E"/>
    <w:rsid w:val="00996F92"/>
    <w:rsid w:val="009A0090"/>
    <w:rsid w:val="009A2F1B"/>
    <w:rsid w:val="009A2F76"/>
    <w:rsid w:val="009A786F"/>
    <w:rsid w:val="009B4C64"/>
    <w:rsid w:val="009F0570"/>
    <w:rsid w:val="009F1FC0"/>
    <w:rsid w:val="00A03657"/>
    <w:rsid w:val="00A149B7"/>
    <w:rsid w:val="00A20A88"/>
    <w:rsid w:val="00A234FB"/>
    <w:rsid w:val="00A3514E"/>
    <w:rsid w:val="00A44E79"/>
    <w:rsid w:val="00A457C4"/>
    <w:rsid w:val="00A46BA0"/>
    <w:rsid w:val="00A53939"/>
    <w:rsid w:val="00A5785A"/>
    <w:rsid w:val="00A7010A"/>
    <w:rsid w:val="00A72A80"/>
    <w:rsid w:val="00A759F8"/>
    <w:rsid w:val="00A8281F"/>
    <w:rsid w:val="00A85503"/>
    <w:rsid w:val="00A86A33"/>
    <w:rsid w:val="00A9093B"/>
    <w:rsid w:val="00A9451A"/>
    <w:rsid w:val="00AB39D6"/>
    <w:rsid w:val="00AB5416"/>
    <w:rsid w:val="00AB67B9"/>
    <w:rsid w:val="00AC41E5"/>
    <w:rsid w:val="00AE3609"/>
    <w:rsid w:val="00AE7624"/>
    <w:rsid w:val="00B00EE1"/>
    <w:rsid w:val="00B018C6"/>
    <w:rsid w:val="00B0669B"/>
    <w:rsid w:val="00B1584F"/>
    <w:rsid w:val="00B3237B"/>
    <w:rsid w:val="00B332B9"/>
    <w:rsid w:val="00B37C97"/>
    <w:rsid w:val="00B430C3"/>
    <w:rsid w:val="00B442D3"/>
    <w:rsid w:val="00B67036"/>
    <w:rsid w:val="00B74448"/>
    <w:rsid w:val="00B77959"/>
    <w:rsid w:val="00B81F09"/>
    <w:rsid w:val="00B87BC0"/>
    <w:rsid w:val="00B92F58"/>
    <w:rsid w:val="00BA3F18"/>
    <w:rsid w:val="00BA7612"/>
    <w:rsid w:val="00BB15E2"/>
    <w:rsid w:val="00BB5C03"/>
    <w:rsid w:val="00BC4BFF"/>
    <w:rsid w:val="00BE406D"/>
    <w:rsid w:val="00BE5325"/>
    <w:rsid w:val="00BE5F9A"/>
    <w:rsid w:val="00BF223B"/>
    <w:rsid w:val="00BF5243"/>
    <w:rsid w:val="00BF569C"/>
    <w:rsid w:val="00C10186"/>
    <w:rsid w:val="00C22A3E"/>
    <w:rsid w:val="00C25567"/>
    <w:rsid w:val="00C413A1"/>
    <w:rsid w:val="00C43A16"/>
    <w:rsid w:val="00C47366"/>
    <w:rsid w:val="00C55ECB"/>
    <w:rsid w:val="00C62A74"/>
    <w:rsid w:val="00C63471"/>
    <w:rsid w:val="00C67894"/>
    <w:rsid w:val="00C7576F"/>
    <w:rsid w:val="00C82703"/>
    <w:rsid w:val="00C82F30"/>
    <w:rsid w:val="00C833CA"/>
    <w:rsid w:val="00C9207A"/>
    <w:rsid w:val="00CA3938"/>
    <w:rsid w:val="00CB19CF"/>
    <w:rsid w:val="00CB3327"/>
    <w:rsid w:val="00CB6B72"/>
    <w:rsid w:val="00CB7D91"/>
    <w:rsid w:val="00CC05AB"/>
    <w:rsid w:val="00CF27B8"/>
    <w:rsid w:val="00D21381"/>
    <w:rsid w:val="00D21ABF"/>
    <w:rsid w:val="00D21B66"/>
    <w:rsid w:val="00D35D26"/>
    <w:rsid w:val="00D35F25"/>
    <w:rsid w:val="00D363D5"/>
    <w:rsid w:val="00D4078E"/>
    <w:rsid w:val="00D438E9"/>
    <w:rsid w:val="00D73694"/>
    <w:rsid w:val="00D753E3"/>
    <w:rsid w:val="00D859FF"/>
    <w:rsid w:val="00DA1FBF"/>
    <w:rsid w:val="00DA3C29"/>
    <w:rsid w:val="00DA4191"/>
    <w:rsid w:val="00DB10B1"/>
    <w:rsid w:val="00DC0983"/>
    <w:rsid w:val="00DD3237"/>
    <w:rsid w:val="00DD3E45"/>
    <w:rsid w:val="00DE06AB"/>
    <w:rsid w:val="00DF1778"/>
    <w:rsid w:val="00DF6555"/>
    <w:rsid w:val="00E00987"/>
    <w:rsid w:val="00E00F9E"/>
    <w:rsid w:val="00E01D10"/>
    <w:rsid w:val="00E0291E"/>
    <w:rsid w:val="00E063BC"/>
    <w:rsid w:val="00E15493"/>
    <w:rsid w:val="00E34FD3"/>
    <w:rsid w:val="00E35A5A"/>
    <w:rsid w:val="00E455C7"/>
    <w:rsid w:val="00E5132D"/>
    <w:rsid w:val="00E5532B"/>
    <w:rsid w:val="00E5596F"/>
    <w:rsid w:val="00E60D46"/>
    <w:rsid w:val="00E61426"/>
    <w:rsid w:val="00E675E4"/>
    <w:rsid w:val="00E74A85"/>
    <w:rsid w:val="00E76E70"/>
    <w:rsid w:val="00E80A5C"/>
    <w:rsid w:val="00E96D39"/>
    <w:rsid w:val="00EA6829"/>
    <w:rsid w:val="00EA79BE"/>
    <w:rsid w:val="00EB1450"/>
    <w:rsid w:val="00EB428C"/>
    <w:rsid w:val="00EC7FC9"/>
    <w:rsid w:val="00ED61F0"/>
    <w:rsid w:val="00EE6A06"/>
    <w:rsid w:val="00F162A7"/>
    <w:rsid w:val="00F201CB"/>
    <w:rsid w:val="00F23938"/>
    <w:rsid w:val="00F25611"/>
    <w:rsid w:val="00F2578F"/>
    <w:rsid w:val="00F271E0"/>
    <w:rsid w:val="00F3612D"/>
    <w:rsid w:val="00F438E0"/>
    <w:rsid w:val="00F4718F"/>
    <w:rsid w:val="00F707A7"/>
    <w:rsid w:val="00F725D8"/>
    <w:rsid w:val="00F76A05"/>
    <w:rsid w:val="00F816AB"/>
    <w:rsid w:val="00FA4469"/>
    <w:rsid w:val="00FA6FD3"/>
    <w:rsid w:val="00FC01D4"/>
    <w:rsid w:val="00FC4E59"/>
    <w:rsid w:val="00FC4FE2"/>
    <w:rsid w:val="00FD06A2"/>
    <w:rsid w:val="00FE1AAD"/>
    <w:rsid w:val="00FF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067C"/>
  <w15:chartTrackingRefBased/>
  <w15:docId w15:val="{B67D6871-D3E8-4D59-8EC2-E49BD887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F63C4"/>
    <w:rPr>
      <w:rFonts w:ascii="Arial" w:hAnsi="Arial" w:cs="Arial"/>
      <w:sz w:val="20"/>
      <w:szCs w:val="20"/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810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A4828"/>
    <w:pPr>
      <w:numPr>
        <w:ilvl w:val="1"/>
      </w:numPr>
      <w:ind w:left="567" w:hanging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8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ekzoznamu1">
    <w:name w:val="Odsek zoznamu1"/>
    <w:aliases w:val="List Paragraph,body,Odsek zoznamu2"/>
    <w:basedOn w:val="Normal"/>
    <w:link w:val="OdsekzoznamuChar"/>
    <w:uiPriority w:val="34"/>
    <w:qFormat/>
    <w:rsid w:val="005F63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sk-SK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link w:val="Odsekzoznamu1"/>
    <w:uiPriority w:val="34"/>
    <w:qFormat/>
    <w:rsid w:val="005F63C4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63C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5F63C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63C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F63C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8581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styleId="PlaceholderText">
    <w:name w:val="Placeholder Text"/>
    <w:basedOn w:val="DefaultParagraphFont"/>
    <w:uiPriority w:val="99"/>
    <w:semiHidden/>
    <w:rsid w:val="00240E4E"/>
    <w:rPr>
      <w:color w:val="808080"/>
    </w:rPr>
  </w:style>
  <w:style w:type="table" w:styleId="TableGrid">
    <w:name w:val="Table Grid"/>
    <w:basedOn w:val="TableNormal"/>
    <w:uiPriority w:val="39"/>
    <w:rsid w:val="0008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81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A4828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rsid w:val="008C582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8C5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826"/>
    <w:pPr>
      <w:spacing w:line="240" w:lineRule="auto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826"/>
    <w:rPr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826"/>
    <w:rPr>
      <w:rFonts w:ascii="Segoe UI" w:hAnsi="Segoe UI" w:cs="Segoe UI"/>
      <w:sz w:val="18"/>
      <w:szCs w:val="18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ABF"/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ABF"/>
    <w:rPr>
      <w:rFonts w:ascii="Arial" w:hAnsi="Arial" w:cs="Arial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2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9" ma:contentTypeDescription="Create a new document." ma:contentTypeScope="" ma:versionID="5e153b2be38d8166881b3b8107289d47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1ba22ac3fd7c85f268a73486af07e75d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2EEF9-2367-4C23-9A28-CB6353BE3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824B43-5411-4921-A669-52CEE5734B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2C0483-F466-4AB6-B626-77275432B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d0af-bf40-4d99-9c65-9d17c349ca0e"/>
    <ds:schemaRef ds:uri="a6aa8c6c-6351-4010-95fa-0255eb4aa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84BE72-4817-40D0-B2E8-7ADC2C87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2957</Words>
  <Characters>16855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Tomas Uricek</cp:lastModifiedBy>
  <cp:revision>4</cp:revision>
  <dcterms:created xsi:type="dcterms:W3CDTF">2019-09-10T13:17:00Z</dcterms:created>
  <dcterms:modified xsi:type="dcterms:W3CDTF">2019-09-12T08:16:00Z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