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3C7111" w:rsidRDefault="00DC68F5" w:rsidP="00A639BE">
      <w:pPr>
        <w:pStyle w:val="Zkladntext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u</w:t>
      </w:r>
      <w:r w:rsidR="00A639BE" w:rsidRPr="003C7111">
        <w:rPr>
          <w:rFonts w:ascii="Times New Roman" w:hAnsi="Times New Roman" w:cs="Times New Roman"/>
        </w:rPr>
        <w:t xml:space="preserve">zatvorená podľa </w:t>
      </w:r>
      <w:r w:rsidRPr="003C7111">
        <w:rPr>
          <w:rFonts w:ascii="Times New Roman" w:hAnsi="Times New Roman" w:cs="Times New Roman"/>
        </w:rPr>
        <w:t>z</w:t>
      </w:r>
      <w:r w:rsidR="00A639BE" w:rsidRPr="003C7111">
        <w:rPr>
          <w:rFonts w:ascii="Times New Roman" w:hAnsi="Times New Roman" w:cs="Times New Roman"/>
        </w:rPr>
        <w:t>ákona číslo 513/1991 Z</w:t>
      </w:r>
      <w:r w:rsidRPr="003C7111">
        <w:rPr>
          <w:rFonts w:ascii="Times New Roman" w:hAnsi="Times New Roman" w:cs="Times New Roman"/>
        </w:rPr>
        <w:t>b</w:t>
      </w:r>
      <w:r w:rsidR="00A639BE" w:rsidRPr="003C7111">
        <w:rPr>
          <w:rFonts w:ascii="Times New Roman" w:hAnsi="Times New Roman" w:cs="Times New Roman"/>
        </w:rPr>
        <w:t xml:space="preserve">. </w:t>
      </w:r>
      <w:r w:rsidRPr="003C7111">
        <w:rPr>
          <w:rFonts w:ascii="Times New Roman" w:hAnsi="Times New Roman" w:cs="Times New Roman"/>
        </w:rPr>
        <w:t xml:space="preserve">Obchodný zákonník </w:t>
      </w:r>
      <w:r w:rsidR="00A639BE" w:rsidRPr="003C7111">
        <w:rPr>
          <w:rFonts w:ascii="Times New Roman" w:hAnsi="Times New Roman" w:cs="Times New Roman"/>
        </w:rPr>
        <w:t>v znení neskorších predpisov</w:t>
      </w:r>
      <w:r w:rsidRPr="003C7111">
        <w:rPr>
          <w:rFonts w:ascii="Times New Roman" w:hAnsi="Times New Roman" w:cs="Times New Roman"/>
        </w:rPr>
        <w:t xml:space="preserve"> (ďalej aj len „zmluva“) </w:t>
      </w:r>
      <w:r w:rsidR="00A639BE" w:rsidRPr="003C7111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3C7111" w:rsidRDefault="00A639BE" w:rsidP="00A639BE">
      <w:pPr>
        <w:jc w:val="both"/>
      </w:pPr>
    </w:p>
    <w:p w14:paraId="21055E20" w14:textId="77777777" w:rsidR="00964AAA" w:rsidRPr="00B13472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13472">
        <w:rPr>
          <w:b/>
        </w:rPr>
        <w:t>Objednávateľ</w:t>
      </w:r>
    </w:p>
    <w:p w14:paraId="65F8C1F2" w14:textId="77777777" w:rsidR="00964AAA" w:rsidRPr="00B13472" w:rsidRDefault="00964AAA" w:rsidP="00964AAA">
      <w:pPr>
        <w:pStyle w:val="Odsekzoznamu"/>
        <w:jc w:val="both"/>
      </w:pPr>
    </w:p>
    <w:p w14:paraId="295B152A" w14:textId="633A8A90" w:rsidR="002160E0" w:rsidRPr="00EA348C" w:rsidRDefault="00A639BE" w:rsidP="003049BC">
      <w:pPr>
        <w:ind w:left="2977" w:hanging="2977"/>
        <w:jc w:val="both"/>
        <w:rPr>
          <w:b/>
        </w:rPr>
      </w:pPr>
      <w:r w:rsidRPr="00B13472">
        <w:t>Obchodný názov:</w:t>
      </w:r>
      <w:r w:rsidR="00167D50" w:rsidRPr="00B13472">
        <w:tab/>
      </w:r>
      <w:r w:rsidR="003935A9" w:rsidRPr="003935A9">
        <w:rPr>
          <w:b/>
          <w:bCs/>
          <w:szCs w:val="22"/>
        </w:rPr>
        <w:t>Poľnohospodárske družstvo Dolné Srnie</w:t>
      </w:r>
    </w:p>
    <w:p w14:paraId="68EFC69E" w14:textId="59EA1CCB" w:rsidR="00FE537F" w:rsidRPr="00EA348C" w:rsidRDefault="008B3E22" w:rsidP="00FE537F">
      <w:pPr>
        <w:rPr>
          <w:bCs/>
          <w:szCs w:val="22"/>
        </w:rPr>
      </w:pPr>
      <w:r w:rsidRPr="00EA348C">
        <w:rPr>
          <w:bCs/>
        </w:rPr>
        <w:t>Sídlo:</w:t>
      </w:r>
      <w:r w:rsidR="00F84AE2" w:rsidRPr="00EA348C">
        <w:rPr>
          <w:bCs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</w:r>
      <w:r w:rsidR="00167D50" w:rsidRPr="00EA348C">
        <w:rPr>
          <w:b/>
        </w:rPr>
        <w:tab/>
        <w:t xml:space="preserve">   </w:t>
      </w:r>
      <w:r w:rsidR="003935A9" w:rsidRPr="003935A9">
        <w:rPr>
          <w:b/>
        </w:rPr>
        <w:t>Dolné Srnie 916 41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EA348C" w:rsidRPr="00EA348C" w14:paraId="2B217178" w14:textId="77777777" w:rsidTr="002B1C62">
        <w:trPr>
          <w:trHeight w:val="371"/>
        </w:trPr>
        <w:tc>
          <w:tcPr>
            <w:tcW w:w="2972" w:type="dxa"/>
          </w:tcPr>
          <w:p w14:paraId="68761836" w14:textId="55315B6C" w:rsidR="00391C72" w:rsidRPr="00EA348C" w:rsidRDefault="00391C72" w:rsidP="003049BC">
            <w:pPr>
              <w:jc w:val="both"/>
            </w:pPr>
            <w:r w:rsidRPr="00EA348C">
              <w:t>Zastúpený:</w:t>
            </w:r>
          </w:p>
        </w:tc>
        <w:tc>
          <w:tcPr>
            <w:tcW w:w="6804" w:type="dxa"/>
            <w:vAlign w:val="center"/>
          </w:tcPr>
          <w:p w14:paraId="1B5B985C" w14:textId="798CED6D" w:rsidR="00167D50" w:rsidRPr="00EA348C" w:rsidRDefault="00584552" w:rsidP="003049BC">
            <w:pPr>
              <w:rPr>
                <w:rStyle w:val="ra"/>
                <w:sz w:val="22"/>
                <w:szCs w:val="22"/>
                <w:shd w:val="clear" w:color="auto" w:fill="FFFFFF"/>
              </w:rPr>
            </w:pPr>
            <w:r w:rsidRPr="00EA348C">
              <w:rPr>
                <w:rStyle w:val="ra"/>
                <w:szCs w:val="22"/>
                <w:shd w:val="clear" w:color="auto" w:fill="FFFFFF"/>
              </w:rPr>
              <w:t xml:space="preserve"> </w:t>
            </w:r>
            <w:r w:rsidR="003935A9" w:rsidRPr="003935A9">
              <w:rPr>
                <w:rStyle w:val="ra"/>
                <w:szCs w:val="22"/>
                <w:shd w:val="clear" w:color="auto" w:fill="FFFFFF"/>
              </w:rPr>
              <w:t>Ing. Milan Chromý</w:t>
            </w:r>
          </w:p>
          <w:p w14:paraId="158BB167" w14:textId="24020FCE" w:rsidR="00391C72" w:rsidRPr="00EA348C" w:rsidRDefault="00391C72" w:rsidP="003049BC">
            <w:pPr>
              <w:ind w:right="-2359"/>
            </w:pPr>
          </w:p>
        </w:tc>
      </w:tr>
      <w:tr w:rsidR="00EA348C" w:rsidRPr="00EA348C" w14:paraId="0840E756" w14:textId="77777777" w:rsidTr="00167D50">
        <w:trPr>
          <w:trHeight w:val="80"/>
        </w:trPr>
        <w:tc>
          <w:tcPr>
            <w:tcW w:w="2972" w:type="dxa"/>
          </w:tcPr>
          <w:p w14:paraId="3D0AD326" w14:textId="77777777" w:rsidR="00391C72" w:rsidRPr="00EA348C" w:rsidRDefault="00391C72" w:rsidP="003049BC">
            <w:pPr>
              <w:jc w:val="both"/>
            </w:pPr>
          </w:p>
        </w:tc>
        <w:tc>
          <w:tcPr>
            <w:tcW w:w="6804" w:type="dxa"/>
            <w:vAlign w:val="center"/>
          </w:tcPr>
          <w:p w14:paraId="63532860" w14:textId="7E250B4D" w:rsidR="00391C72" w:rsidRPr="00EA348C" w:rsidRDefault="00391C72" w:rsidP="003049BC">
            <w:pPr>
              <w:ind w:left="2977" w:hanging="2977"/>
            </w:pPr>
          </w:p>
        </w:tc>
      </w:tr>
    </w:tbl>
    <w:p w14:paraId="74CD68AF" w14:textId="3CEF08F9" w:rsidR="00A639BE" w:rsidRPr="00EA348C" w:rsidRDefault="00A639BE" w:rsidP="003049BC">
      <w:pPr>
        <w:ind w:left="2977" w:hanging="2977"/>
        <w:jc w:val="both"/>
      </w:pPr>
      <w:r w:rsidRPr="00EA348C">
        <w:t xml:space="preserve">IČO: </w:t>
      </w:r>
      <w:r w:rsidR="002160E0" w:rsidRPr="00EA348C">
        <w:tab/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17642566</w:t>
      </w:r>
    </w:p>
    <w:p w14:paraId="3A17ED45" w14:textId="79A7EF4D" w:rsidR="00A639BE" w:rsidRPr="00EA348C" w:rsidRDefault="00A639BE" w:rsidP="003049BC">
      <w:pPr>
        <w:ind w:left="2977" w:hanging="2977"/>
        <w:jc w:val="both"/>
      </w:pPr>
      <w:r w:rsidRPr="00EA348C">
        <w:t xml:space="preserve">IČ DPH: </w:t>
      </w:r>
      <w:r w:rsidR="002160E0" w:rsidRPr="00EA348C">
        <w:tab/>
      </w:r>
      <w:r w:rsidR="00B13472" w:rsidRPr="00EA348C">
        <w:t>SK</w:t>
      </w:r>
      <w:r w:rsidR="003935A9" w:rsidRPr="003935A9">
        <w:rPr>
          <w:rFonts w:ascii="Roboto" w:hAnsi="Roboto"/>
          <w:sz w:val="21"/>
          <w:szCs w:val="21"/>
          <w:shd w:val="clear" w:color="auto" w:fill="FFFFFF"/>
        </w:rPr>
        <w:t>2020380307</w:t>
      </w:r>
    </w:p>
    <w:p w14:paraId="187E246A" w14:textId="77777777" w:rsidR="003D3D84" w:rsidRPr="00B13472" w:rsidRDefault="003D3D84" w:rsidP="003049BC">
      <w:pPr>
        <w:ind w:left="2977" w:hanging="2977"/>
        <w:jc w:val="both"/>
        <w:rPr>
          <w:color w:val="000000" w:themeColor="text1"/>
        </w:rPr>
      </w:pPr>
    </w:p>
    <w:p w14:paraId="6F1A6E9A" w14:textId="29383946" w:rsidR="007C03A1" w:rsidRPr="00B13472" w:rsidRDefault="003D3D84" w:rsidP="003049BC">
      <w:pPr>
        <w:ind w:left="2977" w:hanging="2977"/>
        <w:jc w:val="both"/>
      </w:pPr>
      <w:r w:rsidRPr="00B13472">
        <w:t>Pracovník oprávnený k rokovaniu vo</w:t>
      </w:r>
      <w:r w:rsidR="007C03A1" w:rsidRPr="00B13472">
        <w:t xml:space="preserve"> v</w:t>
      </w:r>
      <w:r w:rsidRPr="00B13472">
        <w:t>eciach</w:t>
      </w:r>
      <w:r w:rsidR="007C03A1" w:rsidRPr="00B13472">
        <w:t>:</w:t>
      </w:r>
    </w:p>
    <w:p w14:paraId="63FE03D3" w14:textId="2F9CE792" w:rsidR="007C03A1" w:rsidRPr="00B13472" w:rsidRDefault="00882BD7" w:rsidP="003049BC">
      <w:pPr>
        <w:pStyle w:val="Odsekzoznamu"/>
        <w:numPr>
          <w:ilvl w:val="0"/>
          <w:numId w:val="10"/>
        </w:numPr>
        <w:jc w:val="both"/>
      </w:pPr>
      <w:r w:rsidRPr="00B13472">
        <w:t>T</w:t>
      </w:r>
      <w:r w:rsidR="003D3D84" w:rsidRPr="00B13472">
        <w:t>echnických</w:t>
      </w:r>
      <w:r w:rsidRPr="00B13472">
        <w:t>:</w:t>
      </w:r>
      <w:r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Pr="00B13472">
        <w:tab/>
      </w:r>
    </w:p>
    <w:p w14:paraId="6A091D73" w14:textId="0D72F013" w:rsidR="003D3D84" w:rsidRPr="00B13472" w:rsidRDefault="002329FB" w:rsidP="003049BC">
      <w:pPr>
        <w:pStyle w:val="Odsekzoznamu"/>
        <w:numPr>
          <w:ilvl w:val="0"/>
          <w:numId w:val="10"/>
        </w:numPr>
        <w:jc w:val="both"/>
      </w:pPr>
      <w:r w:rsidRPr="00B13472">
        <w:t>Z</w:t>
      </w:r>
      <w:r w:rsidR="003D3D84" w:rsidRPr="00B13472">
        <w:t>mluvných:</w:t>
      </w:r>
      <w:r w:rsidR="007545C6" w:rsidRPr="00B13472">
        <w:t xml:space="preserve"> </w:t>
      </w:r>
      <w:r w:rsidR="007545C6" w:rsidRPr="00B13472">
        <w:tab/>
      </w:r>
      <w:r w:rsidR="003935A9" w:rsidRPr="003935A9">
        <w:rPr>
          <w:rStyle w:val="ra"/>
          <w:szCs w:val="22"/>
          <w:shd w:val="clear" w:color="auto" w:fill="FFFFFF"/>
        </w:rPr>
        <w:t>Ing. Milan Chromý</w:t>
      </w:r>
      <w:r w:rsidR="007545C6" w:rsidRPr="00B13472">
        <w:tab/>
      </w:r>
    </w:p>
    <w:p w14:paraId="1CA13281" w14:textId="5ECDB9EF" w:rsidR="00A639BE" w:rsidRPr="003C7111" w:rsidRDefault="007C03A1" w:rsidP="00A639BE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„Objednávateľ“)</w:t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031EE4" w:rsidRPr="003C7111">
        <w:rPr>
          <w:color w:val="000000" w:themeColor="text1"/>
        </w:rPr>
        <w:tab/>
      </w:r>
      <w:r w:rsidR="001E4C26" w:rsidRPr="003C7111">
        <w:rPr>
          <w:color w:val="000000" w:themeColor="text1"/>
        </w:rPr>
        <w:tab/>
      </w:r>
    </w:p>
    <w:p w14:paraId="6F1B4BF6" w14:textId="77777777" w:rsidR="00A639BE" w:rsidRPr="003C7111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3C7111" w:rsidRDefault="00A639BE" w:rsidP="00A639BE">
      <w:pPr>
        <w:ind w:firstLine="3"/>
        <w:jc w:val="center"/>
      </w:pPr>
      <w:r w:rsidRPr="003C7111">
        <w:t>a</w:t>
      </w:r>
    </w:p>
    <w:p w14:paraId="3940D58D" w14:textId="77777777" w:rsidR="00A639BE" w:rsidRPr="003C7111" w:rsidRDefault="00A639BE" w:rsidP="00A639BE">
      <w:pPr>
        <w:jc w:val="both"/>
      </w:pPr>
    </w:p>
    <w:p w14:paraId="074D5792" w14:textId="77777777" w:rsidR="005F0659" w:rsidRPr="003C7111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3C7111">
        <w:rPr>
          <w:b/>
        </w:rPr>
        <w:t>Dodávateľ</w:t>
      </w:r>
    </w:p>
    <w:p w14:paraId="3D252B3F" w14:textId="77777777" w:rsidR="005F0659" w:rsidRPr="003C7111" w:rsidRDefault="005F0659" w:rsidP="005F0659">
      <w:pPr>
        <w:pStyle w:val="Odsekzoznamu"/>
        <w:jc w:val="both"/>
        <w:rPr>
          <w:b/>
          <w:bCs/>
        </w:rPr>
      </w:pPr>
    </w:p>
    <w:p w14:paraId="55F8D3FF" w14:textId="18C84026" w:rsidR="00A639BE" w:rsidRDefault="00A639BE" w:rsidP="003049BC">
      <w:pPr>
        <w:jc w:val="both"/>
        <w:rPr>
          <w:b/>
          <w:bCs/>
        </w:rPr>
      </w:pPr>
      <w:r w:rsidRPr="003C7111">
        <w:t>Obchodný názov</w:t>
      </w:r>
      <w:r w:rsidRPr="003C7111">
        <w:rPr>
          <w:bCs/>
        </w:rPr>
        <w:t>:</w:t>
      </w:r>
      <w:r w:rsidRPr="003C7111">
        <w:rPr>
          <w:b/>
          <w:bCs/>
        </w:rPr>
        <w:t xml:space="preserve"> </w:t>
      </w:r>
      <w:r w:rsidR="00B83EFF">
        <w:rPr>
          <w:b/>
          <w:bCs/>
        </w:rPr>
        <w:tab/>
      </w:r>
      <w:r w:rsidR="00B83EFF">
        <w:rPr>
          <w:b/>
          <w:bCs/>
        </w:rPr>
        <w:tab/>
      </w:r>
    </w:p>
    <w:p w14:paraId="67EC86DC" w14:textId="3A8677FB" w:rsidR="008B3E22" w:rsidRPr="008B3E22" w:rsidRDefault="008B3E22" w:rsidP="003049BC">
      <w:pPr>
        <w:jc w:val="both"/>
      </w:pPr>
      <w:r w:rsidRPr="008B3E22">
        <w:t xml:space="preserve">Sídlo: </w:t>
      </w:r>
    </w:p>
    <w:p w14:paraId="53052355" w14:textId="1E7644DE" w:rsidR="00A639BE" w:rsidRDefault="00A639BE" w:rsidP="003049BC">
      <w:pPr>
        <w:jc w:val="both"/>
      </w:pPr>
      <w:r w:rsidRPr="003C7111">
        <w:t xml:space="preserve">Zastúpený: </w:t>
      </w:r>
    </w:p>
    <w:p w14:paraId="5F37CDC7" w14:textId="77777777" w:rsidR="003049BC" w:rsidRPr="003C7111" w:rsidRDefault="003049BC" w:rsidP="003049BC">
      <w:pPr>
        <w:jc w:val="both"/>
      </w:pPr>
    </w:p>
    <w:p w14:paraId="56B9DBF6" w14:textId="7F5296F6" w:rsidR="00A639BE" w:rsidRPr="003C7111" w:rsidRDefault="00A639BE" w:rsidP="003049BC">
      <w:pPr>
        <w:jc w:val="both"/>
      </w:pPr>
      <w:r w:rsidRPr="003C7111">
        <w:t xml:space="preserve">IČO: </w:t>
      </w:r>
    </w:p>
    <w:p w14:paraId="14EF42A1" w14:textId="30ADE617" w:rsidR="00A639BE" w:rsidRPr="003C7111" w:rsidRDefault="00A639BE" w:rsidP="003049BC">
      <w:pPr>
        <w:jc w:val="both"/>
      </w:pPr>
      <w:r w:rsidRPr="003C7111">
        <w:t xml:space="preserve">IČ DPH: </w:t>
      </w:r>
    </w:p>
    <w:p w14:paraId="43872B3A" w14:textId="657FD907" w:rsidR="00A639BE" w:rsidRPr="003C7111" w:rsidRDefault="00A639BE" w:rsidP="003049BC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3049BC">
      <w:pPr>
        <w:jc w:val="both"/>
      </w:pPr>
    </w:p>
    <w:p w14:paraId="5F1DD8EA" w14:textId="77777777" w:rsidR="007C03A1" w:rsidRPr="00C4071B" w:rsidRDefault="007C03A1" w:rsidP="003049BC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3049BC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3049BC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0D2BE17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4EA03A01" w:rsidR="00A11F3C" w:rsidRDefault="00570A94" w:rsidP="00570A94">
      <w:pPr>
        <w:jc w:val="both"/>
        <w:rPr>
          <w:b/>
          <w:bCs/>
          <w:color w:val="000000" w:themeColor="text1"/>
          <w:sz w:val="28"/>
          <w:szCs w:val="28"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</w:t>
      </w:r>
      <w:r w:rsidRPr="00EA348C">
        <w:t xml:space="preserve">názvom </w:t>
      </w:r>
      <w:r w:rsidRPr="00EA348C">
        <w:rPr>
          <w:b/>
          <w:bCs/>
        </w:rPr>
        <w:t>„</w:t>
      </w:r>
      <w:r w:rsidR="004B386B">
        <w:rPr>
          <w:b/>
          <w:bCs/>
        </w:rPr>
        <w:t>Obstaranie sejačky</w:t>
      </w:r>
      <w:r w:rsidRPr="00EA348C">
        <w:rPr>
          <w:b/>
          <w:bCs/>
        </w:rPr>
        <w:t>“</w:t>
      </w:r>
      <w:r w:rsidR="00A11F3C" w:rsidRPr="00EA348C">
        <w:rPr>
          <w:b/>
          <w:bCs/>
        </w:rPr>
        <w:t>.</w:t>
      </w:r>
    </w:p>
    <w:p w14:paraId="3DC45311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140DBCF5" w14:textId="77777777" w:rsidR="008B3E22" w:rsidRDefault="008B3E22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0C8C27B2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1BF78DE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3DA947EA" w14:textId="77777777" w:rsidR="00B83EFF" w:rsidRDefault="00B83EFF" w:rsidP="00570A94">
      <w:pPr>
        <w:jc w:val="both"/>
        <w:rPr>
          <w:b/>
          <w:bCs/>
          <w:color w:val="000000" w:themeColor="text1"/>
          <w:sz w:val="28"/>
          <w:szCs w:val="28"/>
        </w:rPr>
      </w:pPr>
    </w:p>
    <w:p w14:paraId="7BE9F5BE" w14:textId="77777777" w:rsidR="008B3E22" w:rsidRDefault="008B3E22" w:rsidP="00570A94">
      <w:pPr>
        <w:jc w:val="both"/>
        <w:rPr>
          <w:b/>
          <w:bCs/>
        </w:rPr>
      </w:pP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148182C0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</w:t>
      </w:r>
      <w:r w:rsidR="00C74A84" w:rsidRPr="00B13472">
        <w:rPr>
          <w:rFonts w:ascii="Times New Roman" w:hAnsi="Times New Roman" w:cs="Times New Roman"/>
        </w:rPr>
        <w:t xml:space="preserve">tovar </w:t>
      </w:r>
      <w:r w:rsidR="009C0699" w:rsidRPr="00B83EFF">
        <w:rPr>
          <w:rFonts w:ascii="Times New Roman" w:hAnsi="Times New Roman" w:cs="Times New Roman"/>
          <w:color w:val="FF0000"/>
        </w:rPr>
        <w:t xml:space="preserve"> </w:t>
      </w:r>
      <w:r w:rsidR="00B13472" w:rsidRPr="00EA348C">
        <w:rPr>
          <w:rFonts w:ascii="Times New Roman" w:hAnsi="Times New Roman" w:cs="Times New Roman"/>
          <w:b/>
          <w:bCs/>
        </w:rPr>
        <w:t>„</w:t>
      </w:r>
      <w:r w:rsidR="004B386B">
        <w:rPr>
          <w:rFonts w:ascii="Times New Roman" w:hAnsi="Times New Roman" w:cs="Times New Roman"/>
          <w:b/>
          <w:bCs/>
        </w:rPr>
        <w:t>Obstaranie sejačky</w:t>
      </w:r>
      <w:r w:rsidR="00B13472" w:rsidRPr="00B13472">
        <w:rPr>
          <w:rFonts w:ascii="Times New Roman" w:hAnsi="Times New Roman" w:cs="Times New Roman"/>
          <w:b/>
          <w:bCs/>
          <w:color w:val="000000" w:themeColor="text1"/>
        </w:rPr>
        <w:t>“.</w:t>
      </w:r>
      <w:r w:rsidR="00C74A84" w:rsidRPr="00167D50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18133F">
        <w:rPr>
          <w:rFonts w:ascii="Times New Roman" w:hAnsi="Times New Roman" w:cs="Times New Roman"/>
        </w:rPr>
        <w:t xml:space="preserve">(ďalej len „predmet zmluvy“) </w:t>
      </w:r>
      <w:r w:rsidR="00C74A84">
        <w:rPr>
          <w:rFonts w:ascii="Times New Roman" w:hAnsi="Times New Roman" w:cs="Times New Roman"/>
        </w:rPr>
        <w:t xml:space="preserve">a to v rozsahu a za 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ponuky </w:t>
      </w:r>
      <w:r w:rsidR="003B08E4" w:rsidRPr="003049BC">
        <w:rPr>
          <w:rFonts w:ascii="Times New Roman" w:hAnsi="Times New Roman" w:cs="Times New Roman"/>
          <w:highlight w:val="yellow"/>
        </w:rPr>
        <w:t>č. xxx zo dňa xx</w:t>
      </w:r>
      <w:r w:rsidR="003049BC" w:rsidRPr="003049BC">
        <w:rPr>
          <w:rFonts w:ascii="Times New Roman" w:hAnsi="Times New Roman" w:cs="Times New Roman"/>
          <w:highlight w:val="yellow"/>
        </w:rPr>
        <w:t>.xx.xxxx</w:t>
      </w:r>
      <w:r w:rsidR="003B08E4" w:rsidRPr="003049BC">
        <w:rPr>
          <w:rFonts w:ascii="Times New Roman" w:hAnsi="Times New Roman" w:cs="Times New Roman"/>
          <w:highlight w:val="yellow"/>
        </w:rPr>
        <w:t xml:space="preserve"> </w:t>
      </w:r>
      <w:r w:rsidR="00C74A84" w:rsidRPr="003049BC">
        <w:rPr>
          <w:rFonts w:ascii="Times New Roman" w:hAnsi="Times New Roman" w:cs="Times New Roman"/>
          <w:highlight w:val="yellow"/>
        </w:rPr>
        <w:t>a</w:t>
      </w:r>
      <w:r w:rsidR="00C74A84">
        <w:rPr>
          <w:rFonts w:ascii="Times New Roman" w:hAnsi="Times New Roman" w:cs="Times New Roman"/>
        </w:rPr>
        <w:t xml:space="preserve"> technickej špecifikácie, ktorá tvorí Prílohu č. 1 tejto zmluvy. </w:t>
      </w:r>
    </w:p>
    <w:p w14:paraId="2FC89A47" w14:textId="77777777" w:rsidR="00201C50" w:rsidRPr="003C7111" w:rsidRDefault="00201C50" w:rsidP="005D107C">
      <w:pPr>
        <w:pStyle w:val="Zarkazkladnhotextu"/>
        <w:ind w:left="0"/>
        <w:rPr>
          <w:rFonts w:ascii="Times New Roman" w:hAnsi="Times New Roman" w:cs="Times New Roman"/>
        </w:rPr>
      </w:pP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6"/>
        <w:gridCol w:w="2821"/>
        <w:gridCol w:w="1134"/>
        <w:gridCol w:w="1881"/>
        <w:gridCol w:w="982"/>
        <w:gridCol w:w="1666"/>
      </w:tblGrid>
      <w:tr w:rsidR="00C74A84" w:rsidRPr="003C7111" w14:paraId="2285E852" w14:textId="28DA0289" w:rsidTr="00215C5A">
        <w:tc>
          <w:tcPr>
            <w:tcW w:w="576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P.č.</w:t>
            </w:r>
          </w:p>
        </w:tc>
        <w:tc>
          <w:tcPr>
            <w:tcW w:w="282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1134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881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2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6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C74A84" w:rsidRPr="003C7111" w14:paraId="2F96047E" w14:textId="598DABE5" w:rsidTr="00215C5A">
        <w:tc>
          <w:tcPr>
            <w:tcW w:w="576" w:type="dxa"/>
            <w:vAlign w:val="center"/>
          </w:tcPr>
          <w:p w14:paraId="062E5275" w14:textId="1ED467D8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21" w:type="dxa"/>
            <w:vAlign w:val="center"/>
          </w:tcPr>
          <w:p w14:paraId="3A1DFC9D" w14:textId="444C27DD" w:rsidR="00AE1799" w:rsidRPr="00EA348C" w:rsidRDefault="004B386B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Sejačka</w:t>
            </w:r>
          </w:p>
        </w:tc>
        <w:tc>
          <w:tcPr>
            <w:tcW w:w="1134" w:type="dxa"/>
            <w:vAlign w:val="center"/>
          </w:tcPr>
          <w:p w14:paraId="2B70F006" w14:textId="76E0C543" w:rsidR="00C74A84" w:rsidRPr="00EA348C" w:rsidRDefault="003935A9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1" w:type="dxa"/>
            <w:vAlign w:val="center"/>
          </w:tcPr>
          <w:p w14:paraId="26B4D99E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2" w:type="dxa"/>
            <w:vAlign w:val="center"/>
          </w:tcPr>
          <w:p w14:paraId="030D4829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6" w:type="dxa"/>
            <w:vAlign w:val="center"/>
          </w:tcPr>
          <w:p w14:paraId="2B085FB0" w14:textId="77777777" w:rsidR="00C74A84" w:rsidRPr="003C7111" w:rsidRDefault="00C74A84" w:rsidP="00387201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611D5A0A" w:rsidR="00A8707D" w:rsidRDefault="00F57214" w:rsidP="005F4061">
      <w:pPr>
        <w:jc w:val="both"/>
        <w:rPr>
          <w:bCs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>do miesta dodan</w:t>
      </w:r>
      <w:r w:rsidRPr="00B13472">
        <w:rPr>
          <w:bCs/>
        </w:rPr>
        <w:t>ia:</w:t>
      </w:r>
      <w:r w:rsidR="000D6A08" w:rsidRPr="00B13472">
        <w:rPr>
          <w:bCs/>
        </w:rPr>
        <w:t xml:space="preserve"> </w:t>
      </w:r>
      <w:r w:rsidR="00035CE3" w:rsidRPr="00035CE3">
        <w:rPr>
          <w:b/>
        </w:rPr>
        <w:t>Dolné Sŕnie</w:t>
      </w:r>
    </w:p>
    <w:p w14:paraId="47DFCA69" w14:textId="77777777" w:rsidR="00B83EFF" w:rsidRPr="003C7111" w:rsidRDefault="00B83EFF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167D50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DE59EA">
      <w:pPr>
        <w:pStyle w:val="Zarkazkladnhotextu"/>
        <w:numPr>
          <w:ilvl w:val="0"/>
          <w:numId w:val="11"/>
        </w:numPr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18133F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414FABFB" w14:textId="38FA3BB1" w:rsidR="0018133F" w:rsidRDefault="00CF18EB">
      <w:pPr>
        <w:pStyle w:val="Bezriadkovania"/>
        <w:numPr>
          <w:ilvl w:val="0"/>
          <w:numId w:val="7"/>
        </w:numPr>
        <w:ind w:left="567" w:hanging="283"/>
        <w:jc w:val="both"/>
        <w:rPr>
          <w:rFonts w:ascii="Times New Roman" w:hAnsi="Times New Roman"/>
          <w:bCs/>
          <w:lang w:val="sk-SK"/>
        </w:rPr>
      </w:pPr>
      <w:r>
        <w:rPr>
          <w:rFonts w:ascii="Times New Roman" w:hAnsi="Times New Roman"/>
          <w:bCs/>
          <w:color w:val="000000"/>
          <w:lang w:val="sk-SK"/>
        </w:rPr>
        <w:t xml:space="preserve">    po odovzdaní diela  so splatnosťou </w:t>
      </w:r>
      <w:r w:rsidR="00EA348C">
        <w:rPr>
          <w:rFonts w:ascii="Times New Roman" w:hAnsi="Times New Roman"/>
          <w:bCs/>
          <w:color w:val="000000"/>
          <w:lang w:val="sk-SK"/>
        </w:rPr>
        <w:t xml:space="preserve">do </w:t>
      </w:r>
      <w:r w:rsidR="00367C05">
        <w:rPr>
          <w:rFonts w:ascii="Times New Roman" w:hAnsi="Times New Roman"/>
          <w:bCs/>
          <w:color w:val="000000"/>
          <w:lang w:val="sk-SK"/>
        </w:rPr>
        <w:t>45</w:t>
      </w:r>
      <w:r>
        <w:rPr>
          <w:rFonts w:ascii="Times New Roman" w:hAnsi="Times New Roman"/>
          <w:bCs/>
          <w:color w:val="000000"/>
          <w:lang w:val="sk-SK"/>
        </w:rPr>
        <w:t xml:space="preserve"> dní. 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05ADBF21" w14:textId="77777777" w:rsidR="00B13472" w:rsidRDefault="00B13472" w:rsidP="00B13472">
      <w:pPr>
        <w:pStyle w:val="Odsekzoznamu"/>
      </w:pPr>
    </w:p>
    <w:p w14:paraId="66AFE9EB" w14:textId="77777777" w:rsidR="00B13472" w:rsidRDefault="00B13472" w:rsidP="00B13472">
      <w:pPr>
        <w:suppressAutoHyphens/>
        <w:spacing w:line="240" w:lineRule="atLeast"/>
        <w:jc w:val="both"/>
      </w:pPr>
    </w:p>
    <w:p w14:paraId="113F3C90" w14:textId="77777777" w:rsidR="00B83EFF" w:rsidRDefault="00B83EFF" w:rsidP="00B13472">
      <w:pPr>
        <w:suppressAutoHyphens/>
        <w:spacing w:line="240" w:lineRule="atLeast"/>
        <w:jc w:val="both"/>
      </w:pPr>
    </w:p>
    <w:p w14:paraId="0EEC5216" w14:textId="77777777" w:rsidR="00B83EFF" w:rsidRDefault="00B83EFF" w:rsidP="00B13472">
      <w:pPr>
        <w:suppressAutoHyphens/>
        <w:spacing w:line="240" w:lineRule="atLeast"/>
        <w:jc w:val="both"/>
      </w:pPr>
    </w:p>
    <w:p w14:paraId="308AF37D" w14:textId="77777777" w:rsidR="00B83EFF" w:rsidRDefault="00B83EFF" w:rsidP="00B13472">
      <w:pPr>
        <w:suppressAutoHyphens/>
        <w:spacing w:line="240" w:lineRule="atLeast"/>
        <w:jc w:val="both"/>
      </w:pPr>
    </w:p>
    <w:p w14:paraId="21DA7B34" w14:textId="77777777" w:rsidR="00B83EFF" w:rsidRDefault="00B83EFF" w:rsidP="00B13472">
      <w:pPr>
        <w:suppressAutoHyphens/>
        <w:spacing w:line="240" w:lineRule="atLeast"/>
        <w:jc w:val="both"/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10BB95CA" w:rsidR="001E477B" w:rsidRPr="00EA348C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EA348C">
        <w:rPr>
          <w:rFonts w:ascii="Times New Roman" w:hAnsi="Times New Roman" w:cs="Times New Roman"/>
        </w:rPr>
        <w:t xml:space="preserve">Dodávateľ </w:t>
      </w:r>
      <w:r w:rsidR="00D549C7" w:rsidRPr="00EA348C">
        <w:rPr>
          <w:rFonts w:ascii="Times New Roman" w:hAnsi="Times New Roman" w:cs="Times New Roman"/>
        </w:rPr>
        <w:t xml:space="preserve">sa zaväzuje </w:t>
      </w:r>
      <w:r w:rsidR="00440BC5" w:rsidRPr="00EA348C">
        <w:rPr>
          <w:rFonts w:ascii="Times New Roman" w:hAnsi="Times New Roman" w:cs="Times New Roman"/>
        </w:rPr>
        <w:t xml:space="preserve">dodať </w:t>
      </w:r>
      <w:r w:rsidR="00E402FB" w:rsidRPr="00EA348C">
        <w:rPr>
          <w:rFonts w:ascii="Times New Roman" w:hAnsi="Times New Roman" w:cs="Times New Roman"/>
        </w:rPr>
        <w:t>predmet z</w:t>
      </w:r>
      <w:r w:rsidR="00E227AC" w:rsidRPr="00EA348C">
        <w:rPr>
          <w:rFonts w:ascii="Times New Roman" w:hAnsi="Times New Roman" w:cs="Times New Roman"/>
        </w:rPr>
        <w:t>mluvy</w:t>
      </w:r>
      <w:r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</w:rPr>
        <w:t>v</w:t>
      </w:r>
      <w:r w:rsidR="00B13472" w:rsidRPr="00EA348C">
        <w:rPr>
          <w:rFonts w:ascii="Times New Roman" w:hAnsi="Times New Roman" w:cs="Times New Roman"/>
        </w:rPr>
        <w:t> </w:t>
      </w:r>
      <w:r w:rsidR="00445140" w:rsidRPr="00EA348C">
        <w:rPr>
          <w:rFonts w:ascii="Times New Roman" w:hAnsi="Times New Roman" w:cs="Times New Roman"/>
        </w:rPr>
        <w:t>termíne</w:t>
      </w:r>
      <w:r w:rsidR="00B13472" w:rsidRPr="00EA348C">
        <w:rPr>
          <w:rFonts w:ascii="Times New Roman" w:hAnsi="Times New Roman" w:cs="Times New Roman"/>
        </w:rPr>
        <w:t>:</w:t>
      </w:r>
      <w:r w:rsidR="00445140" w:rsidRPr="00EA348C">
        <w:rPr>
          <w:rFonts w:ascii="Times New Roman" w:hAnsi="Times New Roman" w:cs="Times New Roman"/>
        </w:rPr>
        <w:t xml:space="preserve"> </w:t>
      </w:r>
      <w:r w:rsidR="00445140" w:rsidRPr="00EA348C">
        <w:rPr>
          <w:rFonts w:ascii="Times New Roman" w:hAnsi="Times New Roman" w:cs="Times New Roman"/>
          <w:b/>
          <w:bCs/>
          <w:i/>
          <w:iCs/>
        </w:rPr>
        <w:t>do</w:t>
      </w:r>
      <w:r w:rsidR="00B13472" w:rsidRPr="00EA348C">
        <w:rPr>
          <w:rFonts w:ascii="Times New Roman" w:hAnsi="Times New Roman" w:cs="Times New Roman"/>
        </w:rPr>
        <w:t xml:space="preserve">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8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 mesiacov od </w:t>
      </w:r>
      <w:r w:rsidR="00EA348C" w:rsidRPr="00EA348C">
        <w:rPr>
          <w:rFonts w:ascii="Times New Roman" w:hAnsi="Times New Roman" w:cs="Times New Roman"/>
          <w:b/>
          <w:bCs/>
          <w:i/>
          <w:iCs/>
        </w:rPr>
        <w:t>prevzatia záväznej objednávky, najneskôr do 30.5.2025</w:t>
      </w:r>
      <w:r w:rsidR="00B13472" w:rsidRPr="00EA348C">
        <w:rPr>
          <w:rFonts w:ascii="Times New Roman" w:hAnsi="Times New Roman" w:cs="Times New Roman"/>
          <w:b/>
          <w:bCs/>
          <w:i/>
          <w:i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DE59EA" w:rsidRDefault="00DD7C16" w:rsidP="00DE59EA">
      <w:pPr>
        <w:ind w:left="284"/>
        <w:jc w:val="both"/>
        <w:rPr>
          <w:highlight w:val="yellow"/>
        </w:rPr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3049BC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167D50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167D50">
        <w:rPr>
          <w:rFonts w:ascii="Times New Roman" w:hAnsi="Times New Roman" w:cs="Times New Roman"/>
          <w:b/>
          <w:bCs/>
        </w:rPr>
        <w:t xml:space="preserve"> a </w:t>
      </w:r>
      <w:r w:rsidRPr="00167D50">
        <w:rPr>
          <w:rFonts w:ascii="Times New Roman" w:hAnsi="Times New Roman" w:cs="Times New Roman"/>
          <w:b/>
          <w:bCs/>
        </w:rPr>
        <w:t xml:space="preserve">záručný </w:t>
      </w:r>
      <w:r w:rsidR="00A11F3C" w:rsidRPr="00167D50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42B766A6" w:rsidR="003F5F2C" w:rsidRPr="003C7111" w:rsidRDefault="00DD7C16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hanging="177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EA348C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mesiacov.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6DBA33AF" w14:textId="73BC3B4B" w:rsidR="00A11F3C" w:rsidRDefault="00A11F3C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7295DE0" w14:textId="77777777" w:rsidR="00215C5A" w:rsidRDefault="00215C5A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13148360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55662E9C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71B630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517E691" w14:textId="77777777" w:rsidR="00B13472" w:rsidRDefault="00B13472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2BB9A252" w14:textId="60B1EE82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lastRenderedPageBreak/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2E230F3E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23413647" w14:textId="0785030E" w:rsidR="006D0C78" w:rsidRDefault="006D0C78" w:rsidP="006D0C78">
      <w:pPr>
        <w:jc w:val="both"/>
        <w:rPr>
          <w:color w:val="000000" w:themeColor="text1"/>
        </w:rPr>
      </w:pPr>
    </w:p>
    <w:p w14:paraId="64030DDF" w14:textId="77777777" w:rsidR="003049BC" w:rsidRDefault="003049BC">
      <w:pPr>
        <w:jc w:val="both"/>
      </w:pP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6D98047D" w:rsidR="00A11F3C" w:rsidRPr="003C7111" w:rsidRDefault="003049BC">
      <w:pPr>
        <w:jc w:val="both"/>
      </w:pPr>
      <w:r>
        <w:t xml:space="preserve">Meno, priezvisko a </w:t>
      </w:r>
      <w:r w:rsidR="00A11F3C" w:rsidRPr="003C7111">
        <w:t>podpis</w:t>
      </w:r>
      <w:r w:rsidR="004E3E4B"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>
        <w:t xml:space="preserve">Meno, priezvisko </w:t>
      </w:r>
      <w:r w:rsidR="00A11F3C" w:rsidRPr="003C7111">
        <w:t>a podpis</w:t>
      </w:r>
      <w:r w:rsidR="004E3E4B"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3F5F2C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21D8A" w14:textId="77777777" w:rsidR="00D2168B" w:rsidRDefault="00D2168B">
      <w:r>
        <w:separator/>
      </w:r>
    </w:p>
  </w:endnote>
  <w:endnote w:type="continuationSeparator" w:id="0">
    <w:p w14:paraId="6935337A" w14:textId="77777777" w:rsidR="00D2168B" w:rsidRDefault="00D2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5540567"/>
      <w:docPartObj>
        <w:docPartGallery w:val="Page Numbers (Bottom of Page)"/>
        <w:docPartUnique/>
      </w:docPartObj>
    </w:sdtPr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BD7">
          <w:rPr>
            <w:noProof/>
          </w:rPr>
          <w:t>2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EB549" w14:textId="77777777" w:rsidR="00D2168B" w:rsidRDefault="00D2168B">
      <w:r>
        <w:separator/>
      </w:r>
    </w:p>
  </w:footnote>
  <w:footnote w:type="continuationSeparator" w:id="0">
    <w:p w14:paraId="55AAB566" w14:textId="77777777" w:rsidR="00D2168B" w:rsidRDefault="00D21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BCABE" w14:textId="77777777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878396874">
    <w:abstractNumId w:val="9"/>
  </w:num>
  <w:num w:numId="2" w16cid:durableId="1953825238">
    <w:abstractNumId w:val="10"/>
  </w:num>
  <w:num w:numId="3" w16cid:durableId="1149514331">
    <w:abstractNumId w:val="4"/>
  </w:num>
  <w:num w:numId="4" w16cid:durableId="1313871216">
    <w:abstractNumId w:val="3"/>
  </w:num>
  <w:num w:numId="5" w16cid:durableId="631909631">
    <w:abstractNumId w:val="2"/>
  </w:num>
  <w:num w:numId="6" w16cid:durableId="500313199">
    <w:abstractNumId w:val="0"/>
  </w:num>
  <w:num w:numId="7" w16cid:durableId="948008247">
    <w:abstractNumId w:val="5"/>
  </w:num>
  <w:num w:numId="8" w16cid:durableId="575746427">
    <w:abstractNumId w:val="7"/>
  </w:num>
  <w:num w:numId="9" w16cid:durableId="1962762048">
    <w:abstractNumId w:val="1"/>
  </w:num>
  <w:num w:numId="10" w16cid:durableId="767846963">
    <w:abstractNumId w:val="8"/>
  </w:num>
  <w:num w:numId="11" w16cid:durableId="135033373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16CC3"/>
    <w:rsid w:val="00022B28"/>
    <w:rsid w:val="00023357"/>
    <w:rsid w:val="00025AEC"/>
    <w:rsid w:val="00031EE4"/>
    <w:rsid w:val="00035CE3"/>
    <w:rsid w:val="00035CF2"/>
    <w:rsid w:val="00035F44"/>
    <w:rsid w:val="00036132"/>
    <w:rsid w:val="00056ACA"/>
    <w:rsid w:val="00060ABA"/>
    <w:rsid w:val="00060E51"/>
    <w:rsid w:val="000633A4"/>
    <w:rsid w:val="00065DA1"/>
    <w:rsid w:val="000675F7"/>
    <w:rsid w:val="00070541"/>
    <w:rsid w:val="000708D9"/>
    <w:rsid w:val="0007736F"/>
    <w:rsid w:val="0008210D"/>
    <w:rsid w:val="00085EBC"/>
    <w:rsid w:val="0008675C"/>
    <w:rsid w:val="0009183C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10082E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67D50"/>
    <w:rsid w:val="001716CA"/>
    <w:rsid w:val="0017247A"/>
    <w:rsid w:val="0017446A"/>
    <w:rsid w:val="00176C11"/>
    <w:rsid w:val="0018133F"/>
    <w:rsid w:val="00182E7F"/>
    <w:rsid w:val="001867C1"/>
    <w:rsid w:val="00186931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15C5A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303657"/>
    <w:rsid w:val="003049BC"/>
    <w:rsid w:val="0031086F"/>
    <w:rsid w:val="00313258"/>
    <w:rsid w:val="003133DD"/>
    <w:rsid w:val="003159A9"/>
    <w:rsid w:val="00320043"/>
    <w:rsid w:val="00336519"/>
    <w:rsid w:val="0036615F"/>
    <w:rsid w:val="00367172"/>
    <w:rsid w:val="00367C05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935A9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0F84"/>
    <w:rsid w:val="004317A6"/>
    <w:rsid w:val="00433010"/>
    <w:rsid w:val="00433E98"/>
    <w:rsid w:val="00440BC5"/>
    <w:rsid w:val="004424B4"/>
    <w:rsid w:val="00445140"/>
    <w:rsid w:val="004550D6"/>
    <w:rsid w:val="00460B50"/>
    <w:rsid w:val="0046115C"/>
    <w:rsid w:val="00461A78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386B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02A0D"/>
    <w:rsid w:val="00533851"/>
    <w:rsid w:val="00534431"/>
    <w:rsid w:val="0054563F"/>
    <w:rsid w:val="005631BA"/>
    <w:rsid w:val="00565024"/>
    <w:rsid w:val="00570A94"/>
    <w:rsid w:val="005735B3"/>
    <w:rsid w:val="00583ED7"/>
    <w:rsid w:val="00584552"/>
    <w:rsid w:val="0058570B"/>
    <w:rsid w:val="005950C5"/>
    <w:rsid w:val="005953DE"/>
    <w:rsid w:val="0059791D"/>
    <w:rsid w:val="005A05C6"/>
    <w:rsid w:val="005B6927"/>
    <w:rsid w:val="005C19DB"/>
    <w:rsid w:val="005C3925"/>
    <w:rsid w:val="005C402A"/>
    <w:rsid w:val="005C66D0"/>
    <w:rsid w:val="005D107C"/>
    <w:rsid w:val="005D5CF6"/>
    <w:rsid w:val="005D773F"/>
    <w:rsid w:val="005E304D"/>
    <w:rsid w:val="005F0659"/>
    <w:rsid w:val="005F2468"/>
    <w:rsid w:val="005F4061"/>
    <w:rsid w:val="005F74E7"/>
    <w:rsid w:val="00601CCF"/>
    <w:rsid w:val="006022E7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14BD"/>
    <w:rsid w:val="006C15E6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263B1"/>
    <w:rsid w:val="0072651C"/>
    <w:rsid w:val="00726794"/>
    <w:rsid w:val="007272F4"/>
    <w:rsid w:val="00727FEC"/>
    <w:rsid w:val="00733DC4"/>
    <w:rsid w:val="007341FF"/>
    <w:rsid w:val="007411F2"/>
    <w:rsid w:val="0075146F"/>
    <w:rsid w:val="00753576"/>
    <w:rsid w:val="007544FF"/>
    <w:rsid w:val="007545C6"/>
    <w:rsid w:val="007631FF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5660"/>
    <w:rsid w:val="00792640"/>
    <w:rsid w:val="00793E3D"/>
    <w:rsid w:val="007A4E6C"/>
    <w:rsid w:val="007B102B"/>
    <w:rsid w:val="007C03A1"/>
    <w:rsid w:val="007C0DC2"/>
    <w:rsid w:val="007C66A5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AF4"/>
    <w:rsid w:val="008B3E22"/>
    <w:rsid w:val="008B52C9"/>
    <w:rsid w:val="008B7578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B0A66"/>
    <w:rsid w:val="00AB3918"/>
    <w:rsid w:val="00AC33CE"/>
    <w:rsid w:val="00AC662F"/>
    <w:rsid w:val="00AD2503"/>
    <w:rsid w:val="00AD27C9"/>
    <w:rsid w:val="00AE1799"/>
    <w:rsid w:val="00AE377B"/>
    <w:rsid w:val="00AE4DCC"/>
    <w:rsid w:val="00AE75B4"/>
    <w:rsid w:val="00AF2606"/>
    <w:rsid w:val="00AF28C4"/>
    <w:rsid w:val="00B06451"/>
    <w:rsid w:val="00B11CB0"/>
    <w:rsid w:val="00B13472"/>
    <w:rsid w:val="00B1745C"/>
    <w:rsid w:val="00B3162F"/>
    <w:rsid w:val="00B62979"/>
    <w:rsid w:val="00B65772"/>
    <w:rsid w:val="00B663BF"/>
    <w:rsid w:val="00B817AE"/>
    <w:rsid w:val="00B83EFF"/>
    <w:rsid w:val="00B84480"/>
    <w:rsid w:val="00B8453B"/>
    <w:rsid w:val="00B91200"/>
    <w:rsid w:val="00BA0F8B"/>
    <w:rsid w:val="00BA2612"/>
    <w:rsid w:val="00BA3E27"/>
    <w:rsid w:val="00BA4CD0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03A2"/>
    <w:rsid w:val="00C549E4"/>
    <w:rsid w:val="00C60C6E"/>
    <w:rsid w:val="00C74A84"/>
    <w:rsid w:val="00C7544E"/>
    <w:rsid w:val="00C75481"/>
    <w:rsid w:val="00C7715F"/>
    <w:rsid w:val="00C8136C"/>
    <w:rsid w:val="00C82053"/>
    <w:rsid w:val="00C905E0"/>
    <w:rsid w:val="00C9702A"/>
    <w:rsid w:val="00CA071D"/>
    <w:rsid w:val="00CA4256"/>
    <w:rsid w:val="00CB163D"/>
    <w:rsid w:val="00CB32F4"/>
    <w:rsid w:val="00CD10FA"/>
    <w:rsid w:val="00CD6F77"/>
    <w:rsid w:val="00CE506F"/>
    <w:rsid w:val="00CE5B7A"/>
    <w:rsid w:val="00CE76D8"/>
    <w:rsid w:val="00CF1132"/>
    <w:rsid w:val="00CF18EB"/>
    <w:rsid w:val="00CF3489"/>
    <w:rsid w:val="00CF4D5B"/>
    <w:rsid w:val="00CF65ED"/>
    <w:rsid w:val="00D020EC"/>
    <w:rsid w:val="00D0660C"/>
    <w:rsid w:val="00D07477"/>
    <w:rsid w:val="00D2168B"/>
    <w:rsid w:val="00D22C07"/>
    <w:rsid w:val="00D23A2A"/>
    <w:rsid w:val="00D24A2F"/>
    <w:rsid w:val="00D33D8B"/>
    <w:rsid w:val="00D431C6"/>
    <w:rsid w:val="00D438A6"/>
    <w:rsid w:val="00D45DBE"/>
    <w:rsid w:val="00D47F37"/>
    <w:rsid w:val="00D50D7D"/>
    <w:rsid w:val="00D549C7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0BC3"/>
    <w:rsid w:val="00E01ADB"/>
    <w:rsid w:val="00E0540D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348C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5BE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50715"/>
    <w:rsid w:val="00F54097"/>
    <w:rsid w:val="00F54667"/>
    <w:rsid w:val="00F5470A"/>
    <w:rsid w:val="00F57214"/>
    <w:rsid w:val="00F73264"/>
    <w:rsid w:val="00F76FA0"/>
    <w:rsid w:val="00F84AE2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E537F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uiPriority w:val="99"/>
    <w:semiHidden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iPriority w:val="39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  <w:style w:type="character" w:customStyle="1" w:styleId="ra">
    <w:name w:val="ra"/>
    <w:basedOn w:val="Predvolenpsmoodseku"/>
    <w:rsid w:val="00167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9D9972-417E-41C8-9F2B-67DD34A5B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J H</cp:lastModifiedBy>
  <cp:revision>47</cp:revision>
  <cp:lastPrinted>2022-01-27T14:52:00Z</cp:lastPrinted>
  <dcterms:created xsi:type="dcterms:W3CDTF">2022-08-08T13:21:00Z</dcterms:created>
  <dcterms:modified xsi:type="dcterms:W3CDTF">2023-12-11T11:08:00Z</dcterms:modified>
</cp:coreProperties>
</file>