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21FAFBB7" w14:textId="77777777" w:rsidR="000155E9" w:rsidRPr="00070EDA" w:rsidRDefault="001911DF" w:rsidP="000155E9">
      <w:pPr>
        <w:shd w:val="clear" w:color="auto" w:fill="BFBFBF" w:themeFill="background1" w:themeFillShade="BF"/>
        <w:suppressAutoHyphens/>
        <w:autoSpaceDE w:val="0"/>
        <w:spacing w:line="276" w:lineRule="auto"/>
        <w:jc w:val="center"/>
        <w:rPr>
          <w:rFonts w:asciiTheme="minorHAnsi" w:hAnsiTheme="minorHAnsi" w:cstheme="minorHAnsi"/>
          <w:b/>
          <w:sz w:val="22"/>
          <w:szCs w:val="22"/>
          <w:lang w:eastAsia="ar-SA"/>
        </w:rPr>
      </w:pPr>
      <w:r w:rsidRPr="001911DF">
        <w:rPr>
          <w:rFonts w:ascii="Calibri" w:eastAsia="Arial" w:hAnsi="Calibri" w:cs="Arial"/>
          <w:color w:val="000000"/>
          <w:sz w:val="22"/>
          <w:szCs w:val="22"/>
        </w:rPr>
        <w:t xml:space="preserve"> </w:t>
      </w:r>
      <w:r w:rsidR="000155E9" w:rsidRPr="00070EDA">
        <w:rPr>
          <w:rFonts w:asciiTheme="minorHAnsi" w:hAnsiTheme="minorHAnsi" w:cstheme="minorHAnsi"/>
          <w:b/>
          <w:sz w:val="22"/>
          <w:szCs w:val="22"/>
          <w:lang w:eastAsia="ar-SA"/>
        </w:rPr>
        <w:t>Súťažné podklady DNS  k výzve</w:t>
      </w:r>
    </w:p>
    <w:p w14:paraId="34975CE5" w14:textId="77777777" w:rsidR="000155E9" w:rsidRPr="00070EDA" w:rsidRDefault="000155E9" w:rsidP="000155E9">
      <w:pPr>
        <w:tabs>
          <w:tab w:val="left" w:pos="3544"/>
          <w:tab w:val="right" w:leader="dot" w:pos="10080"/>
        </w:tabs>
        <w:jc w:val="left"/>
        <w:rPr>
          <w:rFonts w:asciiTheme="minorHAnsi" w:hAnsiTheme="minorHAnsi" w:cstheme="minorHAnsi"/>
          <w:b/>
          <w:smallCaps/>
          <w:sz w:val="22"/>
          <w:szCs w:val="22"/>
        </w:rPr>
      </w:pPr>
    </w:p>
    <w:p w14:paraId="2DD3869F" w14:textId="77777777" w:rsidR="000155E9" w:rsidRPr="00070EDA" w:rsidRDefault="000155E9" w:rsidP="000155E9">
      <w:pPr>
        <w:tabs>
          <w:tab w:val="left" w:pos="3544"/>
          <w:tab w:val="right" w:leader="dot" w:pos="10080"/>
        </w:tabs>
        <w:jc w:val="left"/>
        <w:rPr>
          <w:rFonts w:asciiTheme="minorHAnsi" w:hAnsiTheme="minorHAnsi" w:cstheme="minorHAnsi"/>
          <w:b/>
          <w:smallCaps/>
          <w:sz w:val="22"/>
          <w:szCs w:val="22"/>
        </w:rPr>
      </w:pPr>
    </w:p>
    <w:p w14:paraId="26E05BE7" w14:textId="77777777" w:rsidR="000155E9" w:rsidRPr="00070EDA" w:rsidRDefault="000155E9" w:rsidP="000155E9">
      <w:pPr>
        <w:tabs>
          <w:tab w:val="left" w:pos="3544"/>
          <w:tab w:val="right" w:leader="dot" w:pos="10080"/>
        </w:tabs>
        <w:jc w:val="left"/>
        <w:rPr>
          <w:rFonts w:asciiTheme="minorHAnsi" w:hAnsiTheme="minorHAnsi" w:cstheme="minorHAnsi"/>
          <w:sz w:val="22"/>
          <w:szCs w:val="22"/>
        </w:rPr>
      </w:pPr>
      <w:r w:rsidRPr="00070EDA">
        <w:rPr>
          <w:rFonts w:asciiTheme="minorHAnsi" w:hAnsiTheme="minorHAnsi" w:cstheme="minorHAnsi"/>
          <w:b/>
          <w:smallCaps/>
          <w:sz w:val="22"/>
          <w:szCs w:val="22"/>
        </w:rPr>
        <w:t>VEREJNÝ OBSTARÁVATEĽ</w:t>
      </w:r>
      <w:r w:rsidRPr="00070EDA">
        <w:rPr>
          <w:rFonts w:asciiTheme="minorHAnsi" w:hAnsiTheme="minorHAnsi" w:cstheme="minorHAnsi"/>
          <w:b/>
          <w:sz w:val="22"/>
          <w:szCs w:val="22"/>
        </w:rPr>
        <w:t>:</w:t>
      </w:r>
      <w:r w:rsidRPr="00070EDA">
        <w:rPr>
          <w:rFonts w:asciiTheme="minorHAnsi" w:hAnsiTheme="minorHAnsi" w:cstheme="minorHAnsi"/>
          <w:b/>
          <w:sz w:val="22"/>
          <w:szCs w:val="22"/>
        </w:rPr>
        <w:tab/>
      </w:r>
      <w:r w:rsidRPr="00070EDA">
        <w:rPr>
          <w:rFonts w:asciiTheme="minorHAnsi" w:hAnsiTheme="minorHAnsi" w:cstheme="minorHAnsi"/>
          <w:sz w:val="22"/>
          <w:szCs w:val="22"/>
        </w:rPr>
        <w:t xml:space="preserve">        </w:t>
      </w:r>
    </w:p>
    <w:p w14:paraId="0832741B" w14:textId="77777777" w:rsidR="000155E9" w:rsidRPr="00070EDA" w:rsidRDefault="000155E9" w:rsidP="000155E9">
      <w:pPr>
        <w:tabs>
          <w:tab w:val="left" w:pos="3544"/>
          <w:tab w:val="right" w:leader="dot" w:pos="10080"/>
        </w:tabs>
        <w:jc w:val="left"/>
        <w:rPr>
          <w:rFonts w:asciiTheme="minorHAnsi" w:hAnsiTheme="minorHAnsi" w:cstheme="minorHAnsi"/>
          <w:sz w:val="22"/>
          <w:szCs w:val="22"/>
        </w:rPr>
      </w:pPr>
    </w:p>
    <w:p w14:paraId="129CD25B" w14:textId="77777777" w:rsidR="000155E9" w:rsidRPr="00070EDA" w:rsidRDefault="000155E9" w:rsidP="000155E9">
      <w:pPr>
        <w:tabs>
          <w:tab w:val="left" w:pos="3544"/>
          <w:tab w:val="right" w:leader="dot" w:pos="10080"/>
        </w:tabs>
        <w:jc w:val="left"/>
        <w:rPr>
          <w:rFonts w:asciiTheme="minorHAnsi" w:hAnsiTheme="minorHAnsi" w:cstheme="minorHAnsi"/>
          <w:b/>
          <w:sz w:val="22"/>
          <w:szCs w:val="22"/>
        </w:rPr>
      </w:pPr>
      <w:r w:rsidRPr="00070EDA">
        <w:rPr>
          <w:rFonts w:asciiTheme="minorHAnsi" w:hAnsiTheme="minorHAnsi" w:cstheme="minorHAnsi"/>
          <w:b/>
          <w:sz w:val="22"/>
          <w:szCs w:val="22"/>
        </w:rPr>
        <w:t xml:space="preserve"> Fakultná nemocnica s poliklinikou Žilina, Ul. Vojtecha  </w:t>
      </w:r>
      <w:proofErr w:type="spellStart"/>
      <w:r w:rsidRPr="00070EDA">
        <w:rPr>
          <w:rFonts w:asciiTheme="minorHAnsi" w:hAnsiTheme="minorHAnsi" w:cstheme="minorHAnsi"/>
          <w:b/>
          <w:sz w:val="22"/>
          <w:szCs w:val="22"/>
        </w:rPr>
        <w:t>Spanyola</w:t>
      </w:r>
      <w:proofErr w:type="spellEnd"/>
      <w:r w:rsidRPr="00070EDA">
        <w:rPr>
          <w:rFonts w:asciiTheme="minorHAnsi" w:hAnsiTheme="minorHAnsi" w:cstheme="minorHAnsi"/>
          <w:b/>
          <w:sz w:val="22"/>
          <w:szCs w:val="22"/>
        </w:rPr>
        <w:t xml:space="preserve"> 43, 012 07  Žilina</w:t>
      </w:r>
    </w:p>
    <w:p w14:paraId="253E966C" w14:textId="77777777" w:rsidR="000155E9" w:rsidRPr="00070EDA" w:rsidRDefault="000155E9" w:rsidP="000155E9">
      <w:pPr>
        <w:tabs>
          <w:tab w:val="right" w:leader="dot" w:pos="10080"/>
        </w:tabs>
        <w:jc w:val="left"/>
        <w:rPr>
          <w:rFonts w:asciiTheme="minorHAnsi" w:hAnsiTheme="minorHAnsi" w:cstheme="minorHAnsi"/>
          <w:sz w:val="22"/>
          <w:szCs w:val="22"/>
        </w:rPr>
      </w:pPr>
    </w:p>
    <w:p w14:paraId="6D1D6AE6" w14:textId="77777777" w:rsidR="000155E9" w:rsidRPr="00070EDA" w:rsidRDefault="000155E9" w:rsidP="000155E9">
      <w:pPr>
        <w:tabs>
          <w:tab w:val="left" w:pos="7371"/>
          <w:tab w:val="right" w:leader="dot" w:pos="10080"/>
        </w:tabs>
        <w:jc w:val="left"/>
        <w:rPr>
          <w:rFonts w:asciiTheme="minorHAnsi" w:hAnsiTheme="minorHAnsi" w:cstheme="minorHAnsi"/>
          <w:sz w:val="22"/>
          <w:szCs w:val="22"/>
        </w:rPr>
      </w:pPr>
      <w:r w:rsidRPr="00070EDA">
        <w:rPr>
          <w:rFonts w:asciiTheme="minorHAnsi" w:hAnsiTheme="minorHAnsi" w:cstheme="minorHAnsi"/>
          <w:sz w:val="22"/>
          <w:szCs w:val="22"/>
        </w:rPr>
        <w:tab/>
      </w:r>
    </w:p>
    <w:p w14:paraId="1C9AE634" w14:textId="77777777" w:rsidR="000155E9" w:rsidRPr="00070EDA" w:rsidRDefault="000155E9" w:rsidP="000155E9">
      <w:pPr>
        <w:tabs>
          <w:tab w:val="left" w:pos="4320"/>
          <w:tab w:val="right" w:leader="underscore" w:pos="10080"/>
        </w:tabs>
        <w:spacing w:line="276" w:lineRule="auto"/>
        <w:rPr>
          <w:rFonts w:asciiTheme="minorHAnsi" w:hAnsiTheme="minorHAnsi" w:cstheme="minorHAnsi"/>
          <w:smallCaps/>
          <w:sz w:val="22"/>
          <w:szCs w:val="22"/>
        </w:rPr>
      </w:pPr>
    </w:p>
    <w:p w14:paraId="7D7E1B0D" w14:textId="77777777" w:rsidR="000155E9" w:rsidRPr="00070EDA" w:rsidRDefault="000155E9" w:rsidP="000155E9">
      <w:pPr>
        <w:tabs>
          <w:tab w:val="left" w:pos="4320"/>
          <w:tab w:val="right" w:leader="underscore" w:pos="10080"/>
        </w:tabs>
        <w:spacing w:line="276" w:lineRule="auto"/>
        <w:jc w:val="center"/>
        <w:rPr>
          <w:rFonts w:asciiTheme="minorHAnsi" w:hAnsiTheme="minorHAnsi" w:cstheme="minorHAnsi"/>
          <w:b/>
          <w:smallCaps/>
          <w:sz w:val="22"/>
          <w:szCs w:val="22"/>
          <w:u w:val="single"/>
        </w:rPr>
      </w:pPr>
    </w:p>
    <w:p w14:paraId="69E0AA78" w14:textId="77777777" w:rsidR="000155E9" w:rsidRDefault="000155E9" w:rsidP="000155E9">
      <w:pPr>
        <w:pStyle w:val="Zkladntext3"/>
        <w:rPr>
          <w:rFonts w:cs="Arial"/>
          <w:b/>
          <w:bCs/>
          <w:iCs/>
          <w:caps/>
          <w:noProof w:val="0"/>
          <w:color w:val="auto"/>
          <w:sz w:val="24"/>
          <w:szCs w:val="32"/>
        </w:rPr>
      </w:pPr>
    </w:p>
    <w:p w14:paraId="6AF8BB65" w14:textId="77777777" w:rsidR="000155E9" w:rsidRDefault="000155E9" w:rsidP="000155E9">
      <w:pPr>
        <w:pStyle w:val="Zkladntext3"/>
        <w:rPr>
          <w:rFonts w:cs="Arial"/>
          <w:b/>
          <w:bCs/>
          <w:iCs/>
          <w:caps/>
          <w:noProof w:val="0"/>
          <w:color w:val="auto"/>
          <w:sz w:val="24"/>
          <w:szCs w:val="32"/>
        </w:rPr>
      </w:pPr>
      <w:r>
        <w:rPr>
          <w:rFonts w:cs="Arial"/>
          <w:b/>
          <w:bCs/>
          <w:iCs/>
          <w:caps/>
          <w:noProof w:val="0"/>
          <w:color w:val="auto"/>
          <w:sz w:val="24"/>
          <w:szCs w:val="32"/>
        </w:rPr>
        <w:t xml:space="preserve">Dynamický nákupný systém </w:t>
      </w:r>
    </w:p>
    <w:p w14:paraId="633A10EB" w14:textId="77777777" w:rsidR="000155E9" w:rsidRDefault="000155E9" w:rsidP="000155E9">
      <w:pPr>
        <w:pStyle w:val="Zkladntext3"/>
        <w:rPr>
          <w:rFonts w:cs="Arial"/>
          <w:b/>
          <w:bCs/>
          <w:iCs/>
          <w:caps/>
          <w:noProof w:val="0"/>
          <w:color w:val="auto"/>
          <w:sz w:val="24"/>
          <w:szCs w:val="32"/>
        </w:rPr>
      </w:pPr>
      <w:r>
        <w:rPr>
          <w:rFonts w:cs="Arial"/>
          <w:b/>
          <w:bCs/>
          <w:iCs/>
          <w:caps/>
          <w:noProof w:val="0"/>
          <w:color w:val="auto"/>
          <w:sz w:val="24"/>
          <w:szCs w:val="32"/>
        </w:rPr>
        <w:t>(ďalej len „DNS“)</w:t>
      </w:r>
    </w:p>
    <w:p w14:paraId="45A7F1B2" w14:textId="77777777" w:rsidR="000155E9" w:rsidRDefault="000155E9" w:rsidP="000155E9">
      <w:pPr>
        <w:pStyle w:val="Zkladntext3"/>
        <w:rPr>
          <w:rFonts w:ascii="Times New Roman" w:hAnsi="Times New Roman"/>
          <w:color w:val="auto"/>
        </w:rPr>
      </w:pPr>
    </w:p>
    <w:p w14:paraId="56F009D6" w14:textId="77777777" w:rsidR="000155E9" w:rsidRDefault="000155E9" w:rsidP="000155E9">
      <w:pPr>
        <w:pStyle w:val="Zkladntext3"/>
        <w:rPr>
          <w:rFonts w:ascii="Times New Roman" w:hAnsi="Times New Roman"/>
          <w:b/>
          <w:color w:val="auto"/>
        </w:rPr>
      </w:pPr>
      <w:r>
        <w:rPr>
          <w:rFonts w:ascii="Times New Roman" w:hAnsi="Times New Roman"/>
          <w:b/>
          <w:color w:val="auto"/>
        </w:rPr>
        <w:t>PREDMET ZÁKAZKY</w:t>
      </w:r>
    </w:p>
    <w:p w14:paraId="51B63E38" w14:textId="77777777" w:rsidR="000155E9" w:rsidRDefault="000155E9" w:rsidP="000155E9">
      <w:pPr>
        <w:spacing w:before="20"/>
        <w:rPr>
          <w:rFonts w:ascii="Times New Roman" w:hAnsi="Times New Roman"/>
          <w:b/>
          <w:smallCaps/>
          <w:szCs w:val="20"/>
        </w:rPr>
      </w:pPr>
    </w:p>
    <w:p w14:paraId="577DBE43" w14:textId="0CA39031" w:rsidR="000155E9" w:rsidRDefault="000155E9" w:rsidP="000155E9">
      <w:pPr>
        <w:jc w:val="center"/>
        <w:rPr>
          <w:rFonts w:ascii="Times New Roman" w:eastAsia="Calibri" w:hAnsi="Times New Roman"/>
          <w:b/>
          <w:bCs/>
          <w:i/>
          <w:sz w:val="24"/>
        </w:rPr>
      </w:pPr>
      <w:r>
        <w:rPr>
          <w:rFonts w:ascii="Times New Roman" w:eastAsia="Calibri" w:hAnsi="Times New Roman"/>
          <w:b/>
          <w:bCs/>
          <w:i/>
          <w:sz w:val="24"/>
        </w:rPr>
        <w:t>Kontrastné látky</w:t>
      </w:r>
    </w:p>
    <w:p w14:paraId="0DF8FAF7" w14:textId="77777777" w:rsidR="000155E9" w:rsidRDefault="000155E9" w:rsidP="000155E9">
      <w:pPr>
        <w:rPr>
          <w:rFonts w:ascii="Times New Roman" w:eastAsia="Calibri" w:hAnsi="Times New Roman"/>
          <w:b/>
          <w:bCs/>
          <w:i/>
          <w:sz w:val="24"/>
        </w:rPr>
      </w:pPr>
    </w:p>
    <w:p w14:paraId="23C09B6A" w14:textId="77777777" w:rsidR="000155E9" w:rsidRDefault="000155E9" w:rsidP="000155E9">
      <w:pPr>
        <w:rPr>
          <w:rFonts w:ascii="Times New Roman" w:eastAsia="Arial" w:hAnsi="Times New Roman"/>
          <w:i/>
          <w:color w:val="000000"/>
          <w:szCs w:val="20"/>
        </w:rPr>
      </w:pPr>
      <w:r>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2F170880" w14:textId="77777777" w:rsidR="000155E9" w:rsidRDefault="000155E9" w:rsidP="000155E9">
      <w:pPr>
        <w:rPr>
          <w:rFonts w:ascii="Times New Roman" w:eastAsia="Arial" w:hAnsi="Times New Roman"/>
          <w:color w:val="000000"/>
          <w:szCs w:val="20"/>
        </w:rPr>
      </w:pPr>
    </w:p>
    <w:p w14:paraId="21ADEBEC" w14:textId="77777777" w:rsidR="000155E9" w:rsidRDefault="000155E9" w:rsidP="000155E9">
      <w:pPr>
        <w:rPr>
          <w:rFonts w:ascii="Times New Roman" w:eastAsia="Arial" w:hAnsi="Times New Roman"/>
          <w:color w:val="000000"/>
          <w:szCs w:val="20"/>
        </w:rPr>
      </w:pPr>
    </w:p>
    <w:p w14:paraId="284072E9" w14:textId="77777777" w:rsidR="000155E9" w:rsidRDefault="000155E9" w:rsidP="000155E9">
      <w:pPr>
        <w:rPr>
          <w:rFonts w:ascii="Times New Roman" w:eastAsia="Arial" w:hAnsi="Times New Roman"/>
          <w:color w:val="000000"/>
          <w:szCs w:val="20"/>
        </w:rPr>
      </w:pPr>
    </w:p>
    <w:p w14:paraId="4B8514A2" w14:textId="1790BDBF" w:rsidR="000155E9" w:rsidRDefault="000155E9" w:rsidP="000155E9">
      <w:pPr>
        <w:rPr>
          <w:rFonts w:ascii="Times New Roman" w:eastAsia="Tahoma" w:hAnsi="Times New Roman"/>
        </w:rPr>
      </w:pPr>
      <w:r>
        <w:rPr>
          <w:rFonts w:ascii="Tahoma" w:eastAsia="Tahoma" w:hAnsi="Tahoma" w:cs="Tahoma"/>
          <w:sz w:val="18"/>
        </w:rPr>
        <w:t xml:space="preserve">   V Žiline, marec 2024         </w:t>
      </w:r>
      <w:r>
        <w:rPr>
          <w:rFonts w:ascii="Times New Roman" w:eastAsia="Tahoma" w:hAnsi="Times New Roman"/>
        </w:rPr>
        <w:t xml:space="preserve">                                                                               Anna Kasmanová </w:t>
      </w:r>
    </w:p>
    <w:p w14:paraId="4B756956" w14:textId="77777777" w:rsidR="000155E9" w:rsidRDefault="000155E9" w:rsidP="000155E9">
      <w:pPr>
        <w:pStyle w:val="Bezriadkovania"/>
        <w:rPr>
          <w:rFonts w:ascii="Arial" w:eastAsia="Tahoma" w:hAnsi="Arial" w:cs="Arial"/>
          <w:sz w:val="18"/>
          <w:szCs w:val="18"/>
        </w:rPr>
      </w:pPr>
      <w:r>
        <w:rPr>
          <w:rFonts w:eastAsia="Tahoma"/>
        </w:rPr>
        <w:tab/>
      </w:r>
      <w:r>
        <w:rPr>
          <w:rFonts w:eastAsia="Tahoma"/>
        </w:rPr>
        <w:tab/>
        <w:t xml:space="preserve">                                                                                                 o</w:t>
      </w:r>
      <w:r>
        <w:rPr>
          <w:rFonts w:ascii="Arial" w:eastAsia="Tahoma" w:hAnsi="Arial" w:cs="Arial"/>
          <w:sz w:val="18"/>
          <w:szCs w:val="18"/>
        </w:rPr>
        <w:t xml:space="preserve">dborný referent oddelenia  </w:t>
      </w:r>
    </w:p>
    <w:p w14:paraId="7256E3F4" w14:textId="77777777" w:rsidR="000155E9" w:rsidRDefault="000155E9" w:rsidP="000155E9">
      <w:pPr>
        <w:pStyle w:val="Bezriadkovania"/>
        <w:rPr>
          <w:rFonts w:ascii="Arial" w:eastAsia="Tahoma" w:hAnsi="Arial" w:cs="Arial"/>
          <w:sz w:val="18"/>
          <w:szCs w:val="18"/>
        </w:rPr>
      </w:pPr>
      <w:r>
        <w:rPr>
          <w:rFonts w:ascii="Arial" w:eastAsia="Tahoma" w:hAnsi="Arial" w:cs="Arial"/>
          <w:sz w:val="18"/>
          <w:szCs w:val="18"/>
        </w:rPr>
        <w:t xml:space="preserve">                                                                                                                             verejného obstarávania </w:t>
      </w:r>
    </w:p>
    <w:p w14:paraId="0A73EE12" w14:textId="77777777" w:rsidR="000155E9" w:rsidRDefault="000155E9" w:rsidP="000155E9">
      <w:pPr>
        <w:spacing w:after="120"/>
        <w:ind w:firstLine="360"/>
        <w:rPr>
          <w:rFonts w:ascii="Tahoma" w:eastAsia="Tahoma" w:hAnsi="Tahoma" w:cs="Tahoma"/>
          <w:b/>
          <w:sz w:val="18"/>
        </w:rPr>
      </w:pPr>
      <w:r>
        <w:rPr>
          <w:rFonts w:ascii="Tahoma" w:eastAsia="Tahoma" w:hAnsi="Tahoma" w:cs="Tahoma"/>
          <w:sz w:val="18"/>
        </w:rPr>
        <w:t xml:space="preserve">                                                                                                            </w:t>
      </w:r>
    </w:p>
    <w:p w14:paraId="1C80E7B5" w14:textId="77777777" w:rsidR="000155E9" w:rsidRDefault="000155E9" w:rsidP="000155E9">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1845C2F4" w14:textId="77777777" w:rsidR="000155E9" w:rsidRDefault="000155E9" w:rsidP="000155E9">
      <w:pPr>
        <w:spacing w:after="120"/>
        <w:rPr>
          <w:rFonts w:ascii="Tahoma" w:eastAsia="Tahoma" w:hAnsi="Tahoma" w:cs="Tahoma"/>
          <w:sz w:val="18"/>
        </w:rPr>
      </w:pPr>
    </w:p>
    <w:p w14:paraId="4754C6F5" w14:textId="77777777" w:rsidR="000155E9" w:rsidRDefault="000155E9" w:rsidP="000155E9">
      <w:pPr>
        <w:pStyle w:val="Bezriadkovania"/>
        <w:rPr>
          <w:rFonts w:ascii="Tahoma" w:eastAsia="Tahoma" w:hAnsi="Tahoma" w:cs="Tahoma"/>
          <w:sz w:val="20"/>
        </w:rPr>
      </w:pP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r>
        <w:rPr>
          <w:rFonts w:ascii="Tahoma" w:eastAsia="Tahoma" w:hAnsi="Tahoma" w:cs="Tahoma"/>
          <w:sz w:val="20"/>
        </w:rPr>
        <w:tab/>
      </w:r>
    </w:p>
    <w:p w14:paraId="1A618750" w14:textId="77777777" w:rsidR="000155E9" w:rsidRDefault="000155E9" w:rsidP="000155E9">
      <w:pPr>
        <w:pStyle w:val="Bezriadkovania"/>
        <w:rPr>
          <w:rFonts w:ascii="Times New Roman" w:eastAsia="Tahoma" w:hAnsi="Times New Roman" w:cs="Times New Roman"/>
          <w:sz w:val="20"/>
        </w:rPr>
      </w:pPr>
      <w:r>
        <w:rPr>
          <w:rFonts w:ascii="Times New Roman" w:eastAsia="Tahoma" w:hAnsi="Times New Roman" w:cs="Times New Roman"/>
          <w:sz w:val="20"/>
        </w:rPr>
        <w:t xml:space="preserve">Osoba zodpovedná za  technickú </w:t>
      </w:r>
      <w:r>
        <w:rPr>
          <w:rFonts w:ascii="Times New Roman" w:eastAsia="Tahoma" w:hAnsi="Times New Roman" w:cs="Times New Roman"/>
          <w:sz w:val="20"/>
        </w:rPr>
        <w:tab/>
      </w:r>
      <w:r>
        <w:rPr>
          <w:rFonts w:ascii="Times New Roman" w:eastAsia="Tahoma" w:hAnsi="Times New Roman" w:cs="Times New Roman"/>
          <w:sz w:val="20"/>
        </w:rPr>
        <w:tab/>
      </w:r>
      <w:r>
        <w:rPr>
          <w:rFonts w:ascii="Times New Roman" w:eastAsia="Tahoma" w:hAnsi="Times New Roman" w:cs="Times New Roman"/>
          <w:sz w:val="20"/>
        </w:rPr>
        <w:tab/>
      </w:r>
      <w:r>
        <w:rPr>
          <w:rFonts w:ascii="Times New Roman" w:eastAsia="Tahoma" w:hAnsi="Times New Roman" w:cs="Times New Roman"/>
          <w:sz w:val="20"/>
        </w:rPr>
        <w:tab/>
      </w:r>
      <w:r>
        <w:rPr>
          <w:rFonts w:ascii="Times New Roman" w:eastAsia="Tahoma" w:hAnsi="Times New Roman" w:cs="Times New Roman"/>
          <w:sz w:val="20"/>
        </w:rPr>
        <w:tab/>
        <w:t xml:space="preserve">              ........................................</w:t>
      </w:r>
    </w:p>
    <w:p w14:paraId="2A90C787" w14:textId="77777777" w:rsidR="000155E9" w:rsidRDefault="000155E9" w:rsidP="000155E9">
      <w:pPr>
        <w:pStyle w:val="Bezriadkovania"/>
        <w:rPr>
          <w:rFonts w:ascii="Times New Roman" w:eastAsia="Tahoma" w:hAnsi="Times New Roman" w:cs="Times New Roman"/>
          <w:sz w:val="20"/>
        </w:rPr>
      </w:pPr>
      <w:r>
        <w:rPr>
          <w:rFonts w:ascii="Times New Roman" w:eastAsia="Tahoma" w:hAnsi="Times New Roman" w:cs="Times New Roman"/>
          <w:sz w:val="20"/>
        </w:rPr>
        <w:t xml:space="preserve">špecifikáciu zadania                                                                                               PharmDr. Eva Rybárová </w:t>
      </w:r>
    </w:p>
    <w:p w14:paraId="0F435A1E" w14:textId="77777777" w:rsidR="000155E9" w:rsidRDefault="000155E9" w:rsidP="000155E9">
      <w:pPr>
        <w:tabs>
          <w:tab w:val="left" w:pos="6120"/>
        </w:tabs>
        <w:spacing w:after="120"/>
        <w:rPr>
          <w:rFonts w:ascii="Tahoma" w:eastAsia="Tahoma" w:hAnsi="Tahoma" w:cs="Tahoma"/>
          <w:sz w:val="18"/>
        </w:rPr>
      </w:pPr>
      <w:r>
        <w:rPr>
          <w:rFonts w:ascii="Tahoma" w:eastAsia="Tahoma" w:hAnsi="Tahoma" w:cs="Tahoma"/>
          <w:sz w:val="18"/>
        </w:rPr>
        <w:t xml:space="preserve">                                                                                                                 vedúca nemocničnej lekárne</w:t>
      </w:r>
    </w:p>
    <w:p w14:paraId="25E4DCBC" w14:textId="77777777" w:rsidR="000155E9" w:rsidRDefault="000155E9" w:rsidP="000155E9">
      <w:pPr>
        <w:spacing w:after="120"/>
        <w:rPr>
          <w:rFonts w:ascii="Tahoma" w:eastAsia="Tahoma" w:hAnsi="Tahoma" w:cs="Tahoma"/>
          <w:sz w:val="18"/>
        </w:rPr>
      </w:pPr>
      <w:r>
        <w:rPr>
          <w:rFonts w:ascii="Tahoma" w:eastAsia="Tahoma" w:hAnsi="Tahoma" w:cs="Tahoma"/>
          <w:sz w:val="18"/>
        </w:rPr>
        <w:t xml:space="preserve">                                                                                                           </w:t>
      </w:r>
    </w:p>
    <w:p w14:paraId="57F4D5BD" w14:textId="77777777" w:rsidR="000155E9" w:rsidRDefault="000155E9" w:rsidP="000155E9">
      <w:pPr>
        <w:spacing w:after="120"/>
        <w:rPr>
          <w:rFonts w:ascii="Times New Roman" w:eastAsia="Tahoma" w:hAnsi="Times New Roman"/>
          <w:sz w:val="18"/>
        </w:rPr>
      </w:pPr>
      <w:r>
        <w:rPr>
          <w:rFonts w:ascii="Times New Roman" w:eastAsia="Tahoma" w:hAnsi="Times New Roman"/>
        </w:rPr>
        <w:t>Súťažné podklady schválil:</w:t>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r>
        <w:rPr>
          <w:rFonts w:ascii="Times New Roman" w:eastAsia="Tahoma" w:hAnsi="Times New Roman"/>
          <w:sz w:val="18"/>
        </w:rPr>
        <w:tab/>
      </w:r>
    </w:p>
    <w:p w14:paraId="66B88B66" w14:textId="77777777" w:rsidR="000155E9" w:rsidRDefault="000155E9" w:rsidP="000155E9">
      <w:pPr>
        <w:spacing w:after="120"/>
        <w:rPr>
          <w:rFonts w:ascii="Tahoma" w:eastAsia="Tahoma" w:hAnsi="Tahoma" w:cs="Tahoma"/>
          <w:sz w:val="18"/>
        </w:rPr>
      </w:pPr>
    </w:p>
    <w:p w14:paraId="50C8BCCB" w14:textId="77777777" w:rsidR="000155E9" w:rsidRDefault="000155E9" w:rsidP="000155E9">
      <w:pPr>
        <w:spacing w:after="120"/>
        <w:rPr>
          <w:rFonts w:ascii="Tahoma" w:eastAsia="Tahoma" w:hAnsi="Tahoma" w:cs="Tahoma"/>
          <w:sz w:val="18"/>
        </w:rPr>
      </w:pPr>
    </w:p>
    <w:p w14:paraId="3FFF9170" w14:textId="77777777" w:rsidR="000155E9" w:rsidRDefault="000155E9" w:rsidP="000155E9">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4A7B396C" w14:textId="77777777" w:rsidR="000155E9" w:rsidRDefault="000155E9" w:rsidP="000155E9">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t xml:space="preserve">                                                    MUDr. Juraj Kacian, MPH</w:t>
      </w:r>
    </w:p>
    <w:p w14:paraId="7456C5DD" w14:textId="77777777" w:rsidR="000155E9" w:rsidRDefault="000155E9" w:rsidP="000155E9">
      <w:pPr>
        <w:tabs>
          <w:tab w:val="left" w:pos="851"/>
        </w:tabs>
        <w:rPr>
          <w:rFonts w:cs="Arial"/>
          <w:szCs w:val="20"/>
          <w:lang w:eastAsia="en-US"/>
        </w:rPr>
      </w:pPr>
      <w:r>
        <w:rPr>
          <w:rFonts w:cs="Arial"/>
          <w:szCs w:val="20"/>
          <w:lang w:eastAsia="en-US"/>
        </w:rPr>
        <w:t xml:space="preserve">                                                                                                                    riaditeľ FNsP</w:t>
      </w:r>
    </w:p>
    <w:p w14:paraId="3FF1A320" w14:textId="77777777" w:rsidR="000155E9" w:rsidRDefault="000155E9" w:rsidP="000155E9"/>
    <w:p w14:paraId="340BD592" w14:textId="77777777" w:rsidR="000155E9" w:rsidRPr="00070EDA" w:rsidRDefault="000155E9" w:rsidP="000155E9">
      <w:pPr>
        <w:tabs>
          <w:tab w:val="left" w:pos="4320"/>
          <w:tab w:val="right" w:leader="underscore" w:pos="10080"/>
        </w:tabs>
        <w:spacing w:line="276" w:lineRule="auto"/>
        <w:jc w:val="center"/>
        <w:rPr>
          <w:rFonts w:asciiTheme="minorHAnsi" w:hAnsiTheme="minorHAnsi" w:cstheme="minorHAnsi"/>
          <w:b/>
          <w:smallCaps/>
          <w:sz w:val="22"/>
          <w:szCs w:val="22"/>
        </w:rPr>
      </w:pPr>
    </w:p>
    <w:p w14:paraId="450D1ECD" w14:textId="77777777" w:rsidR="000155E9" w:rsidRPr="00070EDA" w:rsidRDefault="000155E9" w:rsidP="000155E9">
      <w:pPr>
        <w:tabs>
          <w:tab w:val="left" w:pos="4320"/>
          <w:tab w:val="right" w:leader="underscore" w:pos="10080"/>
        </w:tabs>
        <w:spacing w:line="276" w:lineRule="auto"/>
        <w:jc w:val="center"/>
        <w:rPr>
          <w:rFonts w:asciiTheme="minorHAnsi" w:hAnsiTheme="minorHAnsi" w:cstheme="minorHAnsi"/>
          <w:b/>
          <w:smallCaps/>
          <w:sz w:val="22"/>
          <w:szCs w:val="22"/>
        </w:rPr>
      </w:pPr>
    </w:p>
    <w:p w14:paraId="2363735E" w14:textId="77777777" w:rsidR="000155E9" w:rsidRPr="00070EDA" w:rsidRDefault="000155E9" w:rsidP="000155E9">
      <w:pPr>
        <w:autoSpaceDE w:val="0"/>
        <w:autoSpaceDN w:val="0"/>
        <w:adjustRightInd w:val="0"/>
        <w:jc w:val="left"/>
        <w:rPr>
          <w:rFonts w:asciiTheme="minorHAnsi" w:hAnsiTheme="minorHAnsi" w:cstheme="minorHAnsi"/>
          <w:color w:val="000000"/>
          <w:sz w:val="22"/>
          <w:szCs w:val="22"/>
        </w:rPr>
      </w:pPr>
    </w:p>
    <w:p w14:paraId="394DAF45" w14:textId="77777777" w:rsidR="000155E9" w:rsidRPr="00070EDA" w:rsidRDefault="000155E9" w:rsidP="000155E9">
      <w:pPr>
        <w:autoSpaceDE w:val="0"/>
        <w:autoSpaceDN w:val="0"/>
        <w:adjustRightInd w:val="0"/>
        <w:jc w:val="left"/>
        <w:rPr>
          <w:rFonts w:asciiTheme="minorHAnsi" w:hAnsiTheme="minorHAnsi" w:cstheme="minorHAnsi"/>
          <w:color w:val="000000"/>
          <w:sz w:val="22"/>
          <w:szCs w:val="22"/>
        </w:rPr>
      </w:pPr>
    </w:p>
    <w:p w14:paraId="7449C6E6" w14:textId="77777777" w:rsidR="000155E9" w:rsidRDefault="000155E9" w:rsidP="000155E9">
      <w:pPr>
        <w:autoSpaceDE w:val="0"/>
        <w:autoSpaceDN w:val="0"/>
        <w:adjustRightInd w:val="0"/>
        <w:jc w:val="left"/>
        <w:rPr>
          <w:rFonts w:asciiTheme="minorHAnsi" w:hAnsiTheme="minorHAnsi" w:cstheme="minorHAnsi"/>
          <w:color w:val="000000"/>
          <w:sz w:val="22"/>
          <w:szCs w:val="22"/>
        </w:rPr>
      </w:pPr>
    </w:p>
    <w:p w14:paraId="7CD48492" w14:textId="77777777" w:rsidR="000155E9" w:rsidRDefault="000155E9" w:rsidP="000155E9">
      <w:pPr>
        <w:autoSpaceDE w:val="0"/>
        <w:autoSpaceDN w:val="0"/>
        <w:adjustRightInd w:val="0"/>
        <w:jc w:val="left"/>
        <w:rPr>
          <w:rFonts w:asciiTheme="minorHAnsi" w:hAnsiTheme="minorHAnsi" w:cstheme="minorHAnsi"/>
          <w:color w:val="000000"/>
          <w:sz w:val="22"/>
          <w:szCs w:val="22"/>
        </w:rPr>
      </w:pPr>
    </w:p>
    <w:p w14:paraId="08E4B85C" w14:textId="77777777" w:rsidR="000155E9" w:rsidRPr="00070EDA" w:rsidRDefault="000155E9" w:rsidP="000155E9">
      <w:pPr>
        <w:autoSpaceDE w:val="0"/>
        <w:autoSpaceDN w:val="0"/>
        <w:adjustRightInd w:val="0"/>
        <w:jc w:val="left"/>
        <w:rPr>
          <w:rFonts w:asciiTheme="minorHAnsi" w:hAnsiTheme="minorHAnsi" w:cstheme="minorHAnsi"/>
          <w:color w:val="000000"/>
          <w:sz w:val="22"/>
          <w:szCs w:val="22"/>
        </w:rPr>
      </w:pPr>
    </w:p>
    <w:p w14:paraId="4D6067C8" w14:textId="77777777" w:rsidR="000155E9" w:rsidRPr="00070EDA" w:rsidRDefault="000155E9" w:rsidP="000155E9">
      <w:pPr>
        <w:autoSpaceDE w:val="0"/>
        <w:autoSpaceDN w:val="0"/>
        <w:adjustRightInd w:val="0"/>
        <w:jc w:val="left"/>
        <w:rPr>
          <w:rFonts w:asciiTheme="minorHAnsi" w:hAnsiTheme="minorHAnsi" w:cstheme="minorHAnsi"/>
          <w:color w:val="000000"/>
          <w:sz w:val="22"/>
          <w:szCs w:val="22"/>
        </w:rPr>
      </w:pPr>
    </w:p>
    <w:p w14:paraId="067A31CF" w14:textId="77777777" w:rsidR="000155E9" w:rsidRPr="00070EDA" w:rsidRDefault="000155E9" w:rsidP="000155E9">
      <w:pPr>
        <w:autoSpaceDE w:val="0"/>
        <w:autoSpaceDN w:val="0"/>
        <w:adjustRightInd w:val="0"/>
        <w:jc w:val="left"/>
        <w:rPr>
          <w:rFonts w:asciiTheme="minorHAnsi" w:hAnsiTheme="minorHAnsi" w:cstheme="minorHAnsi"/>
          <w:color w:val="000000"/>
          <w:sz w:val="22"/>
          <w:szCs w:val="22"/>
        </w:rPr>
      </w:pPr>
      <w:r w:rsidRPr="00070EDA">
        <w:rPr>
          <w:rFonts w:asciiTheme="minorHAnsi" w:hAnsiTheme="minorHAnsi" w:cstheme="minorHAnsi"/>
          <w:color w:val="000000"/>
          <w:sz w:val="22"/>
          <w:szCs w:val="22"/>
        </w:rPr>
        <w:t>Súťažné podklady sú vlastníctvom Fakultnej nemocnice s poliklinikou Žilina a záujemca sa ich prevzatím zaväzuje používať len na účely, pre ktoré boli vydané.</w:t>
      </w:r>
    </w:p>
    <w:p w14:paraId="18D596FC" w14:textId="77777777" w:rsidR="000155E9" w:rsidRPr="00070EDA" w:rsidRDefault="000155E9" w:rsidP="000155E9">
      <w:pPr>
        <w:autoSpaceDE w:val="0"/>
        <w:autoSpaceDN w:val="0"/>
        <w:adjustRightInd w:val="0"/>
        <w:jc w:val="left"/>
        <w:rPr>
          <w:rFonts w:asciiTheme="minorHAnsi" w:hAnsiTheme="minorHAnsi" w:cstheme="minorHAnsi"/>
          <w:color w:val="000000"/>
          <w:sz w:val="22"/>
          <w:szCs w:val="22"/>
        </w:rPr>
      </w:pPr>
    </w:p>
    <w:p w14:paraId="550E11A5" w14:textId="77777777" w:rsidR="000155E9" w:rsidRPr="00070EDA" w:rsidRDefault="000155E9" w:rsidP="000155E9">
      <w:pPr>
        <w:autoSpaceDE w:val="0"/>
        <w:autoSpaceDN w:val="0"/>
        <w:adjustRightInd w:val="0"/>
        <w:jc w:val="left"/>
        <w:rPr>
          <w:rFonts w:asciiTheme="minorHAnsi" w:hAnsiTheme="minorHAnsi" w:cstheme="minorHAnsi"/>
          <w:color w:val="000000"/>
          <w:sz w:val="22"/>
          <w:szCs w:val="22"/>
        </w:rPr>
      </w:pPr>
    </w:p>
    <w:p w14:paraId="17C7C774" w14:textId="77777777" w:rsidR="000155E9" w:rsidRPr="00070EDA" w:rsidRDefault="000155E9" w:rsidP="000155E9">
      <w:pPr>
        <w:autoSpaceDE w:val="0"/>
        <w:autoSpaceDN w:val="0"/>
        <w:adjustRightInd w:val="0"/>
        <w:jc w:val="left"/>
        <w:rPr>
          <w:rFonts w:asciiTheme="minorHAnsi" w:hAnsiTheme="minorHAnsi" w:cstheme="minorHAnsi"/>
          <w:color w:val="000000"/>
          <w:sz w:val="22"/>
          <w:szCs w:val="22"/>
        </w:rPr>
      </w:pPr>
    </w:p>
    <w:p w14:paraId="3D03C5EC" w14:textId="663B5ED1"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162F0C4D" w:rsidR="00FC69FC" w:rsidRPr="00B57D76" w:rsidRDefault="00FC69FC" w:rsidP="00FC69FC">
            <w:pPr>
              <w:rPr>
                <w:rFonts w:ascii="Times New Roman" w:hAnsi="Times New Roman"/>
                <w:szCs w:val="20"/>
                <w:highlight w:val="yellow"/>
              </w:rPr>
            </w:pPr>
            <w:r>
              <w:rPr>
                <w:rFonts w:ascii="Times New Roman" w:hAnsi="Times New Roman"/>
                <w:szCs w:val="20"/>
              </w:rPr>
              <w:t xml:space="preserve">                                                         </w:t>
            </w:r>
            <w:r w:rsidR="0026701B">
              <w:rPr>
                <w:rFonts w:ascii="Times New Roman" w:hAnsi="Times New Roman"/>
                <w:szCs w:val="20"/>
              </w:rPr>
              <w:t>MUDr. Juraj Kacian, MPH</w:t>
            </w:r>
            <w:r>
              <w:rPr>
                <w:rFonts w:ascii="Times New Roman" w:hAnsi="Times New Roman"/>
                <w:szCs w:val="20"/>
              </w:rPr>
              <w:t xml:space="preserve">-riaditeľ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380C2FC7"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9B693C">
        <w:rPr>
          <w:rFonts w:ascii="Times New Roman" w:hAnsi="Times New Roman"/>
          <w:b/>
        </w:rPr>
        <w:t>Kontrastné látky</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3669958E" w14:textId="76E60505" w:rsidR="00093758" w:rsidRPr="00903F4F" w:rsidRDefault="00093758" w:rsidP="00FC69FC">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3369</w:t>
      </w:r>
      <w:r w:rsidR="009B693C">
        <w:rPr>
          <w:rFonts w:ascii="Times New Roman" w:hAnsi="Times New Roman"/>
          <w:szCs w:val="20"/>
        </w:rPr>
        <w:t>6800-3</w:t>
      </w:r>
    </w:p>
    <w:p w14:paraId="0B9B352B" w14:textId="77777777" w:rsidR="00093758" w:rsidRDefault="00093758" w:rsidP="00093758">
      <w:pPr>
        <w:spacing w:after="120"/>
        <w:rPr>
          <w:rFonts w:ascii="Times New Roman" w:hAnsi="Times New Roman"/>
          <w:b/>
          <w:szCs w:val="20"/>
          <w:u w:val="single"/>
        </w:rPr>
      </w:pP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63F24E9D" w14:textId="77777777" w:rsidR="00E0383F" w:rsidRDefault="00E0383F" w:rsidP="00E0383F">
      <w:pPr>
        <w:rPr>
          <w:rFonts w:ascii="Times New Roman" w:hAnsi="Times New Roman"/>
          <w:b/>
          <w:iCs/>
          <w:sz w:val="24"/>
        </w:rPr>
      </w:pPr>
      <w:r>
        <w:rPr>
          <w:rFonts w:ascii="Times New Roman" w:hAnsi="Times New Roman"/>
          <w:b/>
          <w:iCs/>
          <w:sz w:val="24"/>
        </w:rPr>
        <w:t xml:space="preserve">1.časť:   </w:t>
      </w:r>
      <w:r w:rsidRPr="009725A3">
        <w:rPr>
          <w:rFonts w:ascii="Times New Roman" w:hAnsi="Times New Roman"/>
          <w:b/>
          <w:bCs/>
          <w:iCs/>
          <w:sz w:val="24"/>
        </w:rPr>
        <w:t>12282,9</w:t>
      </w:r>
      <w:r>
        <w:rPr>
          <w:rFonts w:ascii="Times New Roman" w:hAnsi="Times New Roman"/>
          <w:b/>
          <w:bCs/>
          <w:iCs/>
          <w:sz w:val="24"/>
        </w:rPr>
        <w:t xml:space="preserve">000 </w:t>
      </w:r>
      <w:r w:rsidRPr="009B5F1F">
        <w:rPr>
          <w:rFonts w:ascii="Times New Roman" w:hAnsi="Times New Roman"/>
          <w:b/>
          <w:iCs/>
          <w:sz w:val="24"/>
        </w:rPr>
        <w:t>EUR bez DPH</w:t>
      </w:r>
    </w:p>
    <w:p w14:paraId="61BEBD77" w14:textId="77777777" w:rsidR="00E0383F" w:rsidRDefault="00E0383F" w:rsidP="00E0383F">
      <w:pPr>
        <w:rPr>
          <w:rFonts w:ascii="Times New Roman" w:hAnsi="Times New Roman"/>
          <w:b/>
          <w:iCs/>
          <w:sz w:val="24"/>
        </w:rPr>
      </w:pPr>
      <w:r>
        <w:rPr>
          <w:rFonts w:ascii="Times New Roman" w:hAnsi="Times New Roman"/>
          <w:b/>
          <w:iCs/>
          <w:sz w:val="24"/>
        </w:rPr>
        <w:t xml:space="preserve">2.časť:   </w:t>
      </w:r>
      <w:r w:rsidRPr="009725A3">
        <w:rPr>
          <w:rFonts w:ascii="Times New Roman" w:hAnsi="Times New Roman"/>
          <w:b/>
          <w:bCs/>
          <w:iCs/>
          <w:sz w:val="24"/>
        </w:rPr>
        <w:t>57849,8</w:t>
      </w:r>
      <w:r>
        <w:rPr>
          <w:rFonts w:ascii="Times New Roman" w:hAnsi="Times New Roman"/>
          <w:b/>
          <w:bCs/>
          <w:iCs/>
          <w:sz w:val="24"/>
        </w:rPr>
        <w:t xml:space="preserve">000 </w:t>
      </w:r>
      <w:r>
        <w:rPr>
          <w:rFonts w:ascii="Times New Roman" w:hAnsi="Times New Roman"/>
          <w:b/>
          <w:iCs/>
          <w:sz w:val="24"/>
        </w:rPr>
        <w:t>EUR bez DPH</w:t>
      </w:r>
    </w:p>
    <w:p w14:paraId="6D7775AA" w14:textId="77777777" w:rsidR="00E0383F" w:rsidRPr="00A923A1" w:rsidRDefault="00E0383F" w:rsidP="00E0383F">
      <w:pPr>
        <w:rPr>
          <w:rFonts w:ascii="Times New Roman" w:hAnsi="Times New Roman"/>
          <w:b/>
          <w:iCs/>
          <w:sz w:val="24"/>
        </w:rPr>
      </w:pPr>
      <w:r>
        <w:rPr>
          <w:rFonts w:ascii="Times New Roman" w:hAnsi="Times New Roman"/>
          <w:b/>
          <w:iCs/>
          <w:sz w:val="24"/>
        </w:rPr>
        <w:t xml:space="preserve">    </w:t>
      </w:r>
    </w:p>
    <w:p w14:paraId="1AE9E921" w14:textId="77777777" w:rsidR="00E0383F" w:rsidRDefault="00E0383F" w:rsidP="00E0383F">
      <w:pPr>
        <w:jc w:val="center"/>
        <w:rPr>
          <w:rFonts w:ascii="Times New Roman" w:hAnsi="Times New Roman"/>
          <w:sz w:val="28"/>
          <w:szCs w:val="28"/>
        </w:rPr>
      </w:pPr>
    </w:p>
    <w:p w14:paraId="65423D9F" w14:textId="553935CD"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2DC9F89E"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292703">
        <w:rPr>
          <w:rFonts w:asciiTheme="minorHAnsi" w:hAnsiTheme="minorHAnsi" w:cstheme="minorHAnsi"/>
          <w:sz w:val="22"/>
          <w:szCs w:val="22"/>
        </w:rPr>
        <w:t>12</w:t>
      </w:r>
      <w:r w:rsidR="00D1767A">
        <w:rPr>
          <w:rFonts w:asciiTheme="minorHAnsi" w:hAnsiTheme="minorHAnsi" w:cstheme="minorHAnsi"/>
          <w:sz w:val="22"/>
          <w:szCs w:val="22"/>
        </w:rPr>
        <w:t xml:space="preserve">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4ED786C7"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lastRenderedPageBreak/>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w:t>
      </w:r>
      <w:r w:rsidRPr="00070EDA">
        <w:rPr>
          <w:rFonts w:asciiTheme="minorHAnsi" w:hAnsiTheme="minorHAnsi" w:cstheme="minorHAnsi"/>
          <w:sz w:val="22"/>
          <w:szCs w:val="22"/>
        </w:rPr>
        <w:lastRenderedPageBreak/>
        <w:t xml:space="preserve">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36A2544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súhlas so spracovaním osobných údajov</w:t>
      </w:r>
      <w:r w:rsidRPr="00070EDA">
        <w:rPr>
          <w:rFonts w:asciiTheme="minorHAnsi" w:hAnsiTheme="minorHAnsi" w:cstheme="minorHAnsi"/>
          <w:sz w:val="22"/>
          <w:szCs w:val="22"/>
        </w:rPr>
        <w:t>, ak je to potrebné</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w:t>
      </w:r>
      <w:r w:rsidRPr="00070EDA">
        <w:rPr>
          <w:rFonts w:asciiTheme="minorHAnsi" w:eastAsia="Calibri" w:hAnsiTheme="minorHAnsi" w:cstheme="minorHAnsi"/>
          <w:sz w:val="22"/>
          <w:szCs w:val="22"/>
        </w:rPr>
        <w:lastRenderedPageBreak/>
        <w:t>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1F4F7E7E"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3A4E99">
        <w:rPr>
          <w:rFonts w:asciiTheme="minorHAnsi" w:hAnsiTheme="minorHAnsi" w:cstheme="minorHAnsi"/>
          <w:b/>
          <w:sz w:val="22"/>
          <w:szCs w:val="22"/>
        </w:rPr>
        <w:t>15</w:t>
      </w:r>
      <w:r w:rsidR="00B877C9">
        <w:rPr>
          <w:rFonts w:asciiTheme="minorHAnsi" w:hAnsiTheme="minorHAnsi" w:cstheme="minorHAnsi"/>
          <w:b/>
          <w:sz w:val="22"/>
          <w:szCs w:val="22"/>
        </w:rPr>
        <w:t>.04.2024</w:t>
      </w:r>
      <w:r w:rsidRPr="00070EDA">
        <w:rPr>
          <w:rFonts w:asciiTheme="minorHAnsi" w:hAnsiTheme="minorHAnsi" w:cstheme="minorHAnsi"/>
          <w:b/>
          <w:sz w:val="22"/>
          <w:szCs w:val="22"/>
        </w:rPr>
        <w:t xml:space="preserve"> do </w:t>
      </w:r>
      <w:r w:rsidR="00D41C1B">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4440CA8A"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w:t>
      </w:r>
      <w:r w:rsidR="00B877C9">
        <w:rPr>
          <w:rFonts w:asciiTheme="minorHAnsi" w:hAnsiTheme="minorHAnsi" w:cstheme="minorHAnsi"/>
          <w:sz w:val="22"/>
          <w:szCs w:val="22"/>
        </w:rPr>
        <w:t>verejný obstarávateľ stanovil na obdobie 12 mesiacov.</w:t>
      </w:r>
      <w:r w:rsidRPr="00070EDA">
        <w:rPr>
          <w:rFonts w:asciiTheme="minorHAnsi" w:hAnsiTheme="minorHAnsi" w:cstheme="minorHAnsi"/>
          <w:sz w:val="22"/>
          <w:szCs w:val="22"/>
        </w:rPr>
        <w:t xml:space="preserve">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0EEDB26E"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 xml:space="preserve">verejnom obstarávaní. Verejný obstarávateľ </w:t>
      </w:r>
      <w:r w:rsidR="00B378D1">
        <w:rPr>
          <w:rFonts w:asciiTheme="minorHAnsi" w:eastAsia="TimesNewRomanPSMT" w:hAnsiTheme="minorHAnsi" w:cstheme="minorHAnsi"/>
          <w:color w:val="000000"/>
          <w:sz w:val="22"/>
          <w:szCs w:val="22"/>
        </w:rPr>
        <w:t>môže</w:t>
      </w:r>
      <w:r w:rsidRPr="00070EDA">
        <w:rPr>
          <w:rFonts w:asciiTheme="minorHAnsi" w:eastAsia="TimesNewRomanPSMT" w:hAnsiTheme="minorHAnsi" w:cstheme="minorHAnsi"/>
          <w:color w:val="000000"/>
          <w:sz w:val="22"/>
          <w:szCs w:val="22"/>
        </w:rPr>
        <w:t xml:space="preserve"> zrušiť postup zadávania zákazky, ak cena za celý predmet zákazky ( v uvedenej časti) bude vyššia ako predpokladaná hodnota zákazky</w:t>
      </w:r>
      <w:r w:rsidR="00B378D1">
        <w:rPr>
          <w:rFonts w:asciiTheme="minorHAnsi" w:eastAsia="TimesNewRomanPSMT" w:hAnsiTheme="minorHAnsi" w:cstheme="minorHAnsi"/>
          <w:color w:val="000000"/>
          <w:sz w:val="22"/>
          <w:szCs w:val="22"/>
        </w:rPr>
        <w:t xml:space="preserve"> na uvedenú časť</w:t>
      </w:r>
      <w:r w:rsidRPr="00070EDA">
        <w:rPr>
          <w:rFonts w:asciiTheme="minorHAnsi" w:eastAsia="TimesNewRomanPSMT" w:hAnsiTheme="minorHAnsi" w:cstheme="minorHAnsi"/>
          <w:color w:val="000000"/>
          <w:sz w:val="22"/>
          <w:szCs w:val="22"/>
        </w:rPr>
        <w:t>.</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4398D31F"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BA2ABA">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lastRenderedPageBreak/>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3C1E4A30" w14:textId="71297C6A"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w:t>
      </w:r>
      <w:r w:rsidR="00153417">
        <w:rPr>
          <w:rFonts w:asciiTheme="minorHAnsi" w:hAnsiTheme="minorHAnsi" w:cstheme="minorHAnsi"/>
          <w:color w:val="000000"/>
          <w:sz w:val="22"/>
          <w:szCs w:val="22"/>
        </w:rPr>
        <w:t>6 dní pred termínom na predkladanie ponúk</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7110D71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0556DF14"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3A4E99">
        <w:rPr>
          <w:rFonts w:asciiTheme="minorHAnsi" w:eastAsia="TimesNewRomanPSMT" w:hAnsiTheme="minorHAnsi" w:cstheme="minorHAnsi"/>
          <w:color w:val="000000"/>
          <w:sz w:val="22"/>
          <w:szCs w:val="22"/>
        </w:rPr>
        <w:t>15</w:t>
      </w:r>
      <w:r w:rsidR="00B877C9">
        <w:rPr>
          <w:rFonts w:asciiTheme="minorHAnsi" w:eastAsia="TimesNewRomanPSMT" w:hAnsiTheme="minorHAnsi" w:cstheme="minorHAnsi"/>
          <w:color w:val="000000"/>
          <w:sz w:val="22"/>
          <w:szCs w:val="22"/>
        </w:rPr>
        <w:t>.04.2024</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B877C9">
        <w:rPr>
          <w:rFonts w:asciiTheme="minorHAnsi" w:eastAsia="TimesNewRomanPSMT" w:hAnsiTheme="minorHAnsi" w:cstheme="minorHAnsi"/>
          <w:color w:val="000000"/>
          <w:sz w:val="22"/>
          <w:szCs w:val="22"/>
        </w:rPr>
        <w:t> 1</w:t>
      </w:r>
      <w:r w:rsidR="003A4E99">
        <w:rPr>
          <w:rFonts w:asciiTheme="minorHAnsi" w:eastAsia="TimesNewRomanPSMT" w:hAnsiTheme="minorHAnsi" w:cstheme="minorHAnsi"/>
          <w:color w:val="000000"/>
          <w:sz w:val="22"/>
          <w:szCs w:val="22"/>
        </w:rPr>
        <w:t>1</w:t>
      </w:r>
      <w:r w:rsidR="00B877C9">
        <w:rPr>
          <w:rFonts w:asciiTheme="minorHAnsi" w:eastAsia="TimesNewRomanPSMT" w:hAnsiTheme="minorHAnsi" w:cstheme="minorHAnsi"/>
          <w:color w:val="000000"/>
          <w:sz w:val="22"/>
          <w:szCs w:val="22"/>
        </w:rPr>
        <w:t>:00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8" w:name="_Toc530515896"/>
      <w:r w:rsidRPr="00DF626D">
        <w:rPr>
          <w:rFonts w:asciiTheme="minorHAnsi" w:hAnsiTheme="minorHAnsi" w:cstheme="minorHAnsi"/>
          <w:b/>
          <w:bCs/>
          <w:sz w:val="22"/>
          <w:szCs w:val="22"/>
          <w:highlight w:val="lightGray"/>
        </w:rPr>
        <w:t>Vylúčenie ponuky</w:t>
      </w:r>
      <w:bookmarkEnd w:id="28"/>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lastRenderedPageBreak/>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Pr="00070ED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595AED1C" w14:textId="77777777" w:rsidR="00BA2ABA" w:rsidRPr="00070EDA" w:rsidRDefault="00BA2ABA" w:rsidP="00BA2ABA">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10474349" w14:textId="77777777" w:rsidR="00BA2ABA" w:rsidRPr="001F5D6E" w:rsidRDefault="00BA2ABA" w:rsidP="00BA2ABA">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p>
    <w:p w14:paraId="18ED0184" w14:textId="77777777" w:rsidR="00BA2ABA" w:rsidRPr="00070EDA" w:rsidRDefault="00BA2ABA" w:rsidP="00BA2ABA">
      <w:pPr>
        <w:pStyle w:val="Odsekzoznamu"/>
        <w:ind w:left="0"/>
        <w:jc w:val="both"/>
        <w:rPr>
          <w:rFonts w:asciiTheme="minorHAnsi" w:hAnsiTheme="minorHAnsi" w:cstheme="minorHAnsi"/>
          <w:sz w:val="22"/>
          <w:szCs w:val="22"/>
        </w:rPr>
      </w:pPr>
    </w:p>
    <w:p w14:paraId="575FEF0E" w14:textId="77777777"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 rámci úplného úvodného vyhodnotenia ponúk podľa kritéria stanoveného na vyhodnotenie ponúk </w:t>
      </w:r>
      <w:r>
        <w:rPr>
          <w:rFonts w:asciiTheme="minorHAnsi" w:hAnsiTheme="minorHAnsi" w:cstheme="minorHAnsi"/>
          <w:b w:val="0"/>
          <w:bCs w:val="0"/>
          <w:sz w:val="22"/>
          <w:szCs w:val="22"/>
        </w:rPr>
        <w:t xml:space="preserve"> </w:t>
      </w:r>
      <w:r w:rsidRPr="00070EDA">
        <w:rPr>
          <w:rFonts w:asciiTheme="minorHAnsi" w:hAnsiTheme="minorHAnsi" w:cstheme="minorHAnsi"/>
          <w:b w:val="0"/>
          <w:bCs w:val="0"/>
          <w:sz w:val="22"/>
          <w:szCs w:val="22"/>
        </w:rPr>
        <w:t xml:space="preserve">vyhlasovateľ určí poradie uchádzačov porovnaním výšky navrhnutých ponukových cien za jednotlivé časti predmetu zákazky uvedených v jednotlivých ponukách uchádzačov. Po určení poradia na základe predložených ponúk v listinnej podobe vyhlasovateľ vyzve elektronickými prostriedkami súčasne všetkých uchádzačov, ktorí splnili podmienky účasti v danej časti a ktorých ponuky spĺňajú určené podmienky </w:t>
      </w:r>
      <w:r w:rsidRPr="00070EDA">
        <w:rPr>
          <w:rFonts w:asciiTheme="minorHAnsi" w:hAnsiTheme="minorHAnsi" w:cstheme="minorHAnsi"/>
          <w:b w:val="0"/>
          <w:bCs w:val="0"/>
          <w:sz w:val="22"/>
          <w:szCs w:val="22"/>
        </w:rPr>
        <w:br/>
        <w:t>na predloženie nových  cien v </w:t>
      </w:r>
      <w:proofErr w:type="spellStart"/>
      <w:r w:rsidRPr="00070EDA">
        <w:rPr>
          <w:rFonts w:asciiTheme="minorHAnsi" w:hAnsiTheme="minorHAnsi" w:cstheme="minorHAnsi"/>
          <w:b w:val="0"/>
          <w:bCs w:val="0"/>
          <w:sz w:val="22"/>
          <w:szCs w:val="22"/>
        </w:rPr>
        <w:t>eAukcii</w:t>
      </w:r>
      <w:proofErr w:type="spellEnd"/>
      <w:r w:rsidRPr="00070EDA">
        <w:rPr>
          <w:rFonts w:asciiTheme="minorHAnsi" w:hAnsiTheme="minorHAnsi" w:cstheme="minorHAnsi"/>
          <w:b w:val="0"/>
          <w:bCs w:val="0"/>
          <w:sz w:val="22"/>
          <w:szCs w:val="22"/>
        </w:rPr>
        <w:t xml:space="preserve">. Vo Výzve na účasť v elektronickej aukcii (ďalej len „Výzva“) vyhlasovateľ uvedie podrobné informácie týkajúce sa </w:t>
      </w:r>
      <w:proofErr w:type="spellStart"/>
      <w:r w:rsidRPr="00070EDA">
        <w:rPr>
          <w:rFonts w:asciiTheme="minorHAnsi" w:hAnsiTheme="minorHAnsi" w:cstheme="minorHAnsi"/>
          <w:b w:val="0"/>
          <w:bCs w:val="0"/>
          <w:sz w:val="22"/>
          <w:szCs w:val="22"/>
        </w:rPr>
        <w:t>eAukcie</w:t>
      </w:r>
      <w:proofErr w:type="spellEnd"/>
      <w:r w:rsidRPr="00070EDA">
        <w:rPr>
          <w:rFonts w:asciiTheme="minorHAnsi" w:hAnsiTheme="minorHAnsi" w:cstheme="minorHAnsi"/>
          <w:b w:val="0"/>
          <w:bCs w:val="0"/>
          <w:sz w:val="22"/>
          <w:szCs w:val="22"/>
        </w:rPr>
        <w:t xml:space="preserve"> v zmysle § 54 ods. 7 zákona o verejnom obstarávaní. Výzva bude zaslaná elektronicky zodpovednej osobe určenej uchádzačom v ponuke ako kontaktná osoba pre </w:t>
      </w:r>
      <w:proofErr w:type="spellStart"/>
      <w:r w:rsidRPr="00070EDA">
        <w:rPr>
          <w:rFonts w:asciiTheme="minorHAnsi" w:hAnsiTheme="minorHAnsi" w:cstheme="minorHAnsi"/>
          <w:b w:val="0"/>
          <w:bCs w:val="0"/>
          <w:sz w:val="22"/>
          <w:szCs w:val="22"/>
        </w:rPr>
        <w:t>eAukciu</w:t>
      </w:r>
      <w:proofErr w:type="spellEnd"/>
      <w:r w:rsidRPr="00070EDA">
        <w:rPr>
          <w:rFonts w:asciiTheme="minorHAnsi" w:hAnsiTheme="minorHAnsi" w:cstheme="minorHAnsi"/>
          <w:b w:val="0"/>
          <w:bCs w:val="0"/>
          <w:sz w:val="22"/>
          <w:szCs w:val="22"/>
        </w:rPr>
        <w:t xml:space="preserve"> (z uvedeného dôvodu je potrebné uviesť správne kontaktné údaje zodpovednej osoby) a bude uchádzačom odoslaná e-mailom najneskôr dva pracovné dni pred konaním Aukčného kola.</w:t>
      </w:r>
    </w:p>
    <w:p w14:paraId="1662DE94" w14:textId="77777777" w:rsidR="00BA2ABA" w:rsidRPr="00070EDA" w:rsidRDefault="00BA2ABA" w:rsidP="00BA2ABA">
      <w:pPr>
        <w:pStyle w:val="Zkladntext"/>
        <w:ind w:left="709" w:hanging="709"/>
        <w:rPr>
          <w:rFonts w:asciiTheme="minorHAnsi" w:hAnsiTheme="minorHAnsi" w:cstheme="minorHAnsi"/>
          <w:sz w:val="22"/>
          <w:szCs w:val="22"/>
        </w:rPr>
      </w:pPr>
    </w:p>
    <w:p w14:paraId="6A019C38" w14:textId="77777777" w:rsidR="00BA2ABA" w:rsidRPr="00070EDA" w:rsidRDefault="00BA2ABA" w:rsidP="00BA2ABA">
      <w:pPr>
        <w:pStyle w:val="Zkladntext"/>
        <w:ind w:left="709" w:hanging="709"/>
        <w:rPr>
          <w:rFonts w:asciiTheme="minorHAnsi" w:hAnsiTheme="minorHAnsi" w:cstheme="minorHAnsi"/>
          <w:b w:val="0"/>
          <w:bCs w:val="0"/>
          <w:sz w:val="22"/>
          <w:szCs w:val="22"/>
        </w:rPr>
      </w:pPr>
      <w:r w:rsidRPr="00070EDA">
        <w:rPr>
          <w:rFonts w:asciiTheme="minorHAnsi" w:hAnsiTheme="minorHAnsi" w:cstheme="minorHAnsi"/>
          <w:b w:val="0"/>
          <w:bCs w:val="0"/>
          <w:sz w:val="22"/>
          <w:szCs w:val="22"/>
        </w:rPr>
        <w:t xml:space="preserve">             </w:t>
      </w:r>
      <w:proofErr w:type="spellStart"/>
      <w:r w:rsidRPr="00070EDA">
        <w:rPr>
          <w:rFonts w:asciiTheme="minorHAnsi" w:hAnsiTheme="minorHAnsi" w:cstheme="minorHAnsi"/>
          <w:b w:val="0"/>
          <w:bCs w:val="0"/>
          <w:sz w:val="22"/>
          <w:szCs w:val="22"/>
        </w:rPr>
        <w:t>eAukcia</w:t>
      </w:r>
      <w:proofErr w:type="spellEnd"/>
      <w:r w:rsidRPr="00070EDA">
        <w:rPr>
          <w:rFonts w:asciiTheme="minorHAnsi" w:hAnsiTheme="minorHAnsi" w:cstheme="minorHAnsi"/>
          <w:b w:val="0"/>
          <w:bCs w:val="0"/>
          <w:sz w:val="22"/>
          <w:szCs w:val="22"/>
        </w:rPr>
        <w:t xml:space="preserve"> sa bude vykonávať prostredníctvom </w:t>
      </w:r>
      <w:proofErr w:type="spellStart"/>
      <w:r w:rsidRPr="00070EDA">
        <w:rPr>
          <w:rFonts w:asciiTheme="minorHAnsi" w:hAnsiTheme="minorHAnsi" w:cstheme="minorHAnsi"/>
          <w:b w:val="0"/>
          <w:bCs w:val="0"/>
          <w:sz w:val="22"/>
          <w:szCs w:val="22"/>
        </w:rPr>
        <w:t>sw</w:t>
      </w:r>
      <w:proofErr w:type="spellEnd"/>
      <w:r w:rsidRPr="00070EDA">
        <w:rPr>
          <w:rFonts w:asciiTheme="minorHAnsi" w:hAnsiTheme="minorHAnsi" w:cstheme="minorHAnsi"/>
          <w:b w:val="0"/>
          <w:bCs w:val="0"/>
          <w:sz w:val="22"/>
          <w:szCs w:val="22"/>
        </w:rPr>
        <w:t xml:space="preserve"> PROEBIZ TENDERBOX.</w:t>
      </w:r>
    </w:p>
    <w:p w14:paraId="5AD302FC" w14:textId="77777777" w:rsidR="00BA2ABA" w:rsidRPr="00070EDA" w:rsidRDefault="00BA2ABA" w:rsidP="00BA2ABA">
      <w:pPr>
        <w:pStyle w:val="Zkladntext"/>
        <w:ind w:left="709" w:hanging="709"/>
        <w:rPr>
          <w:rFonts w:asciiTheme="minorHAnsi" w:hAnsiTheme="minorHAnsi" w:cstheme="minorHAnsi"/>
          <w:sz w:val="22"/>
          <w:szCs w:val="22"/>
        </w:rPr>
      </w:pPr>
    </w:p>
    <w:p w14:paraId="6C2653F0"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V Prípravnom kole sa uchádzači oboznámia s priebehom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Popisom aukčného prostredia. Výzva obsahuje aj údaje týkajúce sa minimálneho kroku zníženia cien, pravidlá predlžovania Aukčného kola </w:t>
      </w:r>
      <w:r w:rsidRPr="00070EDA">
        <w:rPr>
          <w:rFonts w:asciiTheme="minorHAnsi" w:hAnsiTheme="minorHAnsi" w:cstheme="minorHAnsi"/>
          <w:sz w:val="22"/>
          <w:szCs w:val="22"/>
        </w:rPr>
        <w:br/>
        <w:t>a lehotu platnosti prístupových kľúčov a pod.</w:t>
      </w:r>
    </w:p>
    <w:p w14:paraId="156F0897"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5FA939A2"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Uchádzačom, ktorí budú vyzvaní na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bude v Prípravnom kole a v čase uvedenom vo Výzve sprístupnená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kde si môžu skontrolovať správnosť zadaných vstupných cien,</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ktoré do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zadá administrátor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a to v súlade s pôvodnými, listinne predloženými ponukami. Každý uchádzač bude vidieť iba svoju ponuku a </w:t>
      </w:r>
      <w:r w:rsidRPr="00070EDA">
        <w:rPr>
          <w:rFonts w:asciiTheme="minorHAnsi" w:hAnsiTheme="minorHAnsi" w:cstheme="minorHAnsi"/>
          <w:sz w:val="22"/>
          <w:szCs w:val="22"/>
          <w:u w:val="single"/>
        </w:rPr>
        <w:t>až do začiatku Aukčného kola ju nemôže meniť.</w:t>
      </w:r>
      <w:r w:rsidRPr="00070EDA">
        <w:rPr>
          <w:rFonts w:asciiTheme="minorHAnsi" w:hAnsiTheme="minorHAnsi" w:cstheme="minorHAnsi"/>
          <w:sz w:val="22"/>
          <w:szCs w:val="22"/>
        </w:rPr>
        <w:t xml:space="preserve"> Všetky informácie o prihlásení sa a priebehu</w:t>
      </w:r>
      <w:r w:rsidRPr="00070EDA">
        <w:rPr>
          <w:rFonts w:asciiTheme="minorHAnsi" w:hAnsiTheme="minorHAnsi" w:cstheme="minorHAnsi"/>
          <w:color w:val="000000"/>
          <w:sz w:val="22"/>
          <w:szCs w:val="22"/>
        </w:rPr>
        <w:t xml:space="preserve"> budú uvedené vo Výzve.</w:t>
      </w:r>
    </w:p>
    <w:p w14:paraId="7A14DF34"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w:t>
      </w:r>
      <w:r>
        <w:rPr>
          <w:rFonts w:asciiTheme="minorHAnsi" w:hAnsiTheme="minorHAnsi" w:cstheme="minorHAnsi"/>
          <w:sz w:val="22"/>
          <w:szCs w:val="22"/>
        </w:rPr>
        <w:t xml:space="preserve">  </w:t>
      </w:r>
    </w:p>
    <w:p w14:paraId="0DC3C88D"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Aukčné kolo sa začne a skončí v termínoch  uvedených vo Výzve. Na začiatku Aukčného kola sa všetkým uchádzačom zobrazia (v tých častiach predmetu zákazky, kde podali ponuku a kde splnili podmienky účasti): </w:t>
      </w:r>
    </w:p>
    <w:p w14:paraId="2AF18A0A"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lastRenderedPageBreak/>
        <w:t xml:space="preserve">najnižšia celková ponuková cena za danú časť, </w:t>
      </w:r>
    </w:p>
    <w:p w14:paraId="0F4959AF"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celková ponuková cena za danú časť, </w:t>
      </w:r>
    </w:p>
    <w:p w14:paraId="0C023CF5" w14:textId="77777777" w:rsidR="00BA2ABA" w:rsidRPr="00070EDA" w:rsidRDefault="00BA2ABA" w:rsidP="00BA2ABA">
      <w:pPr>
        <w:numPr>
          <w:ilvl w:val="0"/>
          <w:numId w:val="91"/>
        </w:numPr>
        <w:rPr>
          <w:rFonts w:asciiTheme="minorHAnsi" w:hAnsiTheme="minorHAnsi" w:cstheme="minorHAnsi"/>
          <w:sz w:val="22"/>
          <w:szCs w:val="22"/>
        </w:rPr>
      </w:pPr>
      <w:r w:rsidRPr="00070EDA">
        <w:rPr>
          <w:rFonts w:asciiTheme="minorHAnsi" w:hAnsiTheme="minorHAnsi" w:cstheme="minorHAnsi"/>
          <w:sz w:val="22"/>
          <w:szCs w:val="22"/>
        </w:rPr>
        <w:t xml:space="preserve">ich priebežné umiestnenie (poradie) za danú časť. </w:t>
      </w:r>
    </w:p>
    <w:p w14:paraId="4CE94730" w14:textId="77777777" w:rsidR="00BA2ABA" w:rsidRPr="00070EDA" w:rsidRDefault="00BA2ABA" w:rsidP="00BA2ABA">
      <w:pPr>
        <w:ind w:left="1428"/>
        <w:rPr>
          <w:rFonts w:asciiTheme="minorHAnsi" w:hAnsiTheme="minorHAnsi" w:cstheme="minorHAnsi"/>
          <w:color w:val="000000"/>
          <w:sz w:val="22"/>
          <w:szCs w:val="22"/>
        </w:rPr>
      </w:pPr>
    </w:p>
    <w:p w14:paraId="2C5CE184"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t xml:space="preserve">Predmetom úpravy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bud</w:t>
      </w:r>
      <w:r>
        <w:rPr>
          <w:rFonts w:asciiTheme="minorHAnsi" w:hAnsiTheme="minorHAnsi" w:cstheme="minorHAnsi"/>
          <w:sz w:val="22"/>
          <w:szCs w:val="22"/>
        </w:rPr>
        <w:t xml:space="preserve">e </w:t>
      </w:r>
      <w:r w:rsidRPr="00070EDA">
        <w:rPr>
          <w:rFonts w:asciiTheme="minorHAnsi" w:hAnsiTheme="minorHAnsi" w:cstheme="minorHAnsi"/>
          <w:sz w:val="22"/>
          <w:szCs w:val="22"/>
        </w:rPr>
        <w:t xml:space="preserve">celková ponuková cena za všetky položky spolu v jednotlivých častiach predmetu zákazky. Uchádzači budú upravovať ceny smerom nadol. </w:t>
      </w:r>
    </w:p>
    <w:p w14:paraId="02446012" w14:textId="77777777" w:rsidR="00BA2ABA" w:rsidRPr="00070EDA" w:rsidRDefault="00BA2ABA" w:rsidP="00BA2ABA">
      <w:pPr>
        <w:ind w:left="708"/>
        <w:rPr>
          <w:rFonts w:asciiTheme="minorHAnsi" w:hAnsiTheme="minorHAnsi" w:cstheme="minorHAnsi"/>
          <w:sz w:val="22"/>
          <w:szCs w:val="22"/>
        </w:rPr>
      </w:pPr>
    </w:p>
    <w:p w14:paraId="14264139" w14:textId="77777777" w:rsidR="00BA2ABA" w:rsidRDefault="00BA2ABA" w:rsidP="00BA2ABA">
      <w:pPr>
        <w:ind w:left="708"/>
        <w:rPr>
          <w:rFonts w:asciiTheme="minorHAnsi" w:hAnsiTheme="minorHAnsi" w:cstheme="minorHAnsi"/>
          <w:sz w:val="22"/>
          <w:szCs w:val="22"/>
        </w:rPr>
      </w:pPr>
      <w:r w:rsidRPr="00070EDA">
        <w:rPr>
          <w:rFonts w:asciiTheme="minorHAnsi" w:hAnsiTheme="minorHAnsi" w:cstheme="minorHAnsi"/>
          <w:sz w:val="22"/>
          <w:szCs w:val="22"/>
        </w:rPr>
        <w:t>Vyhlasovateľ upozorňuje, že systém neumožní dorovnať najnižšiu celkovú cenu za danú časť predmetu zákazky (</w:t>
      </w:r>
      <w:proofErr w:type="spellStart"/>
      <w:r w:rsidRPr="00070EDA">
        <w:rPr>
          <w:rFonts w:asciiTheme="minorHAnsi" w:hAnsiTheme="minorHAnsi" w:cstheme="minorHAnsi"/>
          <w:sz w:val="22"/>
          <w:szCs w:val="22"/>
        </w:rPr>
        <w:t>t.j</w:t>
      </w:r>
      <w:proofErr w:type="spellEnd"/>
      <w:r w:rsidRPr="00070EDA">
        <w:rPr>
          <w:rFonts w:asciiTheme="minorHAnsi" w:hAnsiTheme="minorHAnsi" w:cstheme="minorHAnsi"/>
          <w:sz w:val="22"/>
          <w:szCs w:val="22"/>
        </w:rPr>
        <w:t xml:space="preserve">. nie je možné dorovnať ponuku uchádzača na priebežnom 1. mieste v danej časti predmetu zákazky). </w:t>
      </w:r>
    </w:p>
    <w:p w14:paraId="1AA0E168" w14:textId="77777777" w:rsidR="00BA2ABA" w:rsidRPr="00070EDA" w:rsidRDefault="00BA2ABA" w:rsidP="00BA2ABA">
      <w:pPr>
        <w:ind w:left="708"/>
        <w:rPr>
          <w:rFonts w:asciiTheme="minorHAnsi" w:hAnsiTheme="minorHAnsi" w:cstheme="minorHAnsi"/>
          <w:sz w:val="22"/>
          <w:szCs w:val="22"/>
        </w:rPr>
      </w:pPr>
    </w:p>
    <w:p w14:paraId="28F41804" w14:textId="77777777" w:rsidR="00BA2ABA" w:rsidRDefault="00BA2ABA" w:rsidP="00BA2ABA">
      <w:pPr>
        <w:ind w:left="708"/>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priebehu Aukčného kola budú zverejňované všetkým uchádzačom zaradeným do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w:t>
      </w:r>
      <w:proofErr w:type="spellStart"/>
      <w:r w:rsidRPr="00070EDA">
        <w:rPr>
          <w:rFonts w:asciiTheme="minorHAnsi" w:hAnsiTheme="minorHAnsi" w:cstheme="minorHAnsi"/>
          <w:color w:val="000000"/>
          <w:sz w:val="22"/>
          <w:szCs w:val="22"/>
        </w:rPr>
        <w:t>eAukčnej</w:t>
      </w:r>
      <w:proofErr w:type="spellEnd"/>
      <w:r w:rsidRPr="00070EDA">
        <w:rPr>
          <w:rFonts w:asciiTheme="minorHAnsi" w:hAnsiTheme="minorHAnsi" w:cstheme="minorHAnsi"/>
          <w:color w:val="000000"/>
          <w:sz w:val="22"/>
          <w:szCs w:val="22"/>
        </w:rPr>
        <w:t xml:space="preserve"> sieni informácie, ktoré umožnia uchádzačom zistiť v každom okamihu ich relatívne umiestnenie v danej časti.</w:t>
      </w:r>
    </w:p>
    <w:p w14:paraId="374A2500" w14:textId="77777777" w:rsidR="00BA2ABA" w:rsidRPr="00070EDA" w:rsidRDefault="00BA2ABA" w:rsidP="00BA2ABA">
      <w:pPr>
        <w:ind w:left="708"/>
        <w:rPr>
          <w:rFonts w:asciiTheme="minorHAnsi" w:hAnsiTheme="minorHAnsi" w:cstheme="minorHAnsi"/>
          <w:color w:val="000000"/>
          <w:sz w:val="22"/>
          <w:szCs w:val="22"/>
        </w:rPr>
      </w:pPr>
    </w:p>
    <w:p w14:paraId="327A38C8" w14:textId="77777777" w:rsidR="00BA2ABA" w:rsidRDefault="00BA2ABA" w:rsidP="00BA2ABA">
      <w:pPr>
        <w:pStyle w:val="Zarkazkladnhotextu"/>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Minimálny krok zníženia ceny uchádzača je </w:t>
      </w:r>
      <w:r>
        <w:rPr>
          <w:rFonts w:asciiTheme="minorHAnsi" w:hAnsiTheme="minorHAnsi" w:cstheme="minorHAnsi"/>
          <w:sz w:val="22"/>
          <w:szCs w:val="22"/>
        </w:rPr>
        <w:t xml:space="preserve">100 EUR </w:t>
      </w:r>
      <w:r w:rsidRPr="00070EDA">
        <w:rPr>
          <w:rFonts w:asciiTheme="minorHAnsi" w:hAnsiTheme="minorHAnsi" w:cstheme="minorHAnsi"/>
          <w:sz w:val="22"/>
          <w:szCs w:val="22"/>
        </w:rPr>
        <w:t xml:space="preserve">z aktuálnej </w:t>
      </w:r>
      <w:r>
        <w:rPr>
          <w:rFonts w:asciiTheme="minorHAnsi" w:hAnsiTheme="minorHAnsi" w:cstheme="minorHAnsi"/>
          <w:sz w:val="22"/>
          <w:szCs w:val="22"/>
        </w:rPr>
        <w:t xml:space="preserve">celkovej </w:t>
      </w:r>
      <w:r w:rsidRPr="00070EDA">
        <w:rPr>
          <w:rFonts w:asciiTheme="minorHAnsi" w:hAnsiTheme="minorHAnsi" w:cstheme="minorHAnsi"/>
          <w:sz w:val="22"/>
          <w:szCs w:val="22"/>
        </w:rPr>
        <w:t>ceny daného</w:t>
      </w:r>
      <w:r>
        <w:rPr>
          <w:rFonts w:asciiTheme="minorHAnsi" w:hAnsiTheme="minorHAnsi" w:cstheme="minorHAnsi"/>
          <w:sz w:val="22"/>
          <w:szCs w:val="22"/>
        </w:rPr>
        <w:t xml:space="preserve">   </w:t>
      </w:r>
    </w:p>
    <w:p w14:paraId="15E12AF3" w14:textId="77777777" w:rsidR="00BA2ABA" w:rsidRPr="00070EDA" w:rsidRDefault="00BA2ABA" w:rsidP="00BA2ABA">
      <w:pPr>
        <w:pStyle w:val="Zarkazkladnhotextu"/>
        <w:spacing w:line="276" w:lineRule="auto"/>
        <w:rPr>
          <w:rFonts w:asciiTheme="minorHAnsi" w:hAnsiTheme="minorHAnsi" w:cstheme="minorHAnsi"/>
          <w:sz w:val="22"/>
          <w:szCs w:val="22"/>
          <w:lang w:eastAsia="cs-CZ"/>
        </w:rPr>
      </w:pPr>
      <w:r>
        <w:rPr>
          <w:rFonts w:asciiTheme="minorHAnsi" w:hAnsiTheme="minorHAnsi" w:cstheme="minorHAnsi"/>
          <w:sz w:val="22"/>
          <w:szCs w:val="22"/>
        </w:rPr>
        <w:t xml:space="preserve">       uchádzača</w:t>
      </w:r>
      <w:r w:rsidRPr="00070EDA">
        <w:rPr>
          <w:rFonts w:asciiTheme="minorHAnsi" w:hAnsiTheme="minorHAnsi" w:cstheme="minorHAnsi"/>
          <w:sz w:val="22"/>
          <w:szCs w:val="22"/>
        </w:rPr>
        <w:t xml:space="preserve">.  </w:t>
      </w:r>
      <w:r w:rsidRPr="00070EDA">
        <w:rPr>
          <w:rFonts w:asciiTheme="minorHAnsi" w:hAnsiTheme="minorHAnsi" w:cstheme="minorHAnsi"/>
          <w:sz w:val="22"/>
          <w:szCs w:val="22"/>
          <w:lang w:eastAsia="cs-CZ"/>
        </w:rPr>
        <w:t xml:space="preserve">Uvedené platí pre elektronickú aukciu v každej časti zákazky. </w:t>
      </w:r>
    </w:p>
    <w:p w14:paraId="7A395B08" w14:textId="77777777" w:rsidR="00BA2ABA" w:rsidRPr="00070EDA" w:rsidRDefault="00BA2ABA" w:rsidP="00BA2ABA">
      <w:pPr>
        <w:ind w:left="705" w:hanging="705"/>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Maximálny krok zníženia ceny uchádzača nie je určený. Uchádzač však bude upozornený pri zmene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ceny </w:t>
      </w:r>
      <w:r w:rsidRPr="00070EDA">
        <w:rPr>
          <w:rFonts w:asciiTheme="minorHAnsi" w:hAnsiTheme="minorHAnsi" w:cstheme="minorHAnsi"/>
          <w:sz w:val="22"/>
          <w:szCs w:val="22"/>
        </w:rPr>
        <w:br/>
        <w:t xml:space="preserve">o viac ako </w:t>
      </w:r>
      <w:r w:rsidRPr="00070EDA">
        <w:rPr>
          <w:rFonts w:asciiTheme="minorHAnsi" w:hAnsiTheme="minorHAnsi" w:cstheme="minorHAnsi"/>
          <w:b/>
          <w:color w:val="FF0000"/>
          <w:sz w:val="22"/>
          <w:szCs w:val="22"/>
        </w:rPr>
        <w:t>50%</w:t>
      </w:r>
      <w:r w:rsidRPr="00070EDA">
        <w:rPr>
          <w:rFonts w:asciiTheme="minorHAnsi" w:hAnsiTheme="minorHAnsi" w:cstheme="minorHAnsi"/>
          <w:sz w:val="22"/>
          <w:szCs w:val="22"/>
        </w:rPr>
        <w:t xml:space="preserve">. Upozornenie pri maximálnom znížení ceny sa viaže k aktuálnej cene daného uchádzača. </w:t>
      </w:r>
    </w:p>
    <w:p w14:paraId="056628F0" w14:textId="77777777" w:rsidR="00BA2AB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Kritériom na vyhodnotenie ponúk je </w:t>
      </w:r>
      <w:r w:rsidRPr="00070EDA">
        <w:rPr>
          <w:rFonts w:asciiTheme="minorHAnsi" w:hAnsiTheme="minorHAnsi" w:cstheme="minorHAnsi"/>
          <w:b/>
          <w:sz w:val="22"/>
          <w:szCs w:val="22"/>
        </w:rPr>
        <w:t>najnižšia cena za celý predmet zákazky v EUR bez DPH</w:t>
      </w:r>
      <w:r w:rsidRPr="00070EDA">
        <w:rPr>
          <w:rFonts w:asciiTheme="minorHAnsi" w:hAnsiTheme="minorHAnsi" w:cstheme="minorHAnsi"/>
          <w:sz w:val="22"/>
          <w:szCs w:val="22"/>
        </w:rPr>
        <w:t xml:space="preserve">.  </w:t>
      </w:r>
    </w:p>
    <w:p w14:paraId="3B3D295F" w14:textId="77777777" w:rsidR="00BA2ABA" w:rsidRPr="00070EDA" w:rsidRDefault="00BA2ABA" w:rsidP="00BA2ABA">
      <w:pPr>
        <w:spacing w:before="60" w:line="288"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 za každú časť samostatne )</w:t>
      </w:r>
    </w:p>
    <w:p w14:paraId="34690578"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Uchádzači budú v elektronickej aukcii zadávať </w:t>
      </w:r>
      <w:r w:rsidRPr="00070EDA">
        <w:rPr>
          <w:rFonts w:asciiTheme="minorHAnsi" w:hAnsiTheme="minorHAnsi" w:cstheme="minorHAnsi"/>
          <w:b/>
          <w:sz w:val="22"/>
          <w:szCs w:val="22"/>
        </w:rPr>
        <w:t>cenu v EUR bez DPH</w:t>
      </w:r>
      <w:r w:rsidRPr="00070EDA">
        <w:rPr>
          <w:rFonts w:asciiTheme="minorHAnsi" w:hAnsiTheme="minorHAnsi" w:cstheme="minorHAnsi"/>
          <w:sz w:val="22"/>
          <w:szCs w:val="22"/>
        </w:rPr>
        <w:t xml:space="preserve">, </w:t>
      </w:r>
    </w:p>
    <w:p w14:paraId="3C038BE9" w14:textId="77777777" w:rsidR="00BA2ABA" w:rsidRPr="00070EDA" w:rsidRDefault="00BA2ABA" w:rsidP="00BA2ABA">
      <w:pPr>
        <w:pStyle w:val="Odsekzoznamu"/>
        <w:spacing w:before="60" w:line="288" w:lineRule="auto"/>
        <w:ind w:left="426"/>
        <w:contextualSpacing/>
        <w:jc w:val="both"/>
        <w:rPr>
          <w:rFonts w:asciiTheme="minorHAnsi" w:hAnsiTheme="minorHAnsi" w:cstheme="minorHAnsi"/>
          <w:sz w:val="22"/>
          <w:szCs w:val="22"/>
        </w:rPr>
      </w:pPr>
      <w:r w:rsidRPr="00070EDA">
        <w:rPr>
          <w:rFonts w:asciiTheme="minorHAnsi" w:hAnsiTheme="minorHAnsi" w:cstheme="minorHAnsi"/>
          <w:sz w:val="22"/>
          <w:szCs w:val="22"/>
        </w:rPr>
        <w:t xml:space="preserve">    V rámci systému EVO bude použitá </w:t>
      </w:r>
      <w:proofErr w:type="spellStart"/>
      <w:r w:rsidRPr="00070EDA">
        <w:rPr>
          <w:rFonts w:asciiTheme="minorHAnsi" w:hAnsiTheme="minorHAnsi" w:cstheme="minorHAnsi"/>
          <w:sz w:val="22"/>
          <w:szCs w:val="22"/>
        </w:rPr>
        <w:t>evoAukcia</w:t>
      </w:r>
      <w:proofErr w:type="spellEnd"/>
      <w:r w:rsidRPr="00070EDA">
        <w:rPr>
          <w:rFonts w:asciiTheme="minorHAnsi" w:hAnsiTheme="minorHAnsi" w:cstheme="minorHAnsi"/>
          <w:sz w:val="22"/>
          <w:szCs w:val="22"/>
        </w:rPr>
        <w:t xml:space="preserve"> na najnižšiu cenu, otvorený typ.</w:t>
      </w:r>
    </w:p>
    <w:p w14:paraId="6F1B2FC6" w14:textId="77777777" w:rsidR="00BA2ABA" w:rsidRPr="00070ED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 xml:space="preserve">             Aukčné kolo bude ukončené, </w:t>
      </w:r>
      <w:r w:rsidRPr="00070EDA">
        <w:rPr>
          <w:rFonts w:asciiTheme="minorHAnsi" w:hAnsiTheme="minorHAnsi" w:cstheme="minorHAnsi"/>
          <w:sz w:val="22"/>
          <w:szCs w:val="22"/>
        </w:rPr>
        <w:br/>
        <w:t xml:space="preserve">ak nedôjde k jeho predlžovaniu, uplynutím časového limitu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w:t>
      </w:r>
    </w:p>
    <w:p w14:paraId="0104BFBC"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2E3C4C11"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eAukcia</w:t>
      </w:r>
      <w:proofErr w:type="spellEnd"/>
      <w:r w:rsidRPr="00070EDA">
        <w:rPr>
          <w:rFonts w:asciiTheme="minorHAnsi" w:hAnsiTheme="minorHAnsi" w:cstheme="minorHAnsi"/>
          <w:sz w:val="22"/>
          <w:szCs w:val="22"/>
        </w:rPr>
        <w:t xml:space="preserve"> bude ukončená, ak na základe Výzvy nedostane vyhlasovateľ v lehote </w:t>
      </w:r>
      <w:r w:rsidRPr="00070EDA">
        <w:rPr>
          <w:rFonts w:asciiTheme="minorHAnsi" w:hAnsiTheme="minorHAnsi" w:cstheme="minorHAnsi"/>
          <w:b/>
          <w:color w:val="FF0000"/>
          <w:sz w:val="22"/>
          <w:szCs w:val="22"/>
        </w:rPr>
        <w:t>20 min</w:t>
      </w:r>
      <w:r w:rsidRPr="00070EDA">
        <w:rPr>
          <w:rFonts w:asciiTheme="minorHAnsi" w:hAnsiTheme="minorHAnsi" w:cstheme="minorHAnsi"/>
          <w:b/>
          <w:sz w:val="22"/>
          <w:szCs w:val="22"/>
        </w:rPr>
        <w:t>.</w:t>
      </w:r>
      <w:r w:rsidRPr="00070EDA">
        <w:rPr>
          <w:rFonts w:asciiTheme="minorHAnsi" w:hAnsiTheme="minorHAnsi" w:cstheme="minorHAnsi"/>
          <w:sz w:val="22"/>
          <w:szCs w:val="22"/>
        </w:rPr>
        <w:t xml:space="preserve"> žiadne nové ceny v žiadnej časti predmetu zákazky, ktoré spĺňajú požiadavky týkajúce sa minimálnych rozdielov uvedených v predchádzajúcich odsekoch. </w:t>
      </w:r>
    </w:p>
    <w:p w14:paraId="5A3EE791"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Koniec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sa môže predĺžiť v prípade predkladania nových cien (teda pri akejkoľvek </w:t>
      </w:r>
      <w:r w:rsidRPr="00070EDA">
        <w:rPr>
          <w:rFonts w:asciiTheme="minorHAnsi" w:hAnsiTheme="minorHAnsi" w:cstheme="minorHAnsi"/>
          <w:color w:val="000000"/>
          <w:sz w:val="22"/>
          <w:szCs w:val="22"/>
        </w:rPr>
        <w:t xml:space="preserve">úspešnej </w:t>
      </w:r>
      <w:r w:rsidRPr="00070EDA">
        <w:rPr>
          <w:rFonts w:asciiTheme="minorHAnsi" w:hAnsiTheme="minorHAnsi" w:cstheme="minorHAnsi"/>
          <w:sz w:val="22"/>
          <w:szCs w:val="22"/>
        </w:rPr>
        <w:t>zmene ceny v ktorejkoľvek časti predmetu zákazky) v posledných 5</w:t>
      </w:r>
      <w:r w:rsidRPr="00070EDA">
        <w:rPr>
          <w:rFonts w:asciiTheme="minorHAnsi" w:hAnsiTheme="minorHAnsi" w:cstheme="minorHAnsi"/>
          <w:b/>
          <w:sz w:val="22"/>
          <w:szCs w:val="22"/>
        </w:rPr>
        <w:t xml:space="preserve"> minútach</w:t>
      </w:r>
      <w:r w:rsidRPr="00070EDA">
        <w:rPr>
          <w:rFonts w:asciiTheme="minorHAnsi" w:hAnsiTheme="minorHAnsi" w:cstheme="minorHAnsi"/>
          <w:sz w:val="22"/>
          <w:szCs w:val="22"/>
        </w:rPr>
        <w:t xml:space="preserve"> trvania elektronickej aukcie vždy o ďalšie 5</w:t>
      </w:r>
      <w:r w:rsidRPr="00070EDA">
        <w:rPr>
          <w:rFonts w:asciiTheme="minorHAnsi" w:hAnsiTheme="minorHAnsi" w:cstheme="minorHAnsi"/>
          <w:b/>
          <w:sz w:val="22"/>
          <w:szCs w:val="22"/>
        </w:rPr>
        <w:t xml:space="preserve"> minúty</w:t>
      </w:r>
      <w:r w:rsidRPr="00070EDA">
        <w:rPr>
          <w:rFonts w:asciiTheme="minorHAnsi" w:hAnsiTheme="minorHAnsi" w:cstheme="minorHAnsi"/>
          <w:sz w:val="22"/>
          <w:szCs w:val="22"/>
        </w:rPr>
        <w:t xml:space="preserve"> (tzn. k času, kedy došlo k predĺženiu, sa k času zostávajúcemu do konca kola pridajú celé 5</w:t>
      </w:r>
      <w:r w:rsidRPr="00070EDA">
        <w:rPr>
          <w:rFonts w:asciiTheme="minorHAnsi" w:hAnsiTheme="minorHAnsi" w:cstheme="minorHAnsi"/>
          <w:b/>
          <w:sz w:val="22"/>
          <w:szCs w:val="22"/>
        </w:rPr>
        <w:t xml:space="preserve"> min.</w:t>
      </w:r>
      <w:r w:rsidRPr="00070EDA">
        <w:rPr>
          <w:rFonts w:asciiTheme="minorHAnsi" w:hAnsiTheme="minorHAnsi" w:cstheme="minorHAnsi"/>
          <w:sz w:val="22"/>
          <w:szCs w:val="22"/>
        </w:rPr>
        <w:t xml:space="preserve">). Počet predĺžení nie je limitovaný. Po ukončení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už nebude možné upravovať ceny.</w:t>
      </w:r>
    </w:p>
    <w:p w14:paraId="3A467E47" w14:textId="77777777" w:rsidR="00BA2AB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p>
    <w:p w14:paraId="3D674ECC"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Výsledkom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bude zostavenie objektívneho poradia ponúk podľa najnižšej celkovej ponukovej ceny za danú časť predmetu zákazky automatizovaným vyhodnotením. </w:t>
      </w:r>
    </w:p>
    <w:p w14:paraId="3F46BC41" w14:textId="77777777" w:rsidR="00BA2AB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p>
    <w:p w14:paraId="17B0E2C8" w14:textId="77777777" w:rsidR="00BA2ABA" w:rsidRPr="00070EDA" w:rsidRDefault="00BA2ABA" w:rsidP="00BA2ABA">
      <w:pPr>
        <w:ind w:left="709" w:hanging="709"/>
        <w:rPr>
          <w:rFonts w:asciiTheme="minorHAnsi" w:hAnsiTheme="minorHAnsi" w:cstheme="minorHAnsi"/>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Technické </w:t>
      </w:r>
      <w:r w:rsidRPr="00070EDA">
        <w:rPr>
          <w:rFonts w:asciiTheme="minorHAnsi" w:hAnsiTheme="minorHAnsi" w:cstheme="minorHAnsi"/>
          <w:sz w:val="22"/>
          <w:szCs w:val="22"/>
        </w:rPr>
        <w:t xml:space="preserve">požiadavky na prístup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počítač uchádzača musí byť pripojený na Internet. </w:t>
      </w:r>
      <w:r w:rsidRPr="00070EDA">
        <w:rPr>
          <w:rFonts w:asciiTheme="minorHAnsi" w:hAnsiTheme="minorHAnsi" w:cstheme="minorHAnsi"/>
          <w:sz w:val="22"/>
          <w:szCs w:val="22"/>
        </w:rPr>
        <w:br/>
        <w:t xml:space="preserve">Na bezproblémovú účasť v </w:t>
      </w:r>
      <w:proofErr w:type="spellStart"/>
      <w:r w:rsidRPr="00070EDA">
        <w:rPr>
          <w:rFonts w:asciiTheme="minorHAnsi" w:hAnsiTheme="minorHAnsi" w:cstheme="minorHAnsi"/>
          <w:sz w:val="22"/>
          <w:szCs w:val="22"/>
        </w:rPr>
        <w:t>eAukcii</w:t>
      </w:r>
      <w:proofErr w:type="spellEnd"/>
      <w:r w:rsidRPr="00070EDA">
        <w:rPr>
          <w:rFonts w:asciiTheme="minorHAnsi" w:hAnsiTheme="minorHAnsi" w:cstheme="minorHAnsi"/>
          <w:sz w:val="22"/>
          <w:szCs w:val="22"/>
        </w:rPr>
        <w:t xml:space="preserve"> je nutné používať jeden z podporovaných internetových prehliadačov:</w:t>
      </w:r>
    </w:p>
    <w:p w14:paraId="77F8CBF9"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1EB60DF0" w14:textId="77777777" w:rsidR="00BA2ABA" w:rsidRPr="00070EDA" w:rsidRDefault="00BA2ABA" w:rsidP="00BA2ABA">
      <w:pPr>
        <w:ind w:left="709" w:hanging="1"/>
        <w:rPr>
          <w:rFonts w:asciiTheme="minorHAnsi" w:hAnsiTheme="minorHAnsi" w:cstheme="minorHAnsi"/>
          <w:sz w:val="22"/>
          <w:szCs w:val="22"/>
        </w:rPr>
      </w:pPr>
      <w:r w:rsidRPr="00070EDA">
        <w:rPr>
          <w:rFonts w:asciiTheme="minorHAnsi" w:hAnsiTheme="minorHAnsi" w:cstheme="minorHAnsi"/>
          <w:sz w:val="22"/>
          <w:szCs w:val="22"/>
        </w:rPr>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9417B0A"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 Google Chrome. </w:t>
      </w:r>
    </w:p>
    <w:p w14:paraId="701A1A14" w14:textId="77777777" w:rsidR="00BA2ABA" w:rsidRPr="00070EDA" w:rsidRDefault="00BA2ABA" w:rsidP="00BA2ABA">
      <w:pPr>
        <w:ind w:left="709" w:hanging="1"/>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Správna funkčnosť iných internetových prehliadačov je možná, avšak nie je garantovaná. Ďalej je nutné mať v použitom internetovom prehliadači povolené </w:t>
      </w:r>
      <w:proofErr w:type="spellStart"/>
      <w:r w:rsidRPr="00070EDA">
        <w:rPr>
          <w:rFonts w:asciiTheme="minorHAnsi" w:hAnsiTheme="minorHAnsi" w:cstheme="minorHAnsi"/>
          <w:color w:val="000000"/>
          <w:sz w:val="22"/>
          <w:szCs w:val="22"/>
        </w:rPr>
        <w:t>cookies</w:t>
      </w:r>
      <w:proofErr w:type="spellEnd"/>
      <w:r w:rsidRPr="00070EDA">
        <w:rPr>
          <w:rFonts w:asciiTheme="minorHAnsi" w:hAnsiTheme="minorHAnsi" w:cstheme="minorHAnsi"/>
          <w:color w:val="000000"/>
          <w:sz w:val="22"/>
          <w:szCs w:val="22"/>
        </w:rPr>
        <w:t xml:space="preserve"> a </w:t>
      </w:r>
      <w:proofErr w:type="spellStart"/>
      <w:r w:rsidRPr="00070EDA">
        <w:rPr>
          <w:rFonts w:asciiTheme="minorHAnsi" w:hAnsiTheme="minorHAnsi" w:cstheme="minorHAnsi"/>
          <w:color w:val="000000"/>
          <w:sz w:val="22"/>
          <w:szCs w:val="22"/>
        </w:rPr>
        <w:t>javaskripty</w:t>
      </w:r>
      <w:proofErr w:type="spellEnd"/>
      <w:r w:rsidRPr="00070EDA">
        <w:rPr>
          <w:rFonts w:asciiTheme="minorHAnsi" w:hAnsiTheme="minorHAnsi" w:cstheme="minorHAnsi"/>
          <w:color w:val="000000"/>
          <w:sz w:val="22"/>
          <w:szCs w:val="22"/>
        </w:rPr>
        <w:t>.</w:t>
      </w:r>
    </w:p>
    <w:p w14:paraId="34675D3D"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 xml:space="preserve">Podrobnejšie informácie o procese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budú uvedené vo Výzve. </w:t>
      </w:r>
    </w:p>
    <w:p w14:paraId="7C70BD41" w14:textId="77777777" w:rsidR="00BA2ABA" w:rsidRPr="00070EDA" w:rsidRDefault="00BA2ABA" w:rsidP="00BA2ABA">
      <w:pPr>
        <w:ind w:left="709" w:hanging="709"/>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070EDA">
        <w:rPr>
          <w:rFonts w:asciiTheme="minorHAnsi" w:hAnsiTheme="minorHAnsi" w:cstheme="minorHAnsi"/>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070EDA">
        <w:rPr>
          <w:rFonts w:asciiTheme="minorHAnsi" w:hAnsiTheme="minorHAnsi" w:cstheme="minorHAnsi"/>
          <w:color w:val="000000"/>
          <w:sz w:val="22"/>
          <w:szCs w:val="22"/>
        </w:rPr>
        <w:t>eAukcii</w:t>
      </w:r>
      <w:proofErr w:type="spellEnd"/>
      <w:r w:rsidRPr="00070EDA">
        <w:rPr>
          <w:rFonts w:asciiTheme="minorHAnsi" w:hAnsiTheme="minorHAnsi" w:cstheme="minorHAnsi"/>
          <w:color w:val="000000"/>
          <w:sz w:val="22"/>
          <w:szCs w:val="22"/>
        </w:rPr>
        <w:t xml:space="preserve">)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uchádzačom odporúča mať pripravený náhradný zdroj elektrickej energie, prípadne mobilný internet (napr. notebook s mobilným internetom). </w:t>
      </w:r>
      <w:r w:rsidRPr="00070EDA">
        <w:rPr>
          <w:rFonts w:asciiTheme="minorHAnsi" w:hAnsiTheme="minorHAnsi" w:cstheme="minorHAnsi"/>
          <w:sz w:val="22"/>
          <w:szCs w:val="22"/>
        </w:rPr>
        <w:lastRenderedPageBreak/>
        <w:t>Vyhlasovateľ</w:t>
      </w:r>
      <w:r w:rsidRPr="00070EDA">
        <w:rPr>
          <w:rFonts w:asciiTheme="minorHAnsi" w:hAnsiTheme="minorHAnsi" w:cstheme="minorHAnsi"/>
          <w:color w:val="000000"/>
          <w:sz w:val="22"/>
          <w:szCs w:val="22"/>
        </w:rPr>
        <w:t xml:space="preserve"> nenesie zodpovednosť za uchádzačmi použité technické prostriedky. </w:t>
      </w:r>
      <w:r w:rsidRPr="00070EDA">
        <w:rPr>
          <w:rFonts w:asciiTheme="minorHAnsi" w:hAnsiTheme="minorHAnsi" w:cstheme="minorHAnsi"/>
          <w:sz w:val="22"/>
          <w:szCs w:val="22"/>
        </w:rPr>
        <w:t>Vyhlasovateľ</w:t>
      </w:r>
      <w:r w:rsidRPr="00070EDA">
        <w:rPr>
          <w:rFonts w:asciiTheme="minorHAnsi" w:hAnsiTheme="minorHAnsi" w:cstheme="minorHAnsi"/>
          <w:color w:val="000000"/>
          <w:sz w:val="22"/>
          <w:szCs w:val="22"/>
        </w:rPr>
        <w:t xml:space="preserve"> si vyhradzuje právo opakovania </w:t>
      </w:r>
      <w:proofErr w:type="spellStart"/>
      <w:r w:rsidRPr="00070EDA">
        <w:rPr>
          <w:rFonts w:asciiTheme="minorHAnsi" w:hAnsiTheme="minorHAnsi" w:cstheme="minorHAnsi"/>
          <w:color w:val="000000"/>
          <w:sz w:val="22"/>
          <w:szCs w:val="22"/>
        </w:rPr>
        <w:t>eAukcie</w:t>
      </w:r>
      <w:proofErr w:type="spellEnd"/>
      <w:r w:rsidRPr="00070EDA">
        <w:rPr>
          <w:rFonts w:asciiTheme="minorHAnsi" w:hAnsiTheme="minorHAnsi" w:cstheme="minorHAnsi"/>
          <w:color w:val="000000"/>
          <w:sz w:val="22"/>
          <w:szCs w:val="22"/>
        </w:rPr>
        <w:t xml:space="preserve"> v prípade nepredvídateľných technických problémov na strane </w:t>
      </w:r>
      <w:r w:rsidRPr="00070EDA">
        <w:rPr>
          <w:rFonts w:asciiTheme="minorHAnsi" w:hAnsiTheme="minorHAnsi" w:cstheme="minorHAnsi"/>
          <w:sz w:val="22"/>
          <w:szCs w:val="22"/>
        </w:rPr>
        <w:t>vyhlasovateľa</w:t>
      </w:r>
      <w:r w:rsidRPr="00070EDA">
        <w:rPr>
          <w:rFonts w:asciiTheme="minorHAnsi" w:hAnsiTheme="minorHAnsi" w:cstheme="minorHAnsi"/>
          <w:color w:val="000000"/>
          <w:sz w:val="22"/>
          <w:szCs w:val="22"/>
        </w:rPr>
        <w:t xml:space="preserve">. </w:t>
      </w:r>
    </w:p>
    <w:p w14:paraId="0C196D7D" w14:textId="77777777" w:rsidR="00BA2ABA" w:rsidRPr="00070EDA" w:rsidRDefault="00BA2ABA" w:rsidP="00BA2ABA">
      <w:pPr>
        <w:spacing w:line="276" w:lineRule="auto"/>
        <w:rPr>
          <w:rFonts w:asciiTheme="minorHAnsi" w:hAnsiTheme="minorHAnsi" w:cstheme="minorHAnsi"/>
          <w:b/>
          <w:sz w:val="22"/>
          <w:szCs w:val="22"/>
          <w:lang w:eastAsia="cs-CZ"/>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0AAEFE5C" w14:textId="7660B3FC" w:rsidR="003A3CCD" w:rsidRDefault="003A3CCD" w:rsidP="001911DF">
      <w:pPr>
        <w:autoSpaceDE w:val="0"/>
        <w:adjustRightInd w:val="0"/>
        <w:jc w:val="left"/>
        <w:rPr>
          <w:rFonts w:ascii="Calibri" w:hAnsi="Calibri" w:cs="Arial"/>
          <w:sz w:val="22"/>
          <w:szCs w:val="22"/>
        </w:rPr>
      </w:pPr>
    </w:p>
    <w:p w14:paraId="76E5BCF6" w14:textId="668F114A" w:rsidR="003A3CCD" w:rsidRDefault="003A3CCD" w:rsidP="001911DF">
      <w:pPr>
        <w:autoSpaceDE w:val="0"/>
        <w:adjustRightInd w:val="0"/>
        <w:jc w:val="left"/>
        <w:rPr>
          <w:rFonts w:ascii="Calibri" w:hAnsi="Calibri" w:cs="Arial"/>
          <w:sz w:val="22"/>
          <w:szCs w:val="22"/>
        </w:rPr>
      </w:pPr>
    </w:p>
    <w:p w14:paraId="199741B1" w14:textId="5ABFD5CD" w:rsidR="003A3CCD" w:rsidRDefault="003A3CCD" w:rsidP="001911DF">
      <w:pPr>
        <w:autoSpaceDE w:val="0"/>
        <w:adjustRightInd w:val="0"/>
        <w:jc w:val="left"/>
        <w:rPr>
          <w:rFonts w:ascii="Calibri" w:hAnsi="Calibri" w:cs="Arial"/>
          <w:sz w:val="22"/>
          <w:szCs w:val="22"/>
        </w:rPr>
      </w:pPr>
    </w:p>
    <w:p w14:paraId="0C7A03A6" w14:textId="3FEAB98B" w:rsidR="003A3CCD" w:rsidRDefault="003A3CCD" w:rsidP="001911DF">
      <w:pPr>
        <w:autoSpaceDE w:val="0"/>
        <w:adjustRightInd w:val="0"/>
        <w:jc w:val="left"/>
        <w:rPr>
          <w:rFonts w:ascii="Calibri" w:hAnsi="Calibri" w:cs="Arial"/>
          <w:sz w:val="22"/>
          <w:szCs w:val="22"/>
        </w:rPr>
      </w:pPr>
    </w:p>
    <w:p w14:paraId="2ADCD2DA" w14:textId="7491C85D" w:rsidR="003A3CCD" w:rsidRDefault="003A3CCD" w:rsidP="001911DF">
      <w:pPr>
        <w:autoSpaceDE w:val="0"/>
        <w:adjustRightInd w:val="0"/>
        <w:jc w:val="left"/>
        <w:rPr>
          <w:rFonts w:ascii="Calibri" w:hAnsi="Calibri" w:cs="Arial"/>
          <w:sz w:val="22"/>
          <w:szCs w:val="22"/>
        </w:rPr>
      </w:pPr>
    </w:p>
    <w:p w14:paraId="17C08974" w14:textId="5065EFBF" w:rsidR="003A3CCD" w:rsidRDefault="003A3CCD" w:rsidP="001911DF">
      <w:pPr>
        <w:autoSpaceDE w:val="0"/>
        <w:adjustRightInd w:val="0"/>
        <w:jc w:val="left"/>
        <w:rPr>
          <w:rFonts w:ascii="Calibri" w:hAnsi="Calibri" w:cs="Arial"/>
          <w:sz w:val="22"/>
          <w:szCs w:val="22"/>
        </w:rPr>
      </w:pPr>
    </w:p>
    <w:p w14:paraId="71AB4C99" w14:textId="53A67E18" w:rsidR="003A3CCD" w:rsidRDefault="003A3CCD" w:rsidP="001911DF">
      <w:pPr>
        <w:autoSpaceDE w:val="0"/>
        <w:adjustRightInd w:val="0"/>
        <w:jc w:val="left"/>
        <w:rPr>
          <w:rFonts w:ascii="Calibri" w:hAnsi="Calibri" w:cs="Arial"/>
          <w:sz w:val="22"/>
          <w:szCs w:val="22"/>
        </w:rPr>
      </w:pPr>
    </w:p>
    <w:p w14:paraId="354049F1" w14:textId="7E61799D" w:rsidR="003A3CCD" w:rsidRDefault="003A3CCD" w:rsidP="001911DF">
      <w:pPr>
        <w:autoSpaceDE w:val="0"/>
        <w:adjustRightInd w:val="0"/>
        <w:jc w:val="left"/>
        <w:rPr>
          <w:rFonts w:ascii="Calibri" w:hAnsi="Calibri" w:cs="Arial"/>
          <w:sz w:val="22"/>
          <w:szCs w:val="22"/>
        </w:rPr>
      </w:pPr>
    </w:p>
    <w:p w14:paraId="7C837EC8" w14:textId="5BA3BD82" w:rsidR="003A3CCD" w:rsidRDefault="003A3CCD" w:rsidP="001911DF">
      <w:pPr>
        <w:autoSpaceDE w:val="0"/>
        <w:adjustRightInd w:val="0"/>
        <w:jc w:val="left"/>
        <w:rPr>
          <w:rFonts w:ascii="Calibri" w:hAnsi="Calibri" w:cs="Arial"/>
          <w:sz w:val="22"/>
          <w:szCs w:val="22"/>
        </w:rPr>
      </w:pPr>
    </w:p>
    <w:p w14:paraId="33AA11FF" w14:textId="1E814173" w:rsidR="003A3CCD" w:rsidRDefault="003A3CCD" w:rsidP="001911DF">
      <w:pPr>
        <w:autoSpaceDE w:val="0"/>
        <w:adjustRightInd w:val="0"/>
        <w:jc w:val="left"/>
        <w:rPr>
          <w:rFonts w:ascii="Calibri" w:hAnsi="Calibri" w:cs="Arial"/>
          <w:sz w:val="22"/>
          <w:szCs w:val="22"/>
        </w:rPr>
      </w:pPr>
    </w:p>
    <w:p w14:paraId="5FB89C23" w14:textId="484ACFDE"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44657519" w:rsidR="00444837" w:rsidRDefault="009B693C"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Kontrastné</w:t>
            </w:r>
            <w:proofErr w:type="spellEnd"/>
            <w:r>
              <w:rPr>
                <w:rFonts w:ascii="Times New Roman" w:eastAsia="Arial" w:hAnsi="Times New Roman"/>
                <w:b/>
                <w:color w:val="000000"/>
                <w:sz w:val="22"/>
                <w:szCs w:val="22"/>
              </w:rPr>
              <w:t xml:space="preserve"> </w:t>
            </w:r>
            <w:proofErr w:type="spellStart"/>
            <w:proofErr w:type="gramStart"/>
            <w:r>
              <w:rPr>
                <w:rFonts w:ascii="Times New Roman" w:eastAsia="Arial" w:hAnsi="Times New Roman"/>
                <w:b/>
                <w:color w:val="000000"/>
                <w:sz w:val="22"/>
                <w:szCs w:val="22"/>
              </w:rPr>
              <w:t>látky</w:t>
            </w:r>
            <w:proofErr w:type="spellEnd"/>
            <w:r>
              <w:rPr>
                <w:rFonts w:ascii="Times New Roman" w:eastAsia="Arial" w:hAnsi="Times New Roman"/>
                <w:b/>
                <w:color w:val="000000"/>
                <w:sz w:val="22"/>
                <w:szCs w:val="22"/>
              </w:rPr>
              <w:t xml:space="preserve"> </w:t>
            </w:r>
            <w:r w:rsidR="00444837" w:rsidRPr="001911DF">
              <w:rPr>
                <w:rFonts w:ascii="Times New Roman" w:eastAsia="Arial" w:hAnsi="Times New Roman"/>
                <w:b/>
                <w:color w:val="000000"/>
                <w:sz w:val="22"/>
                <w:szCs w:val="22"/>
              </w:rPr>
              <w:t xml:space="preserve"> </w:t>
            </w:r>
            <w:proofErr w:type="spellStart"/>
            <w:r w:rsidR="00444837">
              <w:rPr>
                <w:rFonts w:ascii="Times New Roman" w:eastAsia="Arial" w:hAnsi="Times New Roman"/>
                <w:b/>
                <w:color w:val="000000"/>
                <w:sz w:val="22"/>
                <w:szCs w:val="22"/>
              </w:rPr>
              <w:t>časť</w:t>
            </w:r>
            <w:proofErr w:type="spellEnd"/>
            <w:proofErr w:type="gramEnd"/>
            <w:r w:rsidR="00444837">
              <w:rPr>
                <w:rFonts w:ascii="Times New Roman" w:eastAsia="Arial" w:hAnsi="Times New Roman"/>
                <w:b/>
                <w:color w:val="000000"/>
                <w:sz w:val="22"/>
                <w:szCs w:val="22"/>
              </w:rPr>
              <w:t xml:space="preserve">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729AF045"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9B693C">
        <w:rPr>
          <w:rFonts w:ascii="Times New Roman" w:eastAsia="Arial" w:hAnsi="Times New Roman"/>
          <w:b/>
          <w:color w:val="000000"/>
          <w:sz w:val="22"/>
          <w:szCs w:val="22"/>
        </w:rPr>
        <w:t>Kontrastné látky</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77777777" w:rsidR="00444837" w:rsidRPr="003B6D16" w:rsidRDefault="00444837" w:rsidP="00444837">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573388AA" w:rsidR="00640DA4" w:rsidRPr="00640DA4" w:rsidRDefault="009B693C" w:rsidP="00CF4674">
      <w:pPr>
        <w:spacing w:line="259" w:lineRule="auto"/>
        <w:jc w:val="center"/>
        <w:rPr>
          <w:rFonts w:ascii="Times New Roman" w:hAnsi="Times New Roman"/>
          <w:color w:val="000000"/>
          <w:sz w:val="24"/>
        </w:rPr>
      </w:pPr>
      <w:r>
        <w:rPr>
          <w:rFonts w:ascii="Times New Roman" w:hAnsi="Times New Roman"/>
          <w:color w:val="000000"/>
          <w:sz w:val="24"/>
        </w:rPr>
        <w:t>Kontrastné látky</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tbl>
      <w:tblPr>
        <w:tblW w:w="9137" w:type="dxa"/>
        <w:tblInd w:w="70" w:type="dxa"/>
        <w:tblCellMar>
          <w:left w:w="70" w:type="dxa"/>
          <w:right w:w="70" w:type="dxa"/>
        </w:tblCellMar>
        <w:tblLook w:val="04A0" w:firstRow="1" w:lastRow="0" w:firstColumn="1" w:lastColumn="0" w:noHBand="0" w:noVBand="1"/>
      </w:tblPr>
      <w:tblGrid>
        <w:gridCol w:w="1626"/>
        <w:gridCol w:w="907"/>
        <w:gridCol w:w="2981"/>
        <w:gridCol w:w="470"/>
        <w:gridCol w:w="672"/>
        <w:gridCol w:w="501"/>
        <w:gridCol w:w="575"/>
        <w:gridCol w:w="1405"/>
      </w:tblGrid>
      <w:tr w:rsidR="009B693C" w:rsidRPr="00F41E00" w14:paraId="138A5954" w14:textId="77777777" w:rsidTr="00E0383F">
        <w:trPr>
          <w:gridAfter w:val="2"/>
          <w:wAfter w:w="1980" w:type="dxa"/>
          <w:trHeight w:val="3315"/>
        </w:trPr>
        <w:tc>
          <w:tcPr>
            <w:tcW w:w="1626" w:type="dxa"/>
            <w:tcBorders>
              <w:top w:val="single" w:sz="4" w:space="0" w:color="auto"/>
              <w:left w:val="single" w:sz="4" w:space="0" w:color="auto"/>
              <w:bottom w:val="single" w:sz="4" w:space="0" w:color="auto"/>
              <w:right w:val="single" w:sz="4" w:space="0" w:color="auto"/>
            </w:tcBorders>
            <w:shd w:val="clear" w:color="000000" w:fill="99CC00"/>
            <w:noWrap/>
            <w:vAlign w:val="bottom"/>
            <w:hideMark/>
          </w:tcPr>
          <w:p w14:paraId="6544E9CF" w14:textId="77777777" w:rsidR="009B693C" w:rsidRPr="00F41E00" w:rsidRDefault="009B693C" w:rsidP="005A6194">
            <w:pPr>
              <w:rPr>
                <w:rFonts w:cs="Calibri"/>
                <w:b/>
                <w:bCs/>
                <w:color w:val="000000"/>
              </w:rPr>
            </w:pPr>
            <w:r w:rsidRPr="00F41E00">
              <w:rPr>
                <w:rFonts w:cs="Calibri"/>
                <w:b/>
                <w:bCs/>
                <w:color w:val="000000"/>
              </w:rPr>
              <w:t>Účinná látka</w:t>
            </w:r>
          </w:p>
        </w:tc>
        <w:tc>
          <w:tcPr>
            <w:tcW w:w="907" w:type="dxa"/>
            <w:tcBorders>
              <w:top w:val="single" w:sz="4" w:space="0" w:color="auto"/>
              <w:left w:val="nil"/>
              <w:bottom w:val="single" w:sz="4" w:space="0" w:color="auto"/>
              <w:right w:val="single" w:sz="4" w:space="0" w:color="auto"/>
            </w:tcBorders>
            <w:shd w:val="clear" w:color="000000" w:fill="99CC00"/>
            <w:vAlign w:val="bottom"/>
            <w:hideMark/>
          </w:tcPr>
          <w:p w14:paraId="1FCA8790" w14:textId="77777777" w:rsidR="009B693C" w:rsidRPr="00F41E00" w:rsidRDefault="009B693C" w:rsidP="005A6194">
            <w:pPr>
              <w:rPr>
                <w:rFonts w:cs="Calibri"/>
                <w:b/>
                <w:bCs/>
                <w:color w:val="000000"/>
              </w:rPr>
            </w:pPr>
            <w:r w:rsidRPr="00F41E00">
              <w:rPr>
                <w:rFonts w:cs="Calibri"/>
                <w:b/>
                <w:bCs/>
                <w:color w:val="000000"/>
              </w:rPr>
              <w:t>Cesta podania</w:t>
            </w:r>
          </w:p>
        </w:tc>
        <w:tc>
          <w:tcPr>
            <w:tcW w:w="2981" w:type="dxa"/>
            <w:tcBorders>
              <w:top w:val="single" w:sz="4" w:space="0" w:color="auto"/>
              <w:left w:val="nil"/>
              <w:bottom w:val="single" w:sz="4" w:space="0" w:color="auto"/>
              <w:right w:val="single" w:sz="4" w:space="0" w:color="auto"/>
            </w:tcBorders>
            <w:shd w:val="clear" w:color="000000" w:fill="99CC00"/>
            <w:vAlign w:val="bottom"/>
            <w:hideMark/>
          </w:tcPr>
          <w:p w14:paraId="37BF5F3A" w14:textId="77777777" w:rsidR="009B693C" w:rsidRPr="00F41E00" w:rsidRDefault="009B693C" w:rsidP="005A6194">
            <w:pPr>
              <w:rPr>
                <w:rFonts w:cs="Calibri"/>
                <w:b/>
                <w:bCs/>
                <w:color w:val="000000"/>
              </w:rPr>
            </w:pPr>
            <w:r w:rsidRPr="00F41E00">
              <w:rPr>
                <w:rFonts w:cs="Calibri"/>
                <w:b/>
                <w:bCs/>
                <w:color w:val="000000"/>
              </w:rPr>
              <w:t xml:space="preserve">Množstvo </w:t>
            </w:r>
            <w:proofErr w:type="spellStart"/>
            <w:r w:rsidRPr="00F41E00">
              <w:rPr>
                <w:rFonts w:cs="Calibri"/>
                <w:b/>
                <w:bCs/>
                <w:color w:val="000000"/>
              </w:rPr>
              <w:t>účínnej</w:t>
            </w:r>
            <w:proofErr w:type="spellEnd"/>
            <w:r w:rsidRPr="00F41E00">
              <w:rPr>
                <w:rFonts w:cs="Calibri"/>
                <w:b/>
                <w:bCs/>
                <w:color w:val="000000"/>
              </w:rPr>
              <w:t xml:space="preserve"> látky v mernej jednotke</w:t>
            </w:r>
          </w:p>
        </w:tc>
        <w:tc>
          <w:tcPr>
            <w:tcW w:w="1643" w:type="dxa"/>
            <w:gridSpan w:val="3"/>
            <w:tcBorders>
              <w:top w:val="single" w:sz="8" w:space="0" w:color="auto"/>
              <w:left w:val="single" w:sz="8" w:space="0" w:color="auto"/>
              <w:bottom w:val="single" w:sz="8" w:space="0" w:color="auto"/>
              <w:right w:val="single" w:sz="4" w:space="0" w:color="4C4C4C"/>
            </w:tcBorders>
            <w:shd w:val="clear" w:color="FFCC00" w:fill="99CC00"/>
            <w:vAlign w:val="bottom"/>
            <w:hideMark/>
          </w:tcPr>
          <w:p w14:paraId="43B50B96" w14:textId="77777777" w:rsidR="009B693C" w:rsidRPr="00F41E00" w:rsidRDefault="009B693C" w:rsidP="005A6194">
            <w:pPr>
              <w:rPr>
                <w:rFonts w:cs="Calibri"/>
                <w:b/>
                <w:bCs/>
                <w:color w:val="000000"/>
              </w:rPr>
            </w:pPr>
            <w:r w:rsidRPr="00F41E00">
              <w:rPr>
                <w:rFonts w:cs="Calibri"/>
                <w:b/>
                <w:bCs/>
                <w:color w:val="000000"/>
              </w:rPr>
              <w:t>Celkový požadovaný počet merných jednotiek (</w:t>
            </w:r>
            <w:proofErr w:type="spellStart"/>
            <w:r w:rsidRPr="00F41E00">
              <w:rPr>
                <w:rFonts w:cs="Calibri"/>
                <w:b/>
                <w:bCs/>
                <w:color w:val="000000"/>
              </w:rPr>
              <w:t>amp</w:t>
            </w:r>
            <w:proofErr w:type="spellEnd"/>
            <w:r w:rsidRPr="00F41E00">
              <w:rPr>
                <w:rFonts w:cs="Calibri"/>
                <w:b/>
                <w:bCs/>
                <w:color w:val="000000"/>
              </w:rPr>
              <w:t>/</w:t>
            </w:r>
            <w:proofErr w:type="spellStart"/>
            <w:r w:rsidRPr="00F41E00">
              <w:rPr>
                <w:rFonts w:cs="Calibri"/>
                <w:b/>
                <w:bCs/>
                <w:color w:val="000000"/>
              </w:rPr>
              <w:t>tbl</w:t>
            </w:r>
            <w:proofErr w:type="spellEnd"/>
            <w:r w:rsidRPr="00F41E00">
              <w:rPr>
                <w:rFonts w:cs="Calibri"/>
                <w:b/>
                <w:bCs/>
                <w:color w:val="000000"/>
              </w:rPr>
              <w:t>/ks/</w:t>
            </w:r>
            <w:proofErr w:type="spellStart"/>
            <w:r w:rsidRPr="00F41E00">
              <w:rPr>
                <w:rFonts w:cs="Calibri"/>
                <w:b/>
                <w:bCs/>
                <w:color w:val="000000"/>
              </w:rPr>
              <w:t>lag</w:t>
            </w:r>
            <w:proofErr w:type="spellEnd"/>
            <w:r w:rsidRPr="00F41E00">
              <w:rPr>
                <w:rFonts w:cs="Calibri"/>
                <w:b/>
                <w:bCs/>
                <w:color w:val="000000"/>
              </w:rPr>
              <w:t xml:space="preserve">) na </w:t>
            </w:r>
            <w:r>
              <w:rPr>
                <w:rFonts w:cs="Calibri"/>
                <w:b/>
                <w:bCs/>
                <w:color w:val="000000"/>
              </w:rPr>
              <w:t>1</w:t>
            </w:r>
            <w:r w:rsidRPr="00F41E00">
              <w:rPr>
                <w:rFonts w:cs="Calibri"/>
                <w:b/>
                <w:bCs/>
                <w:color w:val="000000"/>
              </w:rPr>
              <w:t xml:space="preserve"> rok</w:t>
            </w:r>
          </w:p>
        </w:tc>
      </w:tr>
      <w:tr w:rsidR="00E0383F" w:rsidRPr="00F41E00" w14:paraId="3C0A7500" w14:textId="77777777" w:rsidTr="00E0383F">
        <w:trPr>
          <w:trHeight w:val="375"/>
        </w:trPr>
        <w:tc>
          <w:tcPr>
            <w:tcW w:w="5984" w:type="dxa"/>
            <w:gridSpan w:val="4"/>
            <w:tcBorders>
              <w:top w:val="nil"/>
              <w:left w:val="nil"/>
              <w:bottom w:val="nil"/>
              <w:right w:val="nil"/>
            </w:tcBorders>
            <w:shd w:val="clear" w:color="auto" w:fill="auto"/>
            <w:noWrap/>
            <w:vAlign w:val="bottom"/>
          </w:tcPr>
          <w:tbl>
            <w:tblPr>
              <w:tblW w:w="5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606"/>
              <w:gridCol w:w="2371"/>
              <w:gridCol w:w="1021"/>
            </w:tblGrid>
            <w:tr w:rsidR="00E0383F" w14:paraId="37FD9835" w14:textId="77777777" w:rsidTr="0074789E">
              <w:trPr>
                <w:trHeight w:val="375"/>
              </w:trPr>
              <w:tc>
                <w:tcPr>
                  <w:tcW w:w="1836" w:type="dxa"/>
                  <w:shd w:val="clear" w:color="auto" w:fill="auto"/>
                  <w:noWrap/>
                  <w:hideMark/>
                </w:tcPr>
                <w:p w14:paraId="6F82DE46" w14:textId="77777777" w:rsidR="00E0383F" w:rsidRPr="00E60EC1" w:rsidRDefault="00E0383F" w:rsidP="004B3699">
                  <w:pPr>
                    <w:rPr>
                      <w:rFonts w:cs="Calibri"/>
                      <w:b/>
                      <w:bCs/>
                      <w:color w:val="000000"/>
                      <w:sz w:val="24"/>
                    </w:rPr>
                  </w:pPr>
                  <w:r w:rsidRPr="00E60EC1">
                    <w:rPr>
                      <w:rFonts w:cs="Calibri"/>
                      <w:b/>
                      <w:bCs/>
                      <w:color w:val="000000"/>
                      <w:sz w:val="24"/>
                    </w:rPr>
                    <w:t>Časť 1</w:t>
                  </w:r>
                </w:p>
              </w:tc>
              <w:tc>
                <w:tcPr>
                  <w:tcW w:w="606" w:type="dxa"/>
                  <w:shd w:val="clear" w:color="auto" w:fill="auto"/>
                  <w:hideMark/>
                </w:tcPr>
                <w:p w14:paraId="0A96121A" w14:textId="77777777" w:rsidR="00E0383F" w:rsidRPr="00E60EC1" w:rsidRDefault="00E0383F" w:rsidP="004B3699">
                  <w:pPr>
                    <w:rPr>
                      <w:rFonts w:cs="Calibri"/>
                      <w:b/>
                      <w:bCs/>
                      <w:color w:val="000000"/>
                      <w:sz w:val="24"/>
                    </w:rPr>
                  </w:pPr>
                </w:p>
              </w:tc>
              <w:tc>
                <w:tcPr>
                  <w:tcW w:w="2371" w:type="dxa"/>
                  <w:shd w:val="clear" w:color="auto" w:fill="auto"/>
                  <w:hideMark/>
                </w:tcPr>
                <w:p w14:paraId="3A412DDC" w14:textId="77777777" w:rsidR="00E0383F" w:rsidRPr="00E60EC1" w:rsidRDefault="00E0383F" w:rsidP="004B3699">
                  <w:pPr>
                    <w:rPr>
                      <w:rFonts w:ascii="Times New Roman" w:hAnsi="Times New Roman"/>
                      <w:szCs w:val="20"/>
                    </w:rPr>
                  </w:pPr>
                </w:p>
              </w:tc>
              <w:tc>
                <w:tcPr>
                  <w:tcW w:w="1021" w:type="dxa"/>
                  <w:shd w:val="clear" w:color="auto" w:fill="auto"/>
                  <w:hideMark/>
                </w:tcPr>
                <w:p w14:paraId="71893686" w14:textId="77777777" w:rsidR="00E0383F" w:rsidRPr="00E60EC1" w:rsidRDefault="00E0383F" w:rsidP="004B3699">
                  <w:pPr>
                    <w:rPr>
                      <w:rFonts w:ascii="Times New Roman" w:hAnsi="Times New Roman"/>
                      <w:szCs w:val="20"/>
                    </w:rPr>
                  </w:pPr>
                </w:p>
              </w:tc>
            </w:tr>
            <w:tr w:rsidR="00E0383F" w14:paraId="52A054E9" w14:textId="77777777" w:rsidTr="0074789E">
              <w:trPr>
                <w:trHeight w:val="255"/>
              </w:trPr>
              <w:tc>
                <w:tcPr>
                  <w:tcW w:w="1836" w:type="dxa"/>
                  <w:shd w:val="clear" w:color="auto" w:fill="auto"/>
                  <w:noWrap/>
                  <w:hideMark/>
                </w:tcPr>
                <w:p w14:paraId="16C507E4" w14:textId="77777777" w:rsidR="00E0383F" w:rsidRPr="00E60EC1" w:rsidRDefault="00E0383F" w:rsidP="004B3699">
                  <w:pPr>
                    <w:rPr>
                      <w:rFonts w:cs="Arial"/>
                      <w:szCs w:val="20"/>
                    </w:rPr>
                  </w:pPr>
                  <w:r w:rsidRPr="00E60EC1">
                    <w:rPr>
                      <w:rFonts w:cs="Arial"/>
                      <w:szCs w:val="20"/>
                    </w:rPr>
                    <w:t xml:space="preserve">Kyselina </w:t>
                  </w:r>
                  <w:proofErr w:type="spellStart"/>
                  <w:r w:rsidRPr="00E60EC1">
                    <w:rPr>
                      <w:rFonts w:cs="Arial"/>
                      <w:szCs w:val="20"/>
                    </w:rPr>
                    <w:t>amidotrizoová</w:t>
                  </w:r>
                  <w:proofErr w:type="spellEnd"/>
                </w:p>
              </w:tc>
              <w:tc>
                <w:tcPr>
                  <w:tcW w:w="606" w:type="dxa"/>
                  <w:shd w:val="clear" w:color="auto" w:fill="auto"/>
                  <w:noWrap/>
                  <w:hideMark/>
                </w:tcPr>
                <w:p w14:paraId="1FCC791E" w14:textId="77777777" w:rsidR="00E0383F" w:rsidRPr="00E60EC1" w:rsidRDefault="00E0383F" w:rsidP="004B3699">
                  <w:pPr>
                    <w:rPr>
                      <w:rFonts w:cs="Arial"/>
                      <w:szCs w:val="20"/>
                    </w:rPr>
                  </w:pPr>
                  <w:proofErr w:type="spellStart"/>
                  <w:r w:rsidRPr="00E60EC1">
                    <w:rPr>
                      <w:rFonts w:cs="Arial"/>
                      <w:szCs w:val="20"/>
                    </w:rPr>
                    <w:t>sol</w:t>
                  </w:r>
                  <w:proofErr w:type="spellEnd"/>
                </w:p>
              </w:tc>
              <w:tc>
                <w:tcPr>
                  <w:tcW w:w="2371" w:type="dxa"/>
                  <w:shd w:val="clear" w:color="auto" w:fill="auto"/>
                  <w:noWrap/>
                  <w:hideMark/>
                </w:tcPr>
                <w:p w14:paraId="024F2BB9" w14:textId="77777777" w:rsidR="00E0383F" w:rsidRPr="00E60EC1" w:rsidRDefault="00E0383F" w:rsidP="004B3699">
                  <w:pPr>
                    <w:rPr>
                      <w:rFonts w:cs="Arial"/>
                      <w:szCs w:val="20"/>
                    </w:rPr>
                  </w:pPr>
                  <w:r w:rsidRPr="00E60EC1">
                    <w:rPr>
                      <w:rFonts w:cs="Arial"/>
                      <w:szCs w:val="20"/>
                    </w:rPr>
                    <w:t>1x20 ml (76%)</w:t>
                  </w:r>
                </w:p>
              </w:tc>
              <w:tc>
                <w:tcPr>
                  <w:tcW w:w="1021" w:type="dxa"/>
                  <w:shd w:val="clear" w:color="auto" w:fill="auto"/>
                  <w:noWrap/>
                  <w:hideMark/>
                </w:tcPr>
                <w:p w14:paraId="324D180C" w14:textId="0DB019D5" w:rsidR="00E0383F" w:rsidRPr="00E60EC1" w:rsidRDefault="00E0383F" w:rsidP="004B3699">
                  <w:pPr>
                    <w:jc w:val="right"/>
                    <w:rPr>
                      <w:rFonts w:cs="Arial"/>
                      <w:szCs w:val="20"/>
                    </w:rPr>
                  </w:pPr>
                  <w:r w:rsidRPr="00E60EC1">
                    <w:rPr>
                      <w:rFonts w:cs="Arial"/>
                      <w:szCs w:val="20"/>
                    </w:rPr>
                    <w:t>42</w:t>
                  </w:r>
                  <w:r w:rsidR="00BB636C">
                    <w:rPr>
                      <w:rFonts w:cs="Arial"/>
                      <w:szCs w:val="20"/>
                    </w:rPr>
                    <w:t>0</w:t>
                  </w:r>
                  <w:r w:rsidRPr="00E60EC1">
                    <w:rPr>
                      <w:rFonts w:cs="Arial"/>
                      <w:szCs w:val="20"/>
                    </w:rPr>
                    <w:t>0</w:t>
                  </w:r>
                </w:p>
              </w:tc>
            </w:tr>
            <w:tr w:rsidR="00E0383F" w14:paraId="7C075BF8" w14:textId="77777777" w:rsidTr="0074789E">
              <w:trPr>
                <w:trHeight w:val="255"/>
              </w:trPr>
              <w:tc>
                <w:tcPr>
                  <w:tcW w:w="1836" w:type="dxa"/>
                  <w:shd w:val="clear" w:color="auto" w:fill="auto"/>
                  <w:noWrap/>
                  <w:hideMark/>
                </w:tcPr>
                <w:p w14:paraId="6BE6433C" w14:textId="77777777" w:rsidR="00E0383F" w:rsidRPr="00E60EC1" w:rsidRDefault="00E0383F" w:rsidP="004B3699">
                  <w:pPr>
                    <w:rPr>
                      <w:rFonts w:cs="Arial"/>
                      <w:b/>
                      <w:bCs/>
                      <w:szCs w:val="20"/>
                    </w:rPr>
                  </w:pPr>
                  <w:r w:rsidRPr="00E60EC1">
                    <w:rPr>
                      <w:rFonts w:cs="Arial"/>
                      <w:b/>
                      <w:bCs/>
                      <w:szCs w:val="20"/>
                    </w:rPr>
                    <w:t>Časť 2</w:t>
                  </w:r>
                </w:p>
              </w:tc>
              <w:tc>
                <w:tcPr>
                  <w:tcW w:w="606" w:type="dxa"/>
                  <w:shd w:val="clear" w:color="auto" w:fill="auto"/>
                  <w:noWrap/>
                  <w:hideMark/>
                </w:tcPr>
                <w:p w14:paraId="7BAE57C5" w14:textId="77777777" w:rsidR="00E0383F" w:rsidRPr="00E60EC1" w:rsidRDefault="00E0383F" w:rsidP="004B3699">
                  <w:pPr>
                    <w:rPr>
                      <w:rFonts w:cs="Arial"/>
                      <w:b/>
                      <w:bCs/>
                      <w:szCs w:val="20"/>
                    </w:rPr>
                  </w:pPr>
                </w:p>
              </w:tc>
              <w:tc>
                <w:tcPr>
                  <w:tcW w:w="2371" w:type="dxa"/>
                  <w:shd w:val="clear" w:color="auto" w:fill="auto"/>
                  <w:noWrap/>
                  <w:hideMark/>
                </w:tcPr>
                <w:p w14:paraId="6A6A0DE2" w14:textId="77777777" w:rsidR="00E0383F" w:rsidRPr="00E60EC1" w:rsidRDefault="00E0383F" w:rsidP="004B3699">
                  <w:pPr>
                    <w:rPr>
                      <w:rFonts w:ascii="Times New Roman" w:hAnsi="Times New Roman"/>
                      <w:szCs w:val="20"/>
                    </w:rPr>
                  </w:pPr>
                </w:p>
              </w:tc>
              <w:tc>
                <w:tcPr>
                  <w:tcW w:w="1021" w:type="dxa"/>
                  <w:shd w:val="clear" w:color="auto" w:fill="auto"/>
                  <w:noWrap/>
                  <w:hideMark/>
                </w:tcPr>
                <w:p w14:paraId="01A397E8" w14:textId="77777777" w:rsidR="00E0383F" w:rsidRPr="00E60EC1" w:rsidRDefault="00E0383F" w:rsidP="004B3699">
                  <w:pPr>
                    <w:rPr>
                      <w:rFonts w:ascii="Times New Roman" w:hAnsi="Times New Roman"/>
                      <w:szCs w:val="20"/>
                    </w:rPr>
                  </w:pPr>
                </w:p>
              </w:tc>
            </w:tr>
            <w:tr w:rsidR="00E0383F" w14:paraId="5B1CBF87" w14:textId="77777777" w:rsidTr="0074789E">
              <w:trPr>
                <w:trHeight w:val="255"/>
              </w:trPr>
              <w:tc>
                <w:tcPr>
                  <w:tcW w:w="1836" w:type="dxa"/>
                  <w:shd w:val="clear" w:color="auto" w:fill="auto"/>
                  <w:noWrap/>
                  <w:hideMark/>
                </w:tcPr>
                <w:p w14:paraId="41603E3E" w14:textId="77777777" w:rsidR="00E0383F" w:rsidRPr="00E60EC1" w:rsidRDefault="00E0383F" w:rsidP="004B3699">
                  <w:pPr>
                    <w:rPr>
                      <w:rFonts w:cs="Arial"/>
                      <w:szCs w:val="20"/>
                    </w:rPr>
                  </w:pPr>
                  <w:proofErr w:type="spellStart"/>
                  <w:r w:rsidRPr="00E60EC1">
                    <w:rPr>
                      <w:rFonts w:cs="Arial"/>
                      <w:szCs w:val="20"/>
                    </w:rPr>
                    <w:t>Jopromid</w:t>
                  </w:r>
                  <w:proofErr w:type="spellEnd"/>
                </w:p>
              </w:tc>
              <w:tc>
                <w:tcPr>
                  <w:tcW w:w="606" w:type="dxa"/>
                  <w:shd w:val="clear" w:color="auto" w:fill="auto"/>
                  <w:noWrap/>
                  <w:hideMark/>
                </w:tcPr>
                <w:p w14:paraId="2440AD5D" w14:textId="77777777" w:rsidR="00E0383F" w:rsidRPr="00E60EC1" w:rsidRDefault="00E0383F" w:rsidP="004B3699">
                  <w:pPr>
                    <w:rPr>
                      <w:rFonts w:cs="Arial"/>
                      <w:szCs w:val="20"/>
                    </w:rPr>
                  </w:pPr>
                  <w:proofErr w:type="spellStart"/>
                  <w:r w:rsidRPr="00E60EC1">
                    <w:rPr>
                      <w:rFonts w:cs="Arial"/>
                      <w:szCs w:val="20"/>
                    </w:rPr>
                    <w:t>sol</w:t>
                  </w:r>
                  <w:proofErr w:type="spellEnd"/>
                </w:p>
              </w:tc>
              <w:tc>
                <w:tcPr>
                  <w:tcW w:w="2371" w:type="dxa"/>
                  <w:shd w:val="clear" w:color="auto" w:fill="auto"/>
                  <w:noWrap/>
                  <w:hideMark/>
                </w:tcPr>
                <w:p w14:paraId="60477E48" w14:textId="77777777" w:rsidR="00E0383F" w:rsidRPr="00E60EC1" w:rsidRDefault="00E0383F" w:rsidP="004B3699">
                  <w:pPr>
                    <w:rPr>
                      <w:rFonts w:cs="Arial"/>
                      <w:szCs w:val="20"/>
                    </w:rPr>
                  </w:pPr>
                  <w:r w:rsidRPr="00E60EC1">
                    <w:rPr>
                      <w:rFonts w:cs="Arial"/>
                      <w:szCs w:val="20"/>
                    </w:rPr>
                    <w:t xml:space="preserve">1x300 </w:t>
                  </w:r>
                  <w:proofErr w:type="spellStart"/>
                  <w:r w:rsidRPr="00E60EC1">
                    <w:rPr>
                      <w:rFonts w:cs="Arial"/>
                      <w:szCs w:val="20"/>
                    </w:rPr>
                    <w:t>mgI</w:t>
                  </w:r>
                  <w:proofErr w:type="spellEnd"/>
                  <w:r w:rsidRPr="00E60EC1">
                    <w:rPr>
                      <w:rFonts w:cs="Arial"/>
                      <w:szCs w:val="20"/>
                    </w:rPr>
                    <w:t>/ml/100 ml</w:t>
                  </w:r>
                </w:p>
              </w:tc>
              <w:tc>
                <w:tcPr>
                  <w:tcW w:w="1021" w:type="dxa"/>
                  <w:shd w:val="clear" w:color="auto" w:fill="auto"/>
                  <w:noWrap/>
                  <w:hideMark/>
                </w:tcPr>
                <w:p w14:paraId="31C48485" w14:textId="37DBCAC9" w:rsidR="00E0383F" w:rsidRPr="00E60EC1" w:rsidRDefault="00E0383F" w:rsidP="004B3699">
                  <w:pPr>
                    <w:jc w:val="right"/>
                    <w:rPr>
                      <w:rFonts w:cs="Arial"/>
                      <w:szCs w:val="20"/>
                    </w:rPr>
                  </w:pPr>
                  <w:r w:rsidRPr="00E60EC1">
                    <w:rPr>
                      <w:rFonts w:cs="Arial"/>
                      <w:szCs w:val="20"/>
                    </w:rPr>
                    <w:t>15</w:t>
                  </w:r>
                  <w:r w:rsidR="00BB636C">
                    <w:rPr>
                      <w:rFonts w:cs="Arial"/>
                      <w:szCs w:val="20"/>
                    </w:rPr>
                    <w:t>0</w:t>
                  </w:r>
                </w:p>
              </w:tc>
            </w:tr>
            <w:tr w:rsidR="00E0383F" w14:paraId="72DA1C9B" w14:textId="77777777" w:rsidTr="0074789E">
              <w:trPr>
                <w:trHeight w:val="255"/>
              </w:trPr>
              <w:tc>
                <w:tcPr>
                  <w:tcW w:w="1836" w:type="dxa"/>
                  <w:shd w:val="clear" w:color="auto" w:fill="auto"/>
                  <w:noWrap/>
                  <w:hideMark/>
                </w:tcPr>
                <w:p w14:paraId="78EC7661" w14:textId="77777777" w:rsidR="00E0383F" w:rsidRPr="00E60EC1" w:rsidRDefault="00E0383F" w:rsidP="004B3699">
                  <w:pPr>
                    <w:rPr>
                      <w:rFonts w:cs="Arial"/>
                      <w:szCs w:val="20"/>
                    </w:rPr>
                  </w:pPr>
                  <w:proofErr w:type="spellStart"/>
                  <w:r w:rsidRPr="00E60EC1">
                    <w:rPr>
                      <w:rFonts w:cs="Arial"/>
                      <w:szCs w:val="20"/>
                    </w:rPr>
                    <w:t>Jopromid</w:t>
                  </w:r>
                  <w:proofErr w:type="spellEnd"/>
                </w:p>
              </w:tc>
              <w:tc>
                <w:tcPr>
                  <w:tcW w:w="606" w:type="dxa"/>
                  <w:shd w:val="clear" w:color="auto" w:fill="auto"/>
                  <w:noWrap/>
                  <w:hideMark/>
                </w:tcPr>
                <w:p w14:paraId="22866D5D" w14:textId="77777777" w:rsidR="00E0383F" w:rsidRPr="00E60EC1" w:rsidRDefault="00E0383F" w:rsidP="004B3699">
                  <w:pPr>
                    <w:rPr>
                      <w:rFonts w:cs="Arial"/>
                      <w:szCs w:val="20"/>
                    </w:rPr>
                  </w:pPr>
                  <w:proofErr w:type="spellStart"/>
                  <w:r w:rsidRPr="00E60EC1">
                    <w:rPr>
                      <w:rFonts w:cs="Arial"/>
                      <w:szCs w:val="20"/>
                    </w:rPr>
                    <w:t>sol</w:t>
                  </w:r>
                  <w:proofErr w:type="spellEnd"/>
                </w:p>
              </w:tc>
              <w:tc>
                <w:tcPr>
                  <w:tcW w:w="2371" w:type="dxa"/>
                  <w:shd w:val="clear" w:color="auto" w:fill="auto"/>
                  <w:noWrap/>
                  <w:hideMark/>
                </w:tcPr>
                <w:p w14:paraId="1A1E41A9" w14:textId="77777777" w:rsidR="00E0383F" w:rsidRPr="00E60EC1" w:rsidRDefault="00E0383F" w:rsidP="004B3699">
                  <w:pPr>
                    <w:rPr>
                      <w:rFonts w:cs="Arial"/>
                      <w:szCs w:val="20"/>
                    </w:rPr>
                  </w:pPr>
                  <w:r w:rsidRPr="00E60EC1">
                    <w:rPr>
                      <w:rFonts w:cs="Arial"/>
                      <w:szCs w:val="20"/>
                    </w:rPr>
                    <w:t xml:space="preserve">1x370 </w:t>
                  </w:r>
                  <w:proofErr w:type="spellStart"/>
                  <w:r w:rsidRPr="00E60EC1">
                    <w:rPr>
                      <w:rFonts w:cs="Arial"/>
                      <w:szCs w:val="20"/>
                    </w:rPr>
                    <w:t>mgI</w:t>
                  </w:r>
                  <w:proofErr w:type="spellEnd"/>
                  <w:r w:rsidRPr="00E60EC1">
                    <w:rPr>
                      <w:rFonts w:cs="Arial"/>
                      <w:szCs w:val="20"/>
                    </w:rPr>
                    <w:t>/ml/500 ml</w:t>
                  </w:r>
                </w:p>
              </w:tc>
              <w:tc>
                <w:tcPr>
                  <w:tcW w:w="1021" w:type="dxa"/>
                  <w:shd w:val="clear" w:color="auto" w:fill="auto"/>
                  <w:noWrap/>
                  <w:hideMark/>
                </w:tcPr>
                <w:p w14:paraId="15C99EB4" w14:textId="77777777" w:rsidR="00E0383F" w:rsidRPr="00E60EC1" w:rsidRDefault="00E0383F" w:rsidP="004B3699">
                  <w:pPr>
                    <w:jc w:val="right"/>
                    <w:rPr>
                      <w:rFonts w:cs="Arial"/>
                      <w:szCs w:val="20"/>
                    </w:rPr>
                  </w:pPr>
                  <w:r w:rsidRPr="00E60EC1">
                    <w:rPr>
                      <w:rFonts w:cs="Arial"/>
                      <w:szCs w:val="20"/>
                    </w:rPr>
                    <w:t>280</w:t>
                  </w:r>
                </w:p>
              </w:tc>
            </w:tr>
            <w:tr w:rsidR="00E0383F" w14:paraId="4BF22E1B" w14:textId="77777777" w:rsidTr="0074789E">
              <w:trPr>
                <w:trHeight w:val="255"/>
              </w:trPr>
              <w:tc>
                <w:tcPr>
                  <w:tcW w:w="1836" w:type="dxa"/>
                  <w:shd w:val="clear" w:color="auto" w:fill="auto"/>
                  <w:noWrap/>
                  <w:hideMark/>
                </w:tcPr>
                <w:p w14:paraId="34884F82" w14:textId="77777777" w:rsidR="00E0383F" w:rsidRPr="00E60EC1" w:rsidRDefault="00E0383F" w:rsidP="004B3699">
                  <w:pPr>
                    <w:rPr>
                      <w:rFonts w:cs="Arial"/>
                      <w:szCs w:val="20"/>
                    </w:rPr>
                  </w:pPr>
                  <w:proofErr w:type="spellStart"/>
                  <w:r w:rsidRPr="00E60EC1">
                    <w:rPr>
                      <w:rFonts w:cs="Arial"/>
                      <w:szCs w:val="20"/>
                    </w:rPr>
                    <w:t>Jopromid</w:t>
                  </w:r>
                  <w:proofErr w:type="spellEnd"/>
                </w:p>
              </w:tc>
              <w:tc>
                <w:tcPr>
                  <w:tcW w:w="606" w:type="dxa"/>
                  <w:shd w:val="clear" w:color="auto" w:fill="auto"/>
                  <w:noWrap/>
                  <w:hideMark/>
                </w:tcPr>
                <w:p w14:paraId="6C5F08F6" w14:textId="77777777" w:rsidR="00E0383F" w:rsidRPr="00E60EC1" w:rsidRDefault="00E0383F" w:rsidP="004B3699">
                  <w:pPr>
                    <w:rPr>
                      <w:rFonts w:cs="Arial"/>
                      <w:szCs w:val="20"/>
                    </w:rPr>
                  </w:pPr>
                  <w:proofErr w:type="spellStart"/>
                  <w:r w:rsidRPr="00E60EC1">
                    <w:rPr>
                      <w:rFonts w:cs="Arial"/>
                      <w:szCs w:val="20"/>
                    </w:rPr>
                    <w:t>sol</w:t>
                  </w:r>
                  <w:proofErr w:type="spellEnd"/>
                </w:p>
              </w:tc>
              <w:tc>
                <w:tcPr>
                  <w:tcW w:w="2371" w:type="dxa"/>
                  <w:shd w:val="clear" w:color="auto" w:fill="auto"/>
                  <w:noWrap/>
                  <w:hideMark/>
                </w:tcPr>
                <w:p w14:paraId="14E7C44C" w14:textId="77777777" w:rsidR="00E0383F" w:rsidRPr="00E60EC1" w:rsidRDefault="00E0383F" w:rsidP="004B3699">
                  <w:pPr>
                    <w:rPr>
                      <w:rFonts w:cs="Arial"/>
                      <w:szCs w:val="20"/>
                    </w:rPr>
                  </w:pPr>
                  <w:r w:rsidRPr="00E60EC1">
                    <w:rPr>
                      <w:rFonts w:cs="Arial"/>
                      <w:szCs w:val="20"/>
                    </w:rPr>
                    <w:t xml:space="preserve">1x370 </w:t>
                  </w:r>
                  <w:proofErr w:type="spellStart"/>
                  <w:r w:rsidRPr="00E60EC1">
                    <w:rPr>
                      <w:rFonts w:cs="Arial"/>
                      <w:szCs w:val="20"/>
                    </w:rPr>
                    <w:t>mgI</w:t>
                  </w:r>
                  <w:proofErr w:type="spellEnd"/>
                  <w:r w:rsidRPr="00E60EC1">
                    <w:rPr>
                      <w:rFonts w:cs="Arial"/>
                      <w:szCs w:val="20"/>
                    </w:rPr>
                    <w:t>/ml/200 ml</w:t>
                  </w:r>
                </w:p>
              </w:tc>
              <w:tc>
                <w:tcPr>
                  <w:tcW w:w="1021" w:type="dxa"/>
                  <w:shd w:val="clear" w:color="auto" w:fill="auto"/>
                  <w:noWrap/>
                  <w:hideMark/>
                </w:tcPr>
                <w:p w14:paraId="1A626610" w14:textId="77777777" w:rsidR="00E0383F" w:rsidRPr="00E60EC1" w:rsidRDefault="00E0383F" w:rsidP="004B3699">
                  <w:pPr>
                    <w:jc w:val="right"/>
                    <w:rPr>
                      <w:rFonts w:cs="Arial"/>
                      <w:szCs w:val="20"/>
                    </w:rPr>
                  </w:pPr>
                  <w:r w:rsidRPr="00E60EC1">
                    <w:rPr>
                      <w:rFonts w:cs="Arial"/>
                      <w:szCs w:val="20"/>
                    </w:rPr>
                    <w:t>150</w:t>
                  </w:r>
                </w:p>
              </w:tc>
            </w:tr>
          </w:tbl>
          <w:p w14:paraId="24DFA7CA" w14:textId="77777777" w:rsidR="00E0383F" w:rsidRPr="00F41E00" w:rsidRDefault="00E0383F" w:rsidP="004B3699">
            <w:pPr>
              <w:rPr>
                <w:rFonts w:cs="Calibri"/>
                <w:b/>
                <w:bCs/>
                <w:color w:val="000000"/>
              </w:rPr>
            </w:pPr>
          </w:p>
        </w:tc>
        <w:tc>
          <w:tcPr>
            <w:tcW w:w="672" w:type="dxa"/>
            <w:tcBorders>
              <w:top w:val="nil"/>
              <w:left w:val="nil"/>
              <w:bottom w:val="nil"/>
              <w:right w:val="nil"/>
            </w:tcBorders>
            <w:shd w:val="clear" w:color="auto" w:fill="auto"/>
            <w:vAlign w:val="bottom"/>
          </w:tcPr>
          <w:p w14:paraId="3334AC07" w14:textId="77777777" w:rsidR="00E0383F" w:rsidRPr="00F41E00" w:rsidRDefault="00E0383F" w:rsidP="004B3699">
            <w:pPr>
              <w:rPr>
                <w:rFonts w:ascii="Times New Roman" w:hAnsi="Times New Roman"/>
                <w:szCs w:val="20"/>
              </w:rPr>
            </w:pPr>
          </w:p>
        </w:tc>
        <w:tc>
          <w:tcPr>
            <w:tcW w:w="1076" w:type="dxa"/>
            <w:gridSpan w:val="2"/>
            <w:tcBorders>
              <w:top w:val="nil"/>
              <w:left w:val="nil"/>
              <w:bottom w:val="nil"/>
              <w:right w:val="nil"/>
            </w:tcBorders>
            <w:shd w:val="clear" w:color="auto" w:fill="auto"/>
            <w:vAlign w:val="bottom"/>
          </w:tcPr>
          <w:p w14:paraId="06B85280" w14:textId="77777777" w:rsidR="00E0383F" w:rsidRPr="00F41E00" w:rsidRDefault="00E0383F" w:rsidP="004B3699">
            <w:pPr>
              <w:rPr>
                <w:rFonts w:ascii="Times New Roman" w:hAnsi="Times New Roman"/>
                <w:szCs w:val="20"/>
              </w:rPr>
            </w:pPr>
          </w:p>
        </w:tc>
        <w:tc>
          <w:tcPr>
            <w:tcW w:w="1405" w:type="dxa"/>
            <w:tcBorders>
              <w:top w:val="nil"/>
              <w:left w:val="nil"/>
              <w:bottom w:val="nil"/>
              <w:right w:val="nil"/>
            </w:tcBorders>
            <w:shd w:val="clear" w:color="auto" w:fill="auto"/>
            <w:noWrap/>
            <w:vAlign w:val="bottom"/>
          </w:tcPr>
          <w:p w14:paraId="6841B6B0" w14:textId="77777777" w:rsidR="00E0383F" w:rsidRPr="00F41E00" w:rsidRDefault="00E0383F" w:rsidP="004B3699">
            <w:pPr>
              <w:rPr>
                <w:rFonts w:ascii="Times New Roman" w:hAnsi="Times New Roman"/>
                <w:szCs w:val="20"/>
              </w:rPr>
            </w:pPr>
          </w:p>
        </w:tc>
      </w:tr>
    </w:tbl>
    <w:p w14:paraId="78374C86" w14:textId="77777777" w:rsidR="00E0383F" w:rsidRDefault="00E0383F" w:rsidP="00E0383F">
      <w:pPr>
        <w:rPr>
          <w:rFonts w:ascii="Times New Roman" w:hAnsi="Times New Roman"/>
          <w:b/>
          <w:iCs/>
          <w:sz w:val="24"/>
        </w:rPr>
      </w:pPr>
      <w:r>
        <w:rPr>
          <w:rFonts w:ascii="Times New Roman" w:hAnsi="Times New Roman"/>
          <w:b/>
          <w:iCs/>
          <w:sz w:val="24"/>
        </w:rPr>
        <w:t xml:space="preserve">    </w:t>
      </w:r>
    </w:p>
    <w:p w14:paraId="7C24F70E" w14:textId="77777777" w:rsidR="003A4E99" w:rsidRDefault="003A4E99" w:rsidP="00E0383F">
      <w:pPr>
        <w:rPr>
          <w:rFonts w:ascii="Times New Roman" w:hAnsi="Times New Roman"/>
          <w:b/>
          <w:iCs/>
          <w:sz w:val="24"/>
        </w:rPr>
      </w:pPr>
    </w:p>
    <w:p w14:paraId="39B66C1D" w14:textId="77777777" w:rsidR="003A4E99" w:rsidRDefault="003A4E99" w:rsidP="00E0383F">
      <w:pPr>
        <w:rPr>
          <w:rFonts w:ascii="Times New Roman" w:hAnsi="Times New Roman"/>
          <w:b/>
          <w:iCs/>
          <w:sz w:val="24"/>
        </w:rPr>
      </w:pPr>
    </w:p>
    <w:p w14:paraId="0E3EDBC0" w14:textId="77777777" w:rsidR="003A4E99" w:rsidRDefault="003A4E99" w:rsidP="00E0383F">
      <w:pPr>
        <w:rPr>
          <w:rFonts w:ascii="Times New Roman" w:hAnsi="Times New Roman"/>
          <w:b/>
          <w:iCs/>
          <w:sz w:val="24"/>
        </w:rPr>
      </w:pPr>
    </w:p>
    <w:p w14:paraId="1EBAB882" w14:textId="77777777" w:rsidR="003A4E99" w:rsidRDefault="003A4E99" w:rsidP="00E0383F">
      <w:pPr>
        <w:rPr>
          <w:rFonts w:ascii="Times New Roman" w:hAnsi="Times New Roman"/>
          <w:b/>
          <w:iCs/>
          <w:sz w:val="24"/>
        </w:rPr>
      </w:pPr>
    </w:p>
    <w:p w14:paraId="03F5E154" w14:textId="77777777" w:rsidR="003A4E99" w:rsidRDefault="003A4E99" w:rsidP="00E0383F">
      <w:pPr>
        <w:rPr>
          <w:rFonts w:ascii="Times New Roman" w:hAnsi="Times New Roman"/>
          <w:b/>
          <w:iCs/>
          <w:sz w:val="24"/>
        </w:rPr>
      </w:pPr>
    </w:p>
    <w:p w14:paraId="349CE461" w14:textId="77777777" w:rsidR="003A4E99" w:rsidRPr="00A923A1" w:rsidRDefault="003A4E99" w:rsidP="00E0383F">
      <w:pPr>
        <w:rPr>
          <w:rFonts w:ascii="Times New Roman" w:hAnsi="Times New Roman"/>
          <w:b/>
          <w:iCs/>
          <w:sz w:val="24"/>
        </w:rPr>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lang w:eastAsia="sk-SK"/>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79F2E240" w14:textId="77777777" w:rsidR="003A4E99" w:rsidRDefault="003A4E99" w:rsidP="000035C1">
      <w:pPr>
        <w:pStyle w:val="Odsekzoznamu"/>
        <w:widowControl w:val="0"/>
        <w:suppressAutoHyphens/>
        <w:spacing w:after="120"/>
        <w:ind w:left="0"/>
        <w:jc w:val="both"/>
        <w:rPr>
          <w:b/>
          <w:bCs/>
          <w:color w:val="000000"/>
        </w:rPr>
      </w:pPr>
    </w:p>
    <w:p w14:paraId="24FC3469"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29" w:name="_Toc23419349"/>
      <w:bookmarkStart w:id="30" w:name="_Toc23435482"/>
      <w:bookmarkStart w:id="31" w:name="_Toc23436133"/>
      <w:bookmarkStart w:id="32" w:name="_Toc23436238"/>
      <w:r>
        <w:rPr>
          <w:rFonts w:ascii="Calibri Light" w:hAnsi="Calibri Light"/>
          <w:bCs/>
          <w:i/>
          <w:color w:val="000000"/>
          <w:sz w:val="24"/>
          <w:lang w:eastAsia="en-US"/>
        </w:rPr>
        <w:lastRenderedPageBreak/>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29"/>
      <w:bookmarkEnd w:id="30"/>
      <w:bookmarkEnd w:id="31"/>
      <w:bookmarkEnd w:id="32"/>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78C22198"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1B51DB82" w:rsidR="006D1772"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r w:rsidR="009B693C">
        <w:rPr>
          <w:rFonts w:ascii="Times New Roman" w:eastAsia="Arial" w:hAnsi="Times New Roman"/>
          <w:b/>
          <w:i/>
          <w:sz w:val="28"/>
        </w:rPr>
        <w:t xml:space="preserve"> Kontrastné látky</w:t>
      </w:r>
      <w:r w:rsidR="006D1772" w:rsidRPr="00597F09">
        <w:rPr>
          <w:rFonts w:ascii="Times New Roman" w:eastAsia="Arial" w:hAnsi="Times New Roman"/>
          <w:b/>
          <w:i/>
          <w:sz w:val="28"/>
        </w:rPr>
        <w:t>“</w:t>
      </w:r>
    </w:p>
    <w:p w14:paraId="2365EF38" w14:textId="77777777" w:rsidR="00153417" w:rsidRPr="00597F09" w:rsidRDefault="00153417" w:rsidP="00FC23B1">
      <w:pPr>
        <w:rPr>
          <w:rFonts w:ascii="Times New Roman" w:eastAsia="Arial" w:hAnsi="Times New Roman"/>
          <w:b/>
          <w:i/>
          <w:sz w:val="28"/>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752AB8E0" w14:textId="77777777" w:rsidR="00153417" w:rsidRDefault="00153417"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6A20E64" w14:textId="77777777" w:rsidR="00B660CB" w:rsidRDefault="00B660CB" w:rsidP="00B07204">
      <w:pPr>
        <w:rPr>
          <w:rFonts w:eastAsia="Arial" w:cs="Arial"/>
          <w:b/>
          <w:i/>
          <w:sz w:val="28"/>
        </w:rPr>
      </w:pPr>
    </w:p>
    <w:p w14:paraId="57B6DFF7" w14:textId="77777777" w:rsidR="00597F09" w:rsidRDefault="00597F09"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lastRenderedPageBreak/>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409E9AB7"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r w:rsidR="009B693C">
        <w:rPr>
          <w:rFonts w:ascii="Times New Roman" w:eastAsia="Arial" w:hAnsi="Times New Roman"/>
          <w:b/>
          <w:i/>
          <w:sz w:val="28"/>
        </w:rPr>
        <w:t xml:space="preserve"> Kontrastné látky </w:t>
      </w:r>
      <w:r w:rsidRPr="00597F09">
        <w:rPr>
          <w:rFonts w:ascii="Times New Roman" w:eastAsia="Arial" w:hAnsi="Times New Roman"/>
          <w:b/>
          <w:i/>
          <w:sz w:val="28"/>
        </w:rPr>
        <w:t>“</w:t>
      </w:r>
    </w:p>
    <w:p w14:paraId="3269A1CC" w14:textId="77777777" w:rsidR="00153417" w:rsidRDefault="00153417" w:rsidP="00B07204">
      <w:pPr>
        <w:rPr>
          <w:rFonts w:ascii="Times New Roman" w:eastAsia="Arial" w:hAnsi="Times New Roman"/>
          <w:b/>
          <w:i/>
          <w:sz w:val="24"/>
        </w:rPr>
      </w:pPr>
    </w:p>
    <w:p w14:paraId="4E112021" w14:textId="03035893"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B34D32">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03F70" w14:textId="77777777" w:rsidR="00B34D32" w:rsidRDefault="00B34D32" w:rsidP="00241FD2">
      <w:r>
        <w:separator/>
      </w:r>
    </w:p>
  </w:endnote>
  <w:endnote w:type="continuationSeparator" w:id="0">
    <w:p w14:paraId="4CF3E294" w14:textId="77777777" w:rsidR="00B34D32" w:rsidRDefault="00B34D32" w:rsidP="00241FD2">
      <w:r>
        <w:continuationSeparator/>
      </w:r>
    </w:p>
  </w:endnote>
  <w:endnote w:type="continuationNotice" w:id="1">
    <w:p w14:paraId="3F6F3DCD" w14:textId="77777777" w:rsidR="00B34D32" w:rsidRDefault="00B34D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ambria"/>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charset w:val="EE"/>
    <w:family w:val="roman"/>
    <w:pitch w:val="variable"/>
    <w:sig w:usb0="00000287" w:usb1="00000000" w:usb2="00000000" w:usb3="00000000" w:csb0="0000009F" w:csb1="00000000"/>
  </w:font>
  <w:font w:name="SXOLZD+RotisSansSerifExtraBoldC">
    <w:panose1 w:val="00000000000000000000"/>
    <w:charset w:val="00"/>
    <w:family w:val="roman"/>
    <w:notTrueType/>
    <w:pitch w:val="default"/>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C319A" w14:textId="5455D55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9B693C">
      <w:rPr>
        <w:rFonts w:ascii="Times New Roman" w:eastAsia="Calibri" w:hAnsi="Times New Roman"/>
        <w:bCs/>
        <w:sz w:val="22"/>
      </w:rPr>
      <w:t>Kontrastné látky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B9BCE" w14:textId="55162E1A"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9B693C">
      <w:rPr>
        <w:rFonts w:ascii="Times New Roman" w:eastAsia="Calibri" w:hAnsi="Times New Roman"/>
        <w:bCs/>
        <w:sz w:val="22"/>
      </w:rPr>
      <w:t>Kontrastné látky</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9CE329" w14:textId="77777777" w:rsidR="00B34D32" w:rsidRDefault="00B34D32" w:rsidP="00241FD2">
      <w:r>
        <w:separator/>
      </w:r>
    </w:p>
  </w:footnote>
  <w:footnote w:type="continuationSeparator" w:id="0">
    <w:p w14:paraId="775A8109" w14:textId="77777777" w:rsidR="00B34D32" w:rsidRDefault="00B34D32" w:rsidP="00241FD2">
      <w:r>
        <w:continuationSeparator/>
      </w:r>
    </w:p>
  </w:footnote>
  <w:footnote w:type="continuationNotice" w:id="1">
    <w:p w14:paraId="5528651A" w14:textId="77777777" w:rsidR="00B34D32" w:rsidRDefault="00B34D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3"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5"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8"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1"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4"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0"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1"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7"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8"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6"/>
  </w:num>
  <w:num w:numId="2" w16cid:durableId="1616518330">
    <w:abstractNumId w:val="35"/>
  </w:num>
  <w:num w:numId="3" w16cid:durableId="1114403516">
    <w:abstractNumId w:val="69"/>
  </w:num>
  <w:num w:numId="4" w16cid:durableId="483160074">
    <w:abstractNumId w:val="80"/>
  </w:num>
  <w:num w:numId="5" w16cid:durableId="989140804">
    <w:abstractNumId w:val="75"/>
  </w:num>
  <w:num w:numId="6" w16cid:durableId="716583234">
    <w:abstractNumId w:val="77"/>
  </w:num>
  <w:num w:numId="7" w16cid:durableId="953828501">
    <w:abstractNumId w:val="42"/>
  </w:num>
  <w:num w:numId="8" w16cid:durableId="1457988368">
    <w:abstractNumId w:val="48"/>
  </w:num>
  <w:num w:numId="9" w16cid:durableId="166597861">
    <w:abstractNumId w:val="87"/>
  </w:num>
  <w:num w:numId="10" w16cid:durableId="114444107">
    <w:abstractNumId w:val="78"/>
  </w:num>
  <w:num w:numId="11" w16cid:durableId="1969123849">
    <w:abstractNumId w:val="67"/>
  </w:num>
  <w:num w:numId="12" w16cid:durableId="155221573">
    <w:abstractNumId w:val="34"/>
  </w:num>
  <w:num w:numId="13" w16cid:durableId="523594051">
    <w:abstractNumId w:val="73"/>
  </w:num>
  <w:num w:numId="14" w16cid:durableId="1425608695">
    <w:abstractNumId w:val="79"/>
  </w:num>
  <w:num w:numId="15" w16cid:durableId="1255089878">
    <w:abstractNumId w:val="66"/>
  </w:num>
  <w:num w:numId="16" w16cid:durableId="1561791473">
    <w:abstractNumId w:val="70"/>
  </w:num>
  <w:num w:numId="17" w16cid:durableId="948052923">
    <w:abstractNumId w:val="64"/>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4"/>
  </w:num>
  <w:num w:numId="27" w16cid:durableId="1917935835">
    <w:abstractNumId w:val="62"/>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1"/>
  </w:num>
  <w:num w:numId="33" w16cid:durableId="563485938">
    <w:abstractNumId w:val="44"/>
  </w:num>
  <w:num w:numId="34" w16cid:durableId="1497574078">
    <w:abstractNumId w:val="38"/>
  </w:num>
  <w:num w:numId="35" w16cid:durableId="1459571987">
    <w:abstractNumId w:val="74"/>
  </w:num>
  <w:num w:numId="36" w16cid:durableId="1346666239">
    <w:abstractNumId w:val="86"/>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8"/>
  </w:num>
  <w:num w:numId="48" w16cid:durableId="124933056">
    <w:abstractNumId w:val="71"/>
  </w:num>
  <w:num w:numId="49" w16cid:durableId="1127159935">
    <w:abstractNumId w:val="7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60"/>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2"/>
  </w:num>
  <w:num w:numId="62" w16cid:durableId="694577596">
    <w:abstractNumId w:val="10"/>
  </w:num>
  <w:num w:numId="63" w16cid:durableId="1015962221">
    <w:abstractNumId w:val="63"/>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1"/>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8"/>
  </w:num>
  <w:num w:numId="91" w16cid:durableId="415905526">
    <w:abstractNumId w:val="40"/>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55E9"/>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2C49"/>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46EC"/>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3C9D"/>
    <w:rsid w:val="00144B7B"/>
    <w:rsid w:val="00145170"/>
    <w:rsid w:val="00145FDD"/>
    <w:rsid w:val="00147099"/>
    <w:rsid w:val="00150421"/>
    <w:rsid w:val="001525AB"/>
    <w:rsid w:val="00153417"/>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DDA"/>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8B3"/>
    <w:rsid w:val="00237FD0"/>
    <w:rsid w:val="00240227"/>
    <w:rsid w:val="0024030E"/>
    <w:rsid w:val="002412B3"/>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6701B"/>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703"/>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4E99"/>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10A"/>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4789E"/>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93C"/>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4D4B"/>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ACE"/>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4D32"/>
    <w:rsid w:val="00B3563F"/>
    <w:rsid w:val="00B35AE4"/>
    <w:rsid w:val="00B36093"/>
    <w:rsid w:val="00B371A4"/>
    <w:rsid w:val="00B372CD"/>
    <w:rsid w:val="00B378D1"/>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877C9"/>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36C"/>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41"/>
    <w:rsid w:val="00D43EF0"/>
    <w:rsid w:val="00D441F9"/>
    <w:rsid w:val="00D45A45"/>
    <w:rsid w:val="00D45D57"/>
    <w:rsid w:val="00D4600B"/>
    <w:rsid w:val="00D464D9"/>
    <w:rsid w:val="00D47E07"/>
    <w:rsid w:val="00D5158F"/>
    <w:rsid w:val="00D51648"/>
    <w:rsid w:val="00D51789"/>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4EF5"/>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383F"/>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2C11"/>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CD7"/>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A7E65"/>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635"/>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paragraph" w:customStyle="1" w:styleId="Standard">
    <w:name w:val="Standard"/>
    <w:rsid w:val="00E0383F"/>
    <w:pPr>
      <w:suppressAutoHyphens/>
      <w:autoSpaceDN w:val="0"/>
    </w:pPr>
    <w:rPr>
      <w:rFonts w:ascii="Liberation Serif" w:eastAsia="NSimSun" w:hAnsi="Liberation Serif"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7052</Words>
  <Characters>40200</Characters>
  <Application>Microsoft Office Word</Application>
  <DocSecurity>0</DocSecurity>
  <Lines>335</Lines>
  <Paragraphs>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47158</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2024-03-27T08:34:00Z</dcterms:created>
  <dcterms:modified xsi:type="dcterms:W3CDTF">2024-03-27T09:03:00Z</dcterms:modified>
</cp:coreProperties>
</file>