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6E1A9" w14:textId="77777777" w:rsidR="00C96D7B" w:rsidRDefault="00C96D7B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</w:pPr>
      <w:bookmarkStart w:id="0" w:name="_Hlk132705100"/>
    </w:p>
    <w:p w14:paraId="4EE17C7B" w14:textId="345BC5FA" w:rsidR="00EC36DF" w:rsidRDefault="00EC36DF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CAEBD6E" w14:textId="77777777" w:rsidR="00A910E8" w:rsidRDefault="002F2A0D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</w:p>
    <w:p w14:paraId="003EFAE3" w14:textId="76C3056A" w:rsidR="00776AB8" w:rsidRDefault="00776AB8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Kontrastné látky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79D9E3C" w14:textId="1BA8AFD5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06.07</w:t>
      </w:r>
      <w:r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27B319CD" w14:textId="02B54168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="00A910E8"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04.07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6-357790</w:t>
      </w:r>
    </w:p>
    <w:p w14:paraId="6867A5D8" w14:textId="4517F355" w:rsidR="0051734C" w:rsidRDefault="007506FB" w:rsidP="00A54473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bookmarkStart w:id="2" w:name="_Hlk143267803"/>
      <w:bookmarkEnd w:id="1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Kontrastné látky časť č. 1</w:t>
      </w:r>
      <w:r w:rsidR="00A54473"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5B52378" w14:textId="700E5642" w:rsidR="00A455A9" w:rsidRDefault="004441B8" w:rsidP="00E85772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bookmarkStart w:id="3" w:name="_Hlk92957569"/>
      <w:bookmarkStart w:id="4" w:name="_Hlk90363775"/>
      <w:r>
        <w:rPr>
          <w:sz w:val="22"/>
          <w:szCs w:val="22"/>
        </w:rPr>
        <w:t xml:space="preserve"> </w:t>
      </w:r>
      <w:bookmarkStart w:id="5" w:name="_Hlk117089422"/>
      <w:bookmarkStart w:id="6" w:name="_Hlk142648478"/>
      <w:r w:rsidR="00A455A9"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7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16EF68CA" w:rsidR="00680483" w:rsidRDefault="007506FB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</w:t>
            </w:r>
            <w:r w:rsidR="00C96D7B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1806,2000</w:t>
            </w:r>
          </w:p>
        </w:tc>
      </w:tr>
    </w:tbl>
    <w:p w14:paraId="12F930AA" w14:textId="77777777" w:rsidR="00E85772" w:rsidRDefault="00E85772" w:rsidP="0051734C">
      <w:pPr>
        <w:jc w:val="both"/>
        <w:rPr>
          <w:sz w:val="22"/>
          <w:szCs w:val="22"/>
        </w:rPr>
      </w:pPr>
      <w:bookmarkStart w:id="8" w:name="_Hlk143249485"/>
      <w:bookmarkStart w:id="9" w:name="_Hlk142648231"/>
      <w:bookmarkEnd w:id="3"/>
      <w:bookmarkEnd w:id="4"/>
      <w:bookmarkEnd w:id="5"/>
      <w:bookmarkEnd w:id="7"/>
    </w:p>
    <w:p w14:paraId="3D37FEE6" w14:textId="7110221A" w:rsidR="0051734C" w:rsidRPr="00403973" w:rsidRDefault="00A2481D" w:rsidP="0051734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="0051734C" w:rsidRPr="00403973">
        <w:rPr>
          <w:sz w:val="22"/>
          <w:szCs w:val="22"/>
        </w:rPr>
        <w:t xml:space="preserve"> </w:t>
      </w:r>
      <w:proofErr w:type="spellStart"/>
      <w:r w:rsidR="0051734C" w:rsidRPr="00403973">
        <w:rPr>
          <w:sz w:val="22"/>
          <w:szCs w:val="22"/>
        </w:rPr>
        <w:t>spol</w:t>
      </w:r>
      <w:proofErr w:type="spellEnd"/>
      <w:r w:rsidR="0051734C" w:rsidRPr="00403973">
        <w:rPr>
          <w:sz w:val="22"/>
          <w:szCs w:val="22"/>
        </w:rPr>
        <w:t xml:space="preserve">. </w:t>
      </w:r>
      <w:bookmarkStart w:id="10" w:name="_Hlk142648306"/>
      <w:r w:rsidR="0051734C"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="0051734C" w:rsidRPr="0051734C">
        <w:rPr>
          <w:sz w:val="22"/>
          <w:szCs w:val="22"/>
          <w:lang w:val="sk-SK"/>
        </w:rPr>
        <w:t>a.s</w:t>
      </w:r>
      <w:proofErr w:type="spellEnd"/>
      <w:r w:rsidR="0051734C" w:rsidRPr="0051734C">
        <w:rPr>
          <w:sz w:val="22"/>
          <w:szCs w:val="22"/>
          <w:lang w:val="sk-SK"/>
        </w:rPr>
        <w:t xml:space="preserve">., Opatovská cesta 4, Bojnice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51734C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51734C" w:rsidRPr="00403973">
        <w:rPr>
          <w:sz w:val="22"/>
          <w:szCs w:val="22"/>
        </w:rPr>
        <w:t xml:space="preserve"> </w:t>
      </w:r>
    </w:p>
    <w:bookmarkEnd w:id="10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D04E445" w14:textId="77777777" w:rsidR="00E21D47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49B56D7" w14:textId="77777777" w:rsidR="00B45379" w:rsidRDefault="0051734C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8A4CB0">
        <w:rPr>
          <w:sz w:val="22"/>
          <w:szCs w:val="22"/>
        </w:rPr>
        <w:t xml:space="preserve"> 2019/9-PO-E</w:t>
      </w:r>
      <w:proofErr w:type="gramStart"/>
      <w:r w:rsidR="008A4CB0">
        <w:rPr>
          <w:sz w:val="22"/>
          <w:szCs w:val="22"/>
        </w:rPr>
        <w:t>2249</w:t>
      </w:r>
      <w:r w:rsidR="00B45379">
        <w:rPr>
          <w:sz w:val="22"/>
          <w:szCs w:val="22"/>
        </w:rPr>
        <w:t xml:space="preserve">( </w:t>
      </w:r>
      <w:proofErr w:type="spellStart"/>
      <w:r w:rsidR="00B45379">
        <w:rPr>
          <w:sz w:val="22"/>
          <w:szCs w:val="22"/>
        </w:rPr>
        <w:t>aktualizácia</w:t>
      </w:r>
      <w:proofErr w:type="spellEnd"/>
      <w:proofErr w:type="gramEnd"/>
      <w:r w:rsidR="00B45379">
        <w:rPr>
          <w:sz w:val="22"/>
          <w:szCs w:val="22"/>
        </w:rPr>
        <w:t xml:space="preserve"> 2022/9-PO-G254)</w:t>
      </w:r>
    </w:p>
    <w:p w14:paraId="67FA6FF4" w14:textId="065F7BB5" w:rsidR="0051734C" w:rsidRDefault="0051734C" w:rsidP="0051734C">
      <w:pPr>
        <w:jc w:val="both"/>
        <w:rPr>
          <w:sz w:val="22"/>
          <w:szCs w:val="22"/>
        </w:rPr>
      </w:pPr>
    </w:p>
    <w:p w14:paraId="2AB9257A" w14:textId="77777777" w:rsidR="0051734C" w:rsidRPr="000C6385" w:rsidRDefault="0051734C" w:rsidP="0051734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3911C4C0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 w:rsidR="00E21D47">
        <w:rPr>
          <w:sz w:val="22"/>
          <w:szCs w:val="22"/>
        </w:rPr>
        <w:t xml:space="preserve">VÚB </w:t>
      </w:r>
      <w:r w:rsidR="008A4CB0">
        <w:rPr>
          <w:sz w:val="22"/>
          <w:szCs w:val="22"/>
        </w:rPr>
        <w:t>,</w:t>
      </w:r>
      <w:proofErr w:type="gramEnd"/>
      <w:r w:rsidR="005F7AED">
        <w:rPr>
          <w:sz w:val="22"/>
          <w:szCs w:val="22"/>
        </w:rPr>
        <w:t xml:space="preserve"> ČSOB</w:t>
      </w:r>
      <w:r w:rsidR="008A4CB0">
        <w:rPr>
          <w:sz w:val="22"/>
          <w:szCs w:val="22"/>
        </w:rPr>
        <w:t xml:space="preserve">, Tatra </w:t>
      </w:r>
      <w:proofErr w:type="spellStart"/>
      <w:r w:rsidR="008A4CB0">
        <w:rPr>
          <w:sz w:val="22"/>
          <w:szCs w:val="22"/>
        </w:rPr>
        <w:t>banka</w:t>
      </w:r>
      <w:proofErr w:type="spellEnd"/>
      <w:r w:rsidR="008A4CB0">
        <w:rPr>
          <w:sz w:val="22"/>
          <w:szCs w:val="22"/>
        </w:rPr>
        <w:t xml:space="preserve">, </w:t>
      </w:r>
      <w:proofErr w:type="spellStart"/>
      <w:r w:rsidR="008A4CB0">
        <w:rPr>
          <w:sz w:val="22"/>
          <w:szCs w:val="22"/>
        </w:rPr>
        <w:t>Slovenská</w:t>
      </w:r>
      <w:proofErr w:type="spellEnd"/>
      <w:r w:rsidR="008A4CB0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sporiteľňa</w:t>
      </w:r>
      <w:proofErr w:type="spellEnd"/>
      <w:r w:rsidR="005F7AED"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456773DA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</w:p>
    <w:p w14:paraId="17D7D800" w14:textId="19070074" w:rsidR="0051734C" w:rsidRPr="00403973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8A4CB0">
        <w:rPr>
          <w:sz w:val="22"/>
          <w:szCs w:val="22"/>
        </w:rPr>
        <w:t xml:space="preserve">zoznam dodávok + referencie Fakultná nemocnica s PK F.D. Roosevelta B. Bystrica </w:t>
      </w:r>
    </w:p>
    <w:p w14:paraId="4E863178" w14:textId="65A80E67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8A4CB0">
        <w:rPr>
          <w:sz w:val="22"/>
          <w:szCs w:val="22"/>
          <w:lang w:bidi="sk-SK"/>
        </w:rPr>
        <w:t xml:space="preserve"> vydané ŠUKL</w:t>
      </w:r>
    </w:p>
    <w:bookmarkEnd w:id="8"/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0BBC1813" w:rsidR="0051734C" w:rsidRPr="00A34553" w:rsidRDefault="0051734C" w:rsidP="0051734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>Odôvodnenie</w:t>
      </w:r>
      <w:r w:rsidR="00A3455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462A7534" w14:textId="4802F353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="00AF2298" w:rsidRPr="00643C82">
        <w:rPr>
          <w:sz w:val="22"/>
          <w:szCs w:val="22"/>
        </w:rPr>
        <w:t xml:space="preserve">v elektronickej aukcií </w:t>
      </w:r>
      <w:r w:rsidR="0016555E" w:rsidRPr="00643C82">
        <w:rPr>
          <w:sz w:val="22"/>
          <w:szCs w:val="22"/>
        </w:rPr>
        <w:t>najnižšiu</w:t>
      </w:r>
      <w:r w:rsidR="0016555E">
        <w:rPr>
          <w:sz w:val="22"/>
          <w:szCs w:val="22"/>
        </w:rPr>
        <w:t xml:space="preserve"> </w:t>
      </w:r>
      <w:r>
        <w:rPr>
          <w:sz w:val="22"/>
          <w:szCs w:val="22"/>
        </w:rPr>
        <w:t>celkovú cenu bez DPH na predmet zákazky vo výške  </w:t>
      </w:r>
      <w:r w:rsidR="007506FB">
        <w:rPr>
          <w:sz w:val="22"/>
          <w:szCs w:val="22"/>
        </w:rPr>
        <w:t>1</w:t>
      </w:r>
      <w:r w:rsidR="00C96D7B">
        <w:rPr>
          <w:sz w:val="22"/>
          <w:szCs w:val="22"/>
        </w:rPr>
        <w:t>1806,2000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EUR</w:t>
      </w:r>
      <w:r w:rsidR="00643C82">
        <w:rPr>
          <w:sz w:val="22"/>
          <w:szCs w:val="22"/>
        </w:rPr>
        <w:t>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="00AF2298" w:rsidRPr="00643C82">
        <w:rPr>
          <w:sz w:val="22"/>
          <w:szCs w:val="22"/>
        </w:rPr>
        <w:t>spĺňa podmienky účasti</w:t>
      </w:r>
      <w:r w:rsidR="00AF229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4914B0ED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F648CCB" w14:textId="77777777" w:rsidR="00A34553" w:rsidRDefault="00A34553" w:rsidP="0051734C">
      <w:pPr>
        <w:pStyle w:val="Default"/>
        <w:jc w:val="both"/>
        <w:rPr>
          <w:sz w:val="22"/>
          <w:szCs w:val="22"/>
        </w:rPr>
      </w:pPr>
    </w:p>
    <w:p w14:paraId="075EA8C5" w14:textId="77777777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37FEBCCF" w14:textId="77777777" w:rsidR="00C96D7B" w:rsidRDefault="00C96D7B" w:rsidP="00FA3F8D">
      <w:pPr>
        <w:jc w:val="both"/>
        <w:rPr>
          <w:color w:val="000000"/>
        </w:rPr>
      </w:pPr>
    </w:p>
    <w:p w14:paraId="6A135D1D" w14:textId="77777777" w:rsidR="00A910E8" w:rsidRDefault="00A910E8" w:rsidP="00FA3F8D">
      <w:pPr>
        <w:jc w:val="both"/>
        <w:rPr>
          <w:color w:val="000000"/>
          <w:lang w:val="sk-SK" w:eastAsia="sk-SK"/>
        </w:rPr>
      </w:pPr>
    </w:p>
    <w:bookmarkEnd w:id="2"/>
    <w:p w14:paraId="674188C7" w14:textId="0C2F84FA" w:rsidR="007506FB" w:rsidRPr="00A54473" w:rsidRDefault="007506FB" w:rsidP="007506F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Kontrastné látky časť č. 2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6DE34D86" w14:textId="669B89F4" w:rsidR="00E85772" w:rsidRDefault="007506FB" w:rsidP="00E85772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="00C96D7B"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="00C96D7B"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="00C96D7B"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="00C96D7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="00C96D7B"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="00C96D7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="00C96D7B"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vo verejnom obstarávaní s názvom </w:t>
      </w:r>
      <w:r w:rsidR="00C96D7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 w:rsidR="00C96D7B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Kontrastné látky časť č. 2</w:t>
      </w:r>
      <w:r w:rsidR="00C96D7B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C96D7B" w:rsidRPr="007243C2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verejný obstarávateľ </w:t>
      </w:r>
      <w:r w:rsidR="00C96D7B">
        <w:rPr>
          <w:rFonts w:ascii="Verdana" w:hAnsi="Verdana" w:cstheme="minorHAnsi"/>
          <w:b/>
          <w:bCs/>
          <w:sz w:val="18"/>
          <w:szCs w:val="18"/>
          <w:lang w:val="sk-SK" w:eastAsia="ar-SA"/>
        </w:rPr>
        <w:t>prijíma</w:t>
      </w:r>
      <w:r w:rsidR="00E85772" w:rsidRPr="00E85772">
        <w:rPr>
          <w:rFonts w:ascii="Verdana" w:hAnsi="Verdana" w:cstheme="minorHAnsi"/>
          <w:b/>
          <w:bCs/>
          <w:i/>
          <w:iCs/>
          <w:sz w:val="18"/>
          <w:szCs w:val="18"/>
          <w:lang w:val="sk-SK" w:eastAsia="ar-SA"/>
        </w:rPr>
        <w:t xml:space="preserve"> </w:t>
      </w:r>
      <w:r w:rsidR="00E85772">
        <w:rPr>
          <w:rFonts w:ascii="Verdana" w:hAnsi="Verdana" w:cstheme="minorHAnsi"/>
          <w:b/>
          <w:bCs/>
          <w:i/>
          <w:iCs/>
          <w:sz w:val="18"/>
          <w:szCs w:val="18"/>
          <w:lang w:val="sk-SK" w:eastAsia="ar-SA"/>
        </w:rPr>
        <w:t>za predpokladu zníženia ceny v zmysle § 56 ods. 8. V prípade, ak nedôjde k úprave ceny v zmysle vyššie uvedeného, VO bude postupovať v zmysle § 57 ods. 2 a predmetné VO v uvedenej časti zruší a opätovne vyhlási</w:t>
      </w:r>
      <w:r w:rsidR="00E85772">
        <w:rPr>
          <w:rFonts w:ascii="Verdana" w:hAnsi="Verdana" w:cstheme="minorHAnsi"/>
          <w:sz w:val="18"/>
          <w:szCs w:val="18"/>
          <w:lang w:val="sk-SK" w:eastAsia="ar-SA"/>
        </w:rPr>
        <w:t>.</w:t>
      </w:r>
      <w:r w:rsidR="00E85772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506007A2" w14:textId="4421FAB3" w:rsidR="00C96D7B" w:rsidRDefault="00E85772" w:rsidP="00C96D7B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C96D7B">
        <w:rPr>
          <w:rFonts w:ascii="Verdana" w:hAnsi="Verdana" w:cstheme="minorHAnsi"/>
          <w:sz w:val="18"/>
          <w:szCs w:val="18"/>
          <w:lang w:val="sk-SK" w:eastAsia="ar-SA"/>
        </w:rPr>
        <w:t>.</w:t>
      </w:r>
      <w:r w:rsidR="00C96D7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39AC9659" w14:textId="0F11C086" w:rsidR="007506FB" w:rsidRPr="00403973" w:rsidRDefault="007506FB" w:rsidP="00871C94">
      <w:pPr>
        <w:jc w:val="both"/>
        <w:rPr>
          <w:rFonts w:ascii="Arial" w:hAnsi="Arial" w:cs="Arial"/>
          <w:sz w:val="20"/>
          <w:szCs w:val="20"/>
        </w:rPr>
      </w:pPr>
    </w:p>
    <w:p w14:paraId="2D10A9AD" w14:textId="77777777" w:rsidR="007506FB" w:rsidRDefault="007506FB" w:rsidP="007506F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506FB" w:rsidRPr="00653FB5" w14:paraId="59EF1F1D" w14:textId="77777777" w:rsidTr="002D197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34A276A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D6F7FA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7F4365F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D69A6E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506FB" w:rsidRPr="00422724" w14:paraId="220A0F98" w14:textId="77777777" w:rsidTr="002D197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897B5E" w14:textId="77777777" w:rsidR="007506FB" w:rsidRPr="00422724" w:rsidRDefault="007506FB" w:rsidP="002D197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EAB33" w14:textId="77777777" w:rsidR="007506FB" w:rsidRPr="00422724" w:rsidRDefault="007506FB" w:rsidP="002D197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30AAC80" w14:textId="77777777" w:rsidR="007506FB" w:rsidRPr="00422724" w:rsidRDefault="007506FB" w:rsidP="002D197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8896B2" w14:textId="68F58F00" w:rsidR="007506FB" w:rsidRDefault="00C96D7B" w:rsidP="002D197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59267,5000</w:t>
            </w:r>
          </w:p>
        </w:tc>
      </w:tr>
    </w:tbl>
    <w:p w14:paraId="77050764" w14:textId="77777777" w:rsidR="007506FB" w:rsidRDefault="007506FB" w:rsidP="007506F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16F98AFB" w14:textId="7777777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E557833" w14:textId="77777777" w:rsidR="007506FB" w:rsidRPr="00403973" w:rsidRDefault="007506FB" w:rsidP="007506FB">
      <w:pPr>
        <w:jc w:val="both"/>
        <w:rPr>
          <w:sz w:val="22"/>
          <w:szCs w:val="22"/>
        </w:rPr>
      </w:pPr>
    </w:p>
    <w:p w14:paraId="2FF1457F" w14:textId="77777777" w:rsidR="007506FB" w:rsidRDefault="007506FB" w:rsidP="007506F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8197D23" w14:textId="77777777" w:rsidR="00B45379" w:rsidRDefault="007506FB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>2249</w:t>
      </w:r>
      <w:r w:rsidR="00B45379">
        <w:rPr>
          <w:sz w:val="22"/>
          <w:szCs w:val="22"/>
        </w:rPr>
        <w:t xml:space="preserve">( </w:t>
      </w:r>
      <w:proofErr w:type="spellStart"/>
      <w:r w:rsidR="00B45379">
        <w:rPr>
          <w:sz w:val="22"/>
          <w:szCs w:val="22"/>
        </w:rPr>
        <w:t>aktualizácia</w:t>
      </w:r>
      <w:proofErr w:type="spellEnd"/>
      <w:proofErr w:type="gramEnd"/>
      <w:r w:rsidR="00B45379">
        <w:rPr>
          <w:sz w:val="22"/>
          <w:szCs w:val="22"/>
        </w:rPr>
        <w:t xml:space="preserve"> 2022/9-PO-G254)</w:t>
      </w:r>
    </w:p>
    <w:p w14:paraId="5603F479" w14:textId="24E26BE7" w:rsidR="007506FB" w:rsidRDefault="007506FB" w:rsidP="007506FB">
      <w:pPr>
        <w:jc w:val="both"/>
        <w:rPr>
          <w:sz w:val="22"/>
          <w:szCs w:val="22"/>
        </w:rPr>
      </w:pPr>
    </w:p>
    <w:p w14:paraId="11572AFB" w14:textId="77777777" w:rsidR="007506FB" w:rsidRPr="000C6385" w:rsidRDefault="007506FB" w:rsidP="007506F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8188E9D" w14:textId="7777777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123F60D" w14:textId="77777777" w:rsidR="007506FB" w:rsidRPr="00403973" w:rsidRDefault="007506FB" w:rsidP="007506F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BA32279" w14:textId="77777777" w:rsidR="007506FB" w:rsidRPr="00403973" w:rsidRDefault="007506FB" w:rsidP="007506F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C6E35F3" w14:textId="77777777" w:rsidR="007506FB" w:rsidRPr="00403973" w:rsidRDefault="007506FB" w:rsidP="007506FB">
      <w:pPr>
        <w:ind w:firstLine="708"/>
        <w:jc w:val="both"/>
        <w:rPr>
          <w:sz w:val="22"/>
          <w:szCs w:val="22"/>
        </w:rPr>
      </w:pPr>
    </w:p>
    <w:p w14:paraId="0B189BC0" w14:textId="77777777" w:rsidR="007506FB" w:rsidRPr="000C6385" w:rsidRDefault="007506FB" w:rsidP="007506F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A1BBA83" w14:textId="77777777" w:rsidR="007506FB" w:rsidRPr="00403973" w:rsidRDefault="007506FB" w:rsidP="007506F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4CF2269" w14:textId="77777777" w:rsidR="007506FB" w:rsidRPr="00403973" w:rsidRDefault="007506FB" w:rsidP="007506F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3967E26C" w14:textId="77777777" w:rsidR="007506FB" w:rsidRDefault="007506FB" w:rsidP="007506F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1661FA0" w14:textId="77777777" w:rsidR="007506FB" w:rsidRPr="00403973" w:rsidRDefault="007506FB" w:rsidP="007506FB">
      <w:pPr>
        <w:pStyle w:val="Default"/>
        <w:jc w:val="both"/>
        <w:rPr>
          <w:sz w:val="22"/>
          <w:szCs w:val="22"/>
          <w:lang w:bidi="sk-SK"/>
        </w:rPr>
      </w:pPr>
    </w:p>
    <w:p w14:paraId="25D82786" w14:textId="77777777" w:rsidR="007506FB" w:rsidRPr="00A34553" w:rsidRDefault="007506FB" w:rsidP="007506FB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07116D2" w14:textId="02DBCD81" w:rsidR="007506FB" w:rsidRDefault="007506FB" w:rsidP="007506F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5</w:t>
      </w:r>
      <w:r w:rsidR="00C96D7B">
        <w:rPr>
          <w:sz w:val="22"/>
          <w:szCs w:val="22"/>
        </w:rPr>
        <w:t>9267,5000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D8559A5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3FCCE363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23C1BA4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46FD31C7" w14:textId="77777777" w:rsidR="007506FB" w:rsidRDefault="007506FB" w:rsidP="007506FB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A6B78E7" w14:textId="77777777" w:rsidR="007506FB" w:rsidRDefault="007506FB" w:rsidP="007506FB">
      <w:pPr>
        <w:jc w:val="both"/>
        <w:rPr>
          <w:color w:val="000000"/>
          <w:lang w:val="sk-SK" w:eastAsia="sk-SK"/>
        </w:rPr>
      </w:pPr>
    </w:p>
    <w:bookmarkEnd w:id="6"/>
    <w:bookmarkEnd w:id="9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535F39F2" w14:textId="77777777" w:rsidR="00E85772" w:rsidRPr="00403973" w:rsidRDefault="00E85772" w:rsidP="00CE35DE">
      <w:pPr>
        <w:pStyle w:val="Default"/>
        <w:jc w:val="both"/>
      </w:pP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r w:rsidRPr="00403973">
        <w:rPr>
          <w:color w:val="000000"/>
          <w:lang w:eastAsia="sk-SK"/>
        </w:rPr>
        <w:t xml:space="preserve">Verejný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D1D19C1" w14:textId="77777777" w:rsidR="00C96D7B" w:rsidRDefault="00C96D7B" w:rsidP="00CE35DE">
      <w:pPr>
        <w:jc w:val="both"/>
      </w:pPr>
    </w:p>
    <w:bookmarkEnd w:id="0"/>
    <w:p w14:paraId="3D539563" w14:textId="77777777" w:rsidR="00C96D7B" w:rsidRDefault="00C96D7B" w:rsidP="00CE35DE">
      <w:pPr>
        <w:jc w:val="both"/>
      </w:pPr>
    </w:p>
    <w:sectPr w:rsidR="00C96D7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02BFE" w14:textId="77777777" w:rsidR="00A160AC" w:rsidRDefault="00A160AC">
      <w:r>
        <w:separator/>
      </w:r>
    </w:p>
  </w:endnote>
  <w:endnote w:type="continuationSeparator" w:id="0">
    <w:p w14:paraId="4E078496" w14:textId="77777777" w:rsidR="00A160AC" w:rsidRDefault="00A1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92452" w14:textId="77777777" w:rsidR="00A160AC" w:rsidRDefault="00A160AC">
      <w:r>
        <w:separator/>
      </w:r>
    </w:p>
  </w:footnote>
  <w:footnote w:type="continuationSeparator" w:id="0">
    <w:p w14:paraId="26625B43" w14:textId="77777777" w:rsidR="00A160AC" w:rsidRDefault="00A1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A71CC"/>
    <w:rsid w:val="000B0A10"/>
    <w:rsid w:val="000C6385"/>
    <w:rsid w:val="0010152C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205592"/>
    <w:rsid w:val="00210241"/>
    <w:rsid w:val="00233917"/>
    <w:rsid w:val="00240FF0"/>
    <w:rsid w:val="00286815"/>
    <w:rsid w:val="002C01BC"/>
    <w:rsid w:val="002E0784"/>
    <w:rsid w:val="002F2A0D"/>
    <w:rsid w:val="00301275"/>
    <w:rsid w:val="00315CBD"/>
    <w:rsid w:val="00326C28"/>
    <w:rsid w:val="00345CCB"/>
    <w:rsid w:val="003820F9"/>
    <w:rsid w:val="003840E8"/>
    <w:rsid w:val="003A63E7"/>
    <w:rsid w:val="003B111B"/>
    <w:rsid w:val="003B53B6"/>
    <w:rsid w:val="003C10D1"/>
    <w:rsid w:val="003D1171"/>
    <w:rsid w:val="00403973"/>
    <w:rsid w:val="00422724"/>
    <w:rsid w:val="004441B8"/>
    <w:rsid w:val="00456D21"/>
    <w:rsid w:val="00496717"/>
    <w:rsid w:val="004C753C"/>
    <w:rsid w:val="004E0412"/>
    <w:rsid w:val="0050009E"/>
    <w:rsid w:val="0051734C"/>
    <w:rsid w:val="00530918"/>
    <w:rsid w:val="00563594"/>
    <w:rsid w:val="00575FF5"/>
    <w:rsid w:val="005A6F32"/>
    <w:rsid w:val="005B3D70"/>
    <w:rsid w:val="005E6432"/>
    <w:rsid w:val="005F7AED"/>
    <w:rsid w:val="00602635"/>
    <w:rsid w:val="00627D02"/>
    <w:rsid w:val="00636B15"/>
    <w:rsid w:val="00643C82"/>
    <w:rsid w:val="00653FB5"/>
    <w:rsid w:val="00654033"/>
    <w:rsid w:val="0067784D"/>
    <w:rsid w:val="00680483"/>
    <w:rsid w:val="00691340"/>
    <w:rsid w:val="006C0B7E"/>
    <w:rsid w:val="007124B6"/>
    <w:rsid w:val="007243C2"/>
    <w:rsid w:val="007506FB"/>
    <w:rsid w:val="00776AB8"/>
    <w:rsid w:val="007C49B0"/>
    <w:rsid w:val="008165FC"/>
    <w:rsid w:val="00840880"/>
    <w:rsid w:val="00842199"/>
    <w:rsid w:val="00842FDA"/>
    <w:rsid w:val="00871C94"/>
    <w:rsid w:val="008A4CB0"/>
    <w:rsid w:val="008A7DAF"/>
    <w:rsid w:val="008C3DE7"/>
    <w:rsid w:val="008D786A"/>
    <w:rsid w:val="008E572B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B62EB"/>
    <w:rsid w:val="009B7906"/>
    <w:rsid w:val="009C63CB"/>
    <w:rsid w:val="009D3398"/>
    <w:rsid w:val="009E1166"/>
    <w:rsid w:val="009E525E"/>
    <w:rsid w:val="00A160AC"/>
    <w:rsid w:val="00A2481D"/>
    <w:rsid w:val="00A34553"/>
    <w:rsid w:val="00A455A9"/>
    <w:rsid w:val="00A46244"/>
    <w:rsid w:val="00A525DB"/>
    <w:rsid w:val="00A54473"/>
    <w:rsid w:val="00A64316"/>
    <w:rsid w:val="00A910E8"/>
    <w:rsid w:val="00A91BCF"/>
    <w:rsid w:val="00AA0942"/>
    <w:rsid w:val="00AB58CB"/>
    <w:rsid w:val="00AC0928"/>
    <w:rsid w:val="00AF2298"/>
    <w:rsid w:val="00B04DFF"/>
    <w:rsid w:val="00B45379"/>
    <w:rsid w:val="00B462E9"/>
    <w:rsid w:val="00B57C29"/>
    <w:rsid w:val="00B62AAA"/>
    <w:rsid w:val="00B95372"/>
    <w:rsid w:val="00BA2BD3"/>
    <w:rsid w:val="00BC41DE"/>
    <w:rsid w:val="00BD2959"/>
    <w:rsid w:val="00C53471"/>
    <w:rsid w:val="00C76247"/>
    <w:rsid w:val="00C801FB"/>
    <w:rsid w:val="00C94503"/>
    <w:rsid w:val="00C96D7B"/>
    <w:rsid w:val="00CC2685"/>
    <w:rsid w:val="00CE35DE"/>
    <w:rsid w:val="00D0039B"/>
    <w:rsid w:val="00D07D9E"/>
    <w:rsid w:val="00D50ACE"/>
    <w:rsid w:val="00D66824"/>
    <w:rsid w:val="00D7433F"/>
    <w:rsid w:val="00DA3C2E"/>
    <w:rsid w:val="00DD1207"/>
    <w:rsid w:val="00E21D47"/>
    <w:rsid w:val="00E41C25"/>
    <w:rsid w:val="00E42728"/>
    <w:rsid w:val="00E73822"/>
    <w:rsid w:val="00E846FE"/>
    <w:rsid w:val="00E85772"/>
    <w:rsid w:val="00EC36DF"/>
    <w:rsid w:val="00EC712E"/>
    <w:rsid w:val="00EE0E4F"/>
    <w:rsid w:val="00EE53BA"/>
    <w:rsid w:val="00F15509"/>
    <w:rsid w:val="00F217C4"/>
    <w:rsid w:val="00F21B2B"/>
    <w:rsid w:val="00F45A80"/>
    <w:rsid w:val="00F51BA5"/>
    <w:rsid w:val="00FA3F8D"/>
    <w:rsid w:val="00FB1815"/>
    <w:rsid w:val="00FB24DB"/>
    <w:rsid w:val="00FB562F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6</cp:revision>
  <cp:lastPrinted>2024-04-24T09:05:00Z</cp:lastPrinted>
  <dcterms:created xsi:type="dcterms:W3CDTF">2024-04-24T08:33:00Z</dcterms:created>
  <dcterms:modified xsi:type="dcterms:W3CDTF">2024-04-29T07:53:00Z</dcterms:modified>
</cp:coreProperties>
</file>