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86BF8" w:rsidR="003F5483" w:rsidP="006D3CF5" w:rsidRDefault="003F5483" w14:paraId="12B3B855" w14:textId="77777777">
      <w:pPr>
        <w:jc w:val="both"/>
        <w:rPr>
          <w:rFonts w:asciiTheme="minorHAnsi" w:hAnsiTheme="minorHAnsi" w:cstheme="minorHAnsi"/>
          <w:b/>
        </w:rPr>
      </w:pPr>
      <w:r w:rsidRPr="00586BF8">
        <w:rPr>
          <w:rFonts w:asciiTheme="minorHAnsi" w:hAnsiTheme="minorHAnsi" w:cstheme="minorHAnsi"/>
          <w:b/>
        </w:rPr>
        <w:t>Opis predmetu zákazky</w:t>
      </w:r>
    </w:p>
    <w:p w:rsidRPr="00586BF8" w:rsidR="003F5483" w:rsidP="006D3CF5" w:rsidRDefault="003F5483" w14:paraId="13B3485C" w14:textId="77777777">
      <w:pPr>
        <w:jc w:val="both"/>
        <w:rPr>
          <w:rFonts w:asciiTheme="minorHAnsi" w:hAnsiTheme="minorHAnsi" w:cstheme="minorHAnsi"/>
        </w:rPr>
      </w:pPr>
    </w:p>
    <w:p w:rsidRPr="00586BF8" w:rsidR="003F5483" w:rsidP="006D3CF5" w:rsidRDefault="003F5483" w14:paraId="5FEB9CBB" w14:textId="77777777">
      <w:pPr>
        <w:jc w:val="both"/>
        <w:rPr>
          <w:rFonts w:asciiTheme="minorHAnsi" w:hAnsiTheme="minorHAnsi" w:cstheme="minorHAnsi"/>
          <w:b/>
        </w:rPr>
      </w:pPr>
      <w:r w:rsidRPr="00586BF8">
        <w:rPr>
          <w:rFonts w:asciiTheme="minorHAnsi" w:hAnsiTheme="minorHAnsi" w:cstheme="minorHAnsi"/>
          <w:b/>
        </w:rPr>
        <w:t>1. Dielo</w:t>
      </w:r>
    </w:p>
    <w:p w:rsidR="00F02B7B" w:rsidP="2E5DE7AB" w:rsidRDefault="003F5483" w14:paraId="360AB51D" w14:textId="7E369D13">
      <w:pPr>
        <w:pStyle w:val="Normlny"/>
        <w:jc w:val="both"/>
        <w:rPr>
          <w:rFonts w:ascii="Calibri" w:hAnsi="Calibri" w:eastAsia="Times New Roman" w:cs="Calibri" w:asciiTheme="minorAscii" w:hAnsiTheme="minorAscii" w:cstheme="minorAscii"/>
          <w:color w:val="000000"/>
          <w:lang w:eastAsia="sk-SK"/>
        </w:rPr>
      </w:pPr>
      <w:r w:rsidRPr="2E5DE7AB" w:rsidR="003F5483">
        <w:rPr>
          <w:rFonts w:ascii="Calibri" w:hAnsi="Calibri" w:cs="Calibri" w:asciiTheme="minorAscii" w:hAnsiTheme="minorAscii" w:cstheme="minorAscii"/>
        </w:rPr>
        <w:t xml:space="preserve">Predmetom je obstaranie a implementácia </w:t>
      </w:r>
      <w:r w:rsidRPr="2E5DE7AB" w:rsidR="00F02B7B">
        <w:rPr>
          <w:rFonts w:ascii="Calibri" w:hAnsi="Calibri" w:cs="Calibri" w:asciiTheme="minorAscii" w:hAnsiTheme="minorAscii" w:cstheme="minorAscii"/>
        </w:rPr>
        <w:t xml:space="preserve">nového </w:t>
      </w:r>
      <w:r w:rsidRPr="2E5DE7AB" w:rsidR="000A0826">
        <w:rPr>
          <w:rFonts w:ascii="Calibri" w:hAnsi="Calibri" w:cs="Calibri" w:asciiTheme="minorAscii" w:hAnsiTheme="minorAscii" w:cstheme="minorAscii"/>
        </w:rPr>
        <w:t xml:space="preserve">elektronického </w:t>
      </w:r>
      <w:r w:rsidRPr="2E5DE7AB" w:rsidR="00EC6071">
        <w:rPr>
          <w:rFonts w:ascii="Calibri" w:hAnsi="Calibri" w:cs="Calibri" w:asciiTheme="minorAscii" w:hAnsiTheme="minorAscii" w:cstheme="minorAscii"/>
        </w:rPr>
        <w:t>informačného systému</w:t>
      </w:r>
      <w:r w:rsidRPr="2E5DE7AB" w:rsidR="00EC6071">
        <w:rPr>
          <w:rFonts w:ascii="Calibri" w:hAnsi="Calibri" w:cs="Calibri" w:asciiTheme="minorAscii" w:hAnsiTheme="minorAscii" w:cstheme="minorAscii"/>
        </w:rPr>
        <w:t xml:space="preserve"> </w:t>
      </w:r>
      <w:r w:rsidRPr="2E5DE7AB" w:rsidR="000A0826">
        <w:rPr>
          <w:rFonts w:ascii="Calibri" w:hAnsi="Calibri" w:cs="Calibri" w:asciiTheme="minorAscii" w:hAnsiTheme="minorAscii" w:cstheme="minorAscii"/>
        </w:rPr>
        <w:t xml:space="preserve">na </w:t>
      </w:r>
      <w:r w:rsidRPr="2E5DE7AB" w:rsidR="000A0826">
        <w:rPr>
          <w:rFonts w:ascii="Calibri" w:hAnsi="Calibri" w:cs="Calibri" w:asciiTheme="minorAscii" w:hAnsiTheme="minorAscii" w:cstheme="minorAscii"/>
        </w:rPr>
        <w:t>správ</w:t>
      </w:r>
      <w:r w:rsidRPr="2E5DE7AB" w:rsidR="000A0826">
        <w:rPr>
          <w:rFonts w:ascii="Calibri" w:hAnsi="Calibri" w:cs="Calibri" w:asciiTheme="minorAscii" w:hAnsiTheme="minorAscii" w:cstheme="minorAscii"/>
        </w:rPr>
        <w:t>u</w:t>
      </w:r>
      <w:r w:rsidRPr="2E5DE7AB" w:rsidR="000A0826">
        <w:rPr>
          <w:rFonts w:ascii="Calibri" w:hAnsi="Calibri" w:cs="Calibri" w:asciiTheme="minorAscii" w:hAnsiTheme="minorAscii" w:cstheme="minorAscii"/>
        </w:rPr>
        <w:t xml:space="preserve"> </w:t>
      </w:r>
      <w:r w:rsidRPr="2E5DE7AB" w:rsidR="003F5483">
        <w:rPr>
          <w:rFonts w:ascii="Calibri" w:hAnsi="Calibri" w:cs="Calibri" w:asciiTheme="minorAscii" w:hAnsiTheme="minorAscii" w:cstheme="minorAscii"/>
        </w:rPr>
        <w:t xml:space="preserve">registratúry </w:t>
      </w:r>
      <w:r w:rsidRPr="2E5DE7AB" w:rsidR="00D05C81">
        <w:rPr>
          <w:rFonts w:ascii="Calibri" w:hAnsi="Calibri" w:cs="Calibri" w:asciiTheme="minorAscii" w:hAnsiTheme="minorAscii" w:cstheme="minorAscii"/>
        </w:rPr>
        <w:t xml:space="preserve">(ďalej len „IS“) </w:t>
      </w:r>
      <w:r w:rsidRPr="2E5DE7AB" w:rsidR="003F5483">
        <w:rPr>
          <w:rFonts w:ascii="Calibri" w:hAnsi="Calibri" w:cs="Calibri" w:asciiTheme="minorAscii" w:hAnsiTheme="minorAscii" w:cstheme="minorAscii"/>
        </w:rPr>
        <w:t xml:space="preserve">s napojením </w:t>
      </w:r>
      <w:r w:rsidRPr="2E5DE7AB" w:rsidR="00C03E79">
        <w:rPr>
          <w:rFonts w:ascii="Calibri" w:hAnsi="Calibri" w:cs="Calibri" w:asciiTheme="minorAscii" w:hAnsiTheme="minorAscii" w:cstheme="minorAscii"/>
        </w:rPr>
        <w:t xml:space="preserve">a implementáciou </w:t>
      </w:r>
      <w:r w:rsidRPr="2E5DE7AB" w:rsidR="00C03E79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integračného rozhrania</w:t>
      </w:r>
      <w:r w:rsidRPr="2E5DE7AB" w:rsidR="00C03E79">
        <w:rPr>
          <w:rFonts w:ascii="Calibri" w:hAnsi="Calibri" w:cs="Calibri" w:asciiTheme="minorAscii" w:hAnsiTheme="minorAscii" w:cstheme="minorAscii"/>
        </w:rPr>
        <w:t xml:space="preserve"> </w:t>
      </w:r>
      <w:r w:rsidRPr="2E5DE7AB" w:rsidR="003F5483">
        <w:rPr>
          <w:rFonts w:ascii="Calibri" w:hAnsi="Calibri" w:cs="Calibri" w:asciiTheme="minorAscii" w:hAnsiTheme="minorAscii" w:cstheme="minorAscii"/>
        </w:rPr>
        <w:t>na Ústredný portál verejnej správy v súlade</w:t>
      </w:r>
      <w:r w:rsidRPr="2E5DE7AB" w:rsidR="06187A89">
        <w:rPr>
          <w:rFonts w:ascii="Calibri" w:hAnsi="Calibri" w:cs="Calibri" w:asciiTheme="minorAscii" w:hAnsiTheme="minorAscii" w:cstheme="minorAscii"/>
        </w:rPr>
        <w:t xml:space="preserve"> s legislatívou v oblasti </w:t>
      </w:r>
      <w:r w:rsidRPr="2E5DE7AB" w:rsidR="06187A89">
        <w:rPr>
          <w:rFonts w:ascii="Calibri" w:hAnsi="Calibri" w:cs="Calibri" w:asciiTheme="minorAscii" w:hAnsiTheme="minorAscii" w:cstheme="minorAscii"/>
        </w:rPr>
        <w:t>e</w:t>
      </w:r>
      <w:r w:rsidRPr="2E5DE7AB" w:rsidR="7C8AC09F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Governmentu</w:t>
      </w:r>
      <w:r w:rsidRPr="2E5DE7AB" w:rsidR="7C8AC09F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 - </w:t>
      </w:r>
      <w:r w:rsidRPr="2E5DE7AB" w:rsidR="003F5483">
        <w:rPr>
          <w:rFonts w:ascii="Calibri" w:hAnsi="Calibri" w:cs="Calibri" w:asciiTheme="minorAscii" w:hAnsiTheme="minorAscii" w:cstheme="minorAscii"/>
        </w:rPr>
        <w:t>so zákonom č. 305/2013 Z.</w:t>
      </w:r>
      <w:r w:rsidRPr="2E5DE7AB" w:rsidR="00EA5BAE">
        <w:rPr>
          <w:rFonts w:ascii="Calibri" w:hAnsi="Calibri" w:cs="Calibri" w:asciiTheme="minorAscii" w:hAnsiTheme="minorAscii" w:cstheme="minorAscii"/>
        </w:rPr>
        <w:t xml:space="preserve"> </w:t>
      </w:r>
      <w:r w:rsidRPr="2E5DE7AB" w:rsidR="003F5483">
        <w:rPr>
          <w:rFonts w:ascii="Calibri" w:hAnsi="Calibri" w:cs="Calibri" w:asciiTheme="minorAscii" w:hAnsiTheme="minorAscii" w:cstheme="minorAscii"/>
        </w:rPr>
        <w:t xml:space="preserve">z. o elektronickej podobe </w:t>
      </w:r>
      <w:r w:rsidRPr="2E5DE7AB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výkonu pôsobnosti orgánov verejnej moci a o zmene a doplnení niektorých zákonov (zákon o e-</w:t>
      </w:r>
      <w:r w:rsidRPr="2E5DE7AB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Governmente</w:t>
      </w:r>
      <w:r w:rsidRPr="2E5DE7AB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)</w:t>
      </w:r>
      <w:r w:rsidRPr="2E5DE7AB" w:rsidR="5B62C892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 v znení neskorších predpisov</w:t>
      </w:r>
      <w:r w:rsidRPr="2E5DE7AB" w:rsidR="0B9BE6A0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, s v</w:t>
      </w:r>
      <w:r w:rsidRPr="2E5DE7AB" w:rsidR="0B9BE6A0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yhláškou ÚPVII SR č. 85/2018 Z. z., ktorou sa ustanovujú podrobnosti o spôsobe vyhotovenia a náležitostiach listinného rovnopisu elektronického úradného dokumentu a </w:t>
      </w:r>
      <w:r w:rsidRPr="2E5DE7AB" w:rsidR="38D93E64">
        <w:rPr>
          <w:rFonts w:ascii="Calibri" w:hAnsi="Calibri" w:eastAsia="Calibri" w:cs="Calibri"/>
          <w:noProof w:val="0"/>
          <w:sz w:val="22"/>
          <w:szCs w:val="22"/>
          <w:lang w:val="sk-SK"/>
        </w:rPr>
        <w:t>s v</w:t>
      </w:r>
      <w:r w:rsidRPr="2E5DE7AB" w:rsidR="0B9BE6A0">
        <w:rPr>
          <w:rFonts w:ascii="Calibri" w:hAnsi="Calibri" w:eastAsia="Calibri" w:cs="Calibri"/>
          <w:noProof w:val="0"/>
          <w:sz w:val="22"/>
          <w:szCs w:val="22"/>
          <w:lang w:val="sk-SK"/>
        </w:rPr>
        <w:t>yhláškou MIRRI SR č. 70/2021 Z. z. o zaručenej konverzii</w:t>
      </w:r>
      <w:r w:rsidRPr="2E5DE7AB" w:rsidR="00F02B7B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.</w:t>
      </w:r>
    </w:p>
    <w:p w:rsidR="2E5DE7AB" w:rsidP="2E5DE7AB" w:rsidRDefault="2E5DE7AB" w14:paraId="335DBDEB" w14:textId="59D9E408">
      <w:pPr>
        <w:pStyle w:val="Normlny"/>
        <w:jc w:val="both"/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</w:pPr>
    </w:p>
    <w:p w:rsidR="00586BF8" w:rsidP="2E5DE7AB" w:rsidRDefault="003F5483" w14:paraId="7A15BDC6" w14:textId="1B3CBDD9">
      <w:pPr>
        <w:pStyle w:val="Normlny"/>
        <w:jc w:val="both"/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</w:pPr>
      <w:r w:rsidRPr="2E5DE7AB" w:rsidR="00F02B7B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IS musí byť v súlade s</w:t>
      </w:r>
      <w:r w:rsidRPr="2E5DE7AB" w:rsidR="00D05C81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 platnou legislatívou</w:t>
      </w:r>
      <w:r w:rsidRPr="2E5DE7AB" w:rsidR="55CAB868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 v oblasti správy registratúry -</w:t>
      </w:r>
      <w:r w:rsidRPr="2E5DE7AB" w:rsidR="00D05C81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 </w:t>
      </w:r>
      <w:r w:rsidRPr="2E5DE7AB" w:rsidR="16C333A7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so </w:t>
      </w:r>
      <w:r w:rsidRPr="2E5DE7AB" w:rsidR="16C333A7">
        <w:rPr>
          <w:rFonts w:ascii="Calibri" w:hAnsi="Calibri" w:cs="Calibri" w:asciiTheme="minorAscii" w:hAnsiTheme="minorAscii" w:cstheme="minorAscii"/>
        </w:rPr>
        <w:t xml:space="preserve">zákonom č. 395/2002 Z. z. o archívoch a registratúrach a o doplnení niektorých zákonov v znení neskorších predpisov, </w:t>
      </w:r>
      <w:r w:rsidRPr="2E5DE7AB" w:rsidR="16C333A7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 </w:t>
      </w:r>
      <w:r w:rsidRPr="2E5DE7AB" w:rsidR="00D05C81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s</w:t>
      </w:r>
      <w:r w:rsidRPr="2E5DE7AB" w:rsidR="5B4A7D1A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 v</w:t>
      </w:r>
      <w:r w:rsidRPr="2E5DE7AB" w:rsidR="5B4A7D1A">
        <w:rPr>
          <w:rFonts w:ascii="Calibri" w:hAnsi="Calibri" w:cs="Calibri" w:asciiTheme="minorAscii" w:hAnsiTheme="minorAscii" w:cstheme="minorAscii"/>
        </w:rPr>
        <w:t>ýnosom MV SR č. 525/2011 Z. z. o štandardoch pre elektronické informačné systémy na správu registratúry v znení opatrenia MV SR č. 203/2021 Z. z</w:t>
      </w:r>
      <w:r w:rsidRPr="2E5DE7AB" w:rsidR="5B4A7D1A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.</w:t>
      </w:r>
      <w:r w:rsidRPr="2E5DE7AB" w:rsidR="00D05C81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 </w:t>
      </w:r>
      <w:r w:rsidRPr="2E5DE7AB" w:rsidR="7C7C3CA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Zároveň IS musí byť certifikovaný MV SR na úroveň zhody „</w:t>
      </w:r>
      <w:r w:rsidRPr="2E5DE7AB" w:rsidR="7C7C3CA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u w:val="single"/>
          <w:lang w:eastAsia="sk-SK"/>
        </w:rPr>
        <w:t>Vysoká</w:t>
      </w:r>
      <w:r w:rsidRPr="2E5DE7AB" w:rsidR="7C7C3CA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“ a musí spĺňať </w:t>
      </w:r>
      <w:r w:rsidRPr="2E5DE7AB" w:rsidR="7C7C3CA3">
        <w:rPr>
          <w:rFonts w:ascii="Calibri" w:hAnsi="Calibri" w:cs="Calibri" w:asciiTheme="minorAscii" w:hAnsiTheme="minorAscii" w:cstheme="minorAscii"/>
        </w:rPr>
        <w:t xml:space="preserve">podmienky certifikátu „CERTIFIKÁT O POSÚDENÍ ZHODY“. </w:t>
      </w:r>
      <w:r w:rsidRPr="2E5DE7AB" w:rsidR="07C40364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Zároveň v súlade s vyhláškou </w:t>
      </w:r>
      <w:r w:rsidRPr="2E5DE7AB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č</w:t>
      </w:r>
      <w:r w:rsidRPr="2E5DE7AB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. 410/2015 Z.</w:t>
      </w:r>
      <w:r w:rsidRPr="2E5DE7AB" w:rsidR="00EA5BAE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 </w:t>
      </w:r>
      <w:r w:rsidRPr="2E5DE7AB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z. o podrobnostiach výkonu správy registratúry orgánov verejnej moci a o tvorbe spisu</w:t>
      </w:r>
      <w:r w:rsidRPr="2E5DE7AB" w:rsidR="00EE1004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 </w:t>
      </w:r>
      <w:r w:rsidRPr="2E5DE7AB" w:rsidR="2F0DC955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v znení vyhlášky č. 336/2023 Z. z. </w:t>
      </w:r>
      <w:r w:rsidRPr="2E5DE7AB" w:rsidR="00EE1004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a</w:t>
      </w:r>
      <w:r w:rsidRPr="2E5DE7AB" w:rsidR="674C1822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 s</w:t>
      </w:r>
      <w:r w:rsidRPr="2E5DE7AB" w:rsidR="008C1547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 </w:t>
      </w:r>
      <w:r w:rsidRPr="2E5DE7AB" w:rsidR="008C1547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vyhláškou 628/2002 Z. z., ktorou sa vykonávajú niektoré ustanovenia zákona o archívoch a registratúrach a o doplnení niektorých zákonov</w:t>
      </w:r>
      <w:r w:rsidRPr="2E5DE7AB" w:rsidR="008C1547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.</w:t>
      </w:r>
    </w:p>
    <w:p w:rsidR="00586BF8" w:rsidP="2E5DE7AB" w:rsidRDefault="003F5483" w14:paraId="1BFC6676" w14:textId="37021073">
      <w:pPr>
        <w:pStyle w:val="Normlny"/>
        <w:jc w:val="both"/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</w:pPr>
    </w:p>
    <w:p w:rsidR="00586BF8" w:rsidP="2E5DE7AB" w:rsidRDefault="003F5483" w14:paraId="67980E33" w14:textId="0D727B24">
      <w:pPr>
        <w:pStyle w:val="Normlny"/>
        <w:jc w:val="both"/>
        <w:rPr>
          <w:rFonts w:ascii="Calibri" w:hAnsi="Calibri" w:eastAsia="Times New Roman" w:cs="Calibri" w:asciiTheme="minorAscii" w:hAnsiTheme="minorAscii" w:cstheme="minorAscii"/>
          <w:color w:val="000000"/>
          <w:lang w:eastAsia="sk-SK"/>
        </w:rPr>
      </w:pPr>
      <w:r w:rsidRPr="2E5DE7AB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IS musí zabezpečovať efektívnu podporu práce s regi</w:t>
      </w:r>
      <w:bookmarkStart w:name="_GoBack" w:id="0"/>
      <w:bookmarkEnd w:id="0"/>
      <w:r w:rsidRPr="2E5DE7AB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stratúrnymi záznamami počas ich celého životného cyklu. Národné centrum zdravotníckych informácií (ďalej len </w:t>
      </w:r>
      <w:r w:rsidRPr="2E5DE7AB" w:rsidR="005E5080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„</w:t>
      </w:r>
      <w:r w:rsidRPr="2E5DE7AB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NCZI</w:t>
      </w:r>
      <w:r w:rsidRPr="2E5DE7AB" w:rsidR="005E5080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“</w:t>
      </w:r>
      <w:r w:rsidRPr="2E5DE7AB" w:rsidR="00C03E79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 alebo „verejný obstarávateľ“</w:t>
      </w:r>
      <w:r w:rsidRPr="2E5DE7AB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) požaduje, aby bola zabezpečená systematická evidencia všetkých typov dokumentov (</w:t>
      </w:r>
      <w:r w:rsidRPr="2E5DE7AB" w:rsidR="005E5080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neelektronické</w:t>
      </w:r>
      <w:r w:rsidRPr="2E5DE7AB" w:rsidR="005E5080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 </w:t>
      </w:r>
      <w:r w:rsidRPr="2E5DE7AB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dokumenty, elektronické dokumenty, </w:t>
      </w:r>
      <w:r w:rsidRPr="2E5DE7AB" w:rsidR="005E5080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obrazové alebo zvukové záznamy, </w:t>
      </w:r>
      <w:r w:rsidRPr="2E5DE7AB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e-maily, </w:t>
      </w:r>
      <w:r w:rsidRPr="2E5DE7AB" w:rsidR="005E5080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rôzne druhy </w:t>
      </w:r>
      <w:r w:rsidRPr="2E5DE7AB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formulár</w:t>
      </w:r>
      <w:r w:rsidRPr="2E5DE7AB" w:rsidR="002403DB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ov</w:t>
      </w:r>
      <w:r w:rsidRPr="2E5DE7AB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 a dokumenty elektronickej komunikácie cez rozhranie elektronických schránok), ktoré do </w:t>
      </w:r>
      <w:r w:rsidRPr="2E5DE7AB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NCZI</w:t>
      </w:r>
      <w:r w:rsidRPr="2E5DE7AB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 prichádzajú alebo sú vytvorené </w:t>
      </w:r>
      <w:r w:rsidRPr="2E5DE7AB" w:rsidR="00C03E79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v rámci </w:t>
      </w:r>
      <w:r w:rsidRPr="2E5DE7AB" w:rsidR="00C03E79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intern</w:t>
      </w:r>
      <w:r w:rsidRPr="2E5DE7AB" w:rsidR="00C03E79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ých procesov</w:t>
      </w:r>
      <w:r w:rsidRPr="2E5DE7AB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. IS má zároveň riadiť</w:t>
      </w:r>
      <w:r w:rsidRPr="2E5DE7AB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 spracovanie registratúrnych záznamov v </w:t>
      </w:r>
      <w:r w:rsidRPr="2E5DE7AB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NCZI</w:t>
      </w:r>
      <w:r w:rsidRPr="2E5DE7AB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, od zaevidovania záznamu, pridelenia záznamu</w:t>
      </w:r>
      <w:r w:rsidRPr="2E5DE7AB" w:rsidR="00C03E79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 spracovateľovi</w:t>
      </w:r>
      <w:r w:rsidRPr="2E5DE7AB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, zaradenia záznamu do spisu, </w:t>
      </w:r>
      <w:r w:rsidRPr="2E5DE7AB" w:rsidR="00C03E79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vybaveni</w:t>
      </w:r>
      <w:r w:rsidRPr="2E5DE7AB" w:rsidR="00C03E79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a</w:t>
      </w:r>
      <w:r w:rsidRPr="2E5DE7AB" w:rsidR="00C03E79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 </w:t>
      </w:r>
      <w:r w:rsidRPr="2E5DE7AB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poverenými spracovateľmi</w:t>
      </w:r>
      <w:r w:rsidRPr="2E5DE7AB" w:rsidR="002403DB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, </w:t>
      </w:r>
      <w:r w:rsidRPr="2E5DE7AB" w:rsidR="002403DB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cez jeho schválenie a odoslanie</w:t>
      </w:r>
      <w:r w:rsidRPr="2E5DE7AB" w:rsidR="002403DB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,</w:t>
      </w:r>
      <w:r w:rsidRPr="2E5DE7AB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 až po jeho </w:t>
      </w:r>
      <w:r w:rsidRPr="2E5DE7AB" w:rsidR="00C03E79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dobu </w:t>
      </w:r>
      <w:r w:rsidRPr="2E5DE7AB" w:rsidR="00C03E79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uloženi</w:t>
      </w:r>
      <w:r w:rsidRPr="2E5DE7AB" w:rsidR="00C03E79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a</w:t>
      </w:r>
      <w:r w:rsidRPr="2E5DE7AB" w:rsidR="00C03E79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 </w:t>
      </w:r>
      <w:r w:rsidRPr="2E5DE7AB" w:rsidR="00C03E79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v archíve </w:t>
      </w:r>
      <w:r w:rsidRPr="2E5DE7AB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a</w:t>
      </w:r>
      <w:r w:rsidRPr="2E5DE7AB" w:rsidR="00C03E79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 následné </w:t>
      </w:r>
      <w:r w:rsidRPr="2E5DE7AB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vyradenie. </w:t>
      </w:r>
      <w:r w:rsidRPr="2E5DE7AB" w:rsidR="00C03E79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IS</w:t>
      </w:r>
      <w:r w:rsidRPr="2E5DE7AB" w:rsidR="00C03E79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 </w:t>
      </w:r>
      <w:r w:rsidRPr="2E5DE7AB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musí poskytovať okamžité informácie o štádiu vybavovania záznamov a spisov.</w:t>
      </w:r>
      <w:r w:rsidRPr="2E5DE7AB" w:rsidR="006D3CF5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 </w:t>
      </w:r>
      <w:r w:rsidRPr="2E5DE7AB" w:rsidR="00C03E79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NCZI</w:t>
      </w:r>
      <w:r w:rsidRPr="2E5DE7AB" w:rsidR="00C03E79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 požaduje, aby bolo </w:t>
      </w:r>
      <w:r w:rsidRPr="2E5DE7AB" w:rsidR="005168D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D</w:t>
      </w:r>
      <w:r w:rsidRPr="2E5DE7AB" w:rsidR="00586BF8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ielo dodané vrátane autorizačného licenčného práva.</w:t>
      </w:r>
    </w:p>
    <w:p w:rsidRPr="00586BF8" w:rsidR="006D3CF5" w:rsidP="67DC155C" w:rsidRDefault="003F5483" w14:paraId="650FF4C2" w14:textId="60BB3170" w14:noSpellErr="1">
      <w:pPr>
        <w:jc w:val="both"/>
        <w:rPr>
          <w:rFonts w:ascii="Calibri" w:hAnsi="Calibri" w:eastAsia="Times New Roman" w:cs="Calibri" w:asciiTheme="minorAscii" w:hAnsiTheme="minorAscii" w:cstheme="minorAscii"/>
          <w:color w:val="000000"/>
          <w:lang w:eastAsia="sk-SK"/>
        </w:rPr>
      </w:pPr>
      <w:r w:rsidRPr="67DC155C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Súčasťou dodávky </w:t>
      </w:r>
      <w:r w:rsidRPr="67DC155C" w:rsidR="005168D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nebude realizácia migrácie dát.</w:t>
      </w:r>
    </w:p>
    <w:p w:rsidRPr="00586BF8" w:rsidR="003F5483" w:rsidP="006D3CF5" w:rsidRDefault="003F5483" w14:paraId="21E2592A" w14:textId="3043A979">
      <w:pPr>
        <w:jc w:val="both"/>
        <w:rPr>
          <w:rFonts w:eastAsia="Times New Roman" w:asciiTheme="minorHAnsi" w:hAnsiTheme="minorHAnsi" w:cstheme="minorHAnsi"/>
          <w:color w:val="000000"/>
          <w:lang w:eastAsia="sk-SK"/>
        </w:rPr>
      </w:pPr>
      <w:r w:rsidRPr="00586BF8">
        <w:rPr>
          <w:rFonts w:eastAsia="Times New Roman" w:asciiTheme="minorHAnsi" w:hAnsiTheme="minorHAnsi" w:cstheme="minorHAnsi"/>
          <w:color w:val="000000"/>
          <w:lang w:eastAsia="sk-SK"/>
        </w:rPr>
        <w:t xml:space="preserve">Podrobný </w:t>
      </w:r>
      <w:r w:rsidR="00E84C16">
        <w:rPr>
          <w:rFonts w:eastAsia="Times New Roman" w:asciiTheme="minorHAnsi" w:hAnsiTheme="minorHAnsi" w:cstheme="minorHAnsi"/>
          <w:color w:val="000000"/>
          <w:lang w:eastAsia="sk-SK"/>
        </w:rPr>
        <w:t xml:space="preserve">a detailnejší </w:t>
      </w:r>
      <w:r w:rsidRPr="00586BF8">
        <w:rPr>
          <w:rFonts w:eastAsia="Times New Roman" w:asciiTheme="minorHAnsi" w:hAnsiTheme="minorHAnsi" w:cstheme="minorHAnsi"/>
          <w:color w:val="000000"/>
          <w:lang w:eastAsia="sk-SK"/>
        </w:rPr>
        <w:t>opis predmetu zákazky, časť Dielo, je uvedený v prílohe č. 1.</w:t>
      </w:r>
    </w:p>
    <w:p w:rsidRPr="00586BF8" w:rsidR="003F5483" w:rsidP="67DC155C" w:rsidRDefault="003F5483" w14:paraId="610D7B02" w14:textId="4D559BAF" w14:noSpellErr="1">
      <w:pPr>
        <w:jc w:val="both"/>
        <w:rPr>
          <w:rFonts w:ascii="Calibri" w:hAnsi="Calibri" w:eastAsia="Times New Roman" w:cs="Calibri" w:asciiTheme="minorAscii" w:hAnsiTheme="minorAscii" w:cstheme="minorAscii"/>
          <w:color w:val="000000"/>
          <w:lang w:eastAsia="sk-SK"/>
        </w:rPr>
      </w:pPr>
    </w:p>
    <w:p w:rsidRPr="00586BF8" w:rsidR="003F5483" w:rsidP="67DC155C" w:rsidRDefault="00D5338C" w14:paraId="5D34F110" w14:textId="789B0DDF">
      <w:pPr>
        <w:jc w:val="both"/>
        <w:rPr>
          <w:rFonts w:ascii="Calibri" w:hAnsi="Calibri" w:eastAsia="Times New Roman" w:cs="Calibri" w:asciiTheme="minorAscii" w:hAnsiTheme="minorAscii" w:cstheme="minorAscii"/>
          <w:b w:val="1"/>
          <w:bCs w:val="1"/>
          <w:color w:val="000000"/>
          <w:lang w:eastAsia="sk-SK"/>
        </w:rPr>
      </w:pPr>
      <w:r w:rsidRPr="67DC155C" w:rsidR="00D5338C">
        <w:rPr>
          <w:rFonts w:ascii="Calibri" w:hAnsi="Calibri" w:eastAsia="Times New Roman" w:cs="Calibri" w:asciiTheme="minorAscii" w:hAnsiTheme="minorAscii" w:cstheme="minorAscii"/>
          <w:b w:val="1"/>
          <w:bCs w:val="1"/>
          <w:color w:val="000000" w:themeColor="text1" w:themeTint="FF" w:themeShade="FF"/>
          <w:lang w:eastAsia="sk-SK"/>
        </w:rPr>
        <w:t xml:space="preserve">2. Licenčný </w:t>
      </w:r>
      <w:r w:rsidRPr="67DC155C" w:rsidR="00D5338C">
        <w:rPr>
          <w:rFonts w:ascii="Calibri" w:hAnsi="Calibri" w:eastAsia="Times New Roman" w:cs="Calibri" w:asciiTheme="minorAscii" w:hAnsiTheme="minorAscii" w:cstheme="minorAscii"/>
          <w:b w:val="1"/>
          <w:bCs w:val="1"/>
          <w:color w:val="000000" w:themeColor="text1" w:themeTint="FF" w:themeShade="FF"/>
          <w:lang w:eastAsia="sk-SK"/>
        </w:rPr>
        <w:t>maintenance</w:t>
      </w:r>
    </w:p>
    <w:p w:rsidRPr="00F87065" w:rsidR="009753F2" w:rsidP="67DC155C" w:rsidRDefault="003F5483" w14:paraId="326638A9" w14:textId="5380AD91">
      <w:pPr>
        <w:jc w:val="both"/>
        <w:rPr>
          <w:rFonts w:ascii="Calibri" w:hAnsi="Calibri" w:eastAsia="Times New Roman" w:cs="Calibri" w:asciiTheme="minorAscii" w:hAnsiTheme="minorAscii" w:cstheme="minorAscii"/>
          <w:color w:val="000000"/>
          <w:lang w:eastAsia="sk-SK"/>
        </w:rPr>
      </w:pPr>
      <w:r w:rsidRPr="67DC155C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Dodávateľ zabezpečí licencie</w:t>
      </w:r>
      <w:r w:rsidRPr="67DC155C" w:rsidR="009D48DE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/</w:t>
      </w:r>
      <w:r w:rsidRPr="67DC155C" w:rsidR="009D48DE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iu</w:t>
      </w:r>
      <w:r w:rsidRPr="67DC155C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 </w:t>
      </w:r>
      <w:r w:rsidRPr="67DC155C" w:rsidR="00EC6071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pre </w:t>
      </w:r>
      <w:r w:rsidRPr="67DC155C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IS</w:t>
      </w:r>
      <w:r w:rsidRPr="67DC155C" w:rsidR="009D48DE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 pre </w:t>
      </w:r>
      <w:r w:rsidRPr="67DC155C" w:rsidR="00FB5029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300</w:t>
      </w:r>
      <w:r w:rsidRPr="67DC155C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 používateľov</w:t>
      </w:r>
      <w:r w:rsidRPr="67DC155C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, s očakávaným nárastom do 500. </w:t>
      </w:r>
      <w:r w:rsidRPr="67DC155C" w:rsidR="009D48DE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V prvej etape dodania licencií je požadovaný počet pre </w:t>
      </w:r>
      <w:r w:rsidRPr="67DC155C" w:rsidR="00FB5029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300</w:t>
      </w:r>
      <w:r w:rsidRPr="67DC155C" w:rsidR="009D48DE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 požívateľov. </w:t>
      </w:r>
      <w:r w:rsidRPr="67DC155C" w:rsidR="00EC6071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Dopĺňanie </w:t>
      </w:r>
      <w:r w:rsidRPr="67DC155C" w:rsidR="009D48DE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a navýšenie počtu </w:t>
      </w:r>
      <w:r w:rsidRPr="67DC155C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licencií </w:t>
      </w:r>
      <w:r w:rsidRPr="67DC155C" w:rsidR="00EC6071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bude zastrešované </w:t>
      </w:r>
      <w:r w:rsidRPr="67DC155C" w:rsidR="003F548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na základe vzájomne schválených objednávok.</w:t>
      </w:r>
      <w:r w:rsidRPr="67DC155C" w:rsidR="009753F2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 </w:t>
      </w:r>
    </w:p>
    <w:p w:rsidRPr="00586BF8" w:rsidR="003F5483" w:rsidP="67DC155C" w:rsidRDefault="00EC6071" w14:paraId="5310DDE2" w14:textId="1000FE2A" w14:noSpellErr="1">
      <w:pPr>
        <w:jc w:val="both"/>
        <w:rPr>
          <w:rFonts w:ascii="Calibri" w:hAnsi="Calibri" w:eastAsia="Times New Roman" w:cs="Calibri" w:asciiTheme="minorAscii" w:hAnsiTheme="minorAscii" w:cstheme="minorAscii"/>
          <w:color w:val="000000"/>
          <w:lang w:eastAsia="sk-SK"/>
        </w:rPr>
      </w:pPr>
      <w:r w:rsidRPr="67DC155C" w:rsidR="00EC6071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Objednávateľ z</w:t>
      </w:r>
      <w:r w:rsidRPr="67DC155C" w:rsidR="009753F2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ároveň </w:t>
      </w:r>
      <w:r w:rsidRPr="67DC155C" w:rsidR="00EC6071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požaduje</w:t>
      </w:r>
      <w:r w:rsidRPr="67DC155C" w:rsidR="009753F2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 </w:t>
      </w:r>
      <w:r w:rsidRPr="67DC155C" w:rsidR="00EC6071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 xml:space="preserve">ročnú aktualizačnú podporu </w:t>
      </w:r>
      <w:r w:rsidRPr="67DC155C" w:rsidR="009753F2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sk-SK"/>
        </w:rPr>
        <w:t>zakúpených licencií.</w:t>
      </w:r>
    </w:p>
    <w:p w:rsidRPr="00586BF8" w:rsidR="003F5483" w:rsidP="67DC155C" w:rsidRDefault="003F5483" w14:paraId="7BF8A9D8" w14:textId="68426290" w14:noSpellErr="1">
      <w:pPr>
        <w:jc w:val="both"/>
        <w:rPr>
          <w:rFonts w:ascii="Calibri" w:hAnsi="Calibri" w:eastAsia="Times New Roman" w:cs="Calibri" w:asciiTheme="minorAscii" w:hAnsiTheme="minorAscii" w:cstheme="minorAscii"/>
          <w:color w:val="000000"/>
          <w:lang w:eastAsia="sk-SK"/>
        </w:rPr>
      </w:pPr>
    </w:p>
    <w:p w:rsidR="009753F2" w:rsidP="67DC155C" w:rsidRDefault="003F5483" w14:paraId="29DA5368" w14:textId="12F550A8">
      <w:pPr>
        <w:jc w:val="both"/>
        <w:rPr>
          <w:rFonts w:ascii="Calibri" w:hAnsi="Calibri" w:eastAsia="Times New Roman" w:cs="Calibri" w:asciiTheme="minorAscii" w:hAnsiTheme="minorAscii" w:cstheme="minorAscii"/>
          <w:b w:val="1"/>
          <w:bCs w:val="1"/>
          <w:color w:val="000000"/>
          <w:lang w:eastAsia="sk-SK"/>
        </w:rPr>
      </w:pPr>
      <w:r w:rsidRPr="67DC155C" w:rsidR="003F5483">
        <w:rPr>
          <w:rFonts w:ascii="Calibri" w:hAnsi="Calibri" w:eastAsia="Times New Roman" w:cs="Calibri" w:asciiTheme="minorAscii" w:hAnsiTheme="minorAscii" w:cstheme="minorAscii"/>
          <w:b w:val="1"/>
          <w:bCs w:val="1"/>
          <w:color w:val="000000" w:themeColor="text1" w:themeTint="FF" w:themeShade="FF"/>
          <w:lang w:eastAsia="sk-SK"/>
        </w:rPr>
        <w:t>3. Podpora</w:t>
      </w:r>
      <w:r w:rsidRPr="67DC155C" w:rsidR="00D5338C">
        <w:rPr>
          <w:rFonts w:ascii="Calibri" w:hAnsi="Calibri" w:eastAsia="Times New Roman" w:cs="Calibri" w:asciiTheme="minorAscii" w:hAnsiTheme="minorAscii" w:cstheme="minorAscii"/>
          <w:b w:val="1"/>
          <w:bCs w:val="1"/>
          <w:color w:val="000000" w:themeColor="text1" w:themeTint="FF" w:themeShade="FF"/>
          <w:lang w:eastAsia="sk-SK"/>
        </w:rPr>
        <w:t xml:space="preserve"> (</w:t>
      </w:r>
      <w:r w:rsidRPr="67DC155C" w:rsidR="00D5338C">
        <w:rPr>
          <w:rFonts w:ascii="Calibri" w:hAnsi="Calibri" w:eastAsia="Times New Roman" w:cs="Calibri" w:asciiTheme="minorAscii" w:hAnsiTheme="minorAscii" w:cstheme="minorAscii"/>
          <w:b w:val="1"/>
          <w:bCs w:val="1"/>
          <w:color w:val="000000" w:themeColor="text1" w:themeTint="FF" w:themeShade="FF"/>
          <w:lang w:eastAsia="sk-SK"/>
        </w:rPr>
        <w:t>SLA</w:t>
      </w:r>
      <w:r w:rsidRPr="67DC155C" w:rsidR="00D5338C">
        <w:rPr>
          <w:rFonts w:ascii="Calibri" w:hAnsi="Calibri" w:eastAsia="Times New Roman" w:cs="Calibri" w:asciiTheme="minorAscii" w:hAnsiTheme="minorAscii" w:cstheme="minorAscii"/>
          <w:b w:val="1"/>
          <w:bCs w:val="1"/>
          <w:color w:val="000000" w:themeColor="text1" w:themeTint="FF" w:themeShade="FF"/>
          <w:lang w:eastAsia="sk-SK"/>
        </w:rPr>
        <w:t>)</w:t>
      </w:r>
    </w:p>
    <w:p w:rsidR="009753F2" w:rsidP="67DC155C" w:rsidRDefault="009753F2" w14:paraId="145FC110" w14:textId="4067FBB0">
      <w:pPr>
        <w:jc w:val="both"/>
        <w:rPr>
          <w:rFonts w:ascii="Calibri" w:hAnsi="Calibri" w:cs="Calibri" w:asciiTheme="minorAscii" w:hAnsiTheme="minorAscii" w:cstheme="minorAscii"/>
        </w:rPr>
      </w:pPr>
      <w:r w:rsidRPr="67DC155C" w:rsidR="009753F2">
        <w:rPr>
          <w:rFonts w:ascii="Calibri" w:hAnsi="Calibri" w:cs="Calibri" w:asciiTheme="minorAscii" w:hAnsiTheme="minorAscii" w:cstheme="minorAscii"/>
        </w:rPr>
        <w:t xml:space="preserve">Cieľom predmetu zákazky je </w:t>
      </w:r>
      <w:r w:rsidRPr="67DC155C" w:rsidR="00EC6071">
        <w:rPr>
          <w:rFonts w:ascii="Calibri" w:hAnsi="Calibri" w:cs="Calibri" w:asciiTheme="minorAscii" w:hAnsiTheme="minorAscii" w:cstheme="minorAscii"/>
        </w:rPr>
        <w:t xml:space="preserve">aj </w:t>
      </w:r>
      <w:r w:rsidRPr="67DC155C" w:rsidR="009753F2">
        <w:rPr>
          <w:rFonts w:ascii="Calibri" w:hAnsi="Calibri" w:cs="Calibri" w:asciiTheme="minorAscii" w:hAnsiTheme="minorAscii" w:cstheme="minorAscii"/>
        </w:rPr>
        <w:t xml:space="preserve">zabezpečenie a garantovanie prevádzky, služieb a systémovej podpory v  technologickom a legislatívnom prostredí </w:t>
      </w:r>
      <w:r w:rsidRPr="67DC155C" w:rsidR="009753F2">
        <w:rPr>
          <w:rFonts w:ascii="Calibri" w:hAnsi="Calibri" w:cs="Calibri" w:asciiTheme="minorAscii" w:hAnsiTheme="minorAscii" w:cstheme="minorAscii"/>
        </w:rPr>
        <w:t xml:space="preserve">IS </w:t>
      </w:r>
      <w:r w:rsidRPr="67DC155C" w:rsidR="004C3E94">
        <w:rPr>
          <w:rFonts w:ascii="Calibri" w:hAnsi="Calibri" w:cs="Calibri" w:asciiTheme="minorAscii" w:hAnsiTheme="minorAscii" w:cstheme="minorAscii"/>
        </w:rPr>
        <w:t xml:space="preserve">vrátané </w:t>
      </w:r>
      <w:r w:rsidRPr="67DC155C" w:rsidR="009753F2">
        <w:rPr>
          <w:rFonts w:ascii="Calibri" w:hAnsi="Calibri" w:cs="Calibri" w:asciiTheme="minorAscii" w:hAnsiTheme="minorAscii" w:cstheme="minorAscii"/>
        </w:rPr>
        <w:t xml:space="preserve">jeho </w:t>
      </w:r>
      <w:r w:rsidRPr="67DC155C" w:rsidR="004C3E94">
        <w:rPr>
          <w:rFonts w:ascii="Calibri" w:hAnsi="Calibri" w:cs="Calibri" w:asciiTheme="minorAscii" w:hAnsiTheme="minorAscii" w:cstheme="minorAscii"/>
        </w:rPr>
        <w:t xml:space="preserve">funkčného </w:t>
      </w:r>
      <w:r w:rsidRPr="67DC155C" w:rsidR="009753F2">
        <w:rPr>
          <w:rFonts w:ascii="Calibri" w:hAnsi="Calibri" w:cs="Calibri" w:asciiTheme="minorAscii" w:hAnsiTheme="minorAscii" w:cstheme="minorAscii"/>
        </w:rPr>
        <w:t>rozšírenia (rozvoj), ktoré vzniknú</w:t>
      </w:r>
      <w:r w:rsidRPr="67DC155C" w:rsidR="009753F2">
        <w:rPr>
          <w:rFonts w:ascii="Calibri" w:hAnsi="Calibri" w:cs="Calibri" w:asciiTheme="minorAscii" w:hAnsiTheme="minorAscii" w:cstheme="minorAscii"/>
        </w:rPr>
        <w:t xml:space="preserve"> na základe </w:t>
      </w:r>
      <w:r w:rsidRPr="67DC155C" w:rsidR="00F87065">
        <w:rPr>
          <w:rFonts w:ascii="Calibri" w:hAnsi="Calibri" w:cs="Calibri" w:asciiTheme="minorAscii" w:hAnsiTheme="minorAscii" w:cstheme="minorAscii"/>
        </w:rPr>
        <w:t>zmenových</w:t>
      </w:r>
      <w:r w:rsidRPr="67DC155C" w:rsidR="00F87065">
        <w:rPr>
          <w:rFonts w:ascii="Calibri" w:hAnsi="Calibri" w:cs="Calibri" w:asciiTheme="minorAscii" w:hAnsiTheme="minorAscii" w:cstheme="minorAscii"/>
        </w:rPr>
        <w:t xml:space="preserve"> </w:t>
      </w:r>
      <w:r w:rsidRPr="67DC155C" w:rsidR="009753F2">
        <w:rPr>
          <w:rFonts w:ascii="Calibri" w:hAnsi="Calibri" w:cs="Calibri" w:asciiTheme="minorAscii" w:hAnsiTheme="minorAscii" w:cstheme="minorAscii"/>
        </w:rPr>
        <w:t xml:space="preserve">požiadaviek </w:t>
      </w:r>
      <w:r w:rsidRPr="67DC155C" w:rsidR="00EC6071">
        <w:rPr>
          <w:rFonts w:ascii="Calibri" w:hAnsi="Calibri" w:cs="Calibri" w:asciiTheme="minorAscii" w:hAnsiTheme="minorAscii" w:cstheme="minorAscii"/>
        </w:rPr>
        <w:t>NCZI</w:t>
      </w:r>
      <w:r w:rsidRPr="67DC155C" w:rsidR="009753F2">
        <w:rPr>
          <w:rFonts w:ascii="Calibri" w:hAnsi="Calibri" w:cs="Calibri" w:asciiTheme="minorAscii" w:hAnsiTheme="minorAscii" w:cstheme="minorAscii"/>
        </w:rPr>
        <w:t xml:space="preserve">. </w:t>
      </w:r>
    </w:p>
    <w:p w:rsidR="009753F2" w:rsidP="67DC155C" w:rsidRDefault="004C3E94" w14:paraId="6166C1E8" w14:textId="16A1E382">
      <w:pPr>
        <w:jc w:val="both"/>
        <w:rPr>
          <w:rFonts w:ascii="Calibri" w:hAnsi="Calibri" w:cs="Calibri" w:asciiTheme="minorAscii" w:hAnsiTheme="minorAscii" w:cstheme="minorAscii"/>
        </w:rPr>
      </w:pPr>
      <w:r w:rsidRPr="67DC155C" w:rsidR="004C3E94">
        <w:rPr>
          <w:rFonts w:ascii="Calibri" w:hAnsi="Calibri" w:cs="Calibri" w:asciiTheme="minorAscii" w:hAnsiTheme="minorAscii" w:cstheme="minorAscii"/>
        </w:rPr>
        <w:t>Základom pre definovanie rozsahu</w:t>
      </w:r>
      <w:r w:rsidRPr="67DC155C" w:rsidR="004C3E94">
        <w:rPr>
          <w:rFonts w:ascii="Calibri" w:hAnsi="Calibri" w:cs="Calibri" w:asciiTheme="minorAscii" w:hAnsiTheme="minorAscii" w:cstheme="minorAscii"/>
        </w:rPr>
        <w:t xml:space="preserve"> predmetu zákazky je </w:t>
      </w:r>
      <w:r w:rsidRPr="67DC155C" w:rsidR="00E84C16">
        <w:rPr>
          <w:rFonts w:ascii="Calibri" w:hAnsi="Calibri" w:cs="Calibri" w:asciiTheme="minorAscii" w:hAnsiTheme="minorAscii" w:cstheme="minorAscii"/>
        </w:rPr>
        <w:t xml:space="preserve">aj </w:t>
      </w:r>
      <w:r w:rsidRPr="67DC155C" w:rsidR="004C3E94">
        <w:rPr>
          <w:rFonts w:ascii="Calibri" w:hAnsi="Calibri" w:cs="Calibri" w:asciiTheme="minorAscii" w:hAnsiTheme="minorAscii" w:cstheme="minorAscii"/>
        </w:rPr>
        <w:t xml:space="preserve">poskytovanie služieb a systémovej podpory IS a integračného rozhrania na </w:t>
      </w:r>
      <w:r w:rsidRPr="67DC155C" w:rsidR="004C3E94">
        <w:rPr>
          <w:rFonts w:ascii="Calibri" w:hAnsi="Calibri" w:cs="Calibri" w:asciiTheme="minorAscii" w:hAnsiTheme="minorAscii" w:cstheme="minorAscii"/>
        </w:rPr>
        <w:t>ÚPVS</w:t>
      </w:r>
      <w:r w:rsidRPr="67DC155C" w:rsidR="004C3E94">
        <w:rPr>
          <w:rFonts w:ascii="Calibri" w:hAnsi="Calibri" w:cs="Calibri" w:asciiTheme="minorAscii" w:hAnsiTheme="minorAscii" w:cstheme="minorAscii"/>
        </w:rPr>
        <w:t xml:space="preserve"> s </w:t>
      </w:r>
      <w:r w:rsidRPr="67DC155C" w:rsidR="009753F2">
        <w:rPr>
          <w:rFonts w:ascii="Calibri" w:hAnsi="Calibri" w:cs="Calibri" w:asciiTheme="minorAscii" w:hAnsiTheme="minorAscii" w:cstheme="minorAscii"/>
        </w:rPr>
        <w:t>garantovan</w:t>
      </w:r>
      <w:r w:rsidRPr="67DC155C" w:rsidR="004C3E94">
        <w:rPr>
          <w:rFonts w:ascii="Calibri" w:hAnsi="Calibri" w:cs="Calibri" w:asciiTheme="minorAscii" w:hAnsiTheme="minorAscii" w:cstheme="minorAscii"/>
        </w:rPr>
        <w:t xml:space="preserve">ím </w:t>
      </w:r>
      <w:r w:rsidRPr="67DC155C" w:rsidR="009753F2">
        <w:rPr>
          <w:rFonts w:ascii="Calibri" w:hAnsi="Calibri" w:cs="Calibri" w:asciiTheme="minorAscii" w:hAnsiTheme="minorAscii" w:cstheme="minorAscii"/>
        </w:rPr>
        <w:t xml:space="preserve">bezpečnej prevádzky </w:t>
      </w:r>
      <w:r w:rsidRPr="67DC155C" w:rsidR="00E84C16">
        <w:rPr>
          <w:rFonts w:ascii="Calibri" w:hAnsi="Calibri" w:cs="Calibri" w:asciiTheme="minorAscii" w:hAnsiTheme="minorAscii" w:cstheme="minorAscii"/>
        </w:rPr>
        <w:t>IS</w:t>
      </w:r>
      <w:r w:rsidRPr="67DC155C" w:rsidR="009753F2">
        <w:rPr>
          <w:rFonts w:ascii="Calibri" w:hAnsi="Calibri" w:cs="Calibri" w:asciiTheme="minorAscii" w:hAnsiTheme="minorAscii" w:cstheme="minorAscii"/>
        </w:rPr>
        <w:t xml:space="preserve"> v stabilnom technologickom prostredí</w:t>
      </w:r>
      <w:r w:rsidRPr="67DC155C" w:rsidR="009753F2">
        <w:rPr>
          <w:rFonts w:ascii="Calibri" w:hAnsi="Calibri" w:cs="Calibri" w:asciiTheme="minorAscii" w:hAnsiTheme="minorAscii" w:cstheme="minorAscii"/>
        </w:rPr>
        <w:t>.</w:t>
      </w:r>
    </w:p>
    <w:p w:rsidRPr="00586BF8" w:rsidR="004C3E94" w:rsidP="006D3CF5" w:rsidRDefault="004C3E94" w14:paraId="7B16C304" w14:textId="11F94D0A">
      <w:pPr>
        <w:jc w:val="both"/>
        <w:rPr>
          <w:rFonts w:asciiTheme="minorHAnsi" w:hAnsiTheme="minorHAnsi" w:cstheme="minorHAnsi"/>
          <w:bCs/>
        </w:rPr>
      </w:pPr>
    </w:p>
    <w:p w:rsidRPr="00586BF8" w:rsidR="00FD4E88" w:rsidP="006D3CF5" w:rsidRDefault="003F5483" w14:paraId="03C3C90C" w14:textId="5BA19E19">
      <w:pPr>
        <w:jc w:val="both"/>
        <w:rPr>
          <w:rFonts w:asciiTheme="minorHAnsi" w:hAnsiTheme="minorHAnsi" w:cstheme="minorHAnsi"/>
        </w:rPr>
      </w:pPr>
      <w:r w:rsidRPr="00586BF8">
        <w:rPr>
          <w:rFonts w:eastAsia="Times New Roman" w:asciiTheme="minorHAnsi" w:hAnsiTheme="minorHAnsi" w:cstheme="minorHAnsi"/>
          <w:color w:val="000000"/>
          <w:lang w:eastAsia="sk-SK"/>
        </w:rPr>
        <w:t>Podrobný</w:t>
      </w:r>
      <w:r w:rsidR="00E84C16">
        <w:rPr>
          <w:rFonts w:eastAsia="Times New Roman" w:asciiTheme="minorHAnsi" w:hAnsiTheme="minorHAnsi" w:cstheme="minorHAnsi"/>
          <w:color w:val="000000"/>
          <w:lang w:eastAsia="sk-SK"/>
        </w:rPr>
        <w:t xml:space="preserve"> a detailnejší </w:t>
      </w:r>
      <w:r w:rsidRPr="00586BF8">
        <w:rPr>
          <w:rFonts w:eastAsia="Times New Roman" w:asciiTheme="minorHAnsi" w:hAnsiTheme="minorHAnsi" w:cstheme="minorHAnsi"/>
          <w:color w:val="000000"/>
          <w:lang w:eastAsia="sk-SK"/>
        </w:rPr>
        <w:t>opis predmetu zákazky, časť Podpora, je uvedený v prílohe č. 2.</w:t>
      </w:r>
      <w:r w:rsidRPr="00586BF8" w:rsidR="00D5338C">
        <w:rPr>
          <w:rFonts w:asciiTheme="minorHAnsi" w:hAnsiTheme="minorHAnsi" w:cstheme="minorHAnsi"/>
        </w:rPr>
        <w:t xml:space="preserve"> </w:t>
      </w:r>
    </w:p>
    <w:sectPr w:rsidRPr="00586BF8" w:rsidR="00FD4E88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58" w:rsidP="008C1547" w:rsidRDefault="00243258" w14:paraId="1A6BEDCF" w14:textId="77777777">
      <w:pPr>
        <w:spacing w:line="240" w:lineRule="auto"/>
      </w:pPr>
      <w:r>
        <w:separator/>
      </w:r>
    </w:p>
  </w:endnote>
  <w:endnote w:type="continuationSeparator" w:id="0">
    <w:p w:rsidR="00243258" w:rsidP="008C1547" w:rsidRDefault="00243258" w14:paraId="3B80F84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58" w:rsidP="008C1547" w:rsidRDefault="00243258" w14:paraId="0FD442CE" w14:textId="77777777">
      <w:pPr>
        <w:spacing w:line="240" w:lineRule="auto"/>
      </w:pPr>
      <w:r>
        <w:separator/>
      </w:r>
    </w:p>
  </w:footnote>
  <w:footnote w:type="continuationSeparator" w:id="0">
    <w:p w:rsidR="00243258" w:rsidP="008C1547" w:rsidRDefault="00243258" w14:paraId="5159B1FA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8C1547" w:rsidRDefault="008C1547" w14:paraId="6A0C8847" w14:textId="1BF09DAE">
    <w:pPr>
      <w:pStyle w:val="Hlavika"/>
    </w:pPr>
    <w:r>
      <w:rPr>
        <w:noProof/>
        <w:lang w:eastAsia="sk-SK"/>
      </w:rPr>
      <w:drawing>
        <wp:inline distT="0" distB="0" distL="0" distR="0" wp14:anchorId="78DDE018" wp14:editId="72EAE849">
          <wp:extent cx="2142857" cy="219048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2857" cy="21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95873"/>
    <w:multiLevelType w:val="multilevel"/>
    <w:tmpl w:val="6A32930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D2"/>
    <w:rsid w:val="00040FD2"/>
    <w:rsid w:val="000A0826"/>
    <w:rsid w:val="002403DB"/>
    <w:rsid w:val="00243258"/>
    <w:rsid w:val="0034243F"/>
    <w:rsid w:val="003F5483"/>
    <w:rsid w:val="00435369"/>
    <w:rsid w:val="004C3E94"/>
    <w:rsid w:val="005168D3"/>
    <w:rsid w:val="00586BF8"/>
    <w:rsid w:val="005E5080"/>
    <w:rsid w:val="006466B7"/>
    <w:rsid w:val="006D3CF5"/>
    <w:rsid w:val="00843AD9"/>
    <w:rsid w:val="008C1547"/>
    <w:rsid w:val="009550EF"/>
    <w:rsid w:val="009753F2"/>
    <w:rsid w:val="009D48DE"/>
    <w:rsid w:val="00AA3D07"/>
    <w:rsid w:val="00C03E79"/>
    <w:rsid w:val="00C602D3"/>
    <w:rsid w:val="00D05C81"/>
    <w:rsid w:val="00D5338C"/>
    <w:rsid w:val="00D9106F"/>
    <w:rsid w:val="00DB0666"/>
    <w:rsid w:val="00DC0034"/>
    <w:rsid w:val="00E84C16"/>
    <w:rsid w:val="00EA5BAE"/>
    <w:rsid w:val="00EC6071"/>
    <w:rsid w:val="00EE1004"/>
    <w:rsid w:val="00F02B7B"/>
    <w:rsid w:val="00F87065"/>
    <w:rsid w:val="00FB5029"/>
    <w:rsid w:val="00FD4E88"/>
    <w:rsid w:val="04C02596"/>
    <w:rsid w:val="06187A89"/>
    <w:rsid w:val="07C40364"/>
    <w:rsid w:val="0844F663"/>
    <w:rsid w:val="09E0C6C4"/>
    <w:rsid w:val="0B9BE6A0"/>
    <w:rsid w:val="16C333A7"/>
    <w:rsid w:val="206E1998"/>
    <w:rsid w:val="258D7216"/>
    <w:rsid w:val="2E5DE7AB"/>
    <w:rsid w:val="2F0DC955"/>
    <w:rsid w:val="32FAA859"/>
    <w:rsid w:val="38D93E64"/>
    <w:rsid w:val="3A750EC5"/>
    <w:rsid w:val="47926D52"/>
    <w:rsid w:val="5516952F"/>
    <w:rsid w:val="55CAB868"/>
    <w:rsid w:val="58BC9854"/>
    <w:rsid w:val="5B4A7D1A"/>
    <w:rsid w:val="5B62C892"/>
    <w:rsid w:val="61D96455"/>
    <w:rsid w:val="674C1822"/>
    <w:rsid w:val="67DC155C"/>
    <w:rsid w:val="67F2DFD9"/>
    <w:rsid w:val="68F30CF6"/>
    <w:rsid w:val="7B7F9BB7"/>
    <w:rsid w:val="7C7C3CA3"/>
    <w:rsid w:val="7C8AC09F"/>
    <w:rsid w:val="7D65EAF9"/>
    <w:rsid w:val="7F4C8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2AED"/>
  <w15:chartTrackingRefBased/>
  <w15:docId w15:val="{F94D6213-2522-4E03-A59F-34141699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3F5483"/>
    <w:pPr>
      <w:spacing w:after="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qFormat/>
    <w:rsid w:val="009753F2"/>
    <w:pPr>
      <w:keepNext/>
      <w:keepLines/>
      <w:numPr>
        <w:numId w:val="1"/>
      </w:numPr>
      <w:spacing w:before="120" w:after="120" w:line="240" w:lineRule="auto"/>
      <w:ind w:left="357" w:hanging="357"/>
      <w:contextualSpacing/>
      <w:jc w:val="center"/>
      <w:outlineLvl w:val="0"/>
    </w:pPr>
    <w:rPr>
      <w:rFonts w:eastAsia="Times New Roman" w:cs="Times New Roman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9753F2"/>
    <w:pPr>
      <w:keepLines/>
      <w:numPr>
        <w:ilvl w:val="1"/>
        <w:numId w:val="1"/>
      </w:numPr>
      <w:tabs>
        <w:tab w:val="left" w:pos="851"/>
      </w:tabs>
      <w:spacing w:before="60" w:after="60" w:line="240" w:lineRule="auto"/>
      <w:contextualSpacing/>
      <w:jc w:val="both"/>
      <w:outlineLvl w:val="1"/>
    </w:pPr>
    <w:rPr>
      <w:rFonts w:eastAsia="Times New Roman" w:cs="Times New Roman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9753F2"/>
    <w:pPr>
      <w:keepNext/>
      <w:keepLines/>
      <w:numPr>
        <w:ilvl w:val="2"/>
        <w:numId w:val="1"/>
      </w:numPr>
      <w:spacing w:before="60" w:after="60" w:line="240" w:lineRule="auto"/>
      <w:contextualSpacing/>
      <w:jc w:val="both"/>
      <w:outlineLvl w:val="2"/>
    </w:pPr>
    <w:rPr>
      <w:rFonts w:eastAsia="Times New Roman" w:cs="Times New Roman"/>
      <w:szCs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9753F2"/>
    <w:pPr>
      <w:keepLines/>
      <w:widowControl w:val="0"/>
      <w:numPr>
        <w:ilvl w:val="3"/>
        <w:numId w:val="1"/>
      </w:numPr>
      <w:spacing w:after="60" w:line="240" w:lineRule="auto"/>
      <w:ind w:left="1599" w:hanging="862"/>
      <w:contextualSpacing/>
      <w:jc w:val="both"/>
      <w:outlineLvl w:val="3"/>
    </w:pPr>
    <w:rPr>
      <w:rFonts w:eastAsia="Times New Roman" w:cs="Times New Roman"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9753F2"/>
    <w:pPr>
      <w:keepNext/>
      <w:keepLines/>
      <w:numPr>
        <w:ilvl w:val="4"/>
        <w:numId w:val="1"/>
      </w:numPr>
      <w:spacing w:before="240" w:after="60" w:line="240" w:lineRule="auto"/>
      <w:contextualSpacing/>
      <w:jc w:val="both"/>
      <w:outlineLvl w:val="4"/>
    </w:pPr>
    <w:rPr>
      <w:rFonts w:ascii="Arial" w:hAnsi="Arial" w:eastAsia="Times New Roman" w:cs="Times New Roman"/>
      <w:szCs w:val="20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9753F2"/>
    <w:pPr>
      <w:keepNext/>
      <w:keepLines/>
      <w:numPr>
        <w:ilvl w:val="5"/>
        <w:numId w:val="1"/>
      </w:numPr>
      <w:spacing w:before="240" w:after="60" w:line="240" w:lineRule="auto"/>
      <w:contextualSpacing/>
      <w:jc w:val="both"/>
      <w:outlineLvl w:val="5"/>
    </w:pPr>
    <w:rPr>
      <w:rFonts w:ascii="Arial" w:hAnsi="Arial" w:eastAsia="Times New Roman" w:cs="Times New Roman"/>
      <w:i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9753F2"/>
    <w:pPr>
      <w:keepNext/>
      <w:keepLines/>
      <w:numPr>
        <w:ilvl w:val="6"/>
        <w:numId w:val="1"/>
      </w:numPr>
      <w:spacing w:before="240" w:after="60" w:line="240" w:lineRule="auto"/>
      <w:contextualSpacing/>
      <w:jc w:val="both"/>
      <w:outlineLvl w:val="6"/>
    </w:pPr>
    <w:rPr>
      <w:rFonts w:ascii="Arial" w:hAnsi="Arial" w:eastAsia="Times New Roman" w:cs="Times New Roman"/>
      <w:szCs w:val="20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9753F2"/>
    <w:pPr>
      <w:keepNext/>
      <w:keepLines/>
      <w:numPr>
        <w:ilvl w:val="7"/>
        <w:numId w:val="1"/>
      </w:numPr>
      <w:spacing w:before="240" w:after="60" w:line="240" w:lineRule="auto"/>
      <w:contextualSpacing/>
      <w:jc w:val="both"/>
      <w:outlineLvl w:val="7"/>
    </w:pPr>
    <w:rPr>
      <w:rFonts w:ascii="Arial" w:hAnsi="Arial" w:eastAsia="Times New Roman" w:cs="Times New Roman"/>
      <w:i/>
      <w:szCs w:val="20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9753F2"/>
    <w:pPr>
      <w:keepNext/>
      <w:keepLines/>
      <w:numPr>
        <w:ilvl w:val="8"/>
        <w:numId w:val="1"/>
      </w:numPr>
      <w:spacing w:before="240" w:after="60" w:line="240" w:lineRule="auto"/>
      <w:contextualSpacing/>
      <w:jc w:val="both"/>
      <w:outlineLvl w:val="8"/>
    </w:pPr>
    <w:rPr>
      <w:rFonts w:ascii="Arial" w:hAnsi="Arial" w:eastAsia="Times New Roman" w:cs="Times New Roman"/>
      <w:i/>
      <w:szCs w:val="20"/>
      <w:lang w:eastAsia="cs-CZ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5338C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D5338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550E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50EF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/>
    <w:rsid w:val="009550EF"/>
    <w:rPr>
      <w:rFonts w:ascii="Calibri" w:hAnsi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0EF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9550EF"/>
    <w:rPr>
      <w:rFonts w:ascii="Calibri" w:hAnsi="Calibri"/>
      <w:b/>
      <w:bCs/>
      <w:sz w:val="20"/>
      <w:szCs w:val="20"/>
    </w:rPr>
  </w:style>
  <w:style w:type="character" w:styleId="Nadpis1Char" w:customStyle="1">
    <w:name w:val="Nadpis 1 Char"/>
    <w:basedOn w:val="Predvolenpsmoodseku"/>
    <w:link w:val="Nadpis1"/>
    <w:rsid w:val="009753F2"/>
    <w:rPr>
      <w:rFonts w:ascii="Calibri" w:hAnsi="Calibri" w:eastAsia="Times New Roman" w:cs="Times New Roman"/>
      <w:b/>
      <w:szCs w:val="20"/>
      <w:lang w:eastAsia="cs-CZ"/>
    </w:rPr>
  </w:style>
  <w:style w:type="character" w:styleId="Nadpis2Char" w:customStyle="1">
    <w:name w:val="Nadpis 2 Char"/>
    <w:basedOn w:val="Predvolenpsmoodseku"/>
    <w:link w:val="Nadpis2"/>
    <w:rsid w:val="009753F2"/>
    <w:rPr>
      <w:rFonts w:ascii="Calibri" w:hAnsi="Calibri" w:eastAsia="Times New Roman" w:cs="Times New Roman"/>
      <w:szCs w:val="20"/>
      <w:lang w:eastAsia="cs-CZ"/>
    </w:rPr>
  </w:style>
  <w:style w:type="character" w:styleId="Nadpis3Char" w:customStyle="1">
    <w:name w:val="Nadpis 3 Char"/>
    <w:basedOn w:val="Predvolenpsmoodseku"/>
    <w:link w:val="Nadpis3"/>
    <w:rsid w:val="009753F2"/>
    <w:rPr>
      <w:rFonts w:ascii="Calibri" w:hAnsi="Calibri" w:eastAsia="Times New Roman" w:cs="Times New Roman"/>
      <w:szCs w:val="20"/>
      <w:lang w:eastAsia="cs-CZ"/>
    </w:rPr>
  </w:style>
  <w:style w:type="character" w:styleId="Nadpis4Char" w:customStyle="1">
    <w:name w:val="Nadpis 4 Char"/>
    <w:basedOn w:val="Predvolenpsmoodseku"/>
    <w:link w:val="Nadpis4"/>
    <w:rsid w:val="009753F2"/>
    <w:rPr>
      <w:rFonts w:ascii="Calibri" w:hAnsi="Calibri" w:eastAsia="Times New Roman" w:cs="Times New Roman"/>
      <w:szCs w:val="20"/>
      <w:lang w:eastAsia="cs-CZ"/>
    </w:rPr>
  </w:style>
  <w:style w:type="character" w:styleId="Nadpis5Char" w:customStyle="1">
    <w:name w:val="Nadpis 5 Char"/>
    <w:basedOn w:val="Predvolenpsmoodseku"/>
    <w:link w:val="Nadpis5"/>
    <w:rsid w:val="009753F2"/>
    <w:rPr>
      <w:rFonts w:ascii="Arial" w:hAnsi="Arial" w:eastAsia="Times New Roman" w:cs="Times New Roman"/>
      <w:szCs w:val="20"/>
      <w:lang w:eastAsia="cs-CZ"/>
    </w:rPr>
  </w:style>
  <w:style w:type="character" w:styleId="Nadpis6Char" w:customStyle="1">
    <w:name w:val="Nadpis 6 Char"/>
    <w:basedOn w:val="Predvolenpsmoodseku"/>
    <w:link w:val="Nadpis6"/>
    <w:rsid w:val="009753F2"/>
    <w:rPr>
      <w:rFonts w:ascii="Arial" w:hAnsi="Arial" w:eastAsia="Times New Roman" w:cs="Times New Roman"/>
      <w:i/>
      <w:szCs w:val="20"/>
      <w:lang w:eastAsia="cs-CZ"/>
    </w:rPr>
  </w:style>
  <w:style w:type="character" w:styleId="Nadpis7Char" w:customStyle="1">
    <w:name w:val="Nadpis 7 Char"/>
    <w:basedOn w:val="Predvolenpsmoodseku"/>
    <w:link w:val="Nadpis7"/>
    <w:rsid w:val="009753F2"/>
    <w:rPr>
      <w:rFonts w:ascii="Arial" w:hAnsi="Arial" w:eastAsia="Times New Roman" w:cs="Times New Roman"/>
      <w:szCs w:val="20"/>
      <w:lang w:eastAsia="cs-CZ"/>
    </w:rPr>
  </w:style>
  <w:style w:type="character" w:styleId="Nadpis8Char" w:customStyle="1">
    <w:name w:val="Nadpis 8 Char"/>
    <w:basedOn w:val="Predvolenpsmoodseku"/>
    <w:link w:val="Nadpis8"/>
    <w:rsid w:val="009753F2"/>
    <w:rPr>
      <w:rFonts w:ascii="Arial" w:hAnsi="Arial" w:eastAsia="Times New Roman" w:cs="Times New Roman"/>
      <w:i/>
      <w:szCs w:val="20"/>
      <w:lang w:eastAsia="cs-CZ"/>
    </w:rPr>
  </w:style>
  <w:style w:type="character" w:styleId="Nadpis9Char" w:customStyle="1">
    <w:name w:val="Nadpis 9 Char"/>
    <w:basedOn w:val="Predvolenpsmoodseku"/>
    <w:link w:val="Nadpis9"/>
    <w:rsid w:val="009753F2"/>
    <w:rPr>
      <w:rFonts w:ascii="Arial" w:hAnsi="Arial" w:eastAsia="Times New Roman" w:cs="Times New Roman"/>
      <w:i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C1547"/>
    <w:pPr>
      <w:tabs>
        <w:tab w:val="center" w:pos="4536"/>
        <w:tab w:val="right" w:pos="9072"/>
      </w:tabs>
      <w:spacing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8C1547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8C1547"/>
    <w:pPr>
      <w:tabs>
        <w:tab w:val="center" w:pos="4536"/>
        <w:tab w:val="right" w:pos="9072"/>
      </w:tabs>
      <w:spacing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8C154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B489B76345041987914901520B0AF" ma:contentTypeVersion="9" ma:contentTypeDescription="Umožňuje vytvoriť nový dokument." ma:contentTypeScope="" ma:versionID="db4a6a3c6e4a1cf252bb73c2382e7821">
  <xsd:schema xmlns:xsd="http://www.w3.org/2001/XMLSchema" xmlns:xs="http://www.w3.org/2001/XMLSchema" xmlns:p="http://schemas.microsoft.com/office/2006/metadata/properties" xmlns:ns2="98bab6e4-4ae0-40ec-96b0-8a65d50d628d" xmlns:ns3="c398631f-d93b-4cf5-aba3-e897e954f1b9" targetNamespace="http://schemas.microsoft.com/office/2006/metadata/properties" ma:root="true" ma:fieldsID="54101f084e7e2f5c87c9ef58e5d33ec9" ns2:_="" ns3:_="">
    <xsd:import namespace="98bab6e4-4ae0-40ec-96b0-8a65d50d628d"/>
    <xsd:import namespace="c398631f-d93b-4cf5-aba3-e897e954f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ab6e4-4ae0-40ec-96b0-8a65d50d6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a" ma:readOnly="false" ma:fieldId="{5cf76f15-5ced-4ddc-b409-7134ff3c332f}" ma:taxonomyMulti="true" ma:sspId="5a19b9f6-c56a-42f5-88ea-65b68ba2e8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631f-d93b-4cf5-aba3-e897e954f1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b369ed-9153-4852-967d-55720f8c0f44}" ma:internalName="TaxCatchAll" ma:showField="CatchAllData" ma:web="c398631f-d93b-4cf5-aba3-e897e954f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98631f-d93b-4cf5-aba3-e897e954f1b9" xsi:nil="true"/>
    <lcf76f155ced4ddcb4097134ff3c332f xmlns="98bab6e4-4ae0-40ec-96b0-8a65d50d62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B66C49-E40A-4A7F-A7C1-B36437B12BAC}"/>
</file>

<file path=customXml/itemProps2.xml><?xml version="1.0" encoding="utf-8"?>
<ds:datastoreItem xmlns:ds="http://schemas.openxmlformats.org/officeDocument/2006/customXml" ds:itemID="{ECC89E58-591A-4CEB-86A6-C41FC90F826D}"/>
</file>

<file path=customXml/itemProps3.xml><?xml version="1.0" encoding="utf-8"?>
<ds:datastoreItem xmlns:ds="http://schemas.openxmlformats.org/officeDocument/2006/customXml" ds:itemID="{60137CAC-8EA9-491E-A834-DA23263C90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dc:description/>
  <lastModifiedBy>Lucia Gajdosova</lastModifiedBy>
  <revision>11</revision>
  <dcterms:created xsi:type="dcterms:W3CDTF">2023-08-16T08:03:00.0000000Z</dcterms:created>
  <dcterms:modified xsi:type="dcterms:W3CDTF">2023-10-18T08:06:27.3439514Z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0x010100A74B489B76345041987914901520B0AF</vt:lpwstr>
  </property>
  <property fmtid="{D5CDD505-2E9C-101B-9397-08002B2CF9AE}" pid="3" name="MediaServiceImageTags">
    <vt:lpwstr/>
  </property>
</Properties>
</file>