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4FA3" w:rsidRPr="00624FA3" w:rsidRDefault="00EA38B6" w:rsidP="00894012">
      <w:pPr>
        <w:autoSpaceDE w:val="0"/>
        <w:autoSpaceDN w:val="0"/>
        <w:adjustRightInd w:val="0"/>
        <w:jc w:val="both"/>
        <w:rPr>
          <w:b/>
        </w:rPr>
      </w:pPr>
      <w:r>
        <w:rPr>
          <w:rFonts w:cs="Arial"/>
          <w:caps/>
          <w:sz w:val="24"/>
          <w:highlight w:val="yellow"/>
          <w:u w:val="single"/>
        </w:rPr>
        <w:t xml:space="preserve">Návrh </w:t>
      </w:r>
      <w:r w:rsidR="00047D88">
        <w:rPr>
          <w:rFonts w:cs="Arial"/>
          <w:caps/>
          <w:sz w:val="24"/>
          <w:highlight w:val="yellow"/>
          <w:u w:val="single"/>
        </w:rPr>
        <w:t>ZMLUVY</w:t>
      </w:r>
      <w:r>
        <w:rPr>
          <w:rFonts w:cs="Arial"/>
          <w:caps/>
          <w:sz w:val="24"/>
          <w:highlight w:val="yellow"/>
          <w:u w:val="single"/>
        </w:rPr>
        <w:t>:</w:t>
      </w:r>
      <w:r>
        <w:rPr>
          <w:rFonts w:cs="Arial"/>
          <w:caps/>
          <w:sz w:val="24"/>
          <w:highlight w:val="yellow"/>
        </w:rPr>
        <w:t xml:space="preserve"> </w:t>
      </w:r>
      <w:r w:rsidR="00894012" w:rsidRPr="000F2969">
        <w:rPr>
          <w:rFonts w:cs="Arial"/>
          <w:b/>
          <w:bCs/>
          <w:sz w:val="18"/>
          <w:szCs w:val="18"/>
          <w:highlight w:val="yellow"/>
        </w:rPr>
        <w:t xml:space="preserve">Uchádzač predloží tento záväzný návrh </w:t>
      </w:r>
      <w:r w:rsidR="00894012">
        <w:rPr>
          <w:rFonts w:cs="Arial"/>
          <w:b/>
          <w:bCs/>
          <w:sz w:val="18"/>
          <w:szCs w:val="18"/>
          <w:highlight w:val="yellow"/>
        </w:rPr>
        <w:t>Zmluvy</w:t>
      </w:r>
      <w:r w:rsidR="00894012" w:rsidRPr="000F2969">
        <w:rPr>
          <w:rFonts w:cs="Arial"/>
          <w:b/>
          <w:bCs/>
          <w:sz w:val="18"/>
          <w:szCs w:val="18"/>
          <w:highlight w:val="yellow"/>
        </w:rPr>
        <w:t xml:space="preserve"> </w:t>
      </w:r>
      <w:r w:rsidR="00CF6E6D" w:rsidRPr="00CF6E6D">
        <w:rPr>
          <w:rFonts w:cs="Arial"/>
          <w:b/>
          <w:bCs/>
          <w:sz w:val="18"/>
          <w:szCs w:val="18"/>
          <w:highlight w:val="yellow"/>
        </w:rPr>
        <w:t xml:space="preserve">na  „Tlač a dodávku cestovných lístkov“ </w:t>
      </w:r>
      <w:r w:rsidR="00894012" w:rsidRPr="000F2969">
        <w:rPr>
          <w:rFonts w:cs="Arial"/>
          <w:b/>
          <w:bCs/>
          <w:sz w:val="18"/>
          <w:szCs w:val="18"/>
          <w:highlight w:val="yellow"/>
        </w:rPr>
        <w:t>(doplnený o údaje IBA v hlavičke zmluvy –</w:t>
      </w:r>
      <w:r w:rsidR="00894012">
        <w:rPr>
          <w:rFonts w:cs="Arial"/>
          <w:b/>
          <w:bCs/>
          <w:sz w:val="18"/>
          <w:szCs w:val="18"/>
          <w:highlight w:val="yellow"/>
        </w:rPr>
        <w:t xml:space="preserve"> s číslom Zmluvy, doplnená </w:t>
      </w:r>
      <w:r w:rsidR="00894012" w:rsidRPr="005A1623">
        <w:rPr>
          <w:rFonts w:cs="Arial"/>
          <w:b/>
          <w:bCs/>
          <w:sz w:val="18"/>
          <w:szCs w:val="18"/>
          <w:highlight w:val="yellow"/>
        </w:rPr>
        <w:t>časť D</w:t>
      </w:r>
      <w:r w:rsidR="00894012">
        <w:rPr>
          <w:rFonts w:cs="Arial"/>
          <w:b/>
          <w:bCs/>
          <w:sz w:val="18"/>
          <w:szCs w:val="18"/>
          <w:highlight w:val="yellow"/>
        </w:rPr>
        <w:t>odávateľ</w:t>
      </w:r>
      <w:r w:rsidR="00894012" w:rsidRPr="000F2969">
        <w:rPr>
          <w:rFonts w:cs="Arial"/>
          <w:b/>
          <w:bCs/>
          <w:sz w:val="18"/>
          <w:szCs w:val="18"/>
          <w:highlight w:val="yellow"/>
        </w:rPr>
        <w:t xml:space="preserve"> a  podpísaný štatutárnym orgánom) v rámci svojej ponuky. Ak uchádzač splní stanovené podmienky účasti, bude vyzvaný na podpísan</w:t>
      </w:r>
      <w:r w:rsidR="00894012">
        <w:rPr>
          <w:rFonts w:cs="Arial"/>
          <w:b/>
          <w:bCs/>
          <w:sz w:val="18"/>
          <w:szCs w:val="18"/>
          <w:highlight w:val="yellow"/>
        </w:rPr>
        <w:t xml:space="preserve">ie Zmluvy </w:t>
      </w:r>
      <w:r w:rsidR="00894012" w:rsidRPr="000F2969">
        <w:rPr>
          <w:rFonts w:cs="Arial"/>
          <w:b/>
          <w:bCs/>
          <w:sz w:val="18"/>
          <w:szCs w:val="18"/>
          <w:highlight w:val="yellow"/>
        </w:rPr>
        <w:t>v potrebnom počte rovnopisov.</w:t>
      </w:r>
    </w:p>
    <w:p w:rsidR="00374BB2" w:rsidRDefault="00374BB2" w:rsidP="00965402">
      <w:pPr>
        <w:pStyle w:val="Default"/>
        <w:jc w:val="center"/>
        <w:rPr>
          <w:bCs/>
          <w:sz w:val="22"/>
          <w:szCs w:val="22"/>
        </w:rPr>
      </w:pPr>
      <w:r w:rsidRPr="00374BB2">
        <w:rPr>
          <w:b/>
          <w:bCs/>
        </w:rPr>
        <w:t xml:space="preserve">Zmluva na </w:t>
      </w:r>
      <w:r w:rsidR="006E69E5" w:rsidRPr="00374BB2">
        <w:rPr>
          <w:b/>
          <w:bCs/>
        </w:rPr>
        <w:t xml:space="preserve"> </w:t>
      </w:r>
      <w:r w:rsidRPr="00374BB2">
        <w:rPr>
          <w:b/>
          <w:bCs/>
        </w:rPr>
        <w:t>„Tlač a dodávku</w:t>
      </w:r>
      <w:r w:rsidR="00047D88" w:rsidRPr="00374BB2">
        <w:rPr>
          <w:b/>
          <w:bCs/>
        </w:rPr>
        <w:t xml:space="preserve"> cestovných lístkov</w:t>
      </w:r>
      <w:r w:rsidR="00047D88" w:rsidRPr="00374BB2">
        <w:rPr>
          <w:b/>
          <w:bCs/>
          <w:sz w:val="22"/>
          <w:szCs w:val="22"/>
        </w:rPr>
        <w:t>“</w:t>
      </w:r>
    </w:p>
    <w:p w:rsidR="00965402" w:rsidRDefault="00374BB2" w:rsidP="00965402">
      <w:pPr>
        <w:pStyle w:val="Default"/>
        <w:jc w:val="center"/>
        <w:rPr>
          <w:b/>
          <w:bCs/>
          <w:sz w:val="22"/>
          <w:szCs w:val="22"/>
        </w:rPr>
      </w:pPr>
      <w:r w:rsidRPr="00374BB2">
        <w:rPr>
          <w:bCs/>
          <w:sz w:val="22"/>
          <w:szCs w:val="22"/>
        </w:rPr>
        <w:t xml:space="preserve"> uzavretá v zmysle zákona č. 513/1991 Zb. Obchodného zákonníka</w:t>
      </w:r>
      <w:r>
        <w:rPr>
          <w:bCs/>
          <w:sz w:val="22"/>
          <w:szCs w:val="22"/>
        </w:rPr>
        <w:t xml:space="preserve"> v znení neskorších predpisov evidovaná u </w:t>
      </w:r>
      <w:r w:rsidR="007533F7">
        <w:rPr>
          <w:b/>
          <w:bCs/>
          <w:sz w:val="22"/>
          <w:szCs w:val="22"/>
        </w:rPr>
        <w:t> </w:t>
      </w:r>
      <w:r w:rsidR="007533F7" w:rsidRPr="00374BB2">
        <w:rPr>
          <w:bCs/>
          <w:sz w:val="22"/>
          <w:szCs w:val="22"/>
        </w:rPr>
        <w:t xml:space="preserve">Dodávateľa pod </w:t>
      </w:r>
      <w:r w:rsidR="00965402" w:rsidRPr="00374BB2">
        <w:rPr>
          <w:bCs/>
          <w:sz w:val="22"/>
          <w:szCs w:val="22"/>
        </w:rPr>
        <w:t>č.</w:t>
      </w:r>
      <w:r w:rsidR="00CD34BC" w:rsidRPr="00374BB2">
        <w:rPr>
          <w:bCs/>
          <w:sz w:val="22"/>
          <w:szCs w:val="22"/>
        </w:rPr>
        <w:t xml:space="preserve"> </w:t>
      </w:r>
      <w:r w:rsidR="00965402" w:rsidRPr="00374BB2">
        <w:rPr>
          <w:bCs/>
          <w:sz w:val="22"/>
          <w:szCs w:val="22"/>
        </w:rPr>
        <w:t>.</w:t>
      </w:r>
      <w:r w:rsidR="00965402" w:rsidRPr="00374BB2">
        <w:rPr>
          <w:bCs/>
          <w:sz w:val="22"/>
          <w:szCs w:val="22"/>
          <w:highlight w:val="yellow"/>
        </w:rPr>
        <w:t>.......</w:t>
      </w:r>
      <w:r w:rsidR="00CD34BC" w:rsidRPr="00374BB2">
        <w:rPr>
          <w:bCs/>
          <w:sz w:val="22"/>
          <w:szCs w:val="22"/>
          <w:highlight w:val="yellow"/>
        </w:rPr>
        <w:t>............</w:t>
      </w:r>
      <w:r w:rsidR="00965402" w:rsidRPr="00374BB2">
        <w:rPr>
          <w:bCs/>
          <w:sz w:val="22"/>
          <w:szCs w:val="22"/>
          <w:highlight w:val="yellow"/>
        </w:rPr>
        <w:t>..</w:t>
      </w:r>
      <w:r w:rsidR="00CD34BC" w:rsidRPr="00374BB2">
        <w:rPr>
          <w:bCs/>
          <w:sz w:val="22"/>
          <w:szCs w:val="22"/>
          <w:highlight w:val="yellow"/>
        </w:rPr>
        <w:t>.</w:t>
      </w:r>
      <w:r w:rsidR="007533F7" w:rsidRPr="00374BB2">
        <w:rPr>
          <w:bCs/>
          <w:sz w:val="22"/>
          <w:szCs w:val="22"/>
          <w:highlight w:val="yellow"/>
        </w:rPr>
        <w:t>.......</w:t>
      </w:r>
      <w:r w:rsidR="00D83C57" w:rsidRPr="00374BB2">
        <w:rPr>
          <w:bCs/>
          <w:sz w:val="22"/>
          <w:szCs w:val="22"/>
          <w:highlight w:val="yellow"/>
        </w:rPr>
        <w:t>...........</w:t>
      </w:r>
      <w:r>
        <w:rPr>
          <w:bCs/>
          <w:sz w:val="22"/>
          <w:szCs w:val="22"/>
          <w:highlight w:val="yellow"/>
        </w:rPr>
        <w:t>...</w:t>
      </w:r>
    </w:p>
    <w:p w:rsidR="009F5118" w:rsidRDefault="007533F7" w:rsidP="00374BB2">
      <w:pPr>
        <w:pStyle w:val="Default"/>
        <w:jc w:val="center"/>
        <w:rPr>
          <w:b/>
        </w:rPr>
      </w:pPr>
      <w:r w:rsidRPr="00374BB2">
        <w:rPr>
          <w:bCs/>
          <w:sz w:val="22"/>
          <w:szCs w:val="22"/>
        </w:rPr>
        <w:t>u Objednávateľa pod č..</w:t>
      </w:r>
      <w:r w:rsidR="0055461B" w:rsidRPr="00374BB2">
        <w:rPr>
          <w:bCs/>
          <w:sz w:val="22"/>
          <w:szCs w:val="22"/>
        </w:rPr>
        <w:t>.....</w:t>
      </w:r>
      <w:r w:rsidRPr="00374BB2">
        <w:rPr>
          <w:bCs/>
          <w:sz w:val="22"/>
          <w:szCs w:val="22"/>
        </w:rPr>
        <w:t>...............</w:t>
      </w:r>
      <w:r w:rsidR="00374BB2">
        <w:rPr>
          <w:bCs/>
          <w:sz w:val="22"/>
          <w:szCs w:val="22"/>
        </w:rPr>
        <w:t xml:space="preserve">    </w:t>
      </w:r>
      <w:r w:rsidRPr="00374BB2">
        <w:rPr>
          <w:bCs/>
          <w:sz w:val="22"/>
          <w:szCs w:val="22"/>
        </w:rPr>
        <w:t>/201</w:t>
      </w:r>
      <w:r w:rsidR="006E69E5" w:rsidRPr="00374BB2">
        <w:rPr>
          <w:bCs/>
          <w:sz w:val="22"/>
          <w:szCs w:val="22"/>
        </w:rPr>
        <w:t>9</w:t>
      </w:r>
      <w:r w:rsidR="00154FFC">
        <w:rPr>
          <w:b/>
          <w:bCs/>
          <w:sz w:val="20"/>
          <w:szCs w:val="20"/>
        </w:rPr>
        <w:br/>
      </w:r>
      <w:r w:rsidR="00154FFC" w:rsidRPr="00374BB2">
        <w:t>(ďalej len „</w:t>
      </w:r>
      <w:r w:rsidR="00D6762E">
        <w:t>z</w:t>
      </w:r>
      <w:r w:rsidR="00374BB2" w:rsidRPr="00374BB2">
        <w:t>mluva</w:t>
      </w:r>
      <w:r w:rsidR="00154FFC" w:rsidRPr="00374BB2">
        <w:t>“)</w:t>
      </w:r>
    </w:p>
    <w:p w:rsidR="0031577E" w:rsidRDefault="0031577E" w:rsidP="00DC0AA8">
      <w:pPr>
        <w:jc w:val="center"/>
        <w:rPr>
          <w:b/>
          <w:bCs/>
          <w:sz w:val="20"/>
          <w:szCs w:val="20"/>
        </w:rPr>
      </w:pPr>
    </w:p>
    <w:p w:rsidR="009F5118" w:rsidRDefault="009F5118" w:rsidP="009F5118">
      <w:pPr>
        <w:rPr>
          <w:rFonts w:cs="Arial"/>
          <w:b/>
          <w:smallCaps/>
          <w:szCs w:val="20"/>
        </w:rPr>
      </w:pPr>
      <w:r>
        <w:rPr>
          <w:rFonts w:cs="Arial"/>
          <w:b/>
          <w:caps/>
          <w:szCs w:val="20"/>
        </w:rPr>
        <w:t>zmluvné strany</w:t>
      </w:r>
      <w:r w:rsidR="002F212C">
        <w:rPr>
          <w:rFonts w:cs="Arial"/>
          <w:b/>
          <w:caps/>
          <w:szCs w:val="20"/>
        </w:rPr>
        <w:t>:</w:t>
      </w:r>
    </w:p>
    <w:p w:rsidR="009F5118" w:rsidRDefault="009F5118" w:rsidP="009F5118">
      <w:pPr>
        <w:rPr>
          <w:rFonts w:cs="Arial"/>
          <w:b/>
          <w:smallCaps/>
          <w:szCs w:val="20"/>
        </w:rPr>
      </w:pPr>
    </w:p>
    <w:p w:rsidR="009F5118" w:rsidRPr="002318F9" w:rsidRDefault="007819CE" w:rsidP="009F5118">
      <w:pPr>
        <w:jc w:val="both"/>
        <w:rPr>
          <w:rFonts w:cs="Arial"/>
          <w:szCs w:val="20"/>
          <w:highlight w:val="yellow"/>
        </w:rPr>
      </w:pPr>
      <w:r w:rsidRPr="002318F9">
        <w:rPr>
          <w:rFonts w:cs="Arial"/>
          <w:szCs w:val="20"/>
          <w:highlight w:val="yellow"/>
          <w:u w:val="single"/>
        </w:rPr>
        <w:t>Dodá</w:t>
      </w:r>
      <w:r w:rsidR="009F5118" w:rsidRPr="002318F9">
        <w:rPr>
          <w:rFonts w:cs="Arial"/>
          <w:szCs w:val="20"/>
          <w:highlight w:val="yellow"/>
          <w:u w:val="single"/>
        </w:rPr>
        <w:t>vateľ:</w:t>
      </w:r>
      <w:r w:rsidR="009F5118" w:rsidRPr="002318F9">
        <w:rPr>
          <w:rFonts w:cs="Arial"/>
          <w:b/>
          <w:szCs w:val="20"/>
          <w:highlight w:val="yellow"/>
          <w:u w:val="single"/>
        </w:rPr>
        <w:t xml:space="preserve"> </w:t>
      </w:r>
    </w:p>
    <w:p w:rsidR="009F5118" w:rsidRPr="002318F9" w:rsidRDefault="009F5118" w:rsidP="009F5118">
      <w:pPr>
        <w:jc w:val="both"/>
        <w:rPr>
          <w:rFonts w:cs="Arial"/>
          <w:szCs w:val="20"/>
          <w:highlight w:val="yellow"/>
        </w:rPr>
      </w:pPr>
      <w:r w:rsidRPr="002318F9">
        <w:rPr>
          <w:rFonts w:cs="Arial"/>
          <w:szCs w:val="20"/>
          <w:highlight w:val="yellow"/>
        </w:rPr>
        <w:t>Názov firmy :</w:t>
      </w:r>
      <w:r w:rsidRPr="002318F9">
        <w:rPr>
          <w:rFonts w:cs="Arial"/>
          <w:szCs w:val="20"/>
          <w:highlight w:val="yellow"/>
        </w:rPr>
        <w:tab/>
      </w:r>
      <w:r w:rsidRPr="002318F9">
        <w:rPr>
          <w:rFonts w:cs="Arial"/>
          <w:szCs w:val="20"/>
          <w:highlight w:val="yellow"/>
        </w:rPr>
        <w:tab/>
      </w:r>
      <w:r w:rsidR="00C11345" w:rsidRPr="002318F9">
        <w:rPr>
          <w:rFonts w:cs="Arial"/>
          <w:szCs w:val="20"/>
          <w:highlight w:val="yellow"/>
        </w:rPr>
        <w:t xml:space="preserve"> </w:t>
      </w:r>
    </w:p>
    <w:p w:rsidR="00D53B6E" w:rsidRPr="002318F9" w:rsidRDefault="009F5118" w:rsidP="00D53B6E">
      <w:pPr>
        <w:jc w:val="both"/>
        <w:rPr>
          <w:rFonts w:cs="Arial"/>
          <w:szCs w:val="20"/>
          <w:highlight w:val="yellow"/>
        </w:rPr>
      </w:pPr>
      <w:r w:rsidRPr="002318F9">
        <w:rPr>
          <w:rFonts w:cs="Arial"/>
          <w:szCs w:val="20"/>
          <w:highlight w:val="yellow"/>
        </w:rPr>
        <w:t>Sídlo:</w:t>
      </w:r>
      <w:r w:rsidRPr="002318F9">
        <w:rPr>
          <w:rFonts w:cs="Arial"/>
          <w:szCs w:val="20"/>
          <w:highlight w:val="yellow"/>
        </w:rPr>
        <w:tab/>
      </w:r>
      <w:r w:rsidRPr="002318F9">
        <w:rPr>
          <w:rFonts w:cs="Arial"/>
          <w:szCs w:val="20"/>
          <w:highlight w:val="yellow"/>
        </w:rPr>
        <w:tab/>
      </w:r>
      <w:r w:rsidRPr="002318F9">
        <w:rPr>
          <w:rFonts w:cs="Arial"/>
          <w:szCs w:val="20"/>
          <w:highlight w:val="yellow"/>
        </w:rPr>
        <w:tab/>
      </w:r>
      <w:r w:rsidR="00C11345" w:rsidRPr="002318F9">
        <w:rPr>
          <w:rFonts w:cs="Arial"/>
          <w:szCs w:val="20"/>
          <w:highlight w:val="yellow"/>
        </w:rPr>
        <w:t xml:space="preserve"> </w:t>
      </w:r>
    </w:p>
    <w:p w:rsidR="009F5118" w:rsidRPr="002318F9" w:rsidRDefault="009F5118" w:rsidP="00D53B6E">
      <w:pPr>
        <w:jc w:val="both"/>
        <w:rPr>
          <w:rFonts w:cs="Arial"/>
          <w:szCs w:val="20"/>
          <w:highlight w:val="yellow"/>
        </w:rPr>
      </w:pPr>
      <w:r w:rsidRPr="002318F9">
        <w:rPr>
          <w:rFonts w:cs="Arial"/>
          <w:szCs w:val="20"/>
          <w:highlight w:val="yellow"/>
        </w:rPr>
        <w:t>Spoločnosť registrovaná :</w:t>
      </w:r>
      <w:r w:rsidRPr="002318F9">
        <w:rPr>
          <w:rFonts w:cs="Arial"/>
          <w:szCs w:val="20"/>
          <w:highlight w:val="yellow"/>
        </w:rPr>
        <w:tab/>
      </w:r>
      <w:r w:rsidRPr="002318F9">
        <w:rPr>
          <w:rFonts w:cs="Arial"/>
          <w:szCs w:val="20"/>
          <w:highlight w:val="yellow"/>
        </w:rPr>
        <w:tab/>
      </w:r>
    </w:p>
    <w:p w:rsidR="009F5118" w:rsidRPr="002318F9" w:rsidRDefault="009F5118" w:rsidP="009F5118">
      <w:pPr>
        <w:jc w:val="both"/>
        <w:rPr>
          <w:rFonts w:cs="Arial"/>
          <w:szCs w:val="20"/>
          <w:highlight w:val="yellow"/>
        </w:rPr>
      </w:pPr>
      <w:r w:rsidRPr="002318F9">
        <w:rPr>
          <w:rFonts w:cs="Arial"/>
          <w:szCs w:val="20"/>
          <w:highlight w:val="yellow"/>
        </w:rPr>
        <w:t>V zastúpení :</w:t>
      </w:r>
      <w:r w:rsidRPr="002318F9">
        <w:rPr>
          <w:rFonts w:cs="Arial"/>
          <w:szCs w:val="20"/>
          <w:highlight w:val="yellow"/>
        </w:rPr>
        <w:tab/>
      </w:r>
      <w:r w:rsidRPr="002318F9">
        <w:rPr>
          <w:rFonts w:cs="Arial"/>
          <w:szCs w:val="20"/>
          <w:highlight w:val="yellow"/>
        </w:rPr>
        <w:tab/>
        <w:t xml:space="preserve"> </w:t>
      </w:r>
    </w:p>
    <w:p w:rsidR="009F5118" w:rsidRPr="002318F9" w:rsidRDefault="009F5118" w:rsidP="009F5118">
      <w:pPr>
        <w:jc w:val="both"/>
        <w:rPr>
          <w:rFonts w:cs="Arial"/>
          <w:szCs w:val="20"/>
          <w:highlight w:val="yellow"/>
        </w:rPr>
      </w:pPr>
      <w:r w:rsidRPr="002318F9">
        <w:rPr>
          <w:rFonts w:cs="Arial"/>
          <w:szCs w:val="20"/>
          <w:highlight w:val="yellow"/>
        </w:rPr>
        <w:t xml:space="preserve">Kontaktná osoba  :  </w:t>
      </w:r>
      <w:r w:rsidR="00684FA8" w:rsidRPr="002318F9">
        <w:rPr>
          <w:rFonts w:cs="Arial"/>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IČO:</w:t>
      </w:r>
      <w:r w:rsidRPr="002318F9">
        <w:rPr>
          <w:rFonts w:cs="Arial"/>
          <w:szCs w:val="20"/>
          <w:highlight w:val="yellow"/>
        </w:rPr>
        <w:tab/>
      </w:r>
      <w:r w:rsidRPr="002318F9">
        <w:rPr>
          <w:rFonts w:cs="Arial"/>
          <w:szCs w:val="20"/>
          <w:highlight w:val="yellow"/>
        </w:rPr>
        <w:tab/>
      </w:r>
      <w:r w:rsidRPr="002318F9">
        <w:rPr>
          <w:rFonts w:cs="Arial"/>
          <w:szCs w:val="20"/>
          <w:highlight w:val="yellow"/>
        </w:rPr>
        <w:tab/>
      </w:r>
      <w:r w:rsidR="000A3A3E" w:rsidRPr="002318F9">
        <w:rPr>
          <w:rFonts w:cs="Arial"/>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IČ DPH:</w:t>
      </w:r>
      <w:r w:rsidRPr="002318F9">
        <w:rPr>
          <w:rFonts w:cs="Arial"/>
          <w:szCs w:val="20"/>
          <w:highlight w:val="yellow"/>
        </w:rPr>
        <w:tab/>
      </w:r>
      <w:r w:rsidRPr="002318F9">
        <w:rPr>
          <w:rFonts w:cs="Arial"/>
          <w:szCs w:val="20"/>
          <w:highlight w:val="yellow"/>
        </w:rPr>
        <w:tab/>
      </w:r>
      <w:r w:rsidR="00AC2FDB" w:rsidRPr="002318F9">
        <w:rPr>
          <w:rFonts w:cs="Arial"/>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Bankové spojenie:</w:t>
      </w:r>
      <w:r w:rsidRPr="002318F9">
        <w:rPr>
          <w:rFonts w:cs="Arial"/>
          <w:szCs w:val="20"/>
          <w:highlight w:val="yellow"/>
        </w:rPr>
        <w:tab/>
      </w:r>
      <w:r w:rsidR="00097ACB" w:rsidRPr="002318F9">
        <w:rPr>
          <w:rFonts w:cs="Arial"/>
          <w:szCs w:val="20"/>
          <w:highlight w:val="yellow"/>
        </w:rPr>
        <w:t xml:space="preserve"> </w:t>
      </w:r>
    </w:p>
    <w:p w:rsidR="009F5118" w:rsidRPr="002318F9" w:rsidRDefault="009F5118" w:rsidP="009F5118">
      <w:pPr>
        <w:jc w:val="both"/>
        <w:rPr>
          <w:szCs w:val="20"/>
          <w:highlight w:val="yellow"/>
        </w:rPr>
      </w:pPr>
      <w:r w:rsidRPr="002318F9">
        <w:rPr>
          <w:rFonts w:cs="Arial"/>
          <w:szCs w:val="20"/>
          <w:highlight w:val="yellow"/>
        </w:rPr>
        <w:t>č. účtu:</w:t>
      </w:r>
      <w:r w:rsidRPr="002318F9">
        <w:rPr>
          <w:rFonts w:cs="Arial"/>
          <w:szCs w:val="20"/>
          <w:highlight w:val="yellow"/>
        </w:rPr>
        <w:tab/>
      </w:r>
      <w:r w:rsidRPr="002318F9">
        <w:rPr>
          <w:rFonts w:cs="Arial"/>
          <w:szCs w:val="20"/>
          <w:highlight w:val="yellow"/>
        </w:rPr>
        <w:tab/>
      </w:r>
      <w:r w:rsidR="008C6CB2" w:rsidRPr="002318F9">
        <w:rPr>
          <w:rFonts w:cs="Arial"/>
          <w:szCs w:val="20"/>
          <w:highlight w:val="yellow"/>
        </w:rPr>
        <w:t xml:space="preserve"> </w:t>
      </w:r>
    </w:p>
    <w:p w:rsidR="009F5118" w:rsidRPr="002318F9" w:rsidRDefault="009F5118" w:rsidP="009F5118">
      <w:pPr>
        <w:rPr>
          <w:szCs w:val="20"/>
          <w:highlight w:val="yellow"/>
        </w:rPr>
      </w:pPr>
      <w:r w:rsidRPr="002318F9">
        <w:rPr>
          <w:szCs w:val="20"/>
          <w:highlight w:val="yellow"/>
        </w:rPr>
        <w:t>IBAN :</w:t>
      </w:r>
      <w:r w:rsidRPr="002318F9">
        <w:rPr>
          <w:szCs w:val="20"/>
          <w:highlight w:val="yellow"/>
        </w:rPr>
        <w:tab/>
      </w:r>
      <w:r w:rsidRPr="002318F9">
        <w:rPr>
          <w:szCs w:val="20"/>
          <w:highlight w:val="yellow"/>
        </w:rPr>
        <w:tab/>
      </w:r>
      <w:r w:rsidRPr="002318F9">
        <w:rPr>
          <w:szCs w:val="20"/>
          <w:highlight w:val="yellow"/>
        </w:rPr>
        <w:tab/>
      </w:r>
      <w:r w:rsidR="00BC6AA3" w:rsidRPr="002318F9">
        <w:rPr>
          <w:szCs w:val="20"/>
          <w:highlight w:val="yellow"/>
        </w:rPr>
        <w:t xml:space="preserve"> </w:t>
      </w:r>
    </w:p>
    <w:p w:rsidR="009F5118" w:rsidRPr="002318F9" w:rsidRDefault="009F5118" w:rsidP="009F5118">
      <w:pPr>
        <w:rPr>
          <w:rFonts w:cs="Arial"/>
          <w:szCs w:val="20"/>
          <w:highlight w:val="yellow"/>
        </w:rPr>
      </w:pPr>
      <w:r w:rsidRPr="002318F9">
        <w:rPr>
          <w:szCs w:val="20"/>
          <w:highlight w:val="yellow"/>
        </w:rPr>
        <w:t xml:space="preserve">BIC : </w:t>
      </w:r>
      <w:r w:rsidRPr="002318F9">
        <w:rPr>
          <w:szCs w:val="20"/>
          <w:highlight w:val="yellow"/>
        </w:rPr>
        <w:tab/>
      </w:r>
      <w:r w:rsidRPr="002318F9">
        <w:rPr>
          <w:szCs w:val="20"/>
          <w:highlight w:val="yellow"/>
        </w:rPr>
        <w:tab/>
      </w:r>
      <w:r w:rsidRPr="002318F9">
        <w:rPr>
          <w:szCs w:val="20"/>
          <w:highlight w:val="yellow"/>
        </w:rPr>
        <w:tab/>
      </w:r>
      <w:r w:rsidR="004E536B" w:rsidRPr="002318F9">
        <w:rPr>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Telefón / Fax:</w:t>
      </w:r>
      <w:r w:rsidRPr="002318F9">
        <w:rPr>
          <w:rFonts w:cs="Arial"/>
          <w:szCs w:val="20"/>
          <w:highlight w:val="yellow"/>
        </w:rPr>
        <w:tab/>
      </w:r>
      <w:r w:rsidRPr="002318F9">
        <w:rPr>
          <w:rFonts w:cs="Arial"/>
          <w:szCs w:val="20"/>
          <w:highlight w:val="yellow"/>
        </w:rPr>
        <w:tab/>
      </w:r>
      <w:r w:rsidR="00CF6018" w:rsidRPr="002318F9">
        <w:rPr>
          <w:rFonts w:cs="Arial"/>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Email:</w:t>
      </w:r>
      <w:r w:rsidRPr="002318F9">
        <w:rPr>
          <w:rFonts w:cs="Arial"/>
          <w:szCs w:val="20"/>
          <w:highlight w:val="yellow"/>
        </w:rPr>
        <w:tab/>
      </w:r>
      <w:r w:rsidRPr="002318F9">
        <w:rPr>
          <w:rFonts w:cs="Arial"/>
          <w:szCs w:val="20"/>
          <w:highlight w:val="yellow"/>
        </w:rPr>
        <w:tab/>
      </w:r>
      <w:r w:rsidRPr="002318F9">
        <w:rPr>
          <w:rFonts w:cs="Arial"/>
          <w:szCs w:val="20"/>
          <w:highlight w:val="yellow"/>
        </w:rPr>
        <w:tab/>
      </w:r>
      <w:r w:rsidR="00C73633" w:rsidRPr="002318F9">
        <w:rPr>
          <w:rFonts w:cs="Arial"/>
          <w:szCs w:val="20"/>
          <w:highlight w:val="yellow"/>
        </w:rPr>
        <w:t xml:space="preserve"> </w:t>
      </w:r>
    </w:p>
    <w:p w:rsidR="009F5118" w:rsidRPr="002318F9" w:rsidRDefault="009F5118" w:rsidP="009F5118">
      <w:pPr>
        <w:jc w:val="both"/>
        <w:rPr>
          <w:rFonts w:cs="Arial"/>
          <w:szCs w:val="20"/>
          <w:highlight w:val="yellow"/>
        </w:rPr>
      </w:pPr>
      <w:r w:rsidRPr="002318F9">
        <w:rPr>
          <w:rFonts w:cs="Arial"/>
          <w:szCs w:val="20"/>
          <w:highlight w:val="yellow"/>
        </w:rPr>
        <w:t>Internetová adresa:</w:t>
      </w:r>
      <w:r w:rsidRPr="002318F9">
        <w:rPr>
          <w:rFonts w:cs="Arial"/>
          <w:szCs w:val="20"/>
          <w:highlight w:val="yellow"/>
        </w:rPr>
        <w:tab/>
      </w:r>
      <w:r w:rsidR="00C73633" w:rsidRPr="002318F9">
        <w:rPr>
          <w:rFonts w:cs="Arial"/>
          <w:szCs w:val="20"/>
          <w:highlight w:val="yellow"/>
        </w:rPr>
        <w:t xml:space="preserve"> </w:t>
      </w:r>
    </w:p>
    <w:p w:rsidR="009F5118" w:rsidRDefault="009F5118" w:rsidP="009F5118">
      <w:pPr>
        <w:jc w:val="both"/>
        <w:rPr>
          <w:rFonts w:cs="Arial"/>
          <w:szCs w:val="20"/>
        </w:rPr>
      </w:pPr>
      <w:r w:rsidRPr="002318F9">
        <w:rPr>
          <w:rFonts w:cs="Arial"/>
          <w:szCs w:val="20"/>
          <w:highlight w:val="yellow"/>
        </w:rPr>
        <w:t xml:space="preserve">(ďalej len </w:t>
      </w:r>
      <w:r w:rsidR="000A36A6">
        <w:rPr>
          <w:rFonts w:cs="Arial"/>
          <w:szCs w:val="20"/>
          <w:highlight w:val="yellow"/>
        </w:rPr>
        <w:t>„d</w:t>
      </w:r>
      <w:r w:rsidR="0074394A" w:rsidRPr="002318F9">
        <w:rPr>
          <w:rFonts w:cs="Arial"/>
          <w:szCs w:val="20"/>
          <w:highlight w:val="yellow"/>
        </w:rPr>
        <w:t>odávateľ</w:t>
      </w:r>
      <w:r w:rsidR="000A36A6">
        <w:rPr>
          <w:rFonts w:cs="Arial"/>
          <w:szCs w:val="20"/>
          <w:highlight w:val="yellow"/>
        </w:rPr>
        <w:t>“</w:t>
      </w:r>
      <w:r w:rsidRPr="002318F9">
        <w:rPr>
          <w:rFonts w:cs="Arial"/>
          <w:szCs w:val="20"/>
          <w:highlight w:val="yellow"/>
        </w:rPr>
        <w:t>)</w:t>
      </w:r>
    </w:p>
    <w:p w:rsidR="0031577E" w:rsidRDefault="0031577E" w:rsidP="009F5118">
      <w:pPr>
        <w:jc w:val="both"/>
        <w:rPr>
          <w:rFonts w:cs="Arial"/>
          <w:sz w:val="16"/>
          <w:szCs w:val="16"/>
        </w:rPr>
      </w:pPr>
    </w:p>
    <w:p w:rsidR="009F5118" w:rsidRDefault="0031577E" w:rsidP="009F5118">
      <w:pPr>
        <w:jc w:val="both"/>
        <w:rPr>
          <w:rFonts w:cs="Arial"/>
          <w:szCs w:val="20"/>
        </w:rPr>
      </w:pPr>
      <w:r>
        <w:rPr>
          <w:rFonts w:cs="Arial"/>
          <w:szCs w:val="20"/>
        </w:rPr>
        <w:t>a</w:t>
      </w:r>
    </w:p>
    <w:p w:rsidR="0031577E" w:rsidRDefault="0031577E" w:rsidP="009F5118">
      <w:pPr>
        <w:jc w:val="both"/>
        <w:rPr>
          <w:rFonts w:cs="Arial"/>
          <w:szCs w:val="20"/>
        </w:rPr>
      </w:pPr>
    </w:p>
    <w:p w:rsidR="006E69E5" w:rsidRPr="00374BB2" w:rsidRDefault="006E69E5" w:rsidP="006E69E5">
      <w:pPr>
        <w:rPr>
          <w:rFonts w:cs="Arial"/>
          <w:szCs w:val="20"/>
          <w:u w:val="single"/>
        </w:rPr>
      </w:pPr>
      <w:r w:rsidRPr="00374BB2">
        <w:rPr>
          <w:rFonts w:cs="Arial"/>
          <w:szCs w:val="20"/>
          <w:u w:val="single"/>
        </w:rPr>
        <w:t xml:space="preserve">Objednávateľ: </w:t>
      </w:r>
    </w:p>
    <w:p w:rsidR="006E69E5" w:rsidRPr="006E69E5" w:rsidRDefault="006E69E5" w:rsidP="006E69E5">
      <w:pPr>
        <w:rPr>
          <w:rFonts w:cs="Arial"/>
          <w:szCs w:val="20"/>
        </w:rPr>
      </w:pPr>
      <w:r w:rsidRPr="006E69E5">
        <w:rPr>
          <w:rFonts w:cs="Arial"/>
          <w:szCs w:val="20"/>
        </w:rPr>
        <w:t xml:space="preserve">Názov firmy:              </w:t>
      </w:r>
      <w:r w:rsidRPr="006E69E5">
        <w:rPr>
          <w:rFonts w:cs="Arial"/>
          <w:szCs w:val="20"/>
        </w:rPr>
        <w:tab/>
        <w:t xml:space="preserve">Dopravný podnik mesta Košice, akciová spoločnosť </w:t>
      </w:r>
    </w:p>
    <w:p w:rsidR="006E69E5" w:rsidRPr="006E69E5" w:rsidRDefault="006E69E5" w:rsidP="006E69E5">
      <w:pPr>
        <w:rPr>
          <w:rFonts w:cs="Arial"/>
          <w:szCs w:val="20"/>
        </w:rPr>
      </w:pPr>
      <w:r w:rsidRPr="006E69E5">
        <w:rPr>
          <w:rFonts w:cs="Arial"/>
          <w:szCs w:val="20"/>
        </w:rPr>
        <w:t xml:space="preserve">So sídlom:  </w:t>
      </w:r>
      <w:r w:rsidRPr="006E69E5">
        <w:rPr>
          <w:rFonts w:cs="Arial"/>
          <w:szCs w:val="20"/>
        </w:rPr>
        <w:tab/>
      </w:r>
      <w:r w:rsidRPr="006E69E5">
        <w:rPr>
          <w:rFonts w:cs="Arial"/>
          <w:szCs w:val="20"/>
        </w:rPr>
        <w:tab/>
        <w:t xml:space="preserve">Bardejovská 6, 043 29  Košice                  </w:t>
      </w:r>
    </w:p>
    <w:p w:rsidR="006E69E5" w:rsidRPr="006E69E5" w:rsidRDefault="006E69E5" w:rsidP="006E69E5">
      <w:pPr>
        <w:rPr>
          <w:rFonts w:cs="Arial"/>
          <w:szCs w:val="20"/>
        </w:rPr>
      </w:pPr>
      <w:r w:rsidRPr="006E69E5">
        <w:rPr>
          <w:rFonts w:cs="Arial"/>
          <w:szCs w:val="20"/>
        </w:rPr>
        <w:t xml:space="preserve">Spoločnosť registrovaná:  OS Košice I, oddiel Sa, vložka číslo 559/V       </w:t>
      </w:r>
    </w:p>
    <w:p w:rsidR="006E69E5" w:rsidRPr="006E69E5" w:rsidRDefault="006E69E5" w:rsidP="006E69E5">
      <w:pPr>
        <w:rPr>
          <w:rFonts w:cs="Arial"/>
          <w:szCs w:val="20"/>
        </w:rPr>
      </w:pPr>
      <w:r w:rsidRPr="006E69E5">
        <w:rPr>
          <w:rFonts w:cs="Arial"/>
          <w:szCs w:val="20"/>
        </w:rPr>
        <w:t>V zastúpení :</w:t>
      </w:r>
      <w:r w:rsidRPr="006E69E5">
        <w:rPr>
          <w:rFonts w:cs="Arial"/>
          <w:szCs w:val="20"/>
        </w:rPr>
        <w:tab/>
      </w:r>
      <w:r w:rsidRPr="006E69E5">
        <w:rPr>
          <w:rFonts w:cs="Arial"/>
          <w:szCs w:val="20"/>
        </w:rPr>
        <w:tab/>
        <w:t>Mgr. Marcel Čop, predseda predstavenstva</w:t>
      </w:r>
    </w:p>
    <w:p w:rsidR="006E69E5" w:rsidRDefault="006E69E5" w:rsidP="006E69E5">
      <w:pPr>
        <w:rPr>
          <w:rFonts w:cs="Arial"/>
          <w:szCs w:val="20"/>
        </w:rPr>
      </w:pPr>
      <w:r w:rsidRPr="006E69E5">
        <w:rPr>
          <w:rFonts w:cs="Arial"/>
          <w:szCs w:val="20"/>
        </w:rPr>
        <w:t xml:space="preserve">                                   Ing. Vladimír Padyšák, člen predstavenstva a generálny riaditeľ</w:t>
      </w:r>
    </w:p>
    <w:p w:rsidR="001406D7" w:rsidRPr="006E69E5" w:rsidRDefault="001406D7" w:rsidP="006E69E5">
      <w:pPr>
        <w:rPr>
          <w:rFonts w:cs="Arial"/>
          <w:szCs w:val="20"/>
        </w:rPr>
      </w:pPr>
      <w:r>
        <w:rPr>
          <w:rFonts w:cs="Arial"/>
          <w:szCs w:val="20"/>
        </w:rPr>
        <w:tab/>
      </w:r>
      <w:r>
        <w:rPr>
          <w:rFonts w:cs="Arial"/>
          <w:szCs w:val="20"/>
        </w:rPr>
        <w:tab/>
      </w:r>
      <w:r>
        <w:rPr>
          <w:rFonts w:cs="Arial"/>
          <w:szCs w:val="20"/>
        </w:rPr>
        <w:tab/>
        <w:t>Ing. Jozef Gima, člen predstavenstva</w:t>
      </w:r>
    </w:p>
    <w:p w:rsidR="006E69E5" w:rsidRPr="006E69E5" w:rsidRDefault="006E69E5" w:rsidP="006E69E5">
      <w:pPr>
        <w:rPr>
          <w:rFonts w:cs="Arial"/>
          <w:szCs w:val="20"/>
        </w:rPr>
      </w:pPr>
      <w:r w:rsidRPr="006E69E5">
        <w:rPr>
          <w:rFonts w:cs="Arial"/>
          <w:szCs w:val="20"/>
        </w:rPr>
        <w:t xml:space="preserve">IČO:   </w:t>
      </w:r>
      <w:r w:rsidRPr="006E69E5">
        <w:rPr>
          <w:rFonts w:cs="Arial"/>
          <w:szCs w:val="20"/>
        </w:rPr>
        <w:tab/>
      </w:r>
      <w:r w:rsidRPr="006E69E5">
        <w:rPr>
          <w:rFonts w:cs="Arial"/>
          <w:szCs w:val="20"/>
        </w:rPr>
        <w:tab/>
        <w:t xml:space="preserve">           </w:t>
      </w:r>
      <w:r w:rsidRPr="006E69E5">
        <w:rPr>
          <w:rFonts w:cs="Arial"/>
          <w:szCs w:val="20"/>
        </w:rPr>
        <w:tab/>
        <w:t xml:space="preserve">31 701 914                             </w:t>
      </w:r>
    </w:p>
    <w:p w:rsidR="006E69E5" w:rsidRPr="006E69E5" w:rsidRDefault="006E69E5" w:rsidP="006E69E5">
      <w:pPr>
        <w:rPr>
          <w:rFonts w:cs="Arial"/>
          <w:szCs w:val="20"/>
        </w:rPr>
      </w:pPr>
      <w:r w:rsidRPr="006E69E5">
        <w:rPr>
          <w:rFonts w:cs="Arial"/>
          <w:szCs w:val="20"/>
        </w:rPr>
        <w:t>IČ DPH:                      SK 2020488206</w:t>
      </w:r>
    </w:p>
    <w:p w:rsidR="006E69E5" w:rsidRPr="006E69E5" w:rsidRDefault="006E69E5" w:rsidP="006E69E5">
      <w:pPr>
        <w:rPr>
          <w:rFonts w:cs="Arial"/>
          <w:szCs w:val="20"/>
        </w:rPr>
      </w:pPr>
      <w:r w:rsidRPr="006E69E5">
        <w:rPr>
          <w:rFonts w:cs="Arial"/>
          <w:szCs w:val="20"/>
        </w:rPr>
        <w:t xml:space="preserve">Bankové spojenie:  </w:t>
      </w:r>
      <w:r w:rsidRPr="006E69E5">
        <w:rPr>
          <w:rFonts w:cs="Arial"/>
          <w:szCs w:val="20"/>
        </w:rPr>
        <w:tab/>
        <w:t xml:space="preserve">UniCredit Bank Czech Republic and Slovakia, a.s.        </w:t>
      </w:r>
    </w:p>
    <w:p w:rsidR="006E69E5" w:rsidRPr="006E69E5" w:rsidRDefault="006E69E5" w:rsidP="006E69E5">
      <w:pPr>
        <w:rPr>
          <w:rFonts w:cs="Arial"/>
          <w:szCs w:val="20"/>
        </w:rPr>
      </w:pPr>
      <w:r w:rsidRPr="006E69E5">
        <w:rPr>
          <w:rFonts w:cs="Arial"/>
          <w:szCs w:val="20"/>
        </w:rPr>
        <w:t xml:space="preserve">Číslo účtu:          </w:t>
      </w:r>
      <w:r w:rsidRPr="006E69E5">
        <w:rPr>
          <w:rFonts w:cs="Arial"/>
          <w:szCs w:val="20"/>
        </w:rPr>
        <w:tab/>
        <w:t xml:space="preserve">6610186006/1111  </w:t>
      </w:r>
    </w:p>
    <w:p w:rsidR="006E69E5" w:rsidRPr="006E69E5" w:rsidRDefault="006E69E5" w:rsidP="006E69E5">
      <w:pPr>
        <w:rPr>
          <w:rFonts w:cs="Arial"/>
          <w:szCs w:val="20"/>
        </w:rPr>
      </w:pPr>
      <w:r w:rsidRPr="006E69E5">
        <w:rPr>
          <w:rFonts w:cs="Arial"/>
          <w:szCs w:val="20"/>
        </w:rPr>
        <w:t>IBAN :</w:t>
      </w:r>
      <w:r w:rsidRPr="006E69E5">
        <w:rPr>
          <w:rFonts w:cs="Arial"/>
          <w:szCs w:val="20"/>
        </w:rPr>
        <w:tab/>
      </w:r>
      <w:r w:rsidRPr="006E69E5">
        <w:rPr>
          <w:rFonts w:cs="Arial"/>
          <w:szCs w:val="20"/>
        </w:rPr>
        <w:tab/>
      </w:r>
      <w:r w:rsidRPr="006E69E5">
        <w:rPr>
          <w:rFonts w:cs="Arial"/>
          <w:szCs w:val="20"/>
        </w:rPr>
        <w:tab/>
        <w:t>SK 3611110000006610186006</w:t>
      </w:r>
    </w:p>
    <w:p w:rsidR="006E69E5" w:rsidRPr="006E69E5" w:rsidRDefault="006E69E5" w:rsidP="006E69E5">
      <w:pPr>
        <w:rPr>
          <w:rFonts w:cs="Arial"/>
          <w:szCs w:val="20"/>
        </w:rPr>
      </w:pPr>
      <w:r w:rsidRPr="006E69E5">
        <w:rPr>
          <w:rFonts w:cs="Arial"/>
          <w:szCs w:val="20"/>
        </w:rPr>
        <w:t>BIC/SWIFT :</w:t>
      </w:r>
      <w:r w:rsidRPr="006E69E5">
        <w:rPr>
          <w:rFonts w:cs="Arial"/>
          <w:szCs w:val="20"/>
        </w:rPr>
        <w:tab/>
      </w:r>
      <w:r w:rsidRPr="006E69E5">
        <w:rPr>
          <w:rFonts w:cs="Arial"/>
          <w:szCs w:val="20"/>
        </w:rPr>
        <w:tab/>
        <w:t>UNCRSKBX</w:t>
      </w:r>
    </w:p>
    <w:p w:rsidR="006E69E5" w:rsidRPr="006E69E5" w:rsidRDefault="002F212C" w:rsidP="002F212C">
      <w:pPr>
        <w:rPr>
          <w:rFonts w:cs="Arial"/>
          <w:szCs w:val="20"/>
        </w:rPr>
      </w:pPr>
      <w:r>
        <w:rPr>
          <w:rFonts w:cs="Arial"/>
          <w:szCs w:val="20"/>
        </w:rPr>
        <w:t>Kontaktná osoba</w:t>
      </w:r>
      <w:r w:rsidR="006E69E5" w:rsidRPr="006E69E5">
        <w:rPr>
          <w:rFonts w:cs="Arial"/>
          <w:szCs w:val="20"/>
        </w:rPr>
        <w:t xml:space="preserve">: </w:t>
      </w:r>
      <w:r>
        <w:rPr>
          <w:rFonts w:cs="Arial"/>
          <w:szCs w:val="20"/>
        </w:rPr>
        <w:t xml:space="preserve">      </w:t>
      </w:r>
      <w:r w:rsidR="00B10CB6" w:rsidRPr="00B10CB6">
        <w:rPr>
          <w:rFonts w:cs="Arial"/>
          <w:szCs w:val="20"/>
        </w:rPr>
        <w:t>Ing. Alžbeta Hézselyová</w:t>
      </w:r>
      <w:r>
        <w:rPr>
          <w:rFonts w:cs="Arial"/>
          <w:szCs w:val="20"/>
        </w:rPr>
        <w:t>,</w:t>
      </w:r>
      <w:r>
        <w:rPr>
          <w:rFonts w:cs="Arial"/>
          <w:szCs w:val="20"/>
        </w:rPr>
        <w:br/>
        <w:t xml:space="preserve">                                   </w:t>
      </w:r>
      <w:r w:rsidR="00B10CB6" w:rsidRPr="00B10CB6">
        <w:rPr>
          <w:rFonts w:cs="Arial"/>
          <w:szCs w:val="20"/>
        </w:rPr>
        <w:t>Odd.PaPK – vedúca oddelenia</w:t>
      </w:r>
    </w:p>
    <w:p w:rsidR="006E69E5" w:rsidRPr="006E69E5" w:rsidRDefault="006E69E5" w:rsidP="006E69E5">
      <w:pPr>
        <w:rPr>
          <w:rFonts w:cs="Arial"/>
          <w:szCs w:val="20"/>
        </w:rPr>
      </w:pPr>
      <w:r w:rsidRPr="006E69E5">
        <w:rPr>
          <w:rFonts w:cs="Arial"/>
          <w:szCs w:val="20"/>
        </w:rPr>
        <w:t xml:space="preserve">Telefón :             </w:t>
      </w:r>
      <w:r w:rsidRPr="006E69E5">
        <w:rPr>
          <w:rFonts w:cs="Arial"/>
          <w:szCs w:val="20"/>
        </w:rPr>
        <w:tab/>
      </w:r>
      <w:r w:rsidR="00013A17">
        <w:rPr>
          <w:rFonts w:cs="Arial"/>
          <w:szCs w:val="20"/>
        </w:rPr>
        <w:t>+421 </w:t>
      </w:r>
      <w:r w:rsidR="00B10CB6">
        <w:rPr>
          <w:rFonts w:cs="Arial"/>
          <w:szCs w:val="20"/>
        </w:rPr>
        <w:t>0905 652 057</w:t>
      </w:r>
      <w:r w:rsidR="00B10CB6" w:rsidRPr="00B10CB6">
        <w:rPr>
          <w:rFonts w:cs="Arial"/>
          <w:szCs w:val="20"/>
        </w:rPr>
        <w:t xml:space="preserve"> </w:t>
      </w:r>
    </w:p>
    <w:p w:rsidR="006E69E5" w:rsidRPr="006E69E5" w:rsidRDefault="006E69E5" w:rsidP="006E69E5">
      <w:pPr>
        <w:rPr>
          <w:rFonts w:cs="Arial"/>
          <w:szCs w:val="20"/>
        </w:rPr>
      </w:pPr>
      <w:r w:rsidRPr="006E69E5">
        <w:rPr>
          <w:rFonts w:cs="Arial"/>
          <w:szCs w:val="20"/>
        </w:rPr>
        <w:t>E-mail :</w:t>
      </w:r>
      <w:r w:rsidRPr="006E69E5">
        <w:rPr>
          <w:rFonts w:cs="Arial"/>
          <w:szCs w:val="20"/>
        </w:rPr>
        <w:tab/>
      </w:r>
      <w:r w:rsidRPr="006E69E5">
        <w:rPr>
          <w:rFonts w:cs="Arial"/>
          <w:szCs w:val="20"/>
        </w:rPr>
        <w:tab/>
      </w:r>
      <w:r w:rsidR="00B10CB6" w:rsidRPr="00B10CB6">
        <w:rPr>
          <w:rFonts w:cs="Arial"/>
          <w:szCs w:val="20"/>
        </w:rPr>
        <w:t xml:space="preserve">alzbeta.hezselyova@dpmk.sk                                               </w:t>
      </w:r>
    </w:p>
    <w:p w:rsidR="006E69E5" w:rsidRPr="006E69E5" w:rsidRDefault="006E69E5" w:rsidP="006E69E5">
      <w:pPr>
        <w:rPr>
          <w:rFonts w:cs="Arial"/>
          <w:szCs w:val="20"/>
        </w:rPr>
      </w:pPr>
      <w:r w:rsidRPr="006E69E5">
        <w:rPr>
          <w:rFonts w:cs="Arial"/>
          <w:szCs w:val="20"/>
        </w:rPr>
        <w:t>Internetová adresa :</w:t>
      </w:r>
      <w:r w:rsidRPr="006E69E5">
        <w:rPr>
          <w:rFonts w:cs="Arial"/>
          <w:szCs w:val="20"/>
        </w:rPr>
        <w:tab/>
        <w:t>www.dpmk.sk</w:t>
      </w:r>
    </w:p>
    <w:p w:rsidR="006E69E5" w:rsidRDefault="006E69E5" w:rsidP="006E69E5">
      <w:pPr>
        <w:rPr>
          <w:rFonts w:cs="Arial"/>
          <w:szCs w:val="20"/>
        </w:rPr>
      </w:pPr>
      <w:r w:rsidRPr="006E69E5">
        <w:rPr>
          <w:rFonts w:cs="Arial"/>
          <w:szCs w:val="20"/>
        </w:rPr>
        <w:t xml:space="preserve">(ďalej len </w:t>
      </w:r>
      <w:r w:rsidR="000A36A6">
        <w:rPr>
          <w:rFonts w:cs="Arial"/>
          <w:szCs w:val="20"/>
        </w:rPr>
        <w:t>„o</w:t>
      </w:r>
      <w:r w:rsidRPr="006E69E5">
        <w:rPr>
          <w:rFonts w:cs="Arial"/>
          <w:szCs w:val="20"/>
        </w:rPr>
        <w:t>bjednávateľ</w:t>
      </w:r>
      <w:r w:rsidR="000A36A6">
        <w:rPr>
          <w:rFonts w:cs="Arial"/>
          <w:szCs w:val="20"/>
        </w:rPr>
        <w:t>“</w:t>
      </w:r>
      <w:r w:rsidRPr="006E69E5">
        <w:rPr>
          <w:rFonts w:cs="Arial"/>
          <w:szCs w:val="20"/>
        </w:rPr>
        <w:t>)</w:t>
      </w:r>
    </w:p>
    <w:p w:rsidR="000F180E" w:rsidRDefault="000F180E" w:rsidP="006E69E5">
      <w:pPr>
        <w:rPr>
          <w:rFonts w:cs="Arial"/>
          <w:szCs w:val="20"/>
        </w:rPr>
      </w:pPr>
    </w:p>
    <w:p w:rsidR="006E69E5" w:rsidRPr="006E69E5" w:rsidRDefault="006E69E5" w:rsidP="006E69E5">
      <w:pPr>
        <w:rPr>
          <w:i/>
          <w:sz w:val="16"/>
          <w:szCs w:val="16"/>
        </w:rPr>
      </w:pPr>
    </w:p>
    <w:p w:rsidR="009F5118" w:rsidRDefault="009F5118" w:rsidP="009F5118">
      <w:r>
        <w:t>(ďalej spoločne tiež len „</w:t>
      </w:r>
      <w:r>
        <w:rPr>
          <w:i/>
        </w:rPr>
        <w:t>Zmluvné strany</w:t>
      </w:r>
      <w:r>
        <w:t>“ alebo jednotlivo „</w:t>
      </w:r>
      <w:r>
        <w:rPr>
          <w:i/>
        </w:rPr>
        <w:t>Zmluvná strana</w:t>
      </w:r>
      <w:r>
        <w:t>“)</w:t>
      </w:r>
    </w:p>
    <w:p w:rsidR="00857C93" w:rsidRDefault="00857C93" w:rsidP="009F5118"/>
    <w:p w:rsidR="00A621CD" w:rsidRDefault="00A621CD" w:rsidP="009F5118">
      <w:pPr>
        <w:jc w:val="center"/>
        <w:rPr>
          <w:b/>
          <w:bCs/>
        </w:rPr>
      </w:pPr>
    </w:p>
    <w:p w:rsidR="00E15DD2" w:rsidRDefault="00E15DD2" w:rsidP="009F5118">
      <w:pPr>
        <w:jc w:val="center"/>
        <w:rPr>
          <w:b/>
          <w:bCs/>
        </w:rPr>
      </w:pPr>
    </w:p>
    <w:p w:rsidR="009F5118" w:rsidRPr="004B07A3" w:rsidRDefault="00414674" w:rsidP="009F5118">
      <w:pPr>
        <w:jc w:val="center"/>
        <w:rPr>
          <w:b/>
          <w:bCs/>
          <w:shd w:val="clear" w:color="auto" w:fill="FFFF00"/>
        </w:rPr>
      </w:pPr>
      <w:r w:rsidRPr="00414674">
        <w:rPr>
          <w:b/>
          <w:bCs/>
        </w:rPr>
        <w:t xml:space="preserve">Článok </w:t>
      </w:r>
      <w:r w:rsidR="009F5118" w:rsidRPr="004B07A3">
        <w:rPr>
          <w:b/>
          <w:bCs/>
        </w:rPr>
        <w:t>I.</w:t>
      </w:r>
    </w:p>
    <w:p w:rsidR="009F5118" w:rsidRPr="004B07A3" w:rsidRDefault="009F5118" w:rsidP="009F5118">
      <w:pPr>
        <w:jc w:val="center"/>
        <w:rPr>
          <w:rFonts w:cs="Arial"/>
          <w:bCs/>
          <w:szCs w:val="22"/>
        </w:rPr>
      </w:pPr>
      <w:r w:rsidRPr="004B07A3">
        <w:rPr>
          <w:b/>
          <w:bCs/>
        </w:rPr>
        <w:t>Preambula</w:t>
      </w:r>
    </w:p>
    <w:p w:rsidR="00414674" w:rsidRDefault="009F5118" w:rsidP="00857C93">
      <w:pPr>
        <w:jc w:val="both"/>
        <w:rPr>
          <w:rFonts w:cs="Arial"/>
          <w:bCs/>
          <w:szCs w:val="22"/>
        </w:rPr>
      </w:pPr>
      <w:r w:rsidRPr="004B07A3">
        <w:rPr>
          <w:rFonts w:cs="Arial"/>
          <w:bCs/>
          <w:szCs w:val="22"/>
        </w:rPr>
        <w:t xml:space="preserve">Táto </w:t>
      </w:r>
      <w:r w:rsidR="00763D59">
        <w:rPr>
          <w:rFonts w:cs="Arial"/>
          <w:bCs/>
          <w:szCs w:val="22"/>
        </w:rPr>
        <w:t>z</w:t>
      </w:r>
      <w:r w:rsidR="00B1000B">
        <w:rPr>
          <w:rFonts w:cs="Arial"/>
          <w:bCs/>
          <w:szCs w:val="22"/>
        </w:rPr>
        <w:t>mluva</w:t>
      </w:r>
      <w:r w:rsidRPr="004B07A3">
        <w:rPr>
          <w:rFonts w:cs="Arial"/>
          <w:bCs/>
          <w:szCs w:val="22"/>
        </w:rPr>
        <w:t xml:space="preserve"> sa uzatvára na základe výsledku prieskumu trhu vyhodnoteného dňa</w:t>
      </w:r>
      <w:r>
        <w:rPr>
          <w:rFonts w:cs="Arial"/>
          <w:bCs/>
          <w:szCs w:val="22"/>
        </w:rPr>
        <w:t xml:space="preserve"> </w:t>
      </w:r>
      <w:r w:rsidR="00BF5E4F">
        <w:rPr>
          <w:rFonts w:cs="Arial"/>
          <w:bCs/>
          <w:szCs w:val="22"/>
        </w:rPr>
        <w:t xml:space="preserve"> </w:t>
      </w:r>
      <w:r w:rsidR="0027251E">
        <w:rPr>
          <w:rFonts w:cs="Arial"/>
          <w:bCs/>
          <w:szCs w:val="22"/>
        </w:rPr>
        <w:t>--.--</w:t>
      </w:r>
      <w:r w:rsidR="00755195">
        <w:rPr>
          <w:rFonts w:cs="Arial"/>
          <w:bCs/>
          <w:szCs w:val="22"/>
        </w:rPr>
        <w:t>.</w:t>
      </w:r>
      <w:r w:rsidR="00AF1384">
        <w:rPr>
          <w:rFonts w:cs="Arial"/>
          <w:bCs/>
          <w:szCs w:val="22"/>
        </w:rPr>
        <w:t xml:space="preserve"> </w:t>
      </w:r>
      <w:r w:rsidRPr="004B07A3">
        <w:rPr>
          <w:rFonts w:cs="Arial"/>
          <w:bCs/>
          <w:szCs w:val="22"/>
        </w:rPr>
        <w:t>201</w:t>
      </w:r>
      <w:r w:rsidR="008F22BD">
        <w:rPr>
          <w:rFonts w:cs="Arial"/>
          <w:bCs/>
          <w:szCs w:val="22"/>
        </w:rPr>
        <w:t>9</w:t>
      </w:r>
      <w:r w:rsidRPr="004B07A3">
        <w:rPr>
          <w:rFonts w:cs="Arial"/>
          <w:bCs/>
          <w:szCs w:val="22"/>
        </w:rPr>
        <w:t xml:space="preserve">. </w:t>
      </w:r>
      <w:r w:rsidR="00730B9A">
        <w:rPr>
          <w:rFonts w:cs="Arial"/>
          <w:bCs/>
          <w:szCs w:val="22"/>
        </w:rPr>
        <w:t xml:space="preserve"> </w:t>
      </w:r>
    </w:p>
    <w:p w:rsidR="00E15DD2" w:rsidRDefault="00E15DD2" w:rsidP="00857C93">
      <w:pPr>
        <w:jc w:val="both"/>
        <w:rPr>
          <w:b/>
          <w:bCs/>
        </w:rPr>
      </w:pPr>
    </w:p>
    <w:p w:rsidR="00097464" w:rsidRDefault="00414674" w:rsidP="00097464">
      <w:pPr>
        <w:jc w:val="center"/>
        <w:rPr>
          <w:b/>
          <w:bCs/>
        </w:rPr>
      </w:pPr>
      <w:r w:rsidRPr="00414674">
        <w:rPr>
          <w:b/>
          <w:bCs/>
        </w:rPr>
        <w:t xml:space="preserve">Článok </w:t>
      </w:r>
      <w:r w:rsidR="00097464">
        <w:rPr>
          <w:b/>
          <w:bCs/>
        </w:rPr>
        <w:t>II.</w:t>
      </w:r>
    </w:p>
    <w:p w:rsidR="00097464" w:rsidRPr="00F24BD1" w:rsidRDefault="00097464" w:rsidP="00F24BD1">
      <w:pPr>
        <w:pStyle w:val="Odsekzoznamu"/>
        <w:ind w:left="360"/>
        <w:jc w:val="center"/>
        <w:rPr>
          <w:b/>
          <w:bCs/>
        </w:rPr>
      </w:pPr>
      <w:r w:rsidRPr="00F24BD1">
        <w:rPr>
          <w:b/>
          <w:bCs/>
        </w:rPr>
        <w:t xml:space="preserve">Predmet </w:t>
      </w:r>
      <w:r w:rsidR="00B1000B" w:rsidRPr="00F24BD1">
        <w:rPr>
          <w:b/>
          <w:bCs/>
        </w:rPr>
        <w:t>plnenia</w:t>
      </w:r>
    </w:p>
    <w:p w:rsidR="00F24BD1" w:rsidRDefault="00F24BD1" w:rsidP="00F24BD1">
      <w:pPr>
        <w:pStyle w:val="Odsekzoznamu"/>
        <w:ind w:left="360"/>
        <w:jc w:val="both"/>
        <w:rPr>
          <w:rFonts w:eastAsiaTheme="minorHAnsi"/>
        </w:rPr>
      </w:pPr>
    </w:p>
    <w:p w:rsidR="00B1000B" w:rsidRPr="00F24BD1" w:rsidRDefault="00B1000B" w:rsidP="00F24BD1">
      <w:pPr>
        <w:pStyle w:val="Odsekzoznamu"/>
        <w:numPr>
          <w:ilvl w:val="1"/>
          <w:numId w:val="15"/>
        </w:numPr>
        <w:jc w:val="both"/>
        <w:rPr>
          <w:rFonts w:eastAsiaTheme="minorHAnsi"/>
        </w:rPr>
      </w:pPr>
      <w:r w:rsidRPr="00F24BD1">
        <w:rPr>
          <w:rFonts w:eastAsiaTheme="minorHAnsi"/>
        </w:rPr>
        <w:t xml:space="preserve">Predmetom tejto zmluvy je záväzok </w:t>
      </w:r>
      <w:r w:rsidR="000A36A6" w:rsidRPr="00F24BD1">
        <w:rPr>
          <w:rFonts w:eastAsiaTheme="minorHAnsi"/>
        </w:rPr>
        <w:t>d</w:t>
      </w:r>
      <w:r w:rsidRPr="00F24BD1">
        <w:rPr>
          <w:rFonts w:eastAsiaTheme="minorHAnsi"/>
        </w:rPr>
        <w:t>odávateľa  riadne, včas a za podmienok v tejto zmluve uvedených objednávateľovi spracovať grafický návrh jednorazových cestovných lístkov, zabezpečenie ich tlače, vrátane ich balenia a dodania do miesta určenia.</w:t>
      </w:r>
    </w:p>
    <w:p w:rsidR="00B1000B" w:rsidRPr="00F24BD1" w:rsidRDefault="00815E0B" w:rsidP="00F24BD1">
      <w:pPr>
        <w:pStyle w:val="Odsekzoznamu"/>
        <w:numPr>
          <w:ilvl w:val="1"/>
          <w:numId w:val="15"/>
        </w:numPr>
        <w:jc w:val="both"/>
        <w:rPr>
          <w:rFonts w:eastAsiaTheme="minorHAnsi"/>
        </w:rPr>
      </w:pPr>
      <w:r w:rsidRPr="00F24BD1">
        <w:rPr>
          <w:rFonts w:eastAsiaTheme="minorHAnsi"/>
        </w:rPr>
        <w:t>Dodávateľ</w:t>
      </w:r>
      <w:r w:rsidR="00B1000B" w:rsidRPr="00F24BD1">
        <w:rPr>
          <w:rFonts w:eastAsiaTheme="minorHAnsi"/>
        </w:rPr>
        <w:t xml:space="preserve"> sa zaväzuje previesť na objednávateľa autorské práva ku grafickému</w:t>
      </w:r>
      <w:r w:rsidRPr="00F24BD1">
        <w:rPr>
          <w:rFonts w:eastAsiaTheme="minorHAnsi"/>
        </w:rPr>
        <w:t xml:space="preserve"> </w:t>
      </w:r>
      <w:r w:rsidR="00B1000B" w:rsidRPr="00F24BD1">
        <w:rPr>
          <w:rFonts w:eastAsiaTheme="minorHAnsi"/>
        </w:rPr>
        <w:t>návrhu spolu s prvou dodávkou hotových cestovných lístkov, ako aj vlastnícke právo</w:t>
      </w:r>
      <w:r w:rsidRPr="00F24BD1">
        <w:rPr>
          <w:rFonts w:eastAsiaTheme="minorHAnsi"/>
        </w:rPr>
        <w:t xml:space="preserve"> </w:t>
      </w:r>
      <w:r w:rsidR="00B1000B" w:rsidRPr="00F24BD1">
        <w:rPr>
          <w:rFonts w:eastAsiaTheme="minorHAnsi"/>
        </w:rPr>
        <w:t>k jednorazovým cestovným lístkom.</w:t>
      </w:r>
    </w:p>
    <w:p w:rsidR="00B1000B" w:rsidRPr="00F24BD1" w:rsidRDefault="00B1000B" w:rsidP="00F24BD1">
      <w:pPr>
        <w:pStyle w:val="Odsekzoznamu"/>
        <w:numPr>
          <w:ilvl w:val="1"/>
          <w:numId w:val="15"/>
        </w:numPr>
        <w:jc w:val="both"/>
        <w:rPr>
          <w:rFonts w:eastAsiaTheme="minorHAnsi"/>
        </w:rPr>
      </w:pPr>
      <w:r w:rsidRPr="00F24BD1">
        <w:rPr>
          <w:rFonts w:eastAsiaTheme="minorHAnsi"/>
        </w:rPr>
        <w:t xml:space="preserve">Grafický podklad k návrhu odovzdá </w:t>
      </w:r>
      <w:r w:rsidR="00A168D0" w:rsidRPr="00F24BD1">
        <w:rPr>
          <w:rFonts w:eastAsiaTheme="minorHAnsi"/>
        </w:rPr>
        <w:t>dodávateľ</w:t>
      </w:r>
      <w:r w:rsidRPr="00F24BD1">
        <w:rPr>
          <w:rFonts w:eastAsiaTheme="minorHAnsi"/>
        </w:rPr>
        <w:t xml:space="preserve"> objednávateľovi s poslednou dodávkou</w:t>
      </w:r>
      <w:r w:rsidR="00815E0B" w:rsidRPr="00F24BD1">
        <w:rPr>
          <w:rFonts w:eastAsiaTheme="minorHAnsi"/>
        </w:rPr>
        <w:t xml:space="preserve"> </w:t>
      </w:r>
      <w:r w:rsidRPr="00F24BD1">
        <w:rPr>
          <w:rFonts w:eastAsiaTheme="minorHAnsi"/>
        </w:rPr>
        <w:t>hotových cestovných lístkov.</w:t>
      </w:r>
    </w:p>
    <w:p w:rsidR="00B1000B" w:rsidRPr="00F24BD1" w:rsidRDefault="00B1000B" w:rsidP="00F24BD1">
      <w:pPr>
        <w:pStyle w:val="Odsekzoznamu"/>
        <w:numPr>
          <w:ilvl w:val="1"/>
          <w:numId w:val="15"/>
        </w:numPr>
        <w:jc w:val="both"/>
        <w:rPr>
          <w:rFonts w:eastAsiaTheme="minorHAnsi"/>
        </w:rPr>
      </w:pPr>
      <w:r w:rsidRPr="00F24BD1">
        <w:rPr>
          <w:rFonts w:eastAsiaTheme="minorHAnsi"/>
        </w:rPr>
        <w:t xml:space="preserve">Celkové množstvo činí </w:t>
      </w:r>
      <w:r w:rsidR="0044498B">
        <w:rPr>
          <w:rFonts w:eastAsiaTheme="minorHAnsi"/>
        </w:rPr>
        <w:t>11 0</w:t>
      </w:r>
      <w:r w:rsidRPr="00F24BD1">
        <w:rPr>
          <w:rFonts w:eastAsiaTheme="minorHAnsi"/>
        </w:rPr>
        <w:t>00 000 kusov (slovom</w:t>
      </w:r>
      <w:r w:rsidR="00815E0B" w:rsidRPr="00F24BD1">
        <w:rPr>
          <w:rFonts w:eastAsiaTheme="minorHAnsi"/>
        </w:rPr>
        <w:t xml:space="preserve"> - </w:t>
      </w:r>
      <w:r w:rsidR="0044498B">
        <w:rPr>
          <w:rFonts w:eastAsiaTheme="minorHAnsi"/>
        </w:rPr>
        <w:t>jedenásť</w:t>
      </w:r>
      <w:r w:rsidR="00815E0B" w:rsidRPr="00F24BD1">
        <w:rPr>
          <w:rFonts w:eastAsiaTheme="minorHAnsi"/>
        </w:rPr>
        <w:t>miliónov</w:t>
      </w:r>
      <w:r w:rsidRPr="00F24BD1">
        <w:rPr>
          <w:rFonts w:eastAsiaTheme="minorHAnsi"/>
        </w:rPr>
        <w:t>) jednorazových</w:t>
      </w:r>
      <w:r w:rsidR="00815E0B" w:rsidRPr="00F24BD1">
        <w:rPr>
          <w:rFonts w:eastAsiaTheme="minorHAnsi"/>
        </w:rPr>
        <w:t xml:space="preserve"> papierových </w:t>
      </w:r>
      <w:r w:rsidRPr="00F24BD1">
        <w:rPr>
          <w:rFonts w:eastAsiaTheme="minorHAnsi"/>
        </w:rPr>
        <w:t>cestovných lístkov.</w:t>
      </w:r>
    </w:p>
    <w:p w:rsidR="00B1000B" w:rsidRPr="00F24BD1" w:rsidRDefault="00B1000B" w:rsidP="00F24BD1">
      <w:pPr>
        <w:pStyle w:val="Odsekzoznamu"/>
        <w:numPr>
          <w:ilvl w:val="1"/>
          <w:numId w:val="15"/>
        </w:numPr>
        <w:jc w:val="both"/>
        <w:rPr>
          <w:rFonts w:eastAsiaTheme="minorHAnsi"/>
        </w:rPr>
      </w:pPr>
      <w:r w:rsidRPr="00F24BD1">
        <w:rPr>
          <w:rFonts w:eastAsiaTheme="minorHAnsi"/>
        </w:rPr>
        <w:t>Tlač údajov cestovného lístka (číslo lístka, druh, platnosť lístka, cena ) sa realizuje vždy</w:t>
      </w:r>
      <w:r w:rsidR="00857D9C" w:rsidRPr="00F24BD1">
        <w:rPr>
          <w:rFonts w:eastAsiaTheme="minorHAnsi"/>
        </w:rPr>
        <w:t xml:space="preserve"> </w:t>
      </w:r>
      <w:r w:rsidRPr="00F24BD1">
        <w:rPr>
          <w:rFonts w:eastAsiaTheme="minorHAnsi"/>
        </w:rPr>
        <w:t>až na základe konkrétnej čiastkovej objednávky na požadovaný počet kusov cestovných</w:t>
      </w:r>
      <w:r w:rsidR="00857D9C" w:rsidRPr="00F24BD1">
        <w:rPr>
          <w:rFonts w:eastAsiaTheme="minorHAnsi"/>
        </w:rPr>
        <w:t xml:space="preserve"> </w:t>
      </w:r>
      <w:r w:rsidRPr="00F24BD1">
        <w:rPr>
          <w:rFonts w:eastAsiaTheme="minorHAnsi"/>
        </w:rPr>
        <w:t>lístkov, ktorú objednávateľ odošle poskytovateľovi poštou prípadne elektronicky.</w:t>
      </w:r>
      <w:r w:rsidR="00857D9C" w:rsidRPr="00F24BD1">
        <w:rPr>
          <w:rFonts w:eastAsiaTheme="minorHAnsi"/>
        </w:rPr>
        <w:t xml:space="preserve"> </w:t>
      </w:r>
      <w:r w:rsidRPr="00F24BD1">
        <w:rPr>
          <w:rFonts w:eastAsiaTheme="minorHAnsi"/>
        </w:rPr>
        <w:t>Oprávnená osoba za poskytovateľa obratom objednávku potvrdí (druh a lehotu dodania)</w:t>
      </w:r>
      <w:r w:rsidR="00857D9C" w:rsidRPr="00F24BD1">
        <w:rPr>
          <w:rFonts w:eastAsiaTheme="minorHAnsi"/>
        </w:rPr>
        <w:t xml:space="preserve"> </w:t>
      </w:r>
      <w:r w:rsidRPr="00F24BD1">
        <w:rPr>
          <w:rFonts w:eastAsiaTheme="minorHAnsi"/>
        </w:rPr>
        <w:t>elektronicky.</w:t>
      </w:r>
    </w:p>
    <w:p w:rsidR="00B1000B" w:rsidRPr="00F24BD1" w:rsidRDefault="00B1000B" w:rsidP="00F24BD1">
      <w:pPr>
        <w:pStyle w:val="Odsekzoznamu"/>
        <w:numPr>
          <w:ilvl w:val="1"/>
          <w:numId w:val="15"/>
        </w:numPr>
        <w:jc w:val="both"/>
        <w:rPr>
          <w:rFonts w:eastAsiaTheme="minorHAnsi"/>
        </w:rPr>
      </w:pPr>
      <w:r w:rsidRPr="00F24BD1">
        <w:rPr>
          <w:rFonts w:eastAsiaTheme="minorHAnsi"/>
        </w:rPr>
        <w:t>Poskytovateľ udeľuje objednávateľovi na predmet plnenia licenciu na každé v</w:t>
      </w:r>
      <w:r w:rsidR="000A36A6" w:rsidRPr="00F24BD1">
        <w:rPr>
          <w:rFonts w:eastAsiaTheme="minorHAnsi"/>
        </w:rPr>
        <w:t> </w:t>
      </w:r>
      <w:r w:rsidRPr="00F24BD1">
        <w:rPr>
          <w:rFonts w:eastAsiaTheme="minorHAnsi"/>
        </w:rPr>
        <w:t>čase</w:t>
      </w:r>
      <w:r w:rsidR="000A36A6" w:rsidRPr="00F24BD1">
        <w:rPr>
          <w:rFonts w:eastAsiaTheme="minorHAnsi"/>
        </w:rPr>
        <w:t xml:space="preserve"> </w:t>
      </w:r>
      <w:r w:rsidRPr="00F24BD1">
        <w:rPr>
          <w:rFonts w:eastAsiaTheme="minorHAnsi"/>
        </w:rPr>
        <w:t>uzavretia zmluvy známe použitie diela (grafických návrhov), najmä na vyhotovenie</w:t>
      </w:r>
      <w:r w:rsidR="000A36A6" w:rsidRPr="00F24BD1">
        <w:rPr>
          <w:rFonts w:eastAsiaTheme="minorHAnsi"/>
        </w:rPr>
        <w:t xml:space="preserve"> </w:t>
      </w:r>
      <w:r w:rsidRPr="00F24BD1">
        <w:rPr>
          <w:rFonts w:eastAsiaTheme="minorHAnsi"/>
        </w:rPr>
        <w:t>rozmnoženiny diela vydaním tlačou, rozširovanie diela a jeho rozmnoženín,</w:t>
      </w:r>
      <w:r w:rsidR="000A36A6" w:rsidRPr="00F24BD1">
        <w:rPr>
          <w:rFonts w:eastAsiaTheme="minorHAnsi"/>
        </w:rPr>
        <w:t xml:space="preserve"> </w:t>
      </w:r>
      <w:r w:rsidRPr="00F24BD1">
        <w:rPr>
          <w:rFonts w:eastAsiaTheme="minorHAnsi"/>
        </w:rPr>
        <w:t>sprístupňovanie diela verejnosti, spracovanie diela a verejného vystavenia diela alebo</w:t>
      </w:r>
      <w:r w:rsidR="000A36A6" w:rsidRPr="00F24BD1">
        <w:rPr>
          <w:rFonts w:eastAsiaTheme="minorHAnsi"/>
        </w:rPr>
        <w:t xml:space="preserve"> </w:t>
      </w:r>
      <w:r w:rsidRPr="00F24BD1">
        <w:rPr>
          <w:rFonts w:eastAsiaTheme="minorHAnsi"/>
        </w:rPr>
        <w:t>jeho časti. Licencia sa udeľuje vo vzťahu k dielu ako celku ako aj k akejkoľvek jeho časti.</w:t>
      </w:r>
    </w:p>
    <w:p w:rsidR="00B1000B" w:rsidRPr="00F24BD1" w:rsidRDefault="00A168D0" w:rsidP="00F24BD1">
      <w:pPr>
        <w:pStyle w:val="Odsekzoznamu"/>
        <w:numPr>
          <w:ilvl w:val="1"/>
          <w:numId w:val="15"/>
        </w:numPr>
        <w:jc w:val="both"/>
        <w:rPr>
          <w:rFonts w:eastAsiaTheme="minorHAnsi"/>
        </w:rPr>
      </w:pPr>
      <w:r w:rsidRPr="00F24BD1">
        <w:rPr>
          <w:rFonts w:eastAsiaTheme="minorHAnsi"/>
        </w:rPr>
        <w:t xml:space="preserve">Dodávateľ </w:t>
      </w:r>
      <w:r w:rsidR="00B1000B" w:rsidRPr="00F24BD1">
        <w:rPr>
          <w:rFonts w:eastAsiaTheme="minorHAnsi"/>
        </w:rPr>
        <w:t xml:space="preserve">udeľuje objednávateľovi touto zmluvou výhradnú licenciu. </w:t>
      </w:r>
      <w:r w:rsidRPr="00F24BD1">
        <w:rPr>
          <w:rFonts w:eastAsiaTheme="minorHAnsi"/>
        </w:rPr>
        <w:t xml:space="preserve">Dodávateľ </w:t>
      </w:r>
      <w:r w:rsidR="00B1000B" w:rsidRPr="00F24BD1">
        <w:rPr>
          <w:rFonts w:eastAsiaTheme="minorHAnsi"/>
        </w:rPr>
        <w:t>nesmie udeliť tretej osobe licenciu na spôsob použitia diela udelený touto zmluvou a</w:t>
      </w:r>
      <w:r w:rsidRPr="00F24BD1">
        <w:rPr>
          <w:rFonts w:eastAsiaTheme="minorHAnsi"/>
        </w:rPr>
        <w:t> </w:t>
      </w:r>
      <w:r w:rsidR="00B1000B" w:rsidRPr="00F24BD1">
        <w:rPr>
          <w:rFonts w:eastAsiaTheme="minorHAnsi"/>
        </w:rPr>
        <w:t>je</w:t>
      </w:r>
      <w:r w:rsidRPr="00F24BD1">
        <w:rPr>
          <w:rFonts w:eastAsiaTheme="minorHAnsi"/>
        </w:rPr>
        <w:t xml:space="preserve"> </w:t>
      </w:r>
      <w:r w:rsidR="00B1000B" w:rsidRPr="00F24BD1">
        <w:rPr>
          <w:rFonts w:eastAsiaTheme="minorHAnsi"/>
        </w:rPr>
        <w:t>povinný sám sa zdržiavať použitia diela spôsobom, na ktorý udelil objednávateľovi</w:t>
      </w:r>
      <w:r w:rsidRPr="00F24BD1">
        <w:rPr>
          <w:rFonts w:eastAsiaTheme="minorHAnsi"/>
        </w:rPr>
        <w:t xml:space="preserve"> </w:t>
      </w:r>
      <w:r w:rsidR="00B1000B" w:rsidRPr="00F24BD1">
        <w:rPr>
          <w:rFonts w:eastAsiaTheme="minorHAnsi"/>
        </w:rPr>
        <w:t>výhradnú licenciu, pokiaľ v tejto zmluve nie je uvedené inak.</w:t>
      </w:r>
    </w:p>
    <w:p w:rsidR="00B1000B" w:rsidRPr="00F24BD1" w:rsidRDefault="00A168D0" w:rsidP="00F24BD1">
      <w:pPr>
        <w:pStyle w:val="Odsekzoznamu"/>
        <w:numPr>
          <w:ilvl w:val="1"/>
          <w:numId w:val="15"/>
        </w:numPr>
        <w:jc w:val="both"/>
        <w:rPr>
          <w:rFonts w:eastAsiaTheme="minorHAnsi"/>
        </w:rPr>
      </w:pPr>
      <w:r w:rsidRPr="00F24BD1">
        <w:rPr>
          <w:rFonts w:eastAsiaTheme="minorHAnsi"/>
        </w:rPr>
        <w:t xml:space="preserve">Dodávateľ </w:t>
      </w:r>
      <w:r w:rsidR="00B1000B" w:rsidRPr="00F24BD1">
        <w:rPr>
          <w:rFonts w:eastAsiaTheme="minorHAnsi"/>
        </w:rPr>
        <w:t>udeľuje objednávateľovi licenciu v neobmedzenom rozsahu (územný alebo</w:t>
      </w:r>
      <w:r w:rsidRPr="00F24BD1">
        <w:rPr>
          <w:rFonts w:eastAsiaTheme="minorHAnsi"/>
        </w:rPr>
        <w:t xml:space="preserve"> </w:t>
      </w:r>
      <w:r w:rsidR="00B1000B" w:rsidRPr="00F24BD1">
        <w:rPr>
          <w:rFonts w:eastAsiaTheme="minorHAnsi"/>
        </w:rPr>
        <w:t>vecný) do vyčerpania zásob cestovných lístkov vyplývajúcich z tejto zmluvy.</w:t>
      </w:r>
    </w:p>
    <w:p w:rsidR="00B1000B" w:rsidRPr="00F24BD1" w:rsidRDefault="00A168D0" w:rsidP="00F24BD1">
      <w:pPr>
        <w:pStyle w:val="Odsekzoznamu"/>
        <w:numPr>
          <w:ilvl w:val="1"/>
          <w:numId w:val="15"/>
        </w:numPr>
        <w:jc w:val="both"/>
        <w:rPr>
          <w:rFonts w:eastAsiaTheme="minorHAnsi"/>
        </w:rPr>
      </w:pPr>
      <w:r w:rsidRPr="00F24BD1">
        <w:rPr>
          <w:rFonts w:eastAsiaTheme="minorHAnsi"/>
        </w:rPr>
        <w:t>Dodávateľ</w:t>
      </w:r>
      <w:r w:rsidR="00B1000B" w:rsidRPr="00F24BD1">
        <w:rPr>
          <w:rFonts w:eastAsiaTheme="minorHAnsi"/>
        </w:rPr>
        <w:t xml:space="preserve"> vyhlasuje, že je oprávnený udeliť objednávateľovi licenciu podľa tejto</w:t>
      </w:r>
      <w:r w:rsidRPr="00F24BD1">
        <w:rPr>
          <w:rFonts w:eastAsiaTheme="minorHAnsi"/>
        </w:rPr>
        <w:t xml:space="preserve"> </w:t>
      </w:r>
      <w:r w:rsidR="00B1000B" w:rsidRPr="00F24BD1">
        <w:rPr>
          <w:rFonts w:eastAsiaTheme="minorHAnsi"/>
        </w:rPr>
        <w:t>zmluvy, že neporušuje práva tretích osôb ani všeobecne záväzné právne predpisy a</w:t>
      </w:r>
      <w:r w:rsidRPr="00F24BD1">
        <w:rPr>
          <w:rFonts w:eastAsiaTheme="minorHAnsi"/>
        </w:rPr>
        <w:t> </w:t>
      </w:r>
      <w:r w:rsidR="00B1000B" w:rsidRPr="00F24BD1">
        <w:rPr>
          <w:rFonts w:eastAsiaTheme="minorHAnsi"/>
        </w:rPr>
        <w:t>nie</w:t>
      </w:r>
      <w:r w:rsidRPr="00F24BD1">
        <w:rPr>
          <w:rFonts w:eastAsiaTheme="minorHAnsi"/>
        </w:rPr>
        <w:t xml:space="preserve"> </w:t>
      </w:r>
      <w:r w:rsidR="00B1000B" w:rsidRPr="00F24BD1">
        <w:rPr>
          <w:rFonts w:eastAsiaTheme="minorHAnsi"/>
        </w:rPr>
        <w:t>je mu známe, že by plnením tejto zmluvy k takémuto porušeniu mohlo dôjsť.</w:t>
      </w:r>
    </w:p>
    <w:p w:rsidR="00B1000B" w:rsidRDefault="00B1000B" w:rsidP="00B1000B">
      <w:pPr>
        <w:jc w:val="center"/>
        <w:rPr>
          <w:rFonts w:eastAsiaTheme="minorHAnsi" w:cs="Arial"/>
          <w:szCs w:val="22"/>
          <w:lang w:eastAsia="en-US"/>
        </w:rPr>
      </w:pPr>
    </w:p>
    <w:p w:rsidR="00F407F6" w:rsidRPr="003C0B90" w:rsidRDefault="00B1000B" w:rsidP="00B1000B">
      <w:pPr>
        <w:jc w:val="center"/>
        <w:rPr>
          <w:b/>
          <w:bCs/>
        </w:rPr>
      </w:pPr>
      <w:r w:rsidRPr="00414674">
        <w:rPr>
          <w:b/>
          <w:bCs/>
        </w:rPr>
        <w:t xml:space="preserve"> </w:t>
      </w:r>
      <w:r w:rsidR="00414674" w:rsidRPr="00414674">
        <w:rPr>
          <w:b/>
          <w:bCs/>
        </w:rPr>
        <w:t xml:space="preserve">Článok </w:t>
      </w:r>
      <w:r w:rsidR="00F407F6" w:rsidRPr="003C0B90">
        <w:rPr>
          <w:b/>
          <w:bCs/>
        </w:rPr>
        <w:t>III.</w:t>
      </w:r>
    </w:p>
    <w:p w:rsidR="00C643DA" w:rsidRDefault="00F407F6" w:rsidP="00C643DA">
      <w:pPr>
        <w:jc w:val="center"/>
        <w:rPr>
          <w:b/>
          <w:bCs/>
        </w:rPr>
      </w:pPr>
      <w:r w:rsidRPr="003C0B90">
        <w:rPr>
          <w:b/>
          <w:bCs/>
        </w:rPr>
        <w:t>Miesto a čas plnenia</w:t>
      </w:r>
    </w:p>
    <w:p w:rsidR="00C643DA" w:rsidRDefault="00C643DA" w:rsidP="00C643DA">
      <w:pPr>
        <w:jc w:val="center"/>
        <w:rPr>
          <w:b/>
          <w:bCs/>
        </w:rPr>
      </w:pPr>
    </w:p>
    <w:p w:rsidR="006B18CC" w:rsidRDefault="00F24BD1" w:rsidP="00B04117">
      <w:pPr>
        <w:pStyle w:val="Odsekzoznamu"/>
        <w:numPr>
          <w:ilvl w:val="1"/>
          <w:numId w:val="20"/>
        </w:numPr>
        <w:tabs>
          <w:tab w:val="num" w:pos="426"/>
        </w:tabs>
        <w:jc w:val="both"/>
        <w:rPr>
          <w:rFonts w:cs="Arial"/>
        </w:rPr>
      </w:pPr>
      <w:r w:rsidRPr="006B18CC">
        <w:rPr>
          <w:rFonts w:cs="Arial"/>
        </w:rPr>
        <w:t>Dodávky cestovných lístkov budú realizované na základe čiastkových objednávok podľa</w:t>
      </w:r>
      <w:r w:rsidR="006B18CC" w:rsidRPr="006B18CC">
        <w:rPr>
          <w:rFonts w:cs="Arial"/>
        </w:rPr>
        <w:t xml:space="preserve"> </w:t>
      </w:r>
      <w:r w:rsidRPr="006B18CC">
        <w:rPr>
          <w:rFonts w:cs="Arial"/>
        </w:rPr>
        <w:t>článku II bod 5 tejto zmluvy. Objednávka bude obsahovať požadované množstvo</w:t>
      </w:r>
      <w:r w:rsidR="006B18CC" w:rsidRPr="006B18CC">
        <w:rPr>
          <w:rFonts w:cs="Arial"/>
        </w:rPr>
        <w:t xml:space="preserve"> </w:t>
      </w:r>
      <w:r w:rsidRPr="006B18CC">
        <w:rPr>
          <w:rFonts w:cs="Arial"/>
        </w:rPr>
        <w:t>cestovných lístkov, ktoré majú byť vytlačené, jednotkovú cenu, termín a miesto dodania,</w:t>
      </w:r>
      <w:r w:rsidR="006B18CC" w:rsidRPr="006B18CC">
        <w:rPr>
          <w:rFonts w:cs="Arial"/>
        </w:rPr>
        <w:t xml:space="preserve"> </w:t>
      </w:r>
      <w:r w:rsidRPr="006B18CC">
        <w:rPr>
          <w:rFonts w:cs="Arial"/>
        </w:rPr>
        <w:t>presnú technickú špecifikáciu a farebné prevedenie. Objednávky budú vystavované</w:t>
      </w:r>
      <w:r w:rsidR="006B18CC" w:rsidRPr="006B18CC">
        <w:rPr>
          <w:rFonts w:cs="Arial"/>
        </w:rPr>
        <w:t xml:space="preserve"> </w:t>
      </w:r>
      <w:r w:rsidRPr="006B18CC">
        <w:rPr>
          <w:rFonts w:cs="Arial"/>
        </w:rPr>
        <w:t>podľa prevádzkových potrieb objednávateľa.</w:t>
      </w:r>
      <w:r w:rsidR="006B18CC" w:rsidRPr="006B18CC">
        <w:rPr>
          <w:rFonts w:cs="Arial"/>
        </w:rPr>
        <w:t xml:space="preserve"> </w:t>
      </w:r>
    </w:p>
    <w:p w:rsidR="006B18CC" w:rsidRDefault="006B18CC" w:rsidP="00040FEB">
      <w:pPr>
        <w:pStyle w:val="Odsekzoznamu"/>
        <w:numPr>
          <w:ilvl w:val="1"/>
          <w:numId w:val="20"/>
        </w:numPr>
        <w:tabs>
          <w:tab w:val="num" w:pos="426"/>
        </w:tabs>
        <w:jc w:val="both"/>
        <w:rPr>
          <w:rFonts w:cs="Arial"/>
        </w:rPr>
      </w:pPr>
      <w:r w:rsidRPr="006B18CC">
        <w:rPr>
          <w:rFonts w:cs="Arial"/>
        </w:rPr>
        <w:t>Dodávateľ</w:t>
      </w:r>
      <w:r w:rsidR="00F24BD1" w:rsidRPr="006B18CC">
        <w:rPr>
          <w:rFonts w:cs="Arial"/>
        </w:rPr>
        <w:t xml:space="preserve"> sa zaväzuje dodať predmet dohody pri prvej dodávke v</w:t>
      </w:r>
      <w:r w:rsidRPr="006B18CC">
        <w:rPr>
          <w:rFonts w:cs="Arial"/>
        </w:rPr>
        <w:t> </w:t>
      </w:r>
      <w:r w:rsidR="00F24BD1" w:rsidRPr="006B18CC">
        <w:rPr>
          <w:rFonts w:cs="Arial"/>
        </w:rPr>
        <w:t>najkratšom</w:t>
      </w:r>
      <w:r w:rsidRPr="006B18CC">
        <w:rPr>
          <w:rFonts w:cs="Arial"/>
        </w:rPr>
        <w:t xml:space="preserve"> </w:t>
      </w:r>
      <w:r w:rsidR="00F24BD1" w:rsidRPr="006B18CC">
        <w:rPr>
          <w:rFonts w:cs="Arial"/>
        </w:rPr>
        <w:t>možnom termíne t.j. 22 kalendárnych dní, pri ďalších dodávkach predmetu plnenia bude</w:t>
      </w:r>
      <w:r w:rsidRPr="006B18CC">
        <w:rPr>
          <w:rFonts w:cs="Arial"/>
        </w:rPr>
        <w:t xml:space="preserve"> </w:t>
      </w:r>
      <w:r w:rsidR="00F24BD1" w:rsidRPr="006B18CC">
        <w:rPr>
          <w:rFonts w:cs="Arial"/>
        </w:rPr>
        <w:t>dodaný v lehote 14 kalendárnych dní odo dňa doručenia objednávky.</w:t>
      </w:r>
      <w:r w:rsidRPr="006B18CC">
        <w:rPr>
          <w:rFonts w:cs="Arial"/>
        </w:rPr>
        <w:t xml:space="preserve"> </w:t>
      </w:r>
    </w:p>
    <w:p w:rsidR="006B18CC" w:rsidRDefault="00F24BD1" w:rsidP="00A665AF">
      <w:pPr>
        <w:pStyle w:val="Odsekzoznamu"/>
        <w:numPr>
          <w:ilvl w:val="1"/>
          <w:numId w:val="20"/>
        </w:numPr>
        <w:tabs>
          <w:tab w:val="num" w:pos="426"/>
        </w:tabs>
        <w:jc w:val="both"/>
        <w:rPr>
          <w:rFonts w:cs="Arial"/>
        </w:rPr>
      </w:pPr>
      <w:r w:rsidRPr="006B18CC">
        <w:rPr>
          <w:rFonts w:cs="Arial"/>
        </w:rPr>
        <w:t xml:space="preserve">Dodanie specimenov s použitím série a s nulovým číslovaním dodá </w:t>
      </w:r>
      <w:r w:rsidR="006B18CC" w:rsidRPr="006B18CC">
        <w:rPr>
          <w:rFonts w:cs="Arial"/>
        </w:rPr>
        <w:t xml:space="preserve">dodávateľ </w:t>
      </w:r>
      <w:r w:rsidRPr="006B18CC">
        <w:rPr>
          <w:rFonts w:cs="Arial"/>
        </w:rPr>
        <w:t>na</w:t>
      </w:r>
      <w:r w:rsidR="006B18CC" w:rsidRPr="006B18CC">
        <w:rPr>
          <w:rFonts w:cs="Arial"/>
        </w:rPr>
        <w:t xml:space="preserve"> </w:t>
      </w:r>
      <w:r w:rsidRPr="006B18CC">
        <w:rPr>
          <w:rFonts w:cs="Arial"/>
        </w:rPr>
        <w:t xml:space="preserve">základe objednávok objednávateľa a </w:t>
      </w:r>
      <w:r w:rsidRPr="006B18CC">
        <w:rPr>
          <w:rFonts w:cs="Arial"/>
          <w:b/>
          <w:bCs/>
        </w:rPr>
        <w:t>nezapo</w:t>
      </w:r>
      <w:r w:rsidRPr="006B18CC">
        <w:rPr>
          <w:rFonts w:cs="Arial" w:hint="eastAsia"/>
          <w:b/>
          <w:bCs/>
        </w:rPr>
        <w:t>č</w:t>
      </w:r>
      <w:r w:rsidRPr="006B18CC">
        <w:rPr>
          <w:rFonts w:cs="Arial"/>
          <w:b/>
          <w:bCs/>
        </w:rPr>
        <w:t xml:space="preserve">ítavajú </w:t>
      </w:r>
      <w:r w:rsidRPr="006B18CC">
        <w:rPr>
          <w:rFonts w:cs="Arial"/>
        </w:rPr>
        <w:t>sa do celkového objemu predmetu</w:t>
      </w:r>
      <w:r w:rsidR="006B18CC" w:rsidRPr="006B18CC">
        <w:rPr>
          <w:rFonts w:cs="Arial"/>
        </w:rPr>
        <w:t xml:space="preserve"> </w:t>
      </w:r>
      <w:r w:rsidRPr="006B18CC">
        <w:rPr>
          <w:rFonts w:cs="Arial"/>
        </w:rPr>
        <w:t>plnenia.</w:t>
      </w:r>
      <w:r w:rsidR="006B18CC" w:rsidRPr="006B18CC">
        <w:rPr>
          <w:rFonts w:cs="Arial"/>
        </w:rPr>
        <w:t xml:space="preserve"> </w:t>
      </w:r>
    </w:p>
    <w:p w:rsidR="006B18CC" w:rsidRDefault="00F24BD1" w:rsidP="00A70B5B">
      <w:pPr>
        <w:pStyle w:val="Odsekzoznamu"/>
        <w:numPr>
          <w:ilvl w:val="1"/>
          <w:numId w:val="20"/>
        </w:numPr>
        <w:tabs>
          <w:tab w:val="num" w:pos="426"/>
        </w:tabs>
        <w:jc w:val="both"/>
        <w:rPr>
          <w:rFonts w:cs="Arial"/>
        </w:rPr>
      </w:pPr>
      <w:r w:rsidRPr="006B18CC">
        <w:rPr>
          <w:rFonts w:cs="Arial"/>
        </w:rPr>
        <w:t xml:space="preserve"> Miestom dodania predmetu plnenia je Dopravný podnik mesta Košice, akciová</w:t>
      </w:r>
      <w:r w:rsidR="006B18CC" w:rsidRPr="006B18CC">
        <w:rPr>
          <w:rFonts w:cs="Arial"/>
        </w:rPr>
        <w:t xml:space="preserve"> </w:t>
      </w:r>
      <w:r w:rsidRPr="006B18CC">
        <w:rPr>
          <w:rFonts w:cs="Arial"/>
        </w:rPr>
        <w:t>spoločnosť Bardejovská č. 6, 043 29 Košice – Referát predpredaja - odbyt.</w:t>
      </w:r>
      <w:r w:rsidR="006B18CC" w:rsidRPr="006B18CC">
        <w:rPr>
          <w:rFonts w:cs="Arial"/>
        </w:rPr>
        <w:t xml:space="preserve"> </w:t>
      </w:r>
    </w:p>
    <w:p w:rsidR="00E15DD2" w:rsidRPr="006B18CC" w:rsidRDefault="006B18CC" w:rsidP="005A2A20">
      <w:pPr>
        <w:pStyle w:val="Odsekzoznamu"/>
        <w:numPr>
          <w:ilvl w:val="1"/>
          <w:numId w:val="20"/>
        </w:numPr>
        <w:tabs>
          <w:tab w:val="num" w:pos="426"/>
        </w:tabs>
        <w:jc w:val="both"/>
        <w:rPr>
          <w:rFonts w:cs="Arial"/>
        </w:rPr>
      </w:pPr>
      <w:r w:rsidRPr="006B18CC">
        <w:rPr>
          <w:rFonts w:cs="Arial"/>
        </w:rPr>
        <w:lastRenderedPageBreak/>
        <w:t>Dodávateľ</w:t>
      </w:r>
      <w:r w:rsidR="00F24BD1" w:rsidRPr="006B18CC">
        <w:rPr>
          <w:rFonts w:cs="Arial"/>
        </w:rPr>
        <w:t xml:space="preserve"> preukázateľným spôsobom oznámi objednávateľovi najmenej 3 (tri)</w:t>
      </w:r>
      <w:r w:rsidRPr="006B18CC">
        <w:rPr>
          <w:rFonts w:cs="Arial"/>
        </w:rPr>
        <w:t xml:space="preserve"> </w:t>
      </w:r>
      <w:r w:rsidR="00F24BD1" w:rsidRPr="006B18CC">
        <w:rPr>
          <w:rFonts w:cs="Arial"/>
        </w:rPr>
        <w:t>pracovné dni vopred deň dodania predmetu plnenia. Kontaktnou osobou objednávateľa</w:t>
      </w:r>
      <w:r w:rsidRPr="006B18CC">
        <w:rPr>
          <w:rFonts w:cs="Arial"/>
        </w:rPr>
        <w:t xml:space="preserve"> </w:t>
      </w:r>
      <w:r w:rsidR="00F24BD1" w:rsidRPr="006B18CC">
        <w:rPr>
          <w:rFonts w:cs="Arial"/>
        </w:rPr>
        <w:t xml:space="preserve">je: </w:t>
      </w:r>
      <w:r w:rsidR="00907203">
        <w:rPr>
          <w:rFonts w:cs="Arial"/>
        </w:rPr>
        <w:t>Ing. Alžbeta Hézsélyová.</w:t>
      </w:r>
    </w:p>
    <w:p w:rsidR="00E66D8A" w:rsidRDefault="006458AB" w:rsidP="002E09F7">
      <w:pPr>
        <w:jc w:val="center"/>
      </w:pPr>
      <w:r w:rsidRPr="00414674">
        <w:rPr>
          <w:b/>
          <w:bCs/>
        </w:rPr>
        <w:t xml:space="preserve">Článok </w:t>
      </w:r>
      <w:r w:rsidRPr="003C0B90">
        <w:rPr>
          <w:b/>
          <w:bCs/>
        </w:rPr>
        <w:t>I</w:t>
      </w:r>
      <w:r>
        <w:rPr>
          <w:b/>
          <w:bCs/>
        </w:rPr>
        <w:t>V</w:t>
      </w:r>
      <w:r w:rsidRPr="003C0B90">
        <w:rPr>
          <w:b/>
          <w:bCs/>
        </w:rPr>
        <w:t>.</w:t>
      </w:r>
    </w:p>
    <w:p w:rsidR="00EF3830" w:rsidRDefault="00AF7674" w:rsidP="00A15BF0">
      <w:pPr>
        <w:pStyle w:val="Odsekzoznamu"/>
        <w:tabs>
          <w:tab w:val="left" w:pos="2475"/>
          <w:tab w:val="center" w:pos="4536"/>
        </w:tabs>
        <w:ind w:left="0"/>
        <w:jc w:val="center"/>
        <w:rPr>
          <w:b/>
        </w:rPr>
      </w:pPr>
      <w:r>
        <w:rPr>
          <w:b/>
        </w:rPr>
        <w:t>Zmluvná cena</w:t>
      </w:r>
    </w:p>
    <w:p w:rsidR="00D74FF4" w:rsidRDefault="00D74FF4" w:rsidP="00A15BF0">
      <w:pPr>
        <w:pStyle w:val="Odsekzoznamu"/>
        <w:tabs>
          <w:tab w:val="left" w:pos="2475"/>
          <w:tab w:val="center" w:pos="4536"/>
        </w:tabs>
        <w:ind w:left="0"/>
        <w:jc w:val="center"/>
      </w:pPr>
    </w:p>
    <w:p w:rsidR="00AF7674" w:rsidRDefault="00AF7674" w:rsidP="009F0F83">
      <w:pPr>
        <w:pStyle w:val="Odsekzoznamu"/>
        <w:numPr>
          <w:ilvl w:val="0"/>
          <w:numId w:val="22"/>
        </w:numPr>
        <w:suppressAutoHyphens w:val="0"/>
        <w:spacing w:line="240" w:lineRule="auto"/>
        <w:jc w:val="both"/>
      </w:pPr>
      <w:r>
        <w:t xml:space="preserve">Cena je stanovená na základe cenovej ponuky </w:t>
      </w:r>
      <w:r w:rsidR="007E0243">
        <w:t xml:space="preserve">dodávateľa </w:t>
      </w:r>
      <w:r>
        <w:t xml:space="preserve"> zo dňa </w:t>
      </w:r>
      <w:r w:rsidR="007E0243">
        <w:t>.....................2019</w:t>
      </w:r>
      <w:r>
        <w:t>.</w:t>
      </w:r>
    </w:p>
    <w:p w:rsidR="0057084C" w:rsidRDefault="0057084C" w:rsidP="00CD656E">
      <w:pPr>
        <w:pStyle w:val="Odsekzoznamu"/>
        <w:numPr>
          <w:ilvl w:val="0"/>
          <w:numId w:val="22"/>
        </w:numPr>
        <w:suppressAutoHyphens w:val="0"/>
        <w:spacing w:line="240" w:lineRule="auto"/>
        <w:jc w:val="both"/>
      </w:pPr>
      <w:r>
        <w:t>Cena je stanovená formou jednotkovej sadzby, t. j. cena za určenú mernú jednotku cestovného lístka - za jeden kus cestovného lístka. Jednotková cena za predmet zmluvy</w:t>
      </w:r>
      <w:r w:rsidR="00F600B9">
        <w:t xml:space="preserve"> </w:t>
      </w:r>
      <w:r>
        <w:t>je stanovená podľa § 3 zákona NR SR č. 18/1996 Z. z. o cenách v znení neskorších</w:t>
      </w:r>
      <w:r w:rsidR="00F600B9">
        <w:t xml:space="preserve"> </w:t>
      </w:r>
      <w:r>
        <w:t>predpisov a vykonávacích vyhlášok vo výške:</w:t>
      </w:r>
    </w:p>
    <w:p w:rsidR="009F0F83" w:rsidRDefault="009F0F83" w:rsidP="009F0F83">
      <w:pPr>
        <w:suppressAutoHyphens w:val="0"/>
        <w:spacing w:line="240" w:lineRule="auto"/>
        <w:jc w:val="both"/>
      </w:pPr>
    </w:p>
    <w:p w:rsidR="009F0F83" w:rsidRPr="009F0F83" w:rsidRDefault="009F0F83" w:rsidP="009F0F83">
      <w:pPr>
        <w:numPr>
          <w:ilvl w:val="0"/>
          <w:numId w:val="24"/>
        </w:numPr>
        <w:suppressAutoHyphens w:val="0"/>
        <w:spacing w:line="240" w:lineRule="auto"/>
        <w:contextualSpacing/>
        <w:jc w:val="both"/>
      </w:pPr>
      <w:r w:rsidRPr="009F0F83">
        <w:t>za jeden kus jednorazového cestovného lístka bez DPH ............................... EUR</w:t>
      </w:r>
    </w:p>
    <w:p w:rsidR="009F0F83" w:rsidRPr="009F0F83" w:rsidRDefault="009F0F83" w:rsidP="009F0F83">
      <w:pPr>
        <w:numPr>
          <w:ilvl w:val="0"/>
          <w:numId w:val="24"/>
        </w:numPr>
        <w:suppressAutoHyphens w:val="0"/>
        <w:spacing w:line="240" w:lineRule="auto"/>
        <w:contextualSpacing/>
        <w:jc w:val="both"/>
      </w:pPr>
      <w:r w:rsidRPr="009F0F83">
        <w:t xml:space="preserve">za predmet plnenia bez DPH pri náklade </w:t>
      </w:r>
      <w:r w:rsidR="00907203">
        <w:t>11. 000</w:t>
      </w:r>
      <w:r w:rsidRPr="009F0F83">
        <w:t xml:space="preserve"> 000 </w:t>
      </w:r>
    </w:p>
    <w:p w:rsidR="009F0F83" w:rsidRPr="009F0F83" w:rsidRDefault="009F0F83" w:rsidP="009F0F83">
      <w:pPr>
        <w:suppressAutoHyphens w:val="0"/>
        <w:spacing w:line="240" w:lineRule="auto"/>
        <w:ind w:left="1440"/>
        <w:contextualSpacing/>
        <w:jc w:val="both"/>
      </w:pPr>
      <w:r w:rsidRPr="009F0F83">
        <w:t>(</w:t>
      </w:r>
      <w:r w:rsidR="00907203">
        <w:t>jedenásť</w:t>
      </w:r>
      <w:r w:rsidRPr="009F0F83">
        <w:t>miliónov) kusov cestovných lístkov     ...................................... EUR</w:t>
      </w:r>
    </w:p>
    <w:p w:rsidR="009F0F83" w:rsidRDefault="009F0F83" w:rsidP="009F0F83">
      <w:pPr>
        <w:suppressAutoHyphens w:val="0"/>
        <w:spacing w:line="240" w:lineRule="auto"/>
        <w:jc w:val="both"/>
      </w:pPr>
    </w:p>
    <w:p w:rsidR="00D76E02" w:rsidRPr="00A774FA" w:rsidRDefault="009F0F83" w:rsidP="00AF7674">
      <w:pPr>
        <w:pStyle w:val="Odsekzoznamu"/>
        <w:numPr>
          <w:ilvl w:val="0"/>
          <w:numId w:val="22"/>
        </w:numPr>
        <w:suppressAutoHyphens w:val="0"/>
        <w:spacing w:line="240" w:lineRule="auto"/>
        <w:jc w:val="both"/>
      </w:pPr>
      <w:r>
        <w:t xml:space="preserve">V cene sú zahrnuté všetky ekonomicky oprávnené náklady (výroba, grafický návrh, balenie, </w:t>
      </w:r>
      <w:r w:rsidRPr="00A774FA">
        <w:t>čiastkové dodávky na miesto určenia s plnením predmetu dohody</w:t>
      </w:r>
    </w:p>
    <w:p w:rsidR="00AF7674" w:rsidRPr="00A774FA" w:rsidRDefault="00AF7674" w:rsidP="00AF7674">
      <w:pPr>
        <w:pStyle w:val="Odsekzoznamu"/>
        <w:numPr>
          <w:ilvl w:val="0"/>
          <w:numId w:val="22"/>
        </w:numPr>
        <w:suppressAutoHyphens w:val="0"/>
        <w:spacing w:line="240" w:lineRule="auto"/>
        <w:jc w:val="both"/>
      </w:pPr>
      <w:r w:rsidRPr="00A774FA">
        <w:t>Cena predmetu plnenia je platná počas doby platnosti zmluvy v zmysle článku XIII bod 1</w:t>
      </w:r>
    </w:p>
    <w:p w:rsidR="00A621CD" w:rsidRPr="00A774FA" w:rsidRDefault="00D76E02" w:rsidP="00AF7674">
      <w:pPr>
        <w:suppressAutoHyphens w:val="0"/>
        <w:spacing w:line="240" w:lineRule="auto"/>
        <w:jc w:val="both"/>
        <w:rPr>
          <w:rFonts w:cs="Arial"/>
          <w:bCs/>
          <w:szCs w:val="22"/>
        </w:rPr>
      </w:pPr>
      <w:r w:rsidRPr="00A774FA">
        <w:tab/>
      </w:r>
      <w:r w:rsidR="00AF7674" w:rsidRPr="00A774FA">
        <w:t>tejto zmluvy.</w:t>
      </w:r>
    </w:p>
    <w:p w:rsidR="005D537F" w:rsidRPr="00A774FA" w:rsidRDefault="00A81DDD" w:rsidP="003B535C">
      <w:pPr>
        <w:ind w:left="3540" w:firstLine="146"/>
        <w:rPr>
          <w:b/>
        </w:rPr>
      </w:pPr>
      <w:r w:rsidRPr="00A774FA">
        <w:rPr>
          <w:b/>
        </w:rPr>
        <w:tab/>
      </w:r>
      <w:r w:rsidR="000D2D27" w:rsidRPr="00A774FA">
        <w:rPr>
          <w:b/>
        </w:rPr>
        <w:t>Č</w:t>
      </w:r>
      <w:r w:rsidR="00695CDA" w:rsidRPr="00A774FA">
        <w:rPr>
          <w:b/>
        </w:rPr>
        <w:t>lánok V</w:t>
      </w:r>
      <w:r w:rsidR="000D2D27" w:rsidRPr="00A774FA">
        <w:rPr>
          <w:b/>
        </w:rPr>
        <w:t>.</w:t>
      </w:r>
    </w:p>
    <w:p w:rsidR="000D2D27" w:rsidRPr="00A774FA" w:rsidRDefault="00A81DDD" w:rsidP="00C0148F">
      <w:pPr>
        <w:ind w:left="3540" w:firstLine="146"/>
        <w:rPr>
          <w:b/>
        </w:rPr>
      </w:pPr>
      <w:r w:rsidRPr="00A774FA">
        <w:rPr>
          <w:b/>
        </w:rPr>
        <w:t xml:space="preserve"> </w:t>
      </w:r>
      <w:r w:rsidR="004E7BC2" w:rsidRPr="00A774FA">
        <w:rPr>
          <w:b/>
        </w:rPr>
        <w:t>Platobné podmienky</w:t>
      </w:r>
    </w:p>
    <w:p w:rsidR="00D74FF4" w:rsidRPr="00A774FA" w:rsidRDefault="00D74FF4" w:rsidP="00C0148F">
      <w:pPr>
        <w:ind w:left="3540" w:firstLine="146"/>
        <w:rPr>
          <w:b/>
        </w:rPr>
      </w:pPr>
    </w:p>
    <w:p w:rsidR="000C2F84" w:rsidRPr="00A774FA" w:rsidRDefault="00951627" w:rsidP="000C2F84">
      <w:pPr>
        <w:pStyle w:val="Odsekzoznamu"/>
        <w:numPr>
          <w:ilvl w:val="0"/>
          <w:numId w:val="27"/>
        </w:numPr>
        <w:jc w:val="both"/>
      </w:pPr>
      <w:r w:rsidRPr="00A774FA">
        <w:t>Právo vystaviť daňový doklad (faktúru) za vyrobený a dodaný predmet plnenia podľa článku II tejto zmluvy vzniká dodávateľovi v deň uskutočnenia príslušnej čiastkovej dodávky. Dátum uskutočnenia zdaniteľného plnenia je deň prevzatia príslušnej dodávky, odovzdaním príslušnej dodávky poskytovateľom. Prílohou daňového dokladu (faktúry) je kópia dodacieho listu uskutočnenej čiastkovej dodávky.</w:t>
      </w:r>
    </w:p>
    <w:p w:rsidR="000C2F84" w:rsidRPr="00A774FA" w:rsidRDefault="000C2F84" w:rsidP="00D552EC">
      <w:pPr>
        <w:pStyle w:val="Odsekzoznamu"/>
        <w:numPr>
          <w:ilvl w:val="0"/>
          <w:numId w:val="27"/>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Splatnosť riadne vystaveného daňového dokladu (faktúry</w:t>
      </w:r>
      <w:r w:rsidRPr="00A774FA">
        <w:rPr>
          <w:rFonts w:eastAsiaTheme="minorHAnsi" w:cs="Arial"/>
          <w:b/>
          <w:bCs/>
          <w:szCs w:val="22"/>
          <w:lang w:eastAsia="en-US"/>
        </w:rPr>
        <w:t xml:space="preserve">) je 45 dní </w:t>
      </w:r>
      <w:r w:rsidRPr="00A774FA">
        <w:rPr>
          <w:rFonts w:eastAsiaTheme="minorHAnsi" w:cs="Arial"/>
          <w:szCs w:val="22"/>
          <w:lang w:eastAsia="en-US"/>
        </w:rPr>
        <w:t>od vystavenia faktúry objednávateľovi. Ak deň splatnosti daňového dokladu (faktúry) pripadne na sobotu, nedeľu alebo sviatok, splatnosť sa posúva na najbližší nasledujúci pracovný deň.</w:t>
      </w:r>
    </w:p>
    <w:p w:rsidR="000C2F84" w:rsidRPr="00A774FA" w:rsidRDefault="000C2F84" w:rsidP="00776145">
      <w:pPr>
        <w:pStyle w:val="Odsekzoznamu"/>
        <w:numPr>
          <w:ilvl w:val="0"/>
          <w:numId w:val="27"/>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Lehota splatnosti sa považuje za zachovanú odpísaním celej fakturovanej čiastky z účtu objednávateľa najneskôr v posledný deň lehoty splatnosti.</w:t>
      </w:r>
    </w:p>
    <w:p w:rsidR="000C2F84" w:rsidRPr="00A774FA" w:rsidRDefault="000C2F84" w:rsidP="00255822">
      <w:pPr>
        <w:pStyle w:val="Odsekzoznamu"/>
        <w:numPr>
          <w:ilvl w:val="0"/>
          <w:numId w:val="27"/>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Daňové doklady (faktúry) hradí objednávateľ prevodom na účet dodávateľa, ktorý je uvedený na daňovom doklade (faktúre).</w:t>
      </w:r>
    </w:p>
    <w:p w:rsidR="000C2F84" w:rsidRPr="00A774FA" w:rsidRDefault="000C2F84" w:rsidP="000621EA">
      <w:pPr>
        <w:pStyle w:val="Odsekzoznamu"/>
        <w:numPr>
          <w:ilvl w:val="0"/>
          <w:numId w:val="27"/>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 xml:space="preserve"> Daňový doklad (fakt</w:t>
      </w:r>
      <w:r w:rsidR="00002AF1">
        <w:rPr>
          <w:rFonts w:eastAsiaTheme="minorHAnsi" w:cs="Arial"/>
          <w:szCs w:val="22"/>
          <w:lang w:eastAsia="en-US"/>
        </w:rPr>
        <w:t>ú</w:t>
      </w:r>
      <w:r w:rsidRPr="00A774FA">
        <w:rPr>
          <w:rFonts w:eastAsiaTheme="minorHAnsi" w:cs="Arial"/>
          <w:szCs w:val="22"/>
          <w:lang w:eastAsia="en-US"/>
        </w:rPr>
        <w:t>ra) musí obsahovať číslo zmluvy objednávateľa uvedené na zmluve a všetky údaje vyžadované príslušnými právnymi predpismi.</w:t>
      </w:r>
    </w:p>
    <w:p w:rsidR="000C2F84" w:rsidRPr="00A774FA" w:rsidRDefault="000C2F84" w:rsidP="000621EA">
      <w:pPr>
        <w:pStyle w:val="Odsekzoznamu"/>
        <w:numPr>
          <w:ilvl w:val="0"/>
          <w:numId w:val="27"/>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Objednávateľ môže do lehoty splatnosti daňový doklad (faktúru) vrátiť, ak obsahuje:</w:t>
      </w:r>
    </w:p>
    <w:p w:rsidR="000C2F84" w:rsidRPr="00A774FA" w:rsidRDefault="000C2F84" w:rsidP="000C2F84">
      <w:pPr>
        <w:pStyle w:val="Odsekzoznamu"/>
        <w:numPr>
          <w:ilvl w:val="0"/>
          <w:numId w:val="29"/>
        </w:numPr>
        <w:suppressAutoHyphens w:val="0"/>
        <w:autoSpaceDE w:val="0"/>
        <w:autoSpaceDN w:val="0"/>
        <w:adjustRightInd w:val="0"/>
        <w:spacing w:line="240" w:lineRule="auto"/>
        <w:ind w:left="1418" w:hanging="284"/>
        <w:rPr>
          <w:rFonts w:eastAsiaTheme="minorHAnsi" w:cs="Arial"/>
          <w:szCs w:val="22"/>
          <w:lang w:eastAsia="en-US"/>
        </w:rPr>
      </w:pPr>
      <w:r w:rsidRPr="00A774FA">
        <w:rPr>
          <w:rFonts w:eastAsiaTheme="minorHAnsi" w:cs="Arial"/>
          <w:szCs w:val="22"/>
          <w:lang w:eastAsia="en-US"/>
        </w:rPr>
        <w:t>nesprávne cenové údaje</w:t>
      </w:r>
    </w:p>
    <w:p w:rsidR="000C2F84" w:rsidRPr="00A774FA" w:rsidRDefault="000C2F84" w:rsidP="000C2F84">
      <w:pPr>
        <w:pStyle w:val="Odsekzoznamu"/>
        <w:numPr>
          <w:ilvl w:val="0"/>
          <w:numId w:val="29"/>
        </w:numPr>
        <w:suppressAutoHyphens w:val="0"/>
        <w:autoSpaceDE w:val="0"/>
        <w:autoSpaceDN w:val="0"/>
        <w:adjustRightInd w:val="0"/>
        <w:spacing w:line="240" w:lineRule="auto"/>
        <w:ind w:left="1418" w:hanging="284"/>
        <w:rPr>
          <w:rFonts w:eastAsiaTheme="minorHAnsi" w:cs="Arial"/>
          <w:szCs w:val="22"/>
          <w:lang w:eastAsia="en-US"/>
        </w:rPr>
      </w:pPr>
      <w:r w:rsidRPr="00A774FA">
        <w:rPr>
          <w:rFonts w:eastAsiaTheme="minorHAnsi" w:cs="Arial"/>
          <w:szCs w:val="22"/>
          <w:lang w:eastAsia="en-US"/>
        </w:rPr>
        <w:t>nesprávne alebo neúplné náležitosti daňového dokladu (faktúry) v zmysle platných</w:t>
      </w:r>
    </w:p>
    <w:p w:rsidR="00AD5DA9" w:rsidRPr="00A774FA" w:rsidRDefault="000C2F84" w:rsidP="00AD5DA9">
      <w:pPr>
        <w:pStyle w:val="Odsekzoznamu"/>
        <w:suppressAutoHyphens w:val="0"/>
        <w:autoSpaceDE w:val="0"/>
        <w:autoSpaceDN w:val="0"/>
        <w:adjustRightInd w:val="0"/>
        <w:spacing w:line="240" w:lineRule="auto"/>
        <w:ind w:left="1418"/>
        <w:rPr>
          <w:rFonts w:eastAsiaTheme="minorHAnsi" w:cs="Arial"/>
          <w:szCs w:val="22"/>
          <w:lang w:eastAsia="en-US"/>
        </w:rPr>
      </w:pPr>
      <w:r w:rsidRPr="00A774FA">
        <w:rPr>
          <w:rFonts w:eastAsiaTheme="minorHAnsi" w:cs="Arial"/>
          <w:szCs w:val="22"/>
          <w:lang w:eastAsia="en-US"/>
        </w:rPr>
        <w:t>právnych predpisov</w:t>
      </w:r>
    </w:p>
    <w:p w:rsidR="00AD5DA9" w:rsidRPr="00A774FA" w:rsidRDefault="00AD5DA9" w:rsidP="003A25E5">
      <w:pPr>
        <w:pStyle w:val="Odsekzoznamu"/>
        <w:numPr>
          <w:ilvl w:val="0"/>
          <w:numId w:val="27"/>
        </w:numPr>
        <w:suppressAutoHyphens w:val="0"/>
        <w:autoSpaceDE w:val="0"/>
        <w:autoSpaceDN w:val="0"/>
        <w:adjustRightInd w:val="0"/>
        <w:spacing w:line="240" w:lineRule="auto"/>
        <w:rPr>
          <w:rFonts w:eastAsiaTheme="minorHAnsi" w:cs="Arial"/>
          <w:szCs w:val="22"/>
          <w:lang w:eastAsia="en-US"/>
        </w:rPr>
      </w:pPr>
      <w:r w:rsidRPr="00A774FA">
        <w:rPr>
          <w:rFonts w:eastAsiaTheme="minorHAnsi" w:cs="Arial"/>
          <w:szCs w:val="22"/>
          <w:lang w:eastAsia="en-US"/>
        </w:rPr>
        <w:t>Dodávateľ</w:t>
      </w:r>
      <w:r w:rsidR="000C2F84" w:rsidRPr="00A774FA">
        <w:rPr>
          <w:rFonts w:eastAsiaTheme="minorHAnsi" w:cs="Arial"/>
          <w:szCs w:val="22"/>
          <w:lang w:eastAsia="en-US"/>
        </w:rPr>
        <w:t xml:space="preserve"> v takomto prípade vystaví nový daňový doklad (faktúru) a nová lehota</w:t>
      </w:r>
      <w:r w:rsidRPr="00A774FA">
        <w:rPr>
          <w:rFonts w:eastAsiaTheme="minorHAnsi" w:cs="Arial"/>
          <w:szCs w:val="22"/>
          <w:lang w:eastAsia="en-US"/>
        </w:rPr>
        <w:t xml:space="preserve"> </w:t>
      </w:r>
      <w:r w:rsidR="000C2F84" w:rsidRPr="00A774FA">
        <w:rPr>
          <w:rFonts w:eastAsiaTheme="minorHAnsi" w:cs="Arial"/>
          <w:szCs w:val="22"/>
          <w:lang w:eastAsia="en-US"/>
        </w:rPr>
        <w:t>splatnosti začne plynúť dňom doručenia opraveného a správne vystaveného daňového</w:t>
      </w:r>
      <w:r w:rsidRPr="00A774FA">
        <w:rPr>
          <w:rFonts w:eastAsiaTheme="minorHAnsi" w:cs="Arial"/>
          <w:szCs w:val="22"/>
          <w:lang w:eastAsia="en-US"/>
        </w:rPr>
        <w:t xml:space="preserve"> </w:t>
      </w:r>
      <w:r w:rsidR="000C2F84" w:rsidRPr="00A774FA">
        <w:rPr>
          <w:rFonts w:eastAsiaTheme="minorHAnsi" w:cs="Arial"/>
          <w:szCs w:val="22"/>
          <w:lang w:eastAsia="en-US"/>
        </w:rPr>
        <w:t xml:space="preserve">dokladu </w:t>
      </w:r>
      <w:r w:rsidRPr="00A774FA">
        <w:rPr>
          <w:rFonts w:eastAsiaTheme="minorHAnsi" w:cs="Arial"/>
          <w:szCs w:val="22"/>
          <w:lang w:eastAsia="en-US"/>
        </w:rPr>
        <w:t>(f</w:t>
      </w:r>
      <w:r w:rsidR="000C2F84" w:rsidRPr="00A774FA">
        <w:rPr>
          <w:rFonts w:eastAsiaTheme="minorHAnsi" w:cs="Arial"/>
          <w:szCs w:val="22"/>
          <w:lang w:eastAsia="en-US"/>
        </w:rPr>
        <w:t>aktúry).</w:t>
      </w:r>
      <w:r w:rsidRPr="00A774FA">
        <w:rPr>
          <w:rFonts w:eastAsiaTheme="minorHAnsi" w:cs="Arial"/>
          <w:szCs w:val="22"/>
          <w:lang w:eastAsia="en-US"/>
        </w:rPr>
        <w:t xml:space="preserve"> </w:t>
      </w:r>
    </w:p>
    <w:p w:rsidR="000C2F84" w:rsidRPr="00A774FA" w:rsidRDefault="000C2F84" w:rsidP="003A25E5">
      <w:pPr>
        <w:pStyle w:val="Odsekzoznamu"/>
        <w:numPr>
          <w:ilvl w:val="0"/>
          <w:numId w:val="27"/>
        </w:numPr>
        <w:suppressAutoHyphens w:val="0"/>
        <w:autoSpaceDE w:val="0"/>
        <w:autoSpaceDN w:val="0"/>
        <w:adjustRightInd w:val="0"/>
        <w:spacing w:line="240" w:lineRule="auto"/>
        <w:rPr>
          <w:rFonts w:eastAsiaTheme="minorHAnsi" w:cs="Arial"/>
          <w:szCs w:val="22"/>
          <w:lang w:eastAsia="en-US"/>
        </w:rPr>
      </w:pPr>
      <w:r w:rsidRPr="00A774FA">
        <w:rPr>
          <w:rFonts w:eastAsiaTheme="minorHAnsi" w:cs="Arial"/>
          <w:szCs w:val="22"/>
          <w:lang w:eastAsia="en-US"/>
        </w:rPr>
        <w:t>Zmluvné strany sa dohodli, že postúpenie pohľadávok a záväzkov vyplývajúcich z tejto</w:t>
      </w:r>
    </w:p>
    <w:p w:rsidR="000C2F84" w:rsidRPr="00A774FA" w:rsidRDefault="000C2F84" w:rsidP="000C2F84">
      <w:pPr>
        <w:suppressAutoHyphens w:val="0"/>
        <w:autoSpaceDE w:val="0"/>
        <w:autoSpaceDN w:val="0"/>
        <w:adjustRightInd w:val="0"/>
        <w:spacing w:line="240" w:lineRule="auto"/>
        <w:rPr>
          <w:rFonts w:eastAsiaTheme="minorHAnsi" w:cs="Arial"/>
          <w:szCs w:val="22"/>
          <w:lang w:eastAsia="en-US"/>
        </w:rPr>
      </w:pPr>
      <w:r w:rsidRPr="00A774FA">
        <w:rPr>
          <w:rFonts w:eastAsiaTheme="minorHAnsi" w:cs="Arial"/>
          <w:szCs w:val="22"/>
          <w:lang w:eastAsia="en-US"/>
        </w:rPr>
        <w:t>zmluvy na tretiu osobu je vylúčené.</w:t>
      </w:r>
    </w:p>
    <w:p w:rsidR="00951627" w:rsidRPr="00A774FA" w:rsidRDefault="00951627" w:rsidP="00951627">
      <w:pPr>
        <w:jc w:val="both"/>
      </w:pPr>
    </w:p>
    <w:p w:rsidR="00AD5DA9" w:rsidRPr="00A774FA" w:rsidRDefault="00A81DDD" w:rsidP="00AD5DA9">
      <w:pPr>
        <w:ind w:left="3686"/>
        <w:rPr>
          <w:b/>
        </w:rPr>
      </w:pPr>
      <w:r w:rsidRPr="00A774FA">
        <w:rPr>
          <w:b/>
        </w:rPr>
        <w:t xml:space="preserve"> </w:t>
      </w:r>
      <w:r w:rsidRPr="00A774FA">
        <w:rPr>
          <w:b/>
        </w:rPr>
        <w:tab/>
      </w:r>
      <w:r w:rsidR="006A1D98" w:rsidRPr="00A774FA">
        <w:rPr>
          <w:b/>
        </w:rPr>
        <w:t>Čl</w:t>
      </w:r>
      <w:r w:rsidR="00BB01C2" w:rsidRPr="00A774FA">
        <w:rPr>
          <w:b/>
        </w:rPr>
        <w:t>ánok</w:t>
      </w:r>
      <w:r w:rsidR="006A1D98" w:rsidRPr="00A774FA">
        <w:rPr>
          <w:b/>
        </w:rPr>
        <w:t xml:space="preserve"> VI.</w:t>
      </w:r>
    </w:p>
    <w:p w:rsidR="00AD5DA9" w:rsidRPr="00A774FA" w:rsidRDefault="00AD5DA9" w:rsidP="00AD5DA9">
      <w:pPr>
        <w:ind w:left="3686"/>
        <w:rPr>
          <w:b/>
        </w:rPr>
      </w:pPr>
      <w:r w:rsidRPr="00A774FA">
        <w:rPr>
          <w:b/>
        </w:rPr>
        <w:t>Dodacie podmienky</w:t>
      </w:r>
    </w:p>
    <w:p w:rsidR="00D74FF4" w:rsidRPr="00A774FA" w:rsidRDefault="00D74FF4" w:rsidP="00AD5DA9">
      <w:pPr>
        <w:ind w:left="3686"/>
        <w:rPr>
          <w:b/>
        </w:rPr>
      </w:pPr>
    </w:p>
    <w:p w:rsidR="006415AA" w:rsidRPr="00A774FA" w:rsidRDefault="006415AA" w:rsidP="006415AA">
      <w:pPr>
        <w:pStyle w:val="Odsekzoznamu"/>
        <w:numPr>
          <w:ilvl w:val="0"/>
          <w:numId w:val="32"/>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Dodávateľ dopraví predmet plnenia do miesta určenia, ktorým je Dopravný podnik mesta Košice, akciová spoločnosť, Bardejovská č.6, 043</w:t>
      </w:r>
      <w:r w:rsidR="008763DE" w:rsidRPr="00A774FA">
        <w:rPr>
          <w:rFonts w:eastAsiaTheme="minorHAnsi" w:cs="Arial"/>
          <w:szCs w:val="22"/>
          <w:lang w:eastAsia="en-US"/>
        </w:rPr>
        <w:t xml:space="preserve"> </w:t>
      </w:r>
      <w:r w:rsidRPr="00A774FA">
        <w:rPr>
          <w:rFonts w:eastAsiaTheme="minorHAnsi" w:cs="Arial"/>
          <w:szCs w:val="22"/>
          <w:lang w:eastAsia="en-US"/>
        </w:rPr>
        <w:t>29 Košice, Slovenská republika.</w:t>
      </w:r>
    </w:p>
    <w:p w:rsidR="00600E92" w:rsidRPr="00A774FA" w:rsidRDefault="006415AA" w:rsidP="006415AA">
      <w:pPr>
        <w:pStyle w:val="Odsekzoznamu"/>
        <w:numPr>
          <w:ilvl w:val="0"/>
          <w:numId w:val="32"/>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 xml:space="preserve">Objednávateľ prevezme predmet plnenia podľa článku II bod 1 tejto zmluvy v lehote požadovanej v písomnej objednávke. Prevzatie predmetu plnenia sa uskutoční po 100 % </w:t>
      </w:r>
      <w:r w:rsidRPr="00A774FA">
        <w:rPr>
          <w:rFonts w:eastAsiaTheme="minorHAnsi" w:cs="Arial"/>
          <w:szCs w:val="22"/>
          <w:lang w:eastAsia="en-US"/>
        </w:rPr>
        <w:lastRenderedPageBreak/>
        <w:t>komisionálnom prepočte prelepených a označených balíkov. Balík je označený štítkom s údajmi: obchodné meno poskytovateľa, meno zodpovedného zamestnanca za balenie, množstvo jednorazových cestovných lístkov, jednotková cena, séria, farba a číselná rada. Objednávateľ zároveň vykoná náhodnú kontrolu akosti a počtu blokov v balíku. Prevzatie sa považuje za komisionálne vykonané, ak bude počas celej doby prevzatia prítomný aspoň jeden poverený zástupca objednávateľa a jeden poverený zástupca dodávateľa.</w:t>
      </w:r>
    </w:p>
    <w:p w:rsidR="00600E92" w:rsidRPr="00A774FA" w:rsidRDefault="006415AA" w:rsidP="006415AA">
      <w:pPr>
        <w:pStyle w:val="Odsekzoznamu"/>
        <w:numPr>
          <w:ilvl w:val="0"/>
          <w:numId w:val="32"/>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Za objednávateľa sú k prevzatiu a ku kontrole množstva a akosti predmetu plnenia</w:t>
      </w:r>
      <w:r w:rsidR="00600E92" w:rsidRPr="00A774FA">
        <w:rPr>
          <w:rFonts w:eastAsiaTheme="minorHAnsi" w:cs="Arial"/>
          <w:szCs w:val="22"/>
          <w:lang w:eastAsia="en-US"/>
        </w:rPr>
        <w:t xml:space="preserve"> </w:t>
      </w:r>
      <w:r w:rsidRPr="00A774FA">
        <w:rPr>
          <w:rFonts w:eastAsiaTheme="minorHAnsi" w:cs="Arial"/>
          <w:szCs w:val="22"/>
          <w:lang w:eastAsia="en-US"/>
        </w:rPr>
        <w:t>oprávnení zamestnanci Referátu predpredaja - odbyt.</w:t>
      </w:r>
    </w:p>
    <w:p w:rsidR="006415AA" w:rsidRPr="00A774FA" w:rsidRDefault="00600E92" w:rsidP="00595E89">
      <w:pPr>
        <w:pStyle w:val="Odsekzoznamu"/>
        <w:numPr>
          <w:ilvl w:val="0"/>
          <w:numId w:val="32"/>
        </w:numPr>
        <w:suppressAutoHyphens w:val="0"/>
        <w:autoSpaceDE w:val="0"/>
        <w:autoSpaceDN w:val="0"/>
        <w:adjustRightInd w:val="0"/>
        <w:spacing w:line="240" w:lineRule="auto"/>
        <w:jc w:val="both"/>
        <w:rPr>
          <w:rFonts w:eastAsiaTheme="minorHAnsi" w:cs="Arial"/>
          <w:szCs w:val="22"/>
          <w:lang w:eastAsia="en-US"/>
        </w:rPr>
      </w:pPr>
      <w:r w:rsidRPr="00A774FA">
        <w:rPr>
          <w:rFonts w:eastAsiaTheme="minorHAnsi" w:cs="Arial"/>
          <w:szCs w:val="22"/>
          <w:lang w:eastAsia="en-US"/>
        </w:rPr>
        <w:t xml:space="preserve">Dodávateľ </w:t>
      </w:r>
      <w:r w:rsidR="006415AA" w:rsidRPr="00A774FA">
        <w:rPr>
          <w:rFonts w:eastAsiaTheme="minorHAnsi" w:cs="Arial"/>
          <w:szCs w:val="22"/>
          <w:lang w:eastAsia="en-US"/>
        </w:rPr>
        <w:t>je povinný pri preberaní predmetu zmluvy odovzdať objednávateľovi dodací</w:t>
      </w:r>
      <w:r w:rsidRPr="00A774FA">
        <w:rPr>
          <w:rFonts w:eastAsiaTheme="minorHAnsi" w:cs="Arial"/>
          <w:szCs w:val="22"/>
          <w:lang w:eastAsia="en-US"/>
        </w:rPr>
        <w:t xml:space="preserve"> </w:t>
      </w:r>
      <w:r w:rsidR="006415AA" w:rsidRPr="00A774FA">
        <w:rPr>
          <w:rFonts w:eastAsiaTheme="minorHAnsi" w:cs="Arial"/>
          <w:szCs w:val="22"/>
          <w:lang w:eastAsia="en-US"/>
        </w:rPr>
        <w:t>list. Na dodacom liste vystavenom poskytovateľom pre každú čiastkovú dodávku bude</w:t>
      </w:r>
      <w:r w:rsidRPr="00A774FA">
        <w:rPr>
          <w:rFonts w:eastAsiaTheme="minorHAnsi" w:cs="Arial"/>
          <w:szCs w:val="22"/>
          <w:lang w:eastAsia="en-US"/>
        </w:rPr>
        <w:t xml:space="preserve"> </w:t>
      </w:r>
      <w:r w:rsidR="006415AA" w:rsidRPr="00A774FA">
        <w:rPr>
          <w:rFonts w:eastAsiaTheme="minorHAnsi" w:cs="Arial"/>
          <w:szCs w:val="22"/>
          <w:lang w:eastAsia="en-US"/>
        </w:rPr>
        <w:t>uvedené :</w:t>
      </w:r>
    </w:p>
    <w:p w:rsidR="00056B2D" w:rsidRPr="00A774FA" w:rsidRDefault="00056B2D" w:rsidP="00056B2D">
      <w:pPr>
        <w:pStyle w:val="Odsekzoznamu"/>
        <w:suppressAutoHyphens w:val="0"/>
        <w:autoSpaceDE w:val="0"/>
        <w:autoSpaceDN w:val="0"/>
        <w:adjustRightInd w:val="0"/>
        <w:spacing w:line="240" w:lineRule="auto"/>
        <w:ind w:left="780"/>
        <w:jc w:val="both"/>
        <w:rPr>
          <w:rFonts w:eastAsiaTheme="minorHAnsi" w:cs="Arial"/>
          <w:szCs w:val="22"/>
          <w:lang w:eastAsia="en-US"/>
        </w:rPr>
      </w:pP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xml:space="preserve">- presné označenie </w:t>
      </w:r>
      <w:r w:rsidR="00C45C93" w:rsidRPr="00A774FA">
        <w:rPr>
          <w:rFonts w:eastAsiaTheme="minorHAnsi" w:cs="Arial"/>
          <w:szCs w:val="22"/>
          <w:lang w:eastAsia="en-US"/>
        </w:rPr>
        <w:t>dodávateľa</w:t>
      </w:r>
      <w:r w:rsidRPr="00A774FA">
        <w:rPr>
          <w:rFonts w:eastAsiaTheme="minorHAnsi" w:cs="Arial"/>
          <w:szCs w:val="22"/>
          <w:lang w:eastAsia="en-US"/>
        </w:rPr>
        <w:t xml:space="preserve"> a objednávateľa;</w:t>
      </w: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č</w:t>
      </w:r>
      <w:r w:rsidR="00F8177F" w:rsidRPr="00A774FA">
        <w:rPr>
          <w:rFonts w:eastAsiaTheme="minorHAnsi" w:cs="Arial"/>
          <w:szCs w:val="22"/>
          <w:lang w:eastAsia="en-US"/>
        </w:rPr>
        <w:t>íslo dodacieho listu</w:t>
      </w: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počty jednotlivých druhov jednorazových cestovných lístkov a celkový poč</w:t>
      </w:r>
      <w:r w:rsidR="00F8177F" w:rsidRPr="00A774FA">
        <w:rPr>
          <w:rFonts w:eastAsiaTheme="minorHAnsi" w:cs="Arial"/>
          <w:szCs w:val="22"/>
          <w:lang w:eastAsia="en-US"/>
        </w:rPr>
        <w:t>et</w:t>
      </w: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číslo objednávky objednávateľa</w:t>
      </w: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spôsob dodania</w:t>
      </w:r>
    </w:p>
    <w:p w:rsidR="006415AA" w:rsidRPr="00A774FA" w:rsidRDefault="006415AA" w:rsidP="00600E92">
      <w:pPr>
        <w:suppressAutoHyphens w:val="0"/>
        <w:autoSpaceDE w:val="0"/>
        <w:autoSpaceDN w:val="0"/>
        <w:adjustRightInd w:val="0"/>
        <w:spacing w:line="240" w:lineRule="auto"/>
        <w:ind w:left="567" w:firstLine="284"/>
        <w:rPr>
          <w:rFonts w:eastAsiaTheme="minorHAnsi" w:cs="Arial"/>
          <w:szCs w:val="22"/>
          <w:lang w:eastAsia="en-US"/>
        </w:rPr>
      </w:pPr>
      <w:r w:rsidRPr="00A774FA">
        <w:rPr>
          <w:rFonts w:eastAsiaTheme="minorHAnsi" w:cs="Arial"/>
          <w:szCs w:val="22"/>
          <w:lang w:eastAsia="en-US"/>
        </w:rPr>
        <w:t>- miesto odovzdania a prevzatia</w:t>
      </w:r>
    </w:p>
    <w:p w:rsidR="00BB17AC" w:rsidRPr="00A774FA" w:rsidRDefault="00F8177F" w:rsidP="00BB17AC">
      <w:pPr>
        <w:ind w:left="567" w:firstLine="284"/>
        <w:jc w:val="both"/>
        <w:rPr>
          <w:rFonts w:eastAsiaTheme="minorHAnsi" w:cs="Arial"/>
          <w:szCs w:val="22"/>
          <w:lang w:eastAsia="en-US"/>
        </w:rPr>
      </w:pPr>
      <w:r w:rsidRPr="00A774FA">
        <w:rPr>
          <w:rFonts w:eastAsiaTheme="minorHAnsi" w:cs="Arial"/>
          <w:szCs w:val="22"/>
          <w:lang w:eastAsia="en-US"/>
        </w:rPr>
        <w:t>- dátum dodania</w:t>
      </w:r>
      <w:r w:rsidR="00BB17AC" w:rsidRPr="00A774FA">
        <w:rPr>
          <w:rFonts w:eastAsiaTheme="minorHAnsi" w:cs="Arial"/>
          <w:szCs w:val="22"/>
          <w:lang w:eastAsia="en-US"/>
        </w:rPr>
        <w:t xml:space="preserve"> </w:t>
      </w:r>
    </w:p>
    <w:p w:rsidR="00056B2D" w:rsidRPr="00A774FA" w:rsidRDefault="00056B2D" w:rsidP="00BB17AC">
      <w:pPr>
        <w:ind w:left="567" w:firstLine="284"/>
        <w:jc w:val="both"/>
        <w:rPr>
          <w:rFonts w:eastAsiaTheme="minorHAnsi" w:cs="Arial"/>
          <w:szCs w:val="22"/>
          <w:lang w:eastAsia="en-US"/>
        </w:rPr>
      </w:pPr>
    </w:p>
    <w:p w:rsidR="00C33530" w:rsidRPr="00A774FA" w:rsidRDefault="00BB17AC" w:rsidP="00C33530">
      <w:pPr>
        <w:pStyle w:val="Odsekzoznamu"/>
        <w:numPr>
          <w:ilvl w:val="0"/>
          <w:numId w:val="32"/>
        </w:numPr>
        <w:ind w:left="851" w:hanging="425"/>
        <w:jc w:val="both"/>
        <w:rPr>
          <w:rFonts w:eastAsiaTheme="minorHAnsi" w:cs="Arial"/>
          <w:szCs w:val="22"/>
          <w:lang w:eastAsia="en-US"/>
        </w:rPr>
      </w:pPr>
      <w:r w:rsidRPr="00A774FA">
        <w:rPr>
          <w:rFonts w:eastAsiaTheme="minorHAnsi" w:cs="Arial"/>
          <w:szCs w:val="22"/>
          <w:lang w:eastAsia="en-US"/>
        </w:rPr>
        <w:t>Objednávateľ sa stáva vlastníkom predmetu plnenia podľa článku II, bodu 1 tejto zmluvy po ukončení prevzatia predmetu plnenia. Skutočnosťou dokladajúcou nezvratne tento</w:t>
      </w:r>
      <w:r w:rsidR="00056B2D" w:rsidRPr="00A774FA">
        <w:rPr>
          <w:rFonts w:eastAsiaTheme="minorHAnsi" w:cs="Arial"/>
          <w:szCs w:val="22"/>
          <w:lang w:eastAsia="en-US"/>
        </w:rPr>
        <w:t xml:space="preserve"> </w:t>
      </w:r>
      <w:r w:rsidRPr="00A774FA">
        <w:rPr>
          <w:rFonts w:eastAsiaTheme="minorHAnsi" w:cs="Arial"/>
          <w:szCs w:val="22"/>
          <w:lang w:eastAsia="en-US"/>
        </w:rPr>
        <w:t>moment je podpis zástupcu objednávateľa na dodacom liste. Od tohto okamihu</w:t>
      </w:r>
      <w:r w:rsidR="009130B5" w:rsidRPr="00A774FA">
        <w:rPr>
          <w:rFonts w:eastAsiaTheme="minorHAnsi" w:cs="Arial"/>
          <w:szCs w:val="22"/>
          <w:lang w:eastAsia="en-US"/>
        </w:rPr>
        <w:t xml:space="preserve"> </w:t>
      </w:r>
      <w:r w:rsidRPr="00A774FA">
        <w:rPr>
          <w:rFonts w:eastAsiaTheme="minorHAnsi" w:cs="Arial"/>
          <w:szCs w:val="22"/>
          <w:lang w:eastAsia="en-US"/>
        </w:rPr>
        <w:t>prechádza všetka zodpovednosť za prevzatý predmet plnenia na objednávateľa.</w:t>
      </w:r>
    </w:p>
    <w:p w:rsidR="00BB17AC" w:rsidRPr="00A774FA" w:rsidRDefault="00BB17AC" w:rsidP="00C33530">
      <w:pPr>
        <w:pStyle w:val="Odsekzoznamu"/>
        <w:numPr>
          <w:ilvl w:val="0"/>
          <w:numId w:val="32"/>
        </w:numPr>
        <w:ind w:left="851" w:hanging="425"/>
        <w:jc w:val="both"/>
        <w:rPr>
          <w:rFonts w:eastAsiaTheme="minorHAnsi" w:cs="Arial"/>
          <w:szCs w:val="22"/>
          <w:lang w:eastAsia="en-US"/>
        </w:rPr>
      </w:pPr>
      <w:r w:rsidRPr="00A774FA">
        <w:rPr>
          <w:rFonts w:eastAsiaTheme="minorHAnsi" w:cs="Arial"/>
          <w:szCs w:val="22"/>
          <w:lang w:eastAsia="en-US"/>
        </w:rPr>
        <w:t xml:space="preserve">Objednávateľ sa zaväzuje odovzdať potvrdený dodací list </w:t>
      </w:r>
      <w:r w:rsidR="00C33530" w:rsidRPr="00A774FA">
        <w:rPr>
          <w:rFonts w:eastAsiaTheme="minorHAnsi" w:cs="Arial"/>
          <w:szCs w:val="22"/>
          <w:lang w:eastAsia="en-US"/>
        </w:rPr>
        <w:t>dodávateľovi</w:t>
      </w:r>
      <w:r w:rsidRPr="00A774FA">
        <w:rPr>
          <w:rFonts w:eastAsiaTheme="minorHAnsi" w:cs="Arial"/>
          <w:szCs w:val="22"/>
          <w:lang w:eastAsia="en-US"/>
        </w:rPr>
        <w:t xml:space="preserve"> ihneď po</w:t>
      </w:r>
      <w:r w:rsidR="00C33530" w:rsidRPr="00A774FA">
        <w:rPr>
          <w:rFonts w:eastAsiaTheme="minorHAnsi" w:cs="Arial"/>
          <w:szCs w:val="22"/>
          <w:lang w:eastAsia="en-US"/>
        </w:rPr>
        <w:t xml:space="preserve"> </w:t>
      </w:r>
      <w:r w:rsidRPr="00A774FA">
        <w:rPr>
          <w:rFonts w:eastAsiaTheme="minorHAnsi" w:cs="Arial"/>
          <w:szCs w:val="22"/>
          <w:lang w:eastAsia="en-US"/>
        </w:rPr>
        <w:t>dodaní predmetu plnenia podľa člá</w:t>
      </w:r>
      <w:r w:rsidR="00002AF1">
        <w:rPr>
          <w:rFonts w:eastAsiaTheme="minorHAnsi" w:cs="Arial"/>
          <w:szCs w:val="22"/>
          <w:lang w:eastAsia="en-US"/>
        </w:rPr>
        <w:t>nku II</w:t>
      </w:r>
      <w:r w:rsidRPr="00A774FA">
        <w:rPr>
          <w:rFonts w:eastAsiaTheme="minorHAnsi" w:cs="Arial"/>
          <w:szCs w:val="22"/>
          <w:lang w:eastAsia="en-US"/>
        </w:rPr>
        <w:t xml:space="preserve"> bodu 1 tejto zmluvy </w:t>
      </w:r>
      <w:r w:rsidR="00C33530" w:rsidRPr="00A774FA">
        <w:rPr>
          <w:rFonts w:eastAsiaTheme="minorHAnsi" w:cs="Arial"/>
          <w:szCs w:val="22"/>
          <w:lang w:eastAsia="en-US"/>
        </w:rPr>
        <w:t>dodávateľom.</w:t>
      </w:r>
    </w:p>
    <w:p w:rsidR="00BB17AC" w:rsidRPr="00A774FA" w:rsidRDefault="00BB17AC" w:rsidP="00600E92">
      <w:pPr>
        <w:ind w:left="567" w:firstLine="284"/>
        <w:jc w:val="both"/>
        <w:rPr>
          <w:rFonts w:eastAsiaTheme="minorHAnsi" w:cs="Arial"/>
          <w:szCs w:val="22"/>
          <w:lang w:eastAsia="en-US"/>
        </w:rPr>
      </w:pPr>
    </w:p>
    <w:p w:rsidR="00BB17AC" w:rsidRPr="00A774FA" w:rsidRDefault="00BB17AC" w:rsidP="00600E92">
      <w:pPr>
        <w:ind w:left="567" w:firstLine="284"/>
        <w:jc w:val="both"/>
        <w:rPr>
          <w:b/>
        </w:rPr>
      </w:pPr>
    </w:p>
    <w:p w:rsidR="00E9718B" w:rsidRPr="00A774FA" w:rsidRDefault="00A81DDD" w:rsidP="00A81DDD">
      <w:pPr>
        <w:jc w:val="both"/>
        <w:rPr>
          <w:b/>
        </w:rPr>
      </w:pPr>
      <w:r w:rsidRPr="00A774FA">
        <w:rPr>
          <w:b/>
        </w:rPr>
        <w:tab/>
      </w:r>
      <w:r w:rsidRPr="00A774FA">
        <w:rPr>
          <w:b/>
        </w:rPr>
        <w:tab/>
      </w:r>
      <w:r w:rsidRPr="00A774FA">
        <w:rPr>
          <w:b/>
        </w:rPr>
        <w:tab/>
      </w:r>
      <w:r w:rsidRPr="00A774FA">
        <w:rPr>
          <w:b/>
        </w:rPr>
        <w:tab/>
      </w:r>
      <w:r w:rsidRPr="00A774FA">
        <w:rPr>
          <w:b/>
        </w:rPr>
        <w:tab/>
      </w:r>
      <w:r w:rsidRPr="00A774FA">
        <w:rPr>
          <w:b/>
        </w:rPr>
        <w:tab/>
      </w:r>
      <w:r w:rsidR="00E9718B" w:rsidRPr="00A774FA">
        <w:rPr>
          <w:b/>
        </w:rPr>
        <w:t>Č</w:t>
      </w:r>
      <w:r w:rsidR="00695CDA" w:rsidRPr="00A774FA">
        <w:rPr>
          <w:b/>
        </w:rPr>
        <w:t>lánok V</w:t>
      </w:r>
      <w:r w:rsidR="00647A27" w:rsidRPr="00A774FA">
        <w:rPr>
          <w:b/>
        </w:rPr>
        <w:t>I</w:t>
      </w:r>
      <w:r w:rsidR="00E9718B" w:rsidRPr="00A774FA">
        <w:rPr>
          <w:b/>
        </w:rPr>
        <w:t>I.</w:t>
      </w:r>
    </w:p>
    <w:p w:rsidR="00055E99" w:rsidRPr="00A774FA" w:rsidRDefault="00055E99" w:rsidP="00055E99">
      <w:pPr>
        <w:jc w:val="center"/>
        <w:rPr>
          <w:b/>
        </w:rPr>
      </w:pPr>
      <w:r w:rsidRPr="00A774FA">
        <w:rPr>
          <w:b/>
        </w:rPr>
        <w:t>Reklamácia p</w:t>
      </w:r>
      <w:r w:rsidR="0040354B">
        <w:rPr>
          <w:b/>
        </w:rPr>
        <w:t>redmetu plnenia podľa článku II</w:t>
      </w:r>
      <w:r w:rsidRPr="00A774FA">
        <w:rPr>
          <w:b/>
        </w:rPr>
        <w:t xml:space="preserve"> bod 1 tejto zmluvy</w:t>
      </w:r>
    </w:p>
    <w:p w:rsidR="00D74FF4" w:rsidRPr="00A774FA" w:rsidRDefault="00D74FF4" w:rsidP="00055E99">
      <w:pPr>
        <w:jc w:val="center"/>
        <w:rPr>
          <w:b/>
        </w:rPr>
      </w:pPr>
    </w:p>
    <w:p w:rsidR="00055E99" w:rsidRPr="00A774FA" w:rsidRDefault="00055E99" w:rsidP="00FD605E">
      <w:pPr>
        <w:pStyle w:val="Odsekzoznamu"/>
        <w:numPr>
          <w:ilvl w:val="0"/>
          <w:numId w:val="35"/>
        </w:numPr>
        <w:spacing w:line="240" w:lineRule="auto"/>
        <w:jc w:val="both"/>
      </w:pPr>
      <w:r w:rsidRPr="00A774FA">
        <w:t>Dodávateľ zodpovedá objednávateľovi za riadne dodanie predmetu plnenia podľa článku II tejto zmluvy, najmä za dodržanie technickej špecifikácie podľa príslušnej časti prílohy č. 1 tejto zmluvy.</w:t>
      </w:r>
    </w:p>
    <w:p w:rsidR="004156C4" w:rsidRPr="00A774FA" w:rsidRDefault="00055E99" w:rsidP="00A2616A">
      <w:pPr>
        <w:pStyle w:val="Odsekzoznamu"/>
        <w:numPr>
          <w:ilvl w:val="0"/>
          <w:numId w:val="35"/>
        </w:numPr>
        <w:spacing w:line="240" w:lineRule="auto"/>
        <w:jc w:val="both"/>
      </w:pPr>
      <w:r w:rsidRPr="00A774FA">
        <w:t>Dodávateľ zodpovedá za to, že jeho plnenie podľa tejto zmluvy či akákoľvek jeho časť bude bezchybná v kvalite, resp. že v záručnej dobe bude spĺňať požadované vlastnosti podľa tejto zmluvy. Záručná doba za kvalitu predmetu plnenia zmluvy je 24 mesiacov od doby prevzatia jednorazových cestovných lístkov objednávateľom.</w:t>
      </w:r>
    </w:p>
    <w:p w:rsidR="004156C4" w:rsidRPr="00A774FA" w:rsidRDefault="00055E99" w:rsidP="009344AA">
      <w:pPr>
        <w:pStyle w:val="Odsekzoznamu"/>
        <w:numPr>
          <w:ilvl w:val="0"/>
          <w:numId w:val="35"/>
        </w:numPr>
        <w:spacing w:line="240" w:lineRule="auto"/>
        <w:jc w:val="both"/>
      </w:pPr>
      <w:r w:rsidRPr="00A774FA">
        <w:t xml:space="preserve">Akékoľvek chyby musí objednávateľ </w:t>
      </w:r>
      <w:r w:rsidR="004156C4" w:rsidRPr="00A774FA">
        <w:t xml:space="preserve">bezprostredne po ich zistení </w:t>
      </w:r>
      <w:r w:rsidRPr="00A774FA">
        <w:t xml:space="preserve">písomne oznámiť (reklamovať) </w:t>
      </w:r>
      <w:r w:rsidR="004156C4" w:rsidRPr="00A774FA">
        <w:t>dodávateľovi.</w:t>
      </w:r>
    </w:p>
    <w:p w:rsidR="00C81281" w:rsidRPr="00A774FA" w:rsidRDefault="00055E99" w:rsidP="00575175">
      <w:pPr>
        <w:pStyle w:val="Odsekzoznamu"/>
        <w:numPr>
          <w:ilvl w:val="0"/>
          <w:numId w:val="35"/>
        </w:numPr>
        <w:spacing w:line="240" w:lineRule="auto"/>
        <w:jc w:val="both"/>
      </w:pPr>
      <w:r w:rsidRPr="00A774FA">
        <w:t>Lehota na vybavenie reklamácie je 30 dní od doručenia reklamačného protokolu a</w:t>
      </w:r>
      <w:r w:rsidR="004156C4" w:rsidRPr="00A774FA">
        <w:t xml:space="preserve"> </w:t>
      </w:r>
      <w:r w:rsidRPr="00A774FA">
        <w:t>chybného predmetu plnenia. Spôsob vybavenia oprávnenej reklamácie dohodne</w:t>
      </w:r>
      <w:r w:rsidR="004156C4" w:rsidRPr="00A774FA">
        <w:t xml:space="preserve"> </w:t>
      </w:r>
      <w:r w:rsidRPr="00A774FA">
        <w:t xml:space="preserve">objednávateľ s </w:t>
      </w:r>
      <w:r w:rsidR="004156C4" w:rsidRPr="00A774FA">
        <w:t>dodávateľom</w:t>
      </w:r>
      <w:r w:rsidRPr="00A774FA">
        <w:t>, a to buď formou finančného plnenia alebo výmenou</w:t>
      </w:r>
      <w:r w:rsidR="004156C4" w:rsidRPr="00A774FA">
        <w:t xml:space="preserve"> </w:t>
      </w:r>
      <w:r w:rsidRPr="00A774FA">
        <w:t>chybného plnenia predmetu zmluvy za bezchybné.</w:t>
      </w:r>
    </w:p>
    <w:p w:rsidR="00520B7C" w:rsidRPr="00A774FA" w:rsidRDefault="00055E99" w:rsidP="008514D7">
      <w:pPr>
        <w:pStyle w:val="Odsekzoznamu"/>
        <w:numPr>
          <w:ilvl w:val="0"/>
          <w:numId w:val="35"/>
        </w:numPr>
        <w:spacing w:line="240" w:lineRule="auto"/>
        <w:jc w:val="both"/>
      </w:pPr>
      <w:r w:rsidRPr="00A774FA">
        <w:t>Objednávateľ má právo reklamovať chybný predmet plnenia kedykoľvek behom záručnej</w:t>
      </w:r>
      <w:r w:rsidR="00C81281" w:rsidRPr="00A774FA">
        <w:t xml:space="preserve"> </w:t>
      </w:r>
      <w:r w:rsidRPr="00A774FA">
        <w:t>doby. K reklamácii objednávateľ priloží chybné bloky lístkov a časť obalu z</w:t>
      </w:r>
      <w:r w:rsidR="00C81281" w:rsidRPr="00A774FA">
        <w:t> </w:t>
      </w:r>
      <w:r w:rsidRPr="00A774FA">
        <w:t>balíka</w:t>
      </w:r>
      <w:r w:rsidR="00C81281" w:rsidRPr="00A774FA">
        <w:t xml:space="preserve"> </w:t>
      </w:r>
      <w:r w:rsidRPr="00A774FA">
        <w:t>s označením mena zamestnanca poskytovateľa zodpovedného za balenie a so zápisom</w:t>
      </w:r>
      <w:r w:rsidR="00C81281" w:rsidRPr="00A774FA">
        <w:t xml:space="preserve"> </w:t>
      </w:r>
      <w:r w:rsidRPr="00A774FA">
        <w:t>o zistených chybách predmetu plnenia.</w:t>
      </w:r>
    </w:p>
    <w:p w:rsidR="00E52D03" w:rsidRDefault="00055E99" w:rsidP="004065CB">
      <w:pPr>
        <w:pStyle w:val="Odsekzoznamu"/>
        <w:numPr>
          <w:ilvl w:val="0"/>
          <w:numId w:val="35"/>
        </w:numPr>
        <w:spacing w:line="240" w:lineRule="auto"/>
        <w:jc w:val="both"/>
      </w:pPr>
      <w:r w:rsidRPr="00A774FA">
        <w:t>Reklamáciu zjavných chýb dodávky predmetu plnenia zmluvy podľa článku II bod 1 tejto</w:t>
      </w:r>
      <w:r w:rsidR="00520B7C" w:rsidRPr="00A774FA">
        <w:t xml:space="preserve"> </w:t>
      </w:r>
      <w:r w:rsidRPr="00A774FA">
        <w:t>zmluvy uplatní zástupca objednávateľa bezprostredne po ich zistení, v rámci prevzatia</w:t>
      </w:r>
      <w:r w:rsidR="00520B7C">
        <w:t xml:space="preserve"> </w:t>
      </w:r>
      <w:r>
        <w:t>predmetu plnenia v mieste plnenia. V tomto prípade sa jedná o chybné plnenie</w:t>
      </w:r>
      <w:r w:rsidR="00520B7C">
        <w:t xml:space="preserve"> dodávateľa</w:t>
      </w:r>
      <w:r>
        <w:t xml:space="preserve"> a objednávateľ má právo predmet plnenia zmluvy odmietnuť prevziať.</w:t>
      </w:r>
      <w:r w:rsidR="00520B7C">
        <w:t xml:space="preserve"> </w:t>
      </w:r>
      <w:r>
        <w:t>O zistených chybách bude spísaný písomný protokol podpísaný oprávnenými zástupcami</w:t>
      </w:r>
      <w:r w:rsidR="00520B7C">
        <w:t xml:space="preserve"> </w:t>
      </w:r>
      <w:r>
        <w:t xml:space="preserve">objednávateľa a </w:t>
      </w:r>
      <w:r w:rsidR="00520B7C">
        <w:t>dodávateľa</w:t>
      </w:r>
      <w:r>
        <w:t>. Protokol bude spísaný v dvoch vyhotoveniach, z</w:t>
      </w:r>
      <w:r w:rsidR="000A4166">
        <w:t> </w:t>
      </w:r>
      <w:r>
        <w:t>nich</w:t>
      </w:r>
      <w:r w:rsidR="000A4166">
        <w:t xml:space="preserve"> </w:t>
      </w:r>
      <w:r>
        <w:t xml:space="preserve">každá zo zmluvných strán prevezme jeden výtlačok. Pre tento prípad sa </w:t>
      </w:r>
      <w:r w:rsidR="000A4166">
        <w:t xml:space="preserve">dodávateľ </w:t>
      </w:r>
      <w:r>
        <w:t xml:space="preserve">zaväzuje nahradiť predmet plnenia zmluvy, chybné </w:t>
      </w:r>
      <w:r>
        <w:lastRenderedPageBreak/>
        <w:t>cestovné lístky za nepoškodené, a</w:t>
      </w:r>
      <w:r w:rsidR="000A4166">
        <w:t> </w:t>
      </w:r>
      <w:r>
        <w:t>to</w:t>
      </w:r>
      <w:r w:rsidR="000A4166">
        <w:t xml:space="preserve"> </w:t>
      </w:r>
      <w:r>
        <w:t>najneskôr do 30 dní od komisionálneho prepočtu, príp. od prevzatia plnenia v</w:t>
      </w:r>
      <w:r w:rsidR="000A4166">
        <w:t> </w:t>
      </w:r>
      <w:r>
        <w:t>mieste</w:t>
      </w:r>
      <w:r w:rsidR="000A4166">
        <w:t xml:space="preserve"> </w:t>
      </w:r>
      <w:r>
        <w:t>plnenia, pri zachovaní označenia série a príslušnej číselnej rady.</w:t>
      </w:r>
    </w:p>
    <w:p w:rsidR="00237FA9" w:rsidRPr="00A774FA" w:rsidRDefault="00055E99" w:rsidP="00237FA9">
      <w:pPr>
        <w:pStyle w:val="Odsekzoznamu"/>
        <w:numPr>
          <w:ilvl w:val="0"/>
          <w:numId w:val="35"/>
        </w:numPr>
        <w:spacing w:line="240" w:lineRule="auto"/>
        <w:jc w:val="both"/>
      </w:pPr>
      <w:r>
        <w:t xml:space="preserve">V prípade zistenia, že viac než 50 % dodávky predmetu plnenia zmluvy </w:t>
      </w:r>
      <w:r w:rsidRPr="00A774FA">
        <w:t>podľa článku II</w:t>
      </w:r>
      <w:r w:rsidR="00E52D03" w:rsidRPr="00A774FA">
        <w:t xml:space="preserve"> </w:t>
      </w:r>
      <w:r w:rsidRPr="00A774FA">
        <w:t>bod 1 tejto zmluvy má zjavné chyby, objednávateľ má právo odmietnuť prevzatie celej</w:t>
      </w:r>
      <w:r w:rsidR="00E52D03" w:rsidRPr="00A774FA">
        <w:t xml:space="preserve"> </w:t>
      </w:r>
      <w:r w:rsidRPr="00A774FA">
        <w:t>dodávky.</w:t>
      </w:r>
    </w:p>
    <w:p w:rsidR="00237FA9" w:rsidRPr="00A774FA" w:rsidRDefault="00237FA9" w:rsidP="00237FA9">
      <w:pPr>
        <w:pStyle w:val="Odsekzoznamu"/>
        <w:numPr>
          <w:ilvl w:val="0"/>
          <w:numId w:val="35"/>
        </w:numPr>
        <w:spacing w:line="240" w:lineRule="auto"/>
        <w:jc w:val="both"/>
      </w:pPr>
      <w:r w:rsidRPr="00A774FA">
        <w:t>Dodávateľ nezodpovedá za chyby spôsobené vonkajšími udalosťami, ktoré sám nespôsobil, a to najmä za chyby vzniknuté po dodaní predmetu plnenia alebo jeho časti objednávateľovi, najmä poškodenie predmetu plnenia zmluvy živelnou udalosťou, mechanickým poškodením zo strany objednávateľa alebo tretej osoby, nevhodným skladovaním, alebo prepravou, prípadne použitím k účelu, ktorý nie je obvyklý pre tento druh predmetu plnenia zmluvy.</w:t>
      </w:r>
    </w:p>
    <w:p w:rsidR="00237FA9" w:rsidRPr="00A774FA" w:rsidRDefault="00983DD7" w:rsidP="00237FA9">
      <w:pPr>
        <w:pStyle w:val="Odsekzoznamu"/>
        <w:numPr>
          <w:ilvl w:val="0"/>
          <w:numId w:val="35"/>
        </w:numPr>
        <w:spacing w:line="240" w:lineRule="auto"/>
        <w:jc w:val="both"/>
      </w:pPr>
      <w:r w:rsidRPr="00A774FA">
        <w:t>Uplatnením nárokov z chý</w:t>
      </w:r>
      <w:r w:rsidR="00237FA9" w:rsidRPr="00A774FA">
        <w:t>b predmetu dohody nie je dotknutý nárok objednávateľa na náhradu škody.</w:t>
      </w:r>
    </w:p>
    <w:p w:rsidR="00E52D03" w:rsidRPr="00A774FA" w:rsidRDefault="00237FA9" w:rsidP="0023253A">
      <w:pPr>
        <w:pStyle w:val="Odsekzoznamu"/>
        <w:numPr>
          <w:ilvl w:val="0"/>
          <w:numId w:val="35"/>
        </w:numPr>
        <w:spacing w:line="240" w:lineRule="auto"/>
        <w:jc w:val="both"/>
      </w:pPr>
      <w:r w:rsidRPr="00A774FA">
        <w:t>V prípadoch zodpovednosti za chyby neupravených touto dohodou sa postupuje podľa stanovení § 560 a nasl. Obchodného zákonníka.</w:t>
      </w:r>
    </w:p>
    <w:p w:rsidR="00E52D03" w:rsidRPr="00A774FA" w:rsidRDefault="00E52D03" w:rsidP="00E52D03">
      <w:pPr>
        <w:spacing w:line="240" w:lineRule="auto"/>
        <w:jc w:val="both"/>
      </w:pPr>
    </w:p>
    <w:p w:rsidR="00E52D03" w:rsidRPr="00A774FA" w:rsidRDefault="00E52D03" w:rsidP="00E52D03">
      <w:pPr>
        <w:spacing w:line="240" w:lineRule="auto"/>
        <w:jc w:val="both"/>
      </w:pPr>
    </w:p>
    <w:p w:rsidR="00A874A0" w:rsidRPr="00A774FA" w:rsidRDefault="00A874A0" w:rsidP="00A874A0">
      <w:pPr>
        <w:jc w:val="center"/>
        <w:rPr>
          <w:b/>
        </w:rPr>
      </w:pPr>
      <w:r w:rsidRPr="00A774FA">
        <w:t xml:space="preserve"> </w:t>
      </w:r>
      <w:r w:rsidRPr="00A774FA">
        <w:rPr>
          <w:b/>
        </w:rPr>
        <w:t xml:space="preserve">Článok </w:t>
      </w:r>
      <w:r w:rsidR="000F2120" w:rsidRPr="00A774FA">
        <w:rPr>
          <w:b/>
        </w:rPr>
        <w:t>VIII.</w:t>
      </w:r>
    </w:p>
    <w:p w:rsidR="00291760" w:rsidRPr="00A774FA" w:rsidRDefault="00291760" w:rsidP="00291760">
      <w:pPr>
        <w:spacing w:line="240" w:lineRule="auto"/>
        <w:jc w:val="center"/>
        <w:rPr>
          <w:b/>
        </w:rPr>
      </w:pPr>
      <w:r w:rsidRPr="00A774FA">
        <w:rPr>
          <w:b/>
        </w:rPr>
        <w:t>Súčinnosť dodávateľa a objednávateľa</w:t>
      </w:r>
    </w:p>
    <w:p w:rsidR="00291760" w:rsidRPr="00A774FA" w:rsidRDefault="00291760" w:rsidP="00291760">
      <w:pPr>
        <w:spacing w:line="240" w:lineRule="auto"/>
        <w:jc w:val="center"/>
        <w:rPr>
          <w:b/>
        </w:rPr>
      </w:pPr>
    </w:p>
    <w:p w:rsidR="00291760" w:rsidRPr="00A774FA" w:rsidRDefault="00291760" w:rsidP="009262B0">
      <w:pPr>
        <w:pStyle w:val="Odsekzoznamu"/>
        <w:numPr>
          <w:ilvl w:val="0"/>
          <w:numId w:val="36"/>
        </w:numPr>
        <w:spacing w:line="240" w:lineRule="auto"/>
        <w:jc w:val="both"/>
      </w:pPr>
      <w:r w:rsidRPr="00A774FA">
        <w:t>Výrobu predmetu plnenia zmluvy zabezpečuje dodávateľ v súlade s prílohou č. 1 tejto zmluvy - Technickou špecifikáciou jednorazových cestovných lístkov (ďalej len JCL) a objednávateľom odsúhlasenými grafickými návrhmi.</w:t>
      </w:r>
    </w:p>
    <w:p w:rsidR="008A0BCA" w:rsidRPr="00A774FA" w:rsidRDefault="00291760" w:rsidP="00291760">
      <w:pPr>
        <w:pStyle w:val="Odsekzoznamu"/>
        <w:numPr>
          <w:ilvl w:val="0"/>
          <w:numId w:val="36"/>
        </w:numPr>
        <w:spacing w:line="240" w:lineRule="auto"/>
        <w:jc w:val="both"/>
      </w:pPr>
      <w:r w:rsidRPr="00A774FA">
        <w:t>Podklady k výrobe JCL budú poskytovateľom riadne dodané objednávateľom po podpise tejto zmluvy. Objednávateľ prehlasuje a zaručuje dodávateľovi, že žiadny podklad dodaný dodávateľom k výrobe JCL nezasahuje a neoprávnene nenarušuje práva tretích osôb, najmä práva autorské, práva k ochrannej známke, patentu a k ostatným predmetom duševného vlastníctva spojené s dodanými podkladmi a podklady nebudú poskytnuté bez vedomia a povolenia takýchto subjektov, či autorov. Objednávateľ je oboznámený s tým, že nesie plnú právnu zodpovednosť za dôsledky, ktoré by vznikli porušením tohto prehlásenia.</w:t>
      </w:r>
    </w:p>
    <w:p w:rsidR="00AF1CF0" w:rsidRPr="00A774FA" w:rsidRDefault="00291760" w:rsidP="00291760">
      <w:pPr>
        <w:pStyle w:val="Odsekzoznamu"/>
        <w:numPr>
          <w:ilvl w:val="0"/>
          <w:numId w:val="36"/>
        </w:numPr>
        <w:spacing w:line="240" w:lineRule="auto"/>
        <w:jc w:val="both"/>
      </w:pPr>
      <w:r w:rsidRPr="00A774FA">
        <w:t>Všetky podklady pre odsúhlasenie farebných návrhov - podklady k tlači zaslané</w:t>
      </w:r>
      <w:r w:rsidR="008A0BCA" w:rsidRPr="00A774FA">
        <w:t xml:space="preserve"> dodávateľom</w:t>
      </w:r>
      <w:r w:rsidRPr="00A774FA">
        <w:t xml:space="preserve">, sa objednávateľ zaväzuje vrátiť (potvrdiť) </w:t>
      </w:r>
      <w:r w:rsidR="008A0BCA" w:rsidRPr="00A774FA">
        <w:t>dodávateľovi</w:t>
      </w:r>
      <w:r w:rsidRPr="00A774FA">
        <w:t xml:space="preserve"> najneskôr do</w:t>
      </w:r>
      <w:r w:rsidR="008A0BCA" w:rsidRPr="00A774FA">
        <w:t xml:space="preserve"> </w:t>
      </w:r>
      <w:r w:rsidRPr="00A774FA">
        <w:t>3 dní od ich doručenia. V prípade, ak objednávateľ nedodrží uvedený termín vrátenia</w:t>
      </w:r>
      <w:r w:rsidR="008A0BCA" w:rsidRPr="00A774FA">
        <w:t xml:space="preserve"> </w:t>
      </w:r>
      <w:r w:rsidRPr="00A774FA">
        <w:t>podkladov zaslaných k odsúhlaseniu a tým znemožní alebo ohrozí včasné splnenie</w:t>
      </w:r>
      <w:r w:rsidR="008A0BCA" w:rsidRPr="00A774FA">
        <w:t xml:space="preserve"> </w:t>
      </w:r>
      <w:r w:rsidRPr="00A774FA">
        <w:t xml:space="preserve">záväzku </w:t>
      </w:r>
      <w:r w:rsidR="008A0BCA" w:rsidRPr="00A774FA">
        <w:t>dodávateľa</w:t>
      </w:r>
      <w:r w:rsidRPr="00A774FA">
        <w:t xml:space="preserve">, objednávateľ je povinný dohodnúť s </w:t>
      </w:r>
      <w:r w:rsidR="008A0BCA" w:rsidRPr="00A774FA">
        <w:t>dodávateľom</w:t>
      </w:r>
      <w:r w:rsidRPr="00A774FA">
        <w:t xml:space="preserve"> nový termín</w:t>
      </w:r>
      <w:r w:rsidR="008A0BCA" w:rsidRPr="00A774FA">
        <w:t xml:space="preserve"> </w:t>
      </w:r>
      <w:r w:rsidRPr="00A774FA">
        <w:t>splnenia záväzku.</w:t>
      </w:r>
    </w:p>
    <w:p w:rsidR="00AF1CF0" w:rsidRPr="00A774FA" w:rsidRDefault="00291760" w:rsidP="00554EF8">
      <w:pPr>
        <w:pStyle w:val="Odsekzoznamu"/>
        <w:numPr>
          <w:ilvl w:val="0"/>
          <w:numId w:val="36"/>
        </w:numPr>
        <w:spacing w:line="240" w:lineRule="auto"/>
        <w:jc w:val="both"/>
      </w:pPr>
      <w:r w:rsidRPr="00A774FA">
        <w:t>Zmluvné strany sa zaväzujú zachovať povinnosť mlčanlivosti v prípade informácii</w:t>
      </w:r>
      <w:r w:rsidR="00AF1CF0" w:rsidRPr="00A774FA">
        <w:t xml:space="preserve"> </w:t>
      </w:r>
      <w:r w:rsidRPr="00A774FA">
        <w:t>týkajúcich sa vlastnej spolupráce a vnútorných záležitostí zmluvných strán, najmä ak by</w:t>
      </w:r>
      <w:r w:rsidR="00AF1CF0" w:rsidRPr="00A774FA">
        <w:t xml:space="preserve"> </w:t>
      </w:r>
      <w:r w:rsidRPr="00A774FA">
        <w:t>ich zverejnenie mohlo poškodiť druhú zmluvnú stranu.</w:t>
      </w:r>
    </w:p>
    <w:p w:rsidR="00AF1CF0" w:rsidRPr="00A774FA" w:rsidRDefault="00291760" w:rsidP="001E194F">
      <w:pPr>
        <w:pStyle w:val="Odsekzoznamu"/>
        <w:numPr>
          <w:ilvl w:val="0"/>
          <w:numId w:val="36"/>
        </w:numPr>
        <w:spacing w:line="240" w:lineRule="auto"/>
        <w:jc w:val="both"/>
      </w:pPr>
      <w:r w:rsidRPr="00A774FA">
        <w:t xml:space="preserve">Hotové jednorazové cestovné lístky bude </w:t>
      </w:r>
      <w:r w:rsidR="00AF1CF0" w:rsidRPr="00A774FA">
        <w:t>dodávateľ</w:t>
      </w:r>
      <w:r w:rsidRPr="00A774FA">
        <w:t xml:space="preserve"> dodávať objednávateľovi na</w:t>
      </w:r>
      <w:r w:rsidR="00AF1CF0" w:rsidRPr="00A774FA">
        <w:t xml:space="preserve"> </w:t>
      </w:r>
      <w:r w:rsidRPr="00A774FA">
        <w:t>základe zaslaných písomných objednávok (článok II bod 5 zmluvy).</w:t>
      </w:r>
    </w:p>
    <w:p w:rsidR="00C809FE" w:rsidRPr="00A774FA" w:rsidRDefault="00291760" w:rsidP="00C809FE">
      <w:pPr>
        <w:pStyle w:val="Odsekzoznamu"/>
        <w:numPr>
          <w:ilvl w:val="0"/>
          <w:numId w:val="36"/>
        </w:numPr>
        <w:spacing w:line="240" w:lineRule="auto"/>
        <w:jc w:val="both"/>
      </w:pPr>
      <w:r w:rsidRPr="00A774FA">
        <w:t>Pokiaľ objednávateľ odstúpi od zmluvy alebo z iného dôvodu neležiaceho na strane</w:t>
      </w:r>
      <w:r w:rsidR="00AF1CF0" w:rsidRPr="00A774FA">
        <w:t xml:space="preserve"> dodávateľa</w:t>
      </w:r>
      <w:r w:rsidRPr="00A774FA">
        <w:t xml:space="preserve"> neodoberie dohodnuté množstvo predmetu plnenia ani po písomnom</w:t>
      </w:r>
      <w:r w:rsidR="00AF1CF0" w:rsidRPr="00A774FA">
        <w:t xml:space="preserve"> </w:t>
      </w:r>
      <w:r w:rsidRPr="00A774FA">
        <w:t xml:space="preserve">upozornení od </w:t>
      </w:r>
      <w:r w:rsidR="00AF1CF0" w:rsidRPr="00A774FA">
        <w:t>dodávateľa</w:t>
      </w:r>
      <w:r w:rsidRPr="00A774FA">
        <w:t xml:space="preserve">, je </w:t>
      </w:r>
      <w:r w:rsidR="00AF1CF0" w:rsidRPr="00A774FA">
        <w:t xml:space="preserve">dodávateľ </w:t>
      </w:r>
      <w:r w:rsidRPr="00A774FA">
        <w:t>oprávnený po písomnom upozornení</w:t>
      </w:r>
      <w:r w:rsidR="00AF1CF0" w:rsidRPr="00A774FA">
        <w:t xml:space="preserve"> </w:t>
      </w:r>
      <w:r w:rsidRPr="00A774FA">
        <w:t>zaslanom objednávateľovi a po stanovení primeranej dodatočnej lehoty na odobratie,</w:t>
      </w:r>
      <w:r w:rsidR="00AF1CF0" w:rsidRPr="00A774FA">
        <w:t xml:space="preserve"> </w:t>
      </w:r>
      <w:r w:rsidRPr="00A774FA">
        <w:t>vyúčtovať náklady, vzniknuté so spracovaním zákazky, resp. v dôsledku neodobratia</w:t>
      </w:r>
      <w:r w:rsidR="00AF1CF0" w:rsidRPr="00A774FA">
        <w:t xml:space="preserve"> </w:t>
      </w:r>
      <w:r w:rsidRPr="00A774FA">
        <w:t>dohodnutého množstva predmetu plnenia, prípadne i náklady na likvidáciu zostatkového</w:t>
      </w:r>
      <w:r w:rsidR="00AF1CF0" w:rsidRPr="00A774FA">
        <w:t xml:space="preserve"> </w:t>
      </w:r>
      <w:r w:rsidRPr="00A774FA">
        <w:t>množstva neodobraných JCL.</w:t>
      </w:r>
      <w:r w:rsidR="00C809FE" w:rsidRPr="00A774FA">
        <w:t xml:space="preserve"> </w:t>
      </w:r>
    </w:p>
    <w:p w:rsidR="00C809FE" w:rsidRPr="00A774FA" w:rsidRDefault="00C809FE" w:rsidP="005874F0">
      <w:pPr>
        <w:pStyle w:val="Odsekzoznamu"/>
        <w:numPr>
          <w:ilvl w:val="0"/>
          <w:numId w:val="36"/>
        </w:numPr>
        <w:spacing w:line="240" w:lineRule="auto"/>
        <w:jc w:val="both"/>
      </w:pPr>
      <w:r w:rsidRPr="00A774FA">
        <w:rPr>
          <w:rFonts w:eastAsiaTheme="minorHAnsi" w:cs="Arial"/>
          <w:szCs w:val="22"/>
          <w:lang w:eastAsia="en-US"/>
        </w:rPr>
        <w:t>Pokiaľ odstúpi dodávateľ od zmluvy z dôvodu, za ktorý nezodpovedá objednávateľ, je dodávateľ povinný nahradiť objednávateľovi škodu spôsobenú takýmto odstúpením.</w:t>
      </w:r>
    </w:p>
    <w:p w:rsidR="00AF1CF0" w:rsidRPr="00A774FA" w:rsidRDefault="00AF1CF0" w:rsidP="00AF1CF0">
      <w:pPr>
        <w:spacing w:line="240" w:lineRule="auto"/>
        <w:jc w:val="both"/>
      </w:pPr>
    </w:p>
    <w:p w:rsidR="00AF1CF0" w:rsidRPr="00A774FA" w:rsidRDefault="00AF1CF0" w:rsidP="00AF1CF0">
      <w:pPr>
        <w:spacing w:line="240" w:lineRule="auto"/>
        <w:jc w:val="both"/>
      </w:pPr>
    </w:p>
    <w:p w:rsidR="007505AA" w:rsidRPr="00A774FA" w:rsidRDefault="007505AA" w:rsidP="00A15BF0">
      <w:pPr>
        <w:jc w:val="center"/>
        <w:rPr>
          <w:b/>
        </w:rPr>
      </w:pPr>
      <w:r w:rsidRPr="00A774FA">
        <w:rPr>
          <w:b/>
        </w:rPr>
        <w:t xml:space="preserve">Článok </w:t>
      </w:r>
      <w:r w:rsidR="002C27CB" w:rsidRPr="00A774FA">
        <w:rPr>
          <w:b/>
        </w:rPr>
        <w:t>I</w:t>
      </w:r>
      <w:r w:rsidR="00647A27" w:rsidRPr="00A774FA">
        <w:rPr>
          <w:b/>
        </w:rPr>
        <w:t>X</w:t>
      </w:r>
      <w:r w:rsidRPr="00A774FA">
        <w:rPr>
          <w:b/>
        </w:rPr>
        <w:t>.</w:t>
      </w:r>
    </w:p>
    <w:p w:rsidR="00EC5B96" w:rsidRPr="00A774FA" w:rsidRDefault="00EC5B96" w:rsidP="00EC5B96">
      <w:pPr>
        <w:jc w:val="center"/>
        <w:rPr>
          <w:b/>
        </w:rPr>
      </w:pPr>
      <w:r w:rsidRPr="00A774FA">
        <w:rPr>
          <w:b/>
        </w:rPr>
        <w:t>Zmluvná pokuta a úrok z omeškania</w:t>
      </w:r>
    </w:p>
    <w:p w:rsidR="00EC5B96" w:rsidRPr="00A774FA" w:rsidRDefault="00EC5B96" w:rsidP="00A15BF0">
      <w:pPr>
        <w:jc w:val="both"/>
        <w:rPr>
          <w:b/>
        </w:rPr>
      </w:pPr>
    </w:p>
    <w:p w:rsidR="000D412F" w:rsidRPr="00A774FA" w:rsidRDefault="000D412F" w:rsidP="000D412F">
      <w:pPr>
        <w:pStyle w:val="Odsekzoznamu"/>
        <w:numPr>
          <w:ilvl w:val="0"/>
          <w:numId w:val="39"/>
        </w:numPr>
        <w:jc w:val="both"/>
      </w:pPr>
      <w:r w:rsidRPr="00A774FA">
        <w:t>Pokiaľ bude dodávateľ v omeškaní so splnením termínov dohodnutých podľa tejto zmluvy a objednávky, má objednávateľ nárok na zmluvnú pokutu vo výške 0,025 % ceny nedodaného predmetu plnenia, a to za každý deň omeškania.</w:t>
      </w:r>
    </w:p>
    <w:p w:rsidR="000D412F" w:rsidRPr="00A774FA" w:rsidRDefault="000D412F" w:rsidP="00BB5E25">
      <w:pPr>
        <w:pStyle w:val="Odsekzoznamu"/>
        <w:numPr>
          <w:ilvl w:val="0"/>
          <w:numId w:val="39"/>
        </w:numPr>
        <w:jc w:val="both"/>
      </w:pPr>
      <w:r w:rsidRPr="00A774FA">
        <w:lastRenderedPageBreak/>
        <w:t>V prípade omeškania objednávateľ s platením fakturovanej čiastky (daňového dokladu - faktúry), je dodávateľ oprávnený požadovať po objednávateľovi uhradenie úrokov z omeškania vo výške 0,025 % z dlžnej čiastky za každý deň omeškania.</w:t>
      </w:r>
    </w:p>
    <w:p w:rsidR="00A251BF" w:rsidRPr="00A774FA" w:rsidRDefault="000D412F" w:rsidP="000D412F">
      <w:pPr>
        <w:pStyle w:val="Odsekzoznamu"/>
        <w:numPr>
          <w:ilvl w:val="0"/>
          <w:numId w:val="39"/>
        </w:numPr>
        <w:jc w:val="both"/>
      </w:pPr>
      <w:r w:rsidRPr="00A774FA">
        <w:t>Ak jedna zmluvná strana písomne neuplatní dohodnutú sankciu podľa tohto článku voči</w:t>
      </w:r>
      <w:r w:rsidR="00A251BF" w:rsidRPr="00A774FA">
        <w:t xml:space="preserve"> </w:t>
      </w:r>
      <w:r w:rsidRPr="00A774FA">
        <w:t>druhej zmluvnej strane v lehote do 30 kalendárnych dní odo dňa, kedy tak mohla urobiť</w:t>
      </w:r>
      <w:r w:rsidR="00A251BF" w:rsidRPr="00A774FA">
        <w:t xml:space="preserve"> </w:t>
      </w:r>
      <w:r w:rsidRPr="00A774FA">
        <w:t>prvý raz, alebo v lehote do 30 kalendárnych dní odo dňa, kedy došlo k</w:t>
      </w:r>
      <w:r w:rsidR="00A251BF" w:rsidRPr="00A774FA">
        <w:t> </w:t>
      </w:r>
      <w:r w:rsidRPr="00A774FA">
        <w:t>dodatočnému</w:t>
      </w:r>
      <w:r w:rsidR="00A251BF" w:rsidRPr="00A774FA">
        <w:t xml:space="preserve"> </w:t>
      </w:r>
      <w:r w:rsidRPr="00A774FA">
        <w:t>splneniu záväzku, zmluvné strany po uplynutí takto stanovenej doby už voči sebe</w:t>
      </w:r>
      <w:r w:rsidR="00A251BF" w:rsidRPr="00A774FA">
        <w:t xml:space="preserve"> </w:t>
      </w:r>
      <w:r w:rsidRPr="00A774FA">
        <w:t>nebudú žiadne takto dohodnuté sankcie uplatňovať, pričom tento postup budú považovať</w:t>
      </w:r>
      <w:r w:rsidR="00A251BF" w:rsidRPr="00A774FA">
        <w:t xml:space="preserve"> </w:t>
      </w:r>
      <w:r w:rsidRPr="00A774FA">
        <w:t>za využitie svojho dispozitívneho oprávnenia na uplatnenie sankcií.</w:t>
      </w:r>
    </w:p>
    <w:p w:rsidR="000D539C" w:rsidRPr="00A774FA" w:rsidRDefault="000D412F" w:rsidP="00190C41">
      <w:pPr>
        <w:pStyle w:val="Odsekzoznamu"/>
        <w:numPr>
          <w:ilvl w:val="0"/>
          <w:numId w:val="39"/>
        </w:numPr>
        <w:jc w:val="both"/>
      </w:pPr>
      <w:r w:rsidRPr="00A774FA">
        <w:t xml:space="preserve">V prípade omeškania </w:t>
      </w:r>
      <w:r w:rsidR="00A251BF" w:rsidRPr="00A774FA">
        <w:t xml:space="preserve">dodávateľa </w:t>
      </w:r>
      <w:r w:rsidRPr="00A774FA">
        <w:t>s vybavením reklamácie v lehote dohodnutej podľa</w:t>
      </w:r>
      <w:r w:rsidR="00A251BF" w:rsidRPr="00A774FA">
        <w:t xml:space="preserve"> </w:t>
      </w:r>
      <w:r w:rsidRPr="00A774FA">
        <w:t>článku VII, bod 4 tejto zmluvy je objednávateľ oprávnený uplatňovať zmluvnú pokutu vo</w:t>
      </w:r>
      <w:r w:rsidR="008F262F" w:rsidRPr="00A774FA">
        <w:t xml:space="preserve"> </w:t>
      </w:r>
      <w:r w:rsidRPr="00A774FA">
        <w:t>výške 0,05 % z hodnoty reklamovaného tovaru za každý deň omeškania. Uplatnením</w:t>
      </w:r>
      <w:r w:rsidR="008F262F" w:rsidRPr="00A774FA">
        <w:t xml:space="preserve"> </w:t>
      </w:r>
      <w:r w:rsidRPr="00A774FA">
        <w:t>zmluvnej pokuty nie je dotknuté právo objednávateľa na náhradu škody.</w:t>
      </w:r>
    </w:p>
    <w:p w:rsidR="00825D85" w:rsidRPr="00A774FA" w:rsidRDefault="00825D85" w:rsidP="00825D85">
      <w:pPr>
        <w:pStyle w:val="Odsekzoznamu"/>
        <w:jc w:val="both"/>
      </w:pPr>
    </w:p>
    <w:p w:rsidR="00825D85" w:rsidRPr="00A774FA" w:rsidRDefault="00825D85" w:rsidP="00825D85">
      <w:pPr>
        <w:jc w:val="center"/>
        <w:rPr>
          <w:b/>
        </w:rPr>
      </w:pPr>
      <w:r w:rsidRPr="00A774FA">
        <w:rPr>
          <w:b/>
        </w:rPr>
        <w:t>Článok X</w:t>
      </w:r>
    </w:p>
    <w:p w:rsidR="00825D85" w:rsidRPr="00A774FA" w:rsidRDefault="00825D85" w:rsidP="00825D85">
      <w:pPr>
        <w:jc w:val="center"/>
        <w:rPr>
          <w:b/>
        </w:rPr>
      </w:pPr>
      <w:r w:rsidRPr="00A774FA">
        <w:rPr>
          <w:b/>
        </w:rPr>
        <w:t>Zvláštne dojednania pre predmet plnenia</w:t>
      </w:r>
    </w:p>
    <w:p w:rsidR="00825D85" w:rsidRPr="00A774FA" w:rsidRDefault="00825D85" w:rsidP="00825D85">
      <w:pPr>
        <w:jc w:val="both"/>
      </w:pPr>
    </w:p>
    <w:p w:rsidR="00825D85" w:rsidRPr="00A774FA" w:rsidRDefault="00825D85" w:rsidP="00825D85">
      <w:pPr>
        <w:pStyle w:val="Odsekzoznamu"/>
        <w:numPr>
          <w:ilvl w:val="0"/>
          <w:numId w:val="40"/>
        </w:numPr>
        <w:jc w:val="both"/>
      </w:pPr>
      <w:r w:rsidRPr="00A774FA">
        <w:t>Dodávateľ sa zaväzuje, že pri výrobe JCL budú uplatnené všetky bezpečnostné opatrenia, ktoré budú brániť zneužitiu JCL na škodu objednávateľa.</w:t>
      </w:r>
    </w:p>
    <w:p w:rsidR="007D446A" w:rsidRPr="00A774FA" w:rsidRDefault="00825D85" w:rsidP="00825D85">
      <w:pPr>
        <w:pStyle w:val="Odsekzoznamu"/>
        <w:numPr>
          <w:ilvl w:val="0"/>
          <w:numId w:val="40"/>
        </w:numPr>
        <w:jc w:val="both"/>
      </w:pPr>
      <w:r w:rsidRPr="00A774FA">
        <w:t>Dodávateľ  zaručuje objednávateľovi, že v priebehu prípravy a výroby predmetu plnenia nedôjde k úniku ani k inému zneužitiu materiálov používaných k výrobe, podkladov k tlači, a ani dokončeného predmetu plnenia zmluvy dočasne uskladneného v objekte dodávateľa.</w:t>
      </w:r>
    </w:p>
    <w:p w:rsidR="007D446A" w:rsidRPr="00A774FA" w:rsidRDefault="007D446A" w:rsidP="00B36CF2">
      <w:pPr>
        <w:pStyle w:val="Odsekzoznamu"/>
        <w:numPr>
          <w:ilvl w:val="0"/>
          <w:numId w:val="40"/>
        </w:numPr>
        <w:jc w:val="both"/>
      </w:pPr>
      <w:r w:rsidRPr="00A774FA">
        <w:t>Dodávateľ</w:t>
      </w:r>
      <w:r w:rsidR="00825D85" w:rsidRPr="00A774FA">
        <w:t xml:space="preserve"> sa zaväzuje, že predmet plnenia ani podklady k tlači predmetu plnenia</w:t>
      </w:r>
      <w:r w:rsidRPr="00A774FA">
        <w:t xml:space="preserve"> </w:t>
      </w:r>
      <w:r w:rsidR="00825D85" w:rsidRPr="00A774FA">
        <w:t>nebudú bez predchádzajúceho písomného súhlasu objednávateľa poskytnuté tretej</w:t>
      </w:r>
      <w:r w:rsidRPr="00A774FA">
        <w:t xml:space="preserve"> </w:t>
      </w:r>
      <w:r w:rsidR="00825D85" w:rsidRPr="00A774FA">
        <w:t>osobe.</w:t>
      </w:r>
      <w:r w:rsidRPr="00A774FA">
        <w:t xml:space="preserve"> </w:t>
      </w:r>
    </w:p>
    <w:p w:rsidR="007D446A" w:rsidRPr="00A774FA" w:rsidRDefault="00825D85" w:rsidP="008930A3">
      <w:pPr>
        <w:pStyle w:val="Odsekzoznamu"/>
        <w:numPr>
          <w:ilvl w:val="0"/>
          <w:numId w:val="40"/>
        </w:numPr>
        <w:jc w:val="both"/>
      </w:pPr>
      <w:r w:rsidRPr="00A774FA">
        <w:t xml:space="preserve">Zmluvné strany vyhlasujú, že pokiaľ by došlo k porušeniu povinnosti </w:t>
      </w:r>
      <w:r w:rsidR="007D446A" w:rsidRPr="00A774FA">
        <w:t>dodávateľom</w:t>
      </w:r>
      <w:r w:rsidRPr="00A774FA">
        <w:t xml:space="preserve"> po</w:t>
      </w:r>
      <w:r w:rsidR="007D446A" w:rsidRPr="00A774FA">
        <w:t xml:space="preserve"> </w:t>
      </w:r>
      <w:r w:rsidRPr="00A774FA">
        <w:t>podpise tejto zmluvy uvedenej v bode 1,2 a 3 tohto článku zmluvy, objednávateľ bude za</w:t>
      </w:r>
      <w:r w:rsidR="007D446A" w:rsidRPr="00A774FA">
        <w:t xml:space="preserve"> </w:t>
      </w:r>
      <w:r w:rsidRPr="00A774FA">
        <w:t xml:space="preserve">každé porušenie oprávnený uplatniť si zmluvnú pokutu od </w:t>
      </w:r>
      <w:r w:rsidR="007D446A" w:rsidRPr="00A774FA">
        <w:t>dodávateľa</w:t>
      </w:r>
      <w:r w:rsidRPr="00A774FA">
        <w:t xml:space="preserve"> vo výške 5 000,-</w:t>
      </w:r>
      <w:r w:rsidR="007D446A" w:rsidRPr="00A774FA">
        <w:t xml:space="preserve"> </w:t>
      </w:r>
      <w:r w:rsidRPr="00A774FA">
        <w:t>EUR (slovom päťtisíc).</w:t>
      </w:r>
      <w:r w:rsidR="007D446A" w:rsidRPr="00A774FA">
        <w:t xml:space="preserve"> </w:t>
      </w:r>
    </w:p>
    <w:p w:rsidR="007D446A" w:rsidRPr="00A774FA" w:rsidRDefault="007D446A" w:rsidP="006E0198">
      <w:pPr>
        <w:pStyle w:val="Odsekzoznamu"/>
        <w:numPr>
          <w:ilvl w:val="0"/>
          <w:numId w:val="40"/>
        </w:numPr>
        <w:jc w:val="both"/>
      </w:pPr>
      <w:r w:rsidRPr="00A774FA">
        <w:t>Dodávateľ</w:t>
      </w:r>
      <w:r w:rsidR="00825D85" w:rsidRPr="00A774FA">
        <w:t xml:space="preserve"> sa zaväzuje zaplatiť objednávateľovi túto zmluvnú pokutu. Zmluvné strany</w:t>
      </w:r>
      <w:r w:rsidRPr="00A774FA">
        <w:t xml:space="preserve"> </w:t>
      </w:r>
      <w:r w:rsidR="00825D85" w:rsidRPr="00A774FA">
        <w:t>považujú takéto určenie zmluvnej pokuty za primerané a dostatočne určité. Zmluvnú</w:t>
      </w:r>
      <w:r w:rsidRPr="00A774FA">
        <w:t xml:space="preserve"> </w:t>
      </w:r>
      <w:r w:rsidR="00825D85" w:rsidRPr="00A774FA">
        <w:t xml:space="preserve">pokutu sa zaväzuje </w:t>
      </w:r>
      <w:r w:rsidRPr="00A774FA">
        <w:t>dodávateľ</w:t>
      </w:r>
      <w:r w:rsidR="00825D85" w:rsidRPr="00A774FA">
        <w:t xml:space="preserve"> uhradiť objednávateľovi bezodkladne po výzve</w:t>
      </w:r>
      <w:r w:rsidRPr="00A774FA">
        <w:t xml:space="preserve"> </w:t>
      </w:r>
      <w:r w:rsidR="00825D85" w:rsidRPr="00A774FA">
        <w:t>objednávateľom.</w:t>
      </w:r>
      <w:r w:rsidRPr="00A774FA">
        <w:t xml:space="preserve"> </w:t>
      </w:r>
    </w:p>
    <w:p w:rsidR="008F262F" w:rsidRPr="00A774FA" w:rsidRDefault="00825D85" w:rsidP="002B7E19">
      <w:pPr>
        <w:pStyle w:val="Odsekzoznamu"/>
        <w:numPr>
          <w:ilvl w:val="0"/>
          <w:numId w:val="40"/>
        </w:numPr>
        <w:jc w:val="both"/>
      </w:pPr>
      <w:r w:rsidRPr="00A774FA">
        <w:t>Chybné a skúšobné výtlačky predmetu plnenia budú odborne a kvalifikovane zničené</w:t>
      </w:r>
      <w:r w:rsidR="007D446A" w:rsidRPr="00A774FA">
        <w:t xml:space="preserve"> </w:t>
      </w:r>
      <w:r w:rsidRPr="00A774FA">
        <w:t xml:space="preserve">v objekte </w:t>
      </w:r>
      <w:r w:rsidR="007D446A" w:rsidRPr="00A774FA">
        <w:t>dodávateľa</w:t>
      </w:r>
      <w:r w:rsidRPr="00A774FA">
        <w:t xml:space="preserve"> a potvrdenie o likvidácii je </w:t>
      </w:r>
      <w:r w:rsidR="007D446A" w:rsidRPr="00A774FA">
        <w:t>dodávateľ</w:t>
      </w:r>
      <w:r w:rsidRPr="00A774FA">
        <w:t xml:space="preserve"> povinný bezodkladne</w:t>
      </w:r>
      <w:r w:rsidR="007D446A" w:rsidRPr="00A774FA">
        <w:t xml:space="preserve"> </w:t>
      </w:r>
      <w:r w:rsidRPr="00A774FA">
        <w:t>zaslať objednávateľovi.</w:t>
      </w:r>
    </w:p>
    <w:p w:rsidR="008F262F" w:rsidRPr="00A774FA" w:rsidRDefault="008F262F" w:rsidP="008F262F">
      <w:pPr>
        <w:jc w:val="both"/>
      </w:pPr>
    </w:p>
    <w:p w:rsidR="007F6F9B" w:rsidRPr="00A774FA" w:rsidRDefault="007F6F9B" w:rsidP="007F6F9B">
      <w:pPr>
        <w:jc w:val="center"/>
        <w:rPr>
          <w:b/>
          <w:bCs/>
        </w:rPr>
      </w:pPr>
      <w:r w:rsidRPr="00A774FA">
        <w:rPr>
          <w:rFonts w:hint="eastAsia"/>
          <w:b/>
          <w:bCs/>
        </w:rPr>
        <w:t>Č</w:t>
      </w:r>
      <w:r w:rsidRPr="00A774FA">
        <w:rPr>
          <w:b/>
          <w:bCs/>
        </w:rPr>
        <w:t>lánok XI</w:t>
      </w:r>
    </w:p>
    <w:p w:rsidR="007F6F9B" w:rsidRPr="00A774FA" w:rsidRDefault="007F6F9B" w:rsidP="007F6F9B">
      <w:pPr>
        <w:jc w:val="center"/>
        <w:rPr>
          <w:b/>
          <w:bCs/>
        </w:rPr>
      </w:pPr>
      <w:r w:rsidRPr="00A774FA">
        <w:rPr>
          <w:b/>
          <w:bCs/>
        </w:rPr>
        <w:t>Zodpovednos</w:t>
      </w:r>
      <w:r w:rsidRPr="00A774FA">
        <w:rPr>
          <w:rFonts w:hint="eastAsia"/>
          <w:b/>
          <w:bCs/>
        </w:rPr>
        <w:t>ť</w:t>
      </w:r>
      <w:r w:rsidRPr="00A774FA">
        <w:rPr>
          <w:b/>
          <w:bCs/>
        </w:rPr>
        <w:t xml:space="preserve"> za škodu</w:t>
      </w:r>
    </w:p>
    <w:p w:rsidR="007F6F9B" w:rsidRPr="00A774FA" w:rsidRDefault="007F6F9B" w:rsidP="007F6F9B">
      <w:pPr>
        <w:jc w:val="center"/>
        <w:rPr>
          <w:b/>
          <w:bCs/>
        </w:rPr>
      </w:pPr>
    </w:p>
    <w:p w:rsidR="007F6F9B" w:rsidRPr="00A774FA" w:rsidRDefault="007F6F9B" w:rsidP="007F6F9B">
      <w:pPr>
        <w:pStyle w:val="Odsekzoznamu"/>
        <w:numPr>
          <w:ilvl w:val="0"/>
          <w:numId w:val="41"/>
        </w:numPr>
        <w:jc w:val="both"/>
      </w:pPr>
      <w:r w:rsidRPr="00A774FA">
        <w:t>Každá zo zmluvných strán nesie zodpovednosť za spôsobenú škodu v súvislosti s porušením všeobecne záväzných právnych predpisov a ustanovení tejto zmluvy. Obidve zmluvné strany sa zaväzujú vyvíjať maximálne úsilie na predchádzanie škôd a minimalizácii vzniknutých škôd.</w:t>
      </w:r>
    </w:p>
    <w:p w:rsidR="007F6F9B" w:rsidRPr="00A774FA" w:rsidRDefault="007F6F9B" w:rsidP="0020669F">
      <w:pPr>
        <w:pStyle w:val="Odsekzoznamu"/>
        <w:numPr>
          <w:ilvl w:val="0"/>
          <w:numId w:val="41"/>
        </w:numPr>
        <w:jc w:val="both"/>
      </w:pPr>
      <w:r w:rsidRPr="00A774FA">
        <w:t>Žiadna zo zmluvných strán nezodpovedá za škodu, ktorá vznikla v dôsledku vecne nesprávneho alebo inak chybného zadania, ktoré obdŕžala od druhej zmluvnej strany.</w:t>
      </w:r>
    </w:p>
    <w:p w:rsidR="007F6F9B" w:rsidRPr="00A774FA" w:rsidRDefault="007F6F9B" w:rsidP="00C3756A">
      <w:pPr>
        <w:pStyle w:val="Odsekzoznamu"/>
        <w:numPr>
          <w:ilvl w:val="0"/>
          <w:numId w:val="41"/>
        </w:numPr>
        <w:jc w:val="both"/>
      </w:pPr>
      <w:r w:rsidRPr="00A774FA">
        <w:t xml:space="preserve"> Zmluvné strany majú vzájomný nárok na náhradu škody i v prípade, že sa jedná o porušenie povinnosti, na ktorú sa vzťahuje zmluvná pokuta, pokiaľ sa zmluvné strany písomne nedohodnú inak.</w:t>
      </w:r>
    </w:p>
    <w:p w:rsidR="007F6F9B" w:rsidRPr="00A774FA" w:rsidRDefault="007F6F9B" w:rsidP="007F6F9B">
      <w:pPr>
        <w:pStyle w:val="Odsekzoznamu"/>
        <w:jc w:val="both"/>
      </w:pPr>
    </w:p>
    <w:p w:rsidR="007F6F9B" w:rsidRPr="00A774FA" w:rsidRDefault="007F6F9B" w:rsidP="007F6F9B">
      <w:pPr>
        <w:pStyle w:val="Odsekzoznamu"/>
        <w:jc w:val="both"/>
      </w:pPr>
    </w:p>
    <w:p w:rsidR="007F6F9B" w:rsidRPr="00A774FA" w:rsidRDefault="007F6F9B" w:rsidP="00D74FF4">
      <w:pPr>
        <w:jc w:val="center"/>
        <w:rPr>
          <w:b/>
          <w:bCs/>
        </w:rPr>
      </w:pPr>
      <w:r w:rsidRPr="00A774FA">
        <w:rPr>
          <w:rFonts w:hint="eastAsia"/>
          <w:b/>
          <w:bCs/>
        </w:rPr>
        <w:t>Č</w:t>
      </w:r>
      <w:r w:rsidRPr="00A774FA">
        <w:rPr>
          <w:b/>
          <w:bCs/>
        </w:rPr>
        <w:t>lánok XII</w:t>
      </w:r>
    </w:p>
    <w:p w:rsidR="007F6F9B" w:rsidRPr="00A774FA" w:rsidRDefault="007F6F9B" w:rsidP="00D74FF4">
      <w:pPr>
        <w:jc w:val="center"/>
        <w:rPr>
          <w:b/>
          <w:bCs/>
        </w:rPr>
      </w:pPr>
      <w:r w:rsidRPr="00A774FA">
        <w:rPr>
          <w:b/>
          <w:bCs/>
        </w:rPr>
        <w:t>Ostatné ustanovenia</w:t>
      </w:r>
    </w:p>
    <w:p w:rsidR="00D74FF4" w:rsidRPr="00A774FA" w:rsidRDefault="00D74FF4" w:rsidP="00D74FF4">
      <w:pPr>
        <w:jc w:val="center"/>
        <w:rPr>
          <w:b/>
          <w:bCs/>
        </w:rPr>
      </w:pPr>
    </w:p>
    <w:p w:rsidR="00D74FF4" w:rsidRPr="00A774FA" w:rsidRDefault="00D74FF4" w:rsidP="004901CC">
      <w:pPr>
        <w:pStyle w:val="Odsekzoznamu"/>
        <w:numPr>
          <w:ilvl w:val="0"/>
          <w:numId w:val="42"/>
        </w:numPr>
        <w:jc w:val="both"/>
      </w:pPr>
      <w:r w:rsidRPr="00A774FA">
        <w:t>Dodávateľ</w:t>
      </w:r>
      <w:r w:rsidR="007F6F9B" w:rsidRPr="00A774FA">
        <w:t xml:space="preserve"> prehlasuje, že dodávaný tovar nie je zaťažený právom tretích osôb.</w:t>
      </w:r>
    </w:p>
    <w:p w:rsidR="00D74FF4" w:rsidRPr="00A774FA" w:rsidRDefault="007F6F9B" w:rsidP="00322AB3">
      <w:pPr>
        <w:pStyle w:val="Odsekzoznamu"/>
        <w:numPr>
          <w:ilvl w:val="0"/>
          <w:numId w:val="42"/>
        </w:numPr>
        <w:jc w:val="both"/>
      </w:pPr>
      <w:r w:rsidRPr="00A774FA">
        <w:t>Pri podstatnom porušení povinností vyplývajúcich z tejto zmluvy môže oprávnená strana</w:t>
      </w:r>
      <w:r w:rsidR="00D74FF4" w:rsidRPr="00A774FA">
        <w:t xml:space="preserve"> </w:t>
      </w:r>
      <w:r w:rsidRPr="00A774FA">
        <w:t>okamžite odstúpiť od zmluvy a požadovať od povinnej strany náhradu škody v súlade s</w:t>
      </w:r>
      <w:r w:rsidR="00D74FF4" w:rsidRPr="00A774FA">
        <w:t xml:space="preserve"> </w:t>
      </w:r>
      <w:r w:rsidRPr="00A774FA">
        <w:t>platnou právnou úpravou. Odstúpenie oprávnená strana uskutoční v písomnej forme a</w:t>
      </w:r>
      <w:r w:rsidR="00D74FF4" w:rsidRPr="00A774FA">
        <w:t xml:space="preserve"> </w:t>
      </w:r>
      <w:r w:rsidRPr="00A774FA">
        <w:t xml:space="preserve">zašle na adresu </w:t>
      </w:r>
      <w:r w:rsidRPr="00A774FA">
        <w:lastRenderedPageBreak/>
        <w:t>sídla druhej zmluvnej strany uvedenú v tejto zmluve, alebo na inú</w:t>
      </w:r>
      <w:r w:rsidR="00D74FF4" w:rsidRPr="00A774FA">
        <w:t xml:space="preserve"> </w:t>
      </w:r>
      <w:r w:rsidRPr="00A774FA">
        <w:t>písomne oznámenú adresu v prípade zmeny sídla. Odstúpením od tejto zmluvy</w:t>
      </w:r>
      <w:r w:rsidR="00D74FF4" w:rsidRPr="00A774FA">
        <w:t xml:space="preserve"> </w:t>
      </w:r>
      <w:r w:rsidRPr="00A774FA">
        <w:t>nedochádza k zrušeniu zmluvného vzťahu od samého počiatku, vzájomné plnenia, ktoré</w:t>
      </w:r>
      <w:r w:rsidR="00D74FF4" w:rsidRPr="00A774FA">
        <w:t xml:space="preserve"> </w:t>
      </w:r>
      <w:r w:rsidRPr="00A774FA">
        <w:t>si zmluvné strany do ukončenia zmluvy odstúpením od zmluvy poskytli, si obidve</w:t>
      </w:r>
      <w:r w:rsidR="00D74FF4" w:rsidRPr="00A774FA">
        <w:t xml:space="preserve"> </w:t>
      </w:r>
      <w:r w:rsidRPr="00A774FA">
        <w:t>zmluvné strany ponechajú.</w:t>
      </w:r>
      <w:r w:rsidR="00D74FF4" w:rsidRPr="00A774FA">
        <w:t xml:space="preserve"> </w:t>
      </w:r>
    </w:p>
    <w:p w:rsidR="008F262F" w:rsidRPr="00A774FA" w:rsidRDefault="007F6F9B" w:rsidP="00322AB3">
      <w:pPr>
        <w:pStyle w:val="Odsekzoznamu"/>
        <w:numPr>
          <w:ilvl w:val="0"/>
          <w:numId w:val="42"/>
        </w:numPr>
        <w:jc w:val="both"/>
      </w:pPr>
      <w:r w:rsidRPr="00A774FA">
        <w:t>Zmluvné strany sa dohodli, že za podstatné porušenie zmluvných povinností :</w:t>
      </w:r>
    </w:p>
    <w:p w:rsidR="001E015F" w:rsidRPr="00A774FA" w:rsidRDefault="001E015F" w:rsidP="001E015F">
      <w:pPr>
        <w:pStyle w:val="Odsekzoznamu"/>
        <w:jc w:val="both"/>
      </w:pPr>
    </w:p>
    <w:p w:rsidR="001E015F" w:rsidRPr="00A774FA" w:rsidRDefault="001E015F" w:rsidP="001E015F">
      <w:pPr>
        <w:pStyle w:val="Odsekzoznamu"/>
        <w:jc w:val="both"/>
        <w:rPr>
          <w:u w:val="single"/>
        </w:rPr>
      </w:pPr>
      <w:r w:rsidRPr="00A774FA">
        <w:rPr>
          <w:u w:val="single"/>
        </w:rPr>
        <w:t>bude objednávateľ považovať:</w:t>
      </w:r>
    </w:p>
    <w:p w:rsidR="001E015F" w:rsidRPr="00A774FA" w:rsidRDefault="001E015F" w:rsidP="001E015F">
      <w:pPr>
        <w:pStyle w:val="Odsekzoznamu"/>
        <w:jc w:val="both"/>
      </w:pPr>
      <w:r w:rsidRPr="00A774FA">
        <w:t>- opakované nedodržanie dodacej lehoty o viac než 10 dní;</w:t>
      </w:r>
    </w:p>
    <w:p w:rsidR="001E015F" w:rsidRPr="00A774FA" w:rsidRDefault="001E015F" w:rsidP="001E015F">
      <w:pPr>
        <w:pStyle w:val="Odsekzoznamu"/>
        <w:jc w:val="both"/>
      </w:pPr>
      <w:r w:rsidRPr="00A774FA">
        <w:t>- nevybavenie reklamácií v lehote dohodnutej v článku VII tejto zmluvy;</w:t>
      </w:r>
    </w:p>
    <w:p w:rsidR="001E015F" w:rsidRPr="00A774FA" w:rsidRDefault="001E015F" w:rsidP="001E015F">
      <w:pPr>
        <w:pStyle w:val="Odsekzoznamu"/>
        <w:jc w:val="both"/>
      </w:pPr>
      <w:r w:rsidRPr="00A774FA">
        <w:t>- ak dodaný tovar nebude opakovane zodpovedať vlastnostiam dohodnutým v tejto zmluve.</w:t>
      </w:r>
    </w:p>
    <w:p w:rsidR="001E015F" w:rsidRPr="00A774FA" w:rsidRDefault="001E015F" w:rsidP="001E015F">
      <w:pPr>
        <w:pStyle w:val="Odsekzoznamu"/>
        <w:jc w:val="both"/>
      </w:pPr>
    </w:p>
    <w:p w:rsidR="001E015F" w:rsidRPr="00A774FA" w:rsidRDefault="001E015F" w:rsidP="001E015F">
      <w:pPr>
        <w:pStyle w:val="Odsekzoznamu"/>
        <w:jc w:val="both"/>
        <w:rPr>
          <w:u w:val="single"/>
        </w:rPr>
      </w:pPr>
      <w:r w:rsidRPr="00A774FA">
        <w:rPr>
          <w:u w:val="single"/>
        </w:rPr>
        <w:t>bude dodávateľ považovať:</w:t>
      </w:r>
    </w:p>
    <w:p w:rsidR="001E015F" w:rsidRPr="00A774FA" w:rsidRDefault="001E015F" w:rsidP="001E015F">
      <w:pPr>
        <w:pStyle w:val="Odsekzoznamu"/>
        <w:jc w:val="both"/>
      </w:pPr>
      <w:r w:rsidRPr="00A774FA">
        <w:t xml:space="preserve">- </w:t>
      </w:r>
      <w:r w:rsidR="004179B3">
        <w:t>nedôvodné</w:t>
      </w:r>
      <w:bookmarkStart w:id="0" w:name="_GoBack"/>
      <w:bookmarkEnd w:id="0"/>
      <w:r w:rsidRPr="00A774FA">
        <w:t xml:space="preserve"> neodobratie tovaru;</w:t>
      </w:r>
    </w:p>
    <w:p w:rsidR="001E015F" w:rsidRPr="00A774FA" w:rsidRDefault="001E015F" w:rsidP="001E015F">
      <w:pPr>
        <w:pStyle w:val="Odsekzoznamu"/>
        <w:jc w:val="both"/>
      </w:pPr>
      <w:r w:rsidRPr="00A774FA">
        <w:t>- opakované neuhradenie faktúr v lehote splatnosti o viac než 30 dní;</w:t>
      </w:r>
    </w:p>
    <w:p w:rsidR="001E015F" w:rsidRPr="00A774FA" w:rsidRDefault="001E015F" w:rsidP="001E015F">
      <w:pPr>
        <w:pStyle w:val="Odsekzoznamu"/>
        <w:jc w:val="both"/>
      </w:pPr>
    </w:p>
    <w:p w:rsidR="001E015F" w:rsidRPr="00A774FA" w:rsidRDefault="001E015F" w:rsidP="005F1DE8">
      <w:pPr>
        <w:pStyle w:val="Odsekzoznamu"/>
        <w:numPr>
          <w:ilvl w:val="0"/>
          <w:numId w:val="42"/>
        </w:numPr>
        <w:jc w:val="both"/>
      </w:pPr>
      <w:r w:rsidRPr="00A774FA">
        <w:t xml:space="preserve">Ak oprávnená strana nevyužije právo bez zbytočného odkladu odstúpiť od zmluvy je oprávnená odstúpiť od zmluvy len po márnom uplynutí lehoty, ktorú určí druhej zmluvnej strane na dodatočné splnenie záväzku. </w:t>
      </w:r>
    </w:p>
    <w:p w:rsidR="001E015F" w:rsidRPr="00A774FA" w:rsidRDefault="001E015F" w:rsidP="00A67C31">
      <w:pPr>
        <w:pStyle w:val="Odsekzoznamu"/>
        <w:numPr>
          <w:ilvl w:val="0"/>
          <w:numId w:val="42"/>
        </w:numPr>
        <w:jc w:val="both"/>
      </w:pPr>
      <w:r w:rsidRPr="00A774FA">
        <w:t xml:space="preserve">Zmluvu môže vypovedať ktorákoľvek zo zmluvných strán aj bez udania dôvodu, zaslaním písomnej výpovede druhej zmluvnej strane na adresu jej sídla. Výpovedná lehota je 1 mesiac a začína plynúť od prvého dňa mesiaca nasledujúceho po mesiaci, v ktorom bola výpoveď doručená. </w:t>
      </w:r>
    </w:p>
    <w:p w:rsidR="001E015F" w:rsidRPr="00A774FA" w:rsidRDefault="001E015F" w:rsidP="00906A77">
      <w:pPr>
        <w:pStyle w:val="Odsekzoznamu"/>
        <w:numPr>
          <w:ilvl w:val="0"/>
          <w:numId w:val="42"/>
        </w:numPr>
        <w:jc w:val="both"/>
      </w:pPr>
      <w:r w:rsidRPr="00A774FA">
        <w:t>V prípade pochybností o dátume doručenia sa má za to, že výpoveď resp. odstúpenie od zmluvy bolo doručené druhej zmluvnej strane 3. deň po jeho odoslaní.</w:t>
      </w:r>
    </w:p>
    <w:p w:rsidR="00161172" w:rsidRPr="00A774FA" w:rsidRDefault="00161172" w:rsidP="00161172">
      <w:pPr>
        <w:pStyle w:val="Odsekzoznamu"/>
        <w:jc w:val="both"/>
      </w:pPr>
    </w:p>
    <w:p w:rsidR="00161172" w:rsidRPr="00A774FA" w:rsidRDefault="00161172" w:rsidP="00161172">
      <w:pPr>
        <w:suppressAutoHyphens w:val="0"/>
        <w:autoSpaceDE w:val="0"/>
        <w:autoSpaceDN w:val="0"/>
        <w:adjustRightInd w:val="0"/>
        <w:spacing w:line="240" w:lineRule="auto"/>
        <w:jc w:val="center"/>
        <w:rPr>
          <w:b/>
          <w:bCs/>
        </w:rPr>
      </w:pPr>
      <w:r w:rsidRPr="00A774FA">
        <w:rPr>
          <w:rFonts w:hint="eastAsia"/>
          <w:b/>
          <w:bCs/>
        </w:rPr>
        <w:t>Č</w:t>
      </w:r>
      <w:r w:rsidRPr="00A774FA">
        <w:rPr>
          <w:b/>
          <w:bCs/>
        </w:rPr>
        <w:t>lánok XIII</w:t>
      </w:r>
    </w:p>
    <w:p w:rsidR="00161172" w:rsidRPr="00A774FA" w:rsidRDefault="00161172" w:rsidP="00161172">
      <w:pPr>
        <w:suppressAutoHyphens w:val="0"/>
        <w:autoSpaceDE w:val="0"/>
        <w:autoSpaceDN w:val="0"/>
        <w:adjustRightInd w:val="0"/>
        <w:spacing w:line="240" w:lineRule="auto"/>
        <w:jc w:val="center"/>
        <w:rPr>
          <w:b/>
          <w:bCs/>
        </w:rPr>
      </w:pPr>
      <w:r w:rsidRPr="00A774FA">
        <w:rPr>
          <w:b/>
          <w:bCs/>
        </w:rPr>
        <w:t>Spolo</w:t>
      </w:r>
      <w:r w:rsidRPr="00A774FA">
        <w:rPr>
          <w:rFonts w:hint="eastAsia"/>
          <w:b/>
          <w:bCs/>
        </w:rPr>
        <w:t>č</w:t>
      </w:r>
      <w:r w:rsidRPr="00A774FA">
        <w:rPr>
          <w:b/>
          <w:bCs/>
        </w:rPr>
        <w:t>né a závere</w:t>
      </w:r>
      <w:r w:rsidRPr="00A774FA">
        <w:rPr>
          <w:rFonts w:hint="eastAsia"/>
          <w:b/>
          <w:bCs/>
        </w:rPr>
        <w:t>č</w:t>
      </w:r>
      <w:r w:rsidRPr="00A774FA">
        <w:rPr>
          <w:b/>
          <w:bCs/>
        </w:rPr>
        <w:t>né ustanovenia</w:t>
      </w:r>
    </w:p>
    <w:p w:rsidR="00161172" w:rsidRPr="00A774FA" w:rsidRDefault="00161172" w:rsidP="00161172">
      <w:pPr>
        <w:suppressAutoHyphens w:val="0"/>
        <w:autoSpaceDE w:val="0"/>
        <w:autoSpaceDN w:val="0"/>
        <w:adjustRightInd w:val="0"/>
        <w:spacing w:line="240" w:lineRule="auto"/>
        <w:jc w:val="center"/>
        <w:rPr>
          <w:b/>
          <w:bCs/>
        </w:rPr>
      </w:pPr>
    </w:p>
    <w:p w:rsidR="00161172" w:rsidRPr="00A774FA" w:rsidRDefault="00161172" w:rsidP="00234D86">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 xml:space="preserve">Zmluva nadobúda účinnosť dňom nasledujúcim po dni zverejnenia v zmysle zákona č.546/2010 Z.z., ktorým sa dopĺňa zákon č. 40/1964 Zb. Občiansky zákonník v znení neskorších predpisov, a ktorým sa menia a doplňujú niektoré zákony. Zmluva sa uzatvára na dobu </w:t>
      </w:r>
      <w:r w:rsidR="00AE4EF2">
        <w:rPr>
          <w:rFonts w:eastAsia="Arial,Bold" w:cs="Arial"/>
          <w:szCs w:val="22"/>
          <w:lang w:eastAsia="en-US"/>
        </w:rPr>
        <w:t>24</w:t>
      </w:r>
      <w:r w:rsidRPr="00A774FA">
        <w:rPr>
          <w:rFonts w:eastAsia="Arial,Bold" w:cs="Arial"/>
          <w:szCs w:val="22"/>
          <w:lang w:eastAsia="en-US"/>
        </w:rPr>
        <w:t xml:space="preserve"> mesiacov alebo do vyčerpania obchodovateľného objemu podľa článku II, bodu 4 tejto zmluvy alebo podľa toho, ktorá skutočnosť nastane skôr. </w:t>
      </w:r>
    </w:p>
    <w:p w:rsidR="00161172" w:rsidRPr="00A774FA" w:rsidRDefault="00161172" w:rsidP="00CD6D71">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 xml:space="preserve">Záväzok dodávateľa vyplývajúci z tejto zmluvy je splnený vyrobením a dodaním predmetu plnenia podľa článku II a článku III tejto zmluvy, vyfakturovaním ceny podľa článku IV tejto zmluvy a pri dodržaní platobných podmienok uvedených v článku V tejto zmluvy. </w:t>
      </w:r>
    </w:p>
    <w:p w:rsidR="00E938EB" w:rsidRPr="00A774FA" w:rsidRDefault="00161172" w:rsidP="00F3431D">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 xml:space="preserve">Záväzok objednávateľa vyplývajúci z tejto zmluvy je splnený prevzatím predmetu plnenia podľa článku II tejto zmluvy, pokiaľ tomu nebráni chybné plnenie zo strany </w:t>
      </w:r>
      <w:r w:rsidR="00E938EB" w:rsidRPr="00A774FA">
        <w:rPr>
          <w:rFonts w:eastAsia="Arial,Bold" w:cs="Arial"/>
          <w:szCs w:val="22"/>
          <w:lang w:eastAsia="en-US"/>
        </w:rPr>
        <w:t xml:space="preserve">dodávateľa </w:t>
      </w:r>
      <w:r w:rsidRPr="00A774FA">
        <w:rPr>
          <w:rFonts w:eastAsia="Arial,Bold" w:cs="Arial"/>
          <w:szCs w:val="22"/>
          <w:lang w:eastAsia="en-US"/>
        </w:rPr>
        <w:t>a zaplatením ceny podľa článku IV tejto zmluvy pri dodržaní platobných podmienok</w:t>
      </w:r>
      <w:r w:rsidR="00E938EB" w:rsidRPr="00A774FA">
        <w:rPr>
          <w:rFonts w:eastAsia="Arial,Bold" w:cs="Arial"/>
          <w:szCs w:val="22"/>
          <w:lang w:eastAsia="en-US"/>
        </w:rPr>
        <w:t xml:space="preserve"> </w:t>
      </w:r>
      <w:r w:rsidRPr="00A774FA">
        <w:rPr>
          <w:rFonts w:eastAsia="Arial,Bold" w:cs="Arial"/>
          <w:szCs w:val="22"/>
          <w:lang w:eastAsia="en-US"/>
        </w:rPr>
        <w:t>uvedených v článku V tejto zmluvy. Ustanovenia o nutnej súčinnosti zostávajú</w:t>
      </w:r>
      <w:r w:rsidR="00E938EB" w:rsidRPr="00A774FA">
        <w:rPr>
          <w:rFonts w:eastAsia="Arial,Bold" w:cs="Arial"/>
          <w:szCs w:val="22"/>
          <w:lang w:eastAsia="en-US"/>
        </w:rPr>
        <w:t xml:space="preserve"> </w:t>
      </w:r>
      <w:r w:rsidRPr="00A774FA">
        <w:rPr>
          <w:rFonts w:eastAsia="Arial,Bold" w:cs="Arial"/>
          <w:szCs w:val="22"/>
          <w:lang w:eastAsia="en-US"/>
        </w:rPr>
        <w:t>nedotknuté.</w:t>
      </w:r>
      <w:r w:rsidR="00E938EB" w:rsidRPr="00A774FA">
        <w:rPr>
          <w:rFonts w:eastAsia="Arial,Bold" w:cs="Arial"/>
          <w:szCs w:val="22"/>
          <w:lang w:eastAsia="en-US"/>
        </w:rPr>
        <w:t xml:space="preserve"> </w:t>
      </w:r>
    </w:p>
    <w:p w:rsidR="00E938EB" w:rsidRPr="00A774FA" w:rsidRDefault="00161172" w:rsidP="00BF3854">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Túto zmluvu je možné meniť a dopĺňať len písomnou dohodou oboch zmluvných strán</w:t>
      </w:r>
      <w:r w:rsidR="00E938EB" w:rsidRPr="00A774FA">
        <w:rPr>
          <w:rFonts w:eastAsia="Arial,Bold" w:cs="Arial"/>
          <w:szCs w:val="22"/>
          <w:lang w:eastAsia="en-US"/>
        </w:rPr>
        <w:t xml:space="preserve"> </w:t>
      </w:r>
      <w:r w:rsidRPr="00A774FA">
        <w:rPr>
          <w:rFonts w:eastAsia="Arial,Bold" w:cs="Arial"/>
          <w:szCs w:val="22"/>
          <w:lang w:eastAsia="en-US"/>
        </w:rPr>
        <w:t>a to formou číslovaného dodatku.</w:t>
      </w:r>
      <w:r w:rsidR="00E938EB" w:rsidRPr="00A774FA">
        <w:rPr>
          <w:rFonts w:eastAsia="Arial,Bold" w:cs="Arial"/>
          <w:szCs w:val="22"/>
          <w:lang w:eastAsia="en-US"/>
        </w:rPr>
        <w:t xml:space="preserve"> </w:t>
      </w:r>
    </w:p>
    <w:p w:rsidR="00DE0ECB" w:rsidRPr="00A774FA" w:rsidRDefault="00161172" w:rsidP="00F5438D">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Táto zmluva je vyhotovená v troch vyhotoveniach, z ktorých jedno vyhotovenie dostane</w:t>
      </w:r>
      <w:r w:rsidR="00E938EB" w:rsidRPr="00A774FA">
        <w:rPr>
          <w:rFonts w:eastAsia="Arial,Bold" w:cs="Arial"/>
          <w:szCs w:val="22"/>
          <w:lang w:eastAsia="en-US"/>
        </w:rPr>
        <w:t xml:space="preserve"> dodávateľ</w:t>
      </w:r>
      <w:r w:rsidRPr="00A774FA">
        <w:rPr>
          <w:rFonts w:eastAsia="Arial,Bold" w:cs="Arial"/>
          <w:szCs w:val="22"/>
          <w:lang w:eastAsia="en-US"/>
        </w:rPr>
        <w:t xml:space="preserve"> a dve vyhotovenia dostane objednávateľ.</w:t>
      </w:r>
      <w:r w:rsidR="00DE0ECB" w:rsidRPr="00A774FA">
        <w:rPr>
          <w:rFonts w:eastAsia="Arial,Bold" w:cs="Arial"/>
          <w:szCs w:val="22"/>
          <w:lang w:eastAsia="en-US"/>
        </w:rPr>
        <w:t xml:space="preserve"> </w:t>
      </w:r>
    </w:p>
    <w:p w:rsidR="00DE0ECB" w:rsidRPr="00A774FA" w:rsidRDefault="00161172" w:rsidP="004F71C4">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Zmluvné strany sú si povinné oznámiť zmenu identifikačných údajov písomne do 30 dní</w:t>
      </w:r>
      <w:r w:rsidR="00DE0ECB" w:rsidRPr="00A774FA">
        <w:rPr>
          <w:rFonts w:eastAsia="Arial,Bold" w:cs="Arial"/>
          <w:szCs w:val="22"/>
          <w:lang w:eastAsia="en-US"/>
        </w:rPr>
        <w:t xml:space="preserve"> </w:t>
      </w:r>
      <w:r w:rsidRPr="00A774FA">
        <w:rPr>
          <w:rFonts w:eastAsia="Arial,Bold" w:cs="Arial"/>
          <w:szCs w:val="22"/>
          <w:lang w:eastAsia="en-US"/>
        </w:rPr>
        <w:t>od dátumu ich realizácie.</w:t>
      </w:r>
      <w:r w:rsidR="00DE0ECB" w:rsidRPr="00A774FA">
        <w:rPr>
          <w:rFonts w:eastAsia="Arial,Bold" w:cs="Arial"/>
          <w:szCs w:val="22"/>
          <w:lang w:eastAsia="en-US"/>
        </w:rPr>
        <w:t xml:space="preserve"> </w:t>
      </w:r>
    </w:p>
    <w:p w:rsidR="00DE0ECB" w:rsidRPr="00A774FA" w:rsidRDefault="00161172" w:rsidP="005C2B6B">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V prípade, že niektoré ustanovenia zmluvy sa stane neplatným, nemá to vplyv na platnosť</w:t>
      </w:r>
      <w:r w:rsidR="00DE0ECB" w:rsidRPr="00A774FA">
        <w:rPr>
          <w:rFonts w:eastAsia="Arial,Bold" w:cs="Arial"/>
          <w:szCs w:val="22"/>
          <w:lang w:eastAsia="en-US"/>
        </w:rPr>
        <w:t xml:space="preserve"> </w:t>
      </w:r>
      <w:r w:rsidRPr="00A774FA">
        <w:rPr>
          <w:rFonts w:eastAsia="Arial,Bold" w:cs="Arial"/>
          <w:szCs w:val="22"/>
          <w:lang w:eastAsia="en-US"/>
        </w:rPr>
        <w:t>zmluvy ako celku. Pre tento prípad sa zmluvné strany zaväzujú, že takéto neplatné</w:t>
      </w:r>
      <w:r w:rsidR="00DE0ECB" w:rsidRPr="00A774FA">
        <w:rPr>
          <w:rFonts w:eastAsia="Arial,Bold" w:cs="Arial"/>
          <w:szCs w:val="22"/>
          <w:lang w:eastAsia="en-US"/>
        </w:rPr>
        <w:t xml:space="preserve"> </w:t>
      </w:r>
      <w:r w:rsidRPr="00A774FA">
        <w:rPr>
          <w:rFonts w:eastAsia="Arial,Bold" w:cs="Arial"/>
          <w:szCs w:val="22"/>
          <w:lang w:eastAsia="en-US"/>
        </w:rPr>
        <w:t>ustanovenia nahradia ustanoveniami inými, ktoré ich v právnom aj obchodnom zmysle</w:t>
      </w:r>
      <w:r w:rsidR="00DE0ECB" w:rsidRPr="00A774FA">
        <w:rPr>
          <w:rFonts w:eastAsia="Arial,Bold" w:cs="Arial"/>
          <w:szCs w:val="22"/>
          <w:lang w:eastAsia="en-US"/>
        </w:rPr>
        <w:t xml:space="preserve"> </w:t>
      </w:r>
      <w:r w:rsidRPr="00A774FA">
        <w:rPr>
          <w:rFonts w:eastAsia="Arial,Bold" w:cs="Arial"/>
          <w:szCs w:val="22"/>
          <w:lang w:eastAsia="en-US"/>
        </w:rPr>
        <w:t>najbližšie nahradzujú. Tento vzťah sa spravuje slovenským právnym poriadkom t. j.</w:t>
      </w:r>
      <w:r w:rsidR="00DE0ECB" w:rsidRPr="00A774FA">
        <w:rPr>
          <w:rFonts w:eastAsia="Arial,Bold" w:cs="Arial"/>
          <w:szCs w:val="22"/>
          <w:lang w:eastAsia="en-US"/>
        </w:rPr>
        <w:t xml:space="preserve"> </w:t>
      </w:r>
      <w:r w:rsidRPr="00A774FA">
        <w:rPr>
          <w:rFonts w:eastAsia="Arial,Bold" w:cs="Arial"/>
          <w:szCs w:val="22"/>
          <w:lang w:eastAsia="en-US"/>
        </w:rPr>
        <w:t>ustanoveniami Obchodného zákonníka a súvisiacimi právnymi predpismi. Prípadné spory</w:t>
      </w:r>
      <w:r w:rsidR="00DE0ECB" w:rsidRPr="00A774FA">
        <w:rPr>
          <w:rFonts w:eastAsia="Arial,Bold" w:cs="Arial"/>
          <w:szCs w:val="22"/>
          <w:lang w:eastAsia="en-US"/>
        </w:rPr>
        <w:t xml:space="preserve"> </w:t>
      </w:r>
      <w:r w:rsidRPr="00A774FA">
        <w:rPr>
          <w:rFonts w:eastAsia="Arial,Bold" w:cs="Arial"/>
          <w:szCs w:val="22"/>
          <w:lang w:eastAsia="en-US"/>
        </w:rPr>
        <w:t>vzniknuté zo zmluvy budú zmluvné strany riešiť vždy najskôr vzájomným rokovaním.</w:t>
      </w:r>
      <w:r w:rsidR="00DE0ECB" w:rsidRPr="00A774FA">
        <w:rPr>
          <w:rFonts w:eastAsia="Arial,Bold" w:cs="Arial"/>
          <w:szCs w:val="22"/>
          <w:lang w:eastAsia="en-US"/>
        </w:rPr>
        <w:t xml:space="preserve"> </w:t>
      </w:r>
    </w:p>
    <w:p w:rsidR="00161172" w:rsidRPr="00A774FA" w:rsidRDefault="00161172" w:rsidP="009851D9">
      <w:pPr>
        <w:pStyle w:val="Odsekzoznamu"/>
        <w:numPr>
          <w:ilvl w:val="0"/>
          <w:numId w:val="43"/>
        </w:numPr>
        <w:suppressAutoHyphens w:val="0"/>
        <w:autoSpaceDE w:val="0"/>
        <w:autoSpaceDN w:val="0"/>
        <w:adjustRightInd w:val="0"/>
        <w:spacing w:line="240" w:lineRule="auto"/>
        <w:jc w:val="both"/>
        <w:rPr>
          <w:rFonts w:eastAsia="Arial,Bold" w:cs="Arial"/>
          <w:szCs w:val="22"/>
          <w:lang w:eastAsia="en-US"/>
        </w:rPr>
      </w:pPr>
      <w:r w:rsidRPr="00A774FA">
        <w:rPr>
          <w:rFonts w:eastAsia="Arial,Bold" w:cs="Arial"/>
          <w:szCs w:val="22"/>
          <w:lang w:eastAsia="en-US"/>
        </w:rPr>
        <w:t>Informácie, ktoré si zmluvné strany navzájom poskytnú pri plnení zmluvy sa považujú za</w:t>
      </w:r>
      <w:r w:rsidR="00DE0ECB" w:rsidRPr="00A774FA">
        <w:rPr>
          <w:rFonts w:eastAsia="Arial,Bold" w:cs="Arial"/>
          <w:szCs w:val="22"/>
          <w:lang w:eastAsia="en-US"/>
        </w:rPr>
        <w:t xml:space="preserve"> </w:t>
      </w:r>
      <w:r w:rsidRPr="00A774FA">
        <w:rPr>
          <w:rFonts w:eastAsia="Arial,Bold" w:cs="Arial"/>
          <w:szCs w:val="22"/>
          <w:lang w:eastAsia="en-US"/>
        </w:rPr>
        <w:t>dôverné. Táto povinnosť trvá aj po ukončení platnosti zmluvy. Zmluvné strany sa</w:t>
      </w:r>
      <w:r w:rsidR="00DE0ECB" w:rsidRPr="00A774FA">
        <w:rPr>
          <w:rFonts w:eastAsia="Arial,Bold" w:cs="Arial"/>
          <w:szCs w:val="22"/>
          <w:lang w:eastAsia="en-US"/>
        </w:rPr>
        <w:t xml:space="preserve"> </w:t>
      </w:r>
      <w:r w:rsidRPr="00A774FA">
        <w:rPr>
          <w:rFonts w:eastAsia="Arial,Bold" w:cs="Arial"/>
          <w:szCs w:val="22"/>
          <w:lang w:eastAsia="en-US"/>
        </w:rPr>
        <w:t xml:space="preserve">zaväzujú </w:t>
      </w:r>
      <w:r w:rsidRPr="00A774FA">
        <w:rPr>
          <w:rFonts w:eastAsia="Arial,Bold" w:cs="Arial"/>
          <w:szCs w:val="22"/>
          <w:lang w:eastAsia="en-US"/>
        </w:rPr>
        <w:lastRenderedPageBreak/>
        <w:t>neposkytovať a nezverejňovať žiadne informácie, ktoré získali v</w:t>
      </w:r>
      <w:r w:rsidR="00DE0ECB" w:rsidRPr="00A774FA">
        <w:rPr>
          <w:rFonts w:eastAsia="Arial,Bold" w:cs="Arial"/>
          <w:szCs w:val="22"/>
          <w:lang w:eastAsia="en-US"/>
        </w:rPr>
        <w:t> </w:t>
      </w:r>
      <w:r w:rsidRPr="00A774FA">
        <w:rPr>
          <w:rFonts w:eastAsia="Arial,Bold" w:cs="Arial"/>
          <w:szCs w:val="22"/>
          <w:lang w:eastAsia="en-US"/>
        </w:rPr>
        <w:t>súvislosti</w:t>
      </w:r>
      <w:r w:rsidR="00DE0ECB" w:rsidRPr="00A774FA">
        <w:rPr>
          <w:rFonts w:eastAsia="Arial,Bold" w:cs="Arial"/>
          <w:szCs w:val="22"/>
          <w:lang w:eastAsia="en-US"/>
        </w:rPr>
        <w:t xml:space="preserve"> </w:t>
      </w:r>
      <w:r w:rsidRPr="00A774FA">
        <w:rPr>
          <w:rFonts w:eastAsia="Arial,Bold" w:cs="Arial"/>
          <w:szCs w:val="22"/>
          <w:lang w:eastAsia="en-US"/>
        </w:rPr>
        <w:t>s vykonávaním činnosti podľa zmluvy tretím osobám s výnimkou osôb, ktorých</w:t>
      </w:r>
      <w:r w:rsidR="00DE0ECB" w:rsidRPr="00A774FA">
        <w:rPr>
          <w:rFonts w:eastAsia="Arial,Bold" w:cs="Arial"/>
          <w:szCs w:val="22"/>
          <w:lang w:eastAsia="en-US"/>
        </w:rPr>
        <w:t xml:space="preserve"> </w:t>
      </w:r>
      <w:r w:rsidRPr="00A774FA">
        <w:rPr>
          <w:rFonts w:eastAsia="Arial,Bold" w:cs="Arial"/>
          <w:szCs w:val="22"/>
          <w:lang w:eastAsia="en-US"/>
        </w:rPr>
        <w:t>oprávnenie vyplýva z príslušných právnych predpisov.</w:t>
      </w:r>
    </w:p>
    <w:p w:rsidR="00DE0ECB" w:rsidRPr="00A774FA" w:rsidRDefault="00DE0ECB" w:rsidP="00DE0ECB">
      <w:pPr>
        <w:pStyle w:val="Odsekzoznamu"/>
        <w:suppressAutoHyphens w:val="0"/>
        <w:autoSpaceDE w:val="0"/>
        <w:autoSpaceDN w:val="0"/>
        <w:adjustRightInd w:val="0"/>
        <w:spacing w:line="240" w:lineRule="auto"/>
        <w:jc w:val="both"/>
        <w:rPr>
          <w:rFonts w:eastAsia="Arial,Bold" w:cs="Arial"/>
          <w:szCs w:val="22"/>
          <w:lang w:eastAsia="en-US"/>
        </w:rPr>
      </w:pPr>
    </w:p>
    <w:p w:rsidR="00DE0ECB" w:rsidRPr="00A774FA" w:rsidRDefault="00DE0ECB" w:rsidP="00DE0ECB">
      <w:pPr>
        <w:pStyle w:val="Odsekzoznamu"/>
        <w:suppressAutoHyphens w:val="0"/>
        <w:autoSpaceDE w:val="0"/>
        <w:autoSpaceDN w:val="0"/>
        <w:adjustRightInd w:val="0"/>
        <w:spacing w:line="240" w:lineRule="auto"/>
        <w:jc w:val="both"/>
        <w:rPr>
          <w:rFonts w:eastAsia="Arial,Bold" w:cs="Arial"/>
          <w:szCs w:val="22"/>
          <w:lang w:eastAsia="en-US"/>
        </w:rPr>
      </w:pPr>
    </w:p>
    <w:p w:rsidR="00DE0ECB" w:rsidRDefault="00DE0ECB" w:rsidP="00DE0ECB">
      <w:pPr>
        <w:pStyle w:val="Odsekzoznamu"/>
        <w:suppressAutoHyphens w:val="0"/>
        <w:autoSpaceDE w:val="0"/>
        <w:autoSpaceDN w:val="0"/>
        <w:adjustRightInd w:val="0"/>
        <w:spacing w:line="240" w:lineRule="auto"/>
        <w:ind w:hanging="720"/>
        <w:jc w:val="both"/>
        <w:rPr>
          <w:rFonts w:eastAsia="Arial,Bold" w:cs="Arial"/>
          <w:szCs w:val="22"/>
          <w:lang w:eastAsia="en-US"/>
        </w:rPr>
      </w:pPr>
      <w:r w:rsidRPr="00A774FA">
        <w:rPr>
          <w:rFonts w:eastAsia="Arial,Bold" w:cs="Arial"/>
          <w:szCs w:val="22"/>
          <w:lang w:eastAsia="en-US"/>
        </w:rPr>
        <w:t>Príloha č.1:  Technická špecifikácia cestovných lístkov</w:t>
      </w:r>
    </w:p>
    <w:p w:rsidR="00DE0ECB" w:rsidRPr="00DE0ECB" w:rsidRDefault="00DE0ECB" w:rsidP="00DE0ECB">
      <w:pPr>
        <w:pStyle w:val="Odsekzoznamu"/>
        <w:suppressAutoHyphens w:val="0"/>
        <w:autoSpaceDE w:val="0"/>
        <w:autoSpaceDN w:val="0"/>
        <w:adjustRightInd w:val="0"/>
        <w:spacing w:line="240" w:lineRule="auto"/>
        <w:jc w:val="both"/>
        <w:rPr>
          <w:rFonts w:eastAsia="Arial,Bold" w:cs="Arial"/>
          <w:szCs w:val="22"/>
          <w:lang w:eastAsia="en-US"/>
        </w:rPr>
      </w:pPr>
    </w:p>
    <w:p w:rsidR="00161172" w:rsidRDefault="00DE0ECB" w:rsidP="00161172">
      <w:pPr>
        <w:suppressAutoHyphens w:val="0"/>
        <w:autoSpaceDE w:val="0"/>
        <w:autoSpaceDN w:val="0"/>
        <w:adjustRightInd w:val="0"/>
        <w:spacing w:line="240" w:lineRule="auto"/>
        <w:rPr>
          <w:rFonts w:eastAsia="Arial,Bold" w:cs="Arial"/>
          <w:szCs w:val="22"/>
          <w:lang w:eastAsia="en-US"/>
        </w:rPr>
      </w:pPr>
      <w:r>
        <w:rPr>
          <w:rFonts w:eastAsia="Arial,Bold" w:cs="Arial"/>
          <w:szCs w:val="22"/>
          <w:lang w:eastAsia="en-US"/>
        </w:rPr>
        <w:tab/>
      </w:r>
      <w:r w:rsidR="00161172">
        <w:rPr>
          <w:rFonts w:eastAsia="Arial,Bold" w:cs="Arial"/>
          <w:szCs w:val="22"/>
          <w:lang w:eastAsia="en-US"/>
        </w:rPr>
        <w:t xml:space="preserve"> </w:t>
      </w:r>
    </w:p>
    <w:p w:rsidR="00DE0ECB" w:rsidRDefault="00DE0ECB" w:rsidP="00161172">
      <w:pPr>
        <w:suppressAutoHyphens w:val="0"/>
        <w:autoSpaceDE w:val="0"/>
        <w:autoSpaceDN w:val="0"/>
        <w:adjustRightInd w:val="0"/>
        <w:spacing w:line="240" w:lineRule="auto"/>
        <w:rPr>
          <w:rFonts w:eastAsia="Arial,Bold" w:cs="Arial"/>
          <w:szCs w:val="22"/>
          <w:lang w:eastAsia="en-US"/>
        </w:rPr>
      </w:pPr>
    </w:p>
    <w:p w:rsidR="008F262F" w:rsidRDefault="008F262F" w:rsidP="008F262F">
      <w:pPr>
        <w:jc w:val="both"/>
      </w:pPr>
    </w:p>
    <w:p w:rsidR="00591568" w:rsidRDefault="00591568" w:rsidP="007505AA">
      <w:pPr>
        <w:jc w:val="both"/>
      </w:pPr>
    </w:p>
    <w:p w:rsidR="00591568" w:rsidRDefault="00591568" w:rsidP="00187379">
      <w:pPr>
        <w:rPr>
          <w:szCs w:val="22"/>
        </w:rPr>
      </w:pPr>
      <w:r>
        <w:rPr>
          <w:szCs w:val="22"/>
        </w:rPr>
        <w:t>V Košiciach</w:t>
      </w:r>
      <w:r w:rsidR="00BD702F">
        <w:rPr>
          <w:szCs w:val="22"/>
        </w:rPr>
        <w:t>, dňa ..................</w:t>
      </w:r>
      <w:r w:rsidR="00187379">
        <w:rPr>
          <w:szCs w:val="22"/>
        </w:rPr>
        <w:t>...</w:t>
      </w:r>
      <w:r w:rsidR="00BD702F">
        <w:rPr>
          <w:szCs w:val="22"/>
        </w:rPr>
        <w:t>.201</w:t>
      </w:r>
      <w:r w:rsidR="00A721C9">
        <w:rPr>
          <w:szCs w:val="22"/>
        </w:rPr>
        <w:t>9</w:t>
      </w:r>
      <w:r>
        <w:rPr>
          <w:szCs w:val="22"/>
        </w:rPr>
        <w:tab/>
      </w:r>
      <w:r w:rsidR="00187379">
        <w:rPr>
          <w:szCs w:val="22"/>
        </w:rPr>
        <w:t xml:space="preserve">          </w:t>
      </w:r>
      <w:r w:rsidR="003053C7">
        <w:rPr>
          <w:szCs w:val="22"/>
        </w:rPr>
        <w:t xml:space="preserve">          </w:t>
      </w:r>
      <w:r>
        <w:rPr>
          <w:szCs w:val="22"/>
        </w:rPr>
        <w:t>V </w:t>
      </w:r>
      <w:r w:rsidR="00DE0ECB">
        <w:rPr>
          <w:szCs w:val="22"/>
        </w:rPr>
        <w:t>.....................</w:t>
      </w:r>
      <w:r w:rsidR="00DC3CC7">
        <w:rPr>
          <w:szCs w:val="22"/>
        </w:rPr>
        <w:t>.......</w:t>
      </w:r>
      <w:r w:rsidR="00DE0ECB">
        <w:rPr>
          <w:szCs w:val="22"/>
        </w:rPr>
        <w:t>..........</w:t>
      </w:r>
      <w:r>
        <w:rPr>
          <w:szCs w:val="22"/>
        </w:rPr>
        <w:t>,</w:t>
      </w:r>
      <w:r w:rsidR="00BD702F">
        <w:rPr>
          <w:szCs w:val="22"/>
        </w:rPr>
        <w:t xml:space="preserve"> dňa  ...............</w:t>
      </w:r>
      <w:r w:rsidR="00187379">
        <w:rPr>
          <w:szCs w:val="22"/>
        </w:rPr>
        <w:t>.</w:t>
      </w:r>
      <w:r w:rsidR="00BD702F">
        <w:rPr>
          <w:szCs w:val="22"/>
        </w:rPr>
        <w:t>...</w:t>
      </w:r>
      <w:r w:rsidR="004E3395">
        <w:rPr>
          <w:szCs w:val="22"/>
        </w:rPr>
        <w:t>.</w:t>
      </w:r>
      <w:r w:rsidR="00BD702F">
        <w:rPr>
          <w:szCs w:val="22"/>
        </w:rPr>
        <w:t>.201</w:t>
      </w:r>
      <w:r w:rsidR="00A721C9">
        <w:rPr>
          <w:szCs w:val="22"/>
        </w:rPr>
        <w:t>9</w:t>
      </w:r>
      <w:r>
        <w:rPr>
          <w:szCs w:val="22"/>
        </w:rPr>
        <w:tab/>
        <w:t xml:space="preserve">                                      </w:t>
      </w:r>
    </w:p>
    <w:p w:rsidR="00857C93" w:rsidRDefault="00857C93" w:rsidP="00591568">
      <w:pPr>
        <w:jc w:val="both"/>
        <w:rPr>
          <w:szCs w:val="22"/>
        </w:rPr>
      </w:pPr>
    </w:p>
    <w:p w:rsidR="000D539C" w:rsidRDefault="000D539C" w:rsidP="00591568">
      <w:pPr>
        <w:jc w:val="both"/>
        <w:rPr>
          <w:szCs w:val="22"/>
        </w:rPr>
      </w:pPr>
    </w:p>
    <w:p w:rsidR="000D539C" w:rsidRDefault="000D539C" w:rsidP="00591568">
      <w:pPr>
        <w:jc w:val="both"/>
        <w:rPr>
          <w:szCs w:val="22"/>
        </w:rPr>
      </w:pPr>
    </w:p>
    <w:p w:rsidR="00137138" w:rsidRPr="00137138" w:rsidRDefault="00137138" w:rsidP="00137138">
      <w:pPr>
        <w:jc w:val="both"/>
        <w:rPr>
          <w:szCs w:val="22"/>
        </w:rPr>
      </w:pPr>
    </w:p>
    <w:p w:rsidR="00137138" w:rsidRPr="00137138" w:rsidRDefault="00137138" w:rsidP="00137138">
      <w:pPr>
        <w:jc w:val="both"/>
        <w:rPr>
          <w:szCs w:val="22"/>
        </w:rPr>
      </w:pPr>
      <w:r w:rsidRPr="00137138">
        <w:rPr>
          <w:szCs w:val="22"/>
        </w:rPr>
        <w:t>Objednávateľ:</w:t>
      </w:r>
      <w:r w:rsidRPr="00137138">
        <w:rPr>
          <w:szCs w:val="22"/>
        </w:rPr>
        <w:tab/>
      </w:r>
      <w:r w:rsidRPr="00137138">
        <w:rPr>
          <w:szCs w:val="22"/>
        </w:rPr>
        <w:tab/>
      </w:r>
      <w:r w:rsidRPr="00137138">
        <w:rPr>
          <w:szCs w:val="22"/>
        </w:rPr>
        <w:tab/>
      </w:r>
      <w:r w:rsidRPr="00137138">
        <w:rPr>
          <w:szCs w:val="22"/>
        </w:rPr>
        <w:tab/>
      </w:r>
      <w:r w:rsidRPr="00137138">
        <w:rPr>
          <w:szCs w:val="22"/>
        </w:rPr>
        <w:tab/>
      </w:r>
      <w:r w:rsidRPr="00137138">
        <w:rPr>
          <w:szCs w:val="22"/>
        </w:rPr>
        <w:tab/>
      </w:r>
      <w:r>
        <w:rPr>
          <w:szCs w:val="22"/>
        </w:rPr>
        <w:t xml:space="preserve">       </w:t>
      </w:r>
      <w:r w:rsidRPr="00137138">
        <w:rPr>
          <w:szCs w:val="22"/>
          <w:highlight w:val="yellow"/>
        </w:rPr>
        <w:t>Dodávateľ:</w:t>
      </w:r>
    </w:p>
    <w:p w:rsidR="00137138" w:rsidRPr="00137138" w:rsidRDefault="00137138" w:rsidP="00137138">
      <w:pPr>
        <w:jc w:val="both"/>
        <w:rPr>
          <w:szCs w:val="22"/>
        </w:rPr>
      </w:pPr>
    </w:p>
    <w:p w:rsidR="00137138" w:rsidRPr="00137138" w:rsidRDefault="00137138" w:rsidP="00137138">
      <w:pPr>
        <w:jc w:val="both"/>
        <w:rPr>
          <w:szCs w:val="22"/>
        </w:rPr>
      </w:pPr>
    </w:p>
    <w:p w:rsidR="00137138" w:rsidRPr="00137138" w:rsidRDefault="00137138" w:rsidP="00137138">
      <w:pPr>
        <w:jc w:val="both"/>
        <w:rPr>
          <w:szCs w:val="22"/>
        </w:rPr>
      </w:pPr>
    </w:p>
    <w:p w:rsidR="00137138" w:rsidRPr="00137138" w:rsidRDefault="00137138" w:rsidP="00137138">
      <w:pPr>
        <w:jc w:val="both"/>
        <w:rPr>
          <w:szCs w:val="22"/>
        </w:rPr>
      </w:pPr>
    </w:p>
    <w:p w:rsidR="00137138" w:rsidRPr="00137138" w:rsidRDefault="00137138" w:rsidP="00137138">
      <w:pPr>
        <w:jc w:val="both"/>
        <w:rPr>
          <w:szCs w:val="22"/>
        </w:rPr>
      </w:pPr>
      <w:r w:rsidRPr="00137138">
        <w:rPr>
          <w:szCs w:val="22"/>
        </w:rPr>
        <w:tab/>
      </w:r>
      <w:r w:rsidRPr="00137138">
        <w:rPr>
          <w:szCs w:val="22"/>
        </w:rPr>
        <w:tab/>
      </w:r>
    </w:p>
    <w:p w:rsidR="00137138" w:rsidRPr="00137138" w:rsidRDefault="00137138" w:rsidP="00137138">
      <w:pPr>
        <w:jc w:val="both"/>
        <w:rPr>
          <w:szCs w:val="22"/>
        </w:rPr>
      </w:pPr>
      <w:r w:rsidRPr="00137138">
        <w:rPr>
          <w:szCs w:val="22"/>
        </w:rPr>
        <w:t xml:space="preserve">.............................................................            </w:t>
      </w:r>
      <w:r>
        <w:rPr>
          <w:szCs w:val="22"/>
        </w:rPr>
        <w:t xml:space="preserve">              </w:t>
      </w:r>
      <w:r w:rsidRPr="00137138">
        <w:rPr>
          <w:szCs w:val="22"/>
        </w:rPr>
        <w:t xml:space="preserve"> </w:t>
      </w:r>
      <w:r w:rsidRPr="00137138">
        <w:rPr>
          <w:szCs w:val="22"/>
          <w:highlight w:val="yellow"/>
        </w:rPr>
        <w:t>.............................................................</w:t>
      </w:r>
    </w:p>
    <w:p w:rsidR="00137138" w:rsidRPr="00137138" w:rsidRDefault="00137138" w:rsidP="00137138">
      <w:pPr>
        <w:jc w:val="both"/>
        <w:rPr>
          <w:szCs w:val="22"/>
        </w:rPr>
      </w:pPr>
      <w:r w:rsidRPr="00137138">
        <w:rPr>
          <w:szCs w:val="22"/>
        </w:rPr>
        <w:t xml:space="preserve">             Mgr. Marcel Čop,</w:t>
      </w:r>
    </w:p>
    <w:p w:rsidR="00137138" w:rsidRPr="00137138" w:rsidRDefault="00137138" w:rsidP="00137138">
      <w:pPr>
        <w:jc w:val="both"/>
        <w:rPr>
          <w:szCs w:val="22"/>
        </w:rPr>
      </w:pPr>
      <w:r w:rsidRPr="00137138">
        <w:rPr>
          <w:szCs w:val="22"/>
        </w:rPr>
        <w:t xml:space="preserve">        predseda predstavenstva   </w:t>
      </w:r>
      <w:r w:rsidRPr="00137138">
        <w:rPr>
          <w:szCs w:val="22"/>
        </w:rPr>
        <w:tab/>
        <w:t xml:space="preserve">          </w:t>
      </w:r>
      <w:r w:rsidRPr="00137138">
        <w:rPr>
          <w:szCs w:val="22"/>
        </w:rPr>
        <w:tab/>
        <w:t xml:space="preserve"> </w:t>
      </w:r>
    </w:p>
    <w:p w:rsidR="00137138" w:rsidRPr="00137138" w:rsidRDefault="00137138" w:rsidP="00137138">
      <w:pPr>
        <w:jc w:val="both"/>
        <w:rPr>
          <w:szCs w:val="22"/>
        </w:rPr>
      </w:pPr>
      <w:r w:rsidRPr="00137138">
        <w:rPr>
          <w:szCs w:val="22"/>
        </w:rPr>
        <w:t xml:space="preserve">Dopravný podnik mesta Košice, </w:t>
      </w:r>
      <w:r w:rsidRPr="00137138">
        <w:rPr>
          <w:szCs w:val="22"/>
        </w:rPr>
        <w:tab/>
      </w:r>
      <w:r w:rsidRPr="00137138">
        <w:rPr>
          <w:szCs w:val="22"/>
        </w:rPr>
        <w:tab/>
      </w:r>
      <w:r w:rsidRPr="00137138">
        <w:rPr>
          <w:szCs w:val="22"/>
        </w:rPr>
        <w:tab/>
      </w:r>
      <w:r w:rsidRPr="00137138">
        <w:rPr>
          <w:szCs w:val="22"/>
        </w:rPr>
        <w:tab/>
      </w:r>
    </w:p>
    <w:p w:rsidR="00137138" w:rsidRPr="00137138" w:rsidRDefault="00137138" w:rsidP="00137138">
      <w:pPr>
        <w:jc w:val="both"/>
        <w:rPr>
          <w:szCs w:val="22"/>
        </w:rPr>
      </w:pPr>
      <w:r w:rsidRPr="00137138">
        <w:rPr>
          <w:szCs w:val="22"/>
        </w:rPr>
        <w:t xml:space="preserve">            akciová spoločnosť</w:t>
      </w:r>
      <w:r w:rsidRPr="00137138">
        <w:rPr>
          <w:szCs w:val="22"/>
        </w:rPr>
        <w:tab/>
      </w:r>
      <w:r w:rsidRPr="00137138">
        <w:rPr>
          <w:szCs w:val="22"/>
        </w:rPr>
        <w:tab/>
      </w:r>
      <w:r w:rsidRPr="00137138">
        <w:rPr>
          <w:szCs w:val="22"/>
        </w:rPr>
        <w:tab/>
      </w:r>
      <w:r w:rsidRPr="00137138">
        <w:rPr>
          <w:szCs w:val="22"/>
        </w:rPr>
        <w:tab/>
      </w:r>
      <w:r w:rsidRPr="00137138">
        <w:rPr>
          <w:szCs w:val="22"/>
        </w:rPr>
        <w:tab/>
      </w:r>
      <w:r w:rsidRPr="00137138">
        <w:rPr>
          <w:szCs w:val="22"/>
        </w:rPr>
        <w:tab/>
      </w:r>
      <w:r w:rsidRPr="00137138">
        <w:rPr>
          <w:szCs w:val="22"/>
        </w:rPr>
        <w:tab/>
      </w:r>
    </w:p>
    <w:p w:rsidR="00137138" w:rsidRPr="00137138" w:rsidRDefault="00137138" w:rsidP="00137138">
      <w:pPr>
        <w:jc w:val="both"/>
        <w:rPr>
          <w:szCs w:val="22"/>
        </w:rPr>
      </w:pPr>
      <w:r w:rsidRPr="00137138">
        <w:rPr>
          <w:szCs w:val="22"/>
        </w:rPr>
        <w:t xml:space="preserve">       </w:t>
      </w:r>
    </w:p>
    <w:p w:rsidR="00137138" w:rsidRDefault="00137138" w:rsidP="00137138">
      <w:pPr>
        <w:jc w:val="both"/>
        <w:rPr>
          <w:szCs w:val="22"/>
        </w:rPr>
      </w:pPr>
    </w:p>
    <w:p w:rsidR="009D173A" w:rsidRDefault="009D173A" w:rsidP="00137138">
      <w:pPr>
        <w:jc w:val="both"/>
        <w:rPr>
          <w:szCs w:val="22"/>
        </w:rPr>
      </w:pPr>
    </w:p>
    <w:p w:rsidR="009D173A" w:rsidRPr="00137138" w:rsidRDefault="009D173A" w:rsidP="00137138">
      <w:pPr>
        <w:jc w:val="both"/>
        <w:rPr>
          <w:szCs w:val="22"/>
        </w:rPr>
      </w:pPr>
    </w:p>
    <w:p w:rsidR="00137138" w:rsidRPr="00137138" w:rsidRDefault="00137138" w:rsidP="00137138">
      <w:pPr>
        <w:jc w:val="both"/>
        <w:rPr>
          <w:szCs w:val="22"/>
        </w:rPr>
      </w:pPr>
      <w:r w:rsidRPr="00137138">
        <w:rPr>
          <w:szCs w:val="22"/>
        </w:rPr>
        <w:t>.............................................................</w:t>
      </w:r>
    </w:p>
    <w:p w:rsidR="00137138" w:rsidRPr="00137138" w:rsidRDefault="00137138" w:rsidP="00137138">
      <w:pPr>
        <w:jc w:val="both"/>
        <w:rPr>
          <w:szCs w:val="22"/>
        </w:rPr>
      </w:pPr>
      <w:r w:rsidRPr="00137138">
        <w:rPr>
          <w:szCs w:val="22"/>
        </w:rPr>
        <w:t xml:space="preserve">          Ing. Vladimír Padyšák</w:t>
      </w:r>
    </w:p>
    <w:p w:rsidR="00137138" w:rsidRPr="00137138" w:rsidRDefault="00137138" w:rsidP="00137138">
      <w:pPr>
        <w:jc w:val="both"/>
        <w:rPr>
          <w:szCs w:val="22"/>
        </w:rPr>
      </w:pPr>
      <w:r w:rsidRPr="00137138">
        <w:rPr>
          <w:szCs w:val="22"/>
        </w:rPr>
        <w:t>člen predstavenstva a generálny riaditeľ</w:t>
      </w:r>
    </w:p>
    <w:p w:rsidR="00137138" w:rsidRPr="00137138" w:rsidRDefault="00137138" w:rsidP="00137138">
      <w:pPr>
        <w:jc w:val="both"/>
        <w:rPr>
          <w:szCs w:val="22"/>
        </w:rPr>
      </w:pPr>
      <w:r w:rsidRPr="00137138">
        <w:rPr>
          <w:szCs w:val="22"/>
        </w:rPr>
        <w:t xml:space="preserve">     Dopravný podnik mesta Košice, </w:t>
      </w:r>
    </w:p>
    <w:p w:rsidR="00137138" w:rsidRPr="00137138" w:rsidRDefault="00137138" w:rsidP="00137138">
      <w:pPr>
        <w:jc w:val="both"/>
        <w:rPr>
          <w:szCs w:val="22"/>
        </w:rPr>
      </w:pPr>
      <w:r w:rsidRPr="00137138">
        <w:rPr>
          <w:szCs w:val="22"/>
        </w:rPr>
        <w:t xml:space="preserve">                akciová spoločnosť</w:t>
      </w:r>
    </w:p>
    <w:p w:rsidR="00857C93" w:rsidRDefault="00857C93" w:rsidP="00857C93">
      <w:pPr>
        <w:jc w:val="both"/>
        <w:rPr>
          <w:szCs w:val="22"/>
        </w:rPr>
      </w:pPr>
    </w:p>
    <w:p w:rsidR="00857C93" w:rsidRDefault="00857C93" w:rsidP="00857C93">
      <w:pPr>
        <w:jc w:val="both"/>
        <w:rPr>
          <w:b/>
          <w:bCs/>
          <w:szCs w:val="22"/>
        </w:rPr>
      </w:pPr>
    </w:p>
    <w:p w:rsidR="00F911C9" w:rsidRDefault="00F911C9" w:rsidP="00857C93">
      <w:pPr>
        <w:jc w:val="both"/>
        <w:rPr>
          <w:b/>
          <w:bCs/>
          <w:szCs w:val="22"/>
        </w:rPr>
      </w:pPr>
    </w:p>
    <w:p w:rsidR="00F911C9" w:rsidRDefault="00F911C9" w:rsidP="00857C93">
      <w:pPr>
        <w:jc w:val="both"/>
        <w:rPr>
          <w:b/>
          <w:bCs/>
          <w:szCs w:val="22"/>
        </w:rPr>
      </w:pPr>
    </w:p>
    <w:p w:rsidR="008B7091" w:rsidRDefault="008B7091" w:rsidP="002A7B30">
      <w:pPr>
        <w:tabs>
          <w:tab w:val="center" w:pos="4536"/>
          <w:tab w:val="left" w:pos="5355"/>
          <w:tab w:val="right" w:pos="9072"/>
        </w:tabs>
      </w:pPr>
    </w:p>
    <w:sectPr w:rsidR="008B7091" w:rsidSect="00701DD8">
      <w:headerReference w:type="default" r:id="rId8"/>
      <w:footerReference w:type="default" r:id="rId9"/>
      <w:headerReference w:type="first" r:id="rId10"/>
      <w:pgSz w:w="11906" w:h="16838"/>
      <w:pgMar w:top="1588" w:right="1021" w:bottom="1418" w:left="1021"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9F7" w:rsidRDefault="006E39F7" w:rsidP="00965402">
      <w:pPr>
        <w:spacing w:line="240" w:lineRule="auto"/>
      </w:pPr>
      <w:r>
        <w:separator/>
      </w:r>
    </w:p>
    <w:p w:rsidR="006E39F7" w:rsidRDefault="006E39F7"/>
  </w:endnote>
  <w:endnote w:type="continuationSeparator" w:id="0">
    <w:p w:rsidR="006E39F7" w:rsidRDefault="006E39F7" w:rsidP="00965402">
      <w:pPr>
        <w:spacing w:line="240" w:lineRule="auto"/>
      </w:pPr>
      <w:r>
        <w:continuationSeparator/>
      </w:r>
    </w:p>
    <w:p w:rsidR="006E39F7" w:rsidRDefault="006E39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pani">
    <w:altName w:val="Times New Roman"/>
    <w:charset w:val="00"/>
    <w:family w:val="auto"/>
    <w:pitch w:val="variable"/>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EE"/>
    <w:family w:val="swiss"/>
    <w:pitch w:val="variable"/>
    <w:sig w:usb0="E10022FF" w:usb1="C000E47F" w:usb2="00000029" w:usb3="00000000" w:csb0="000001DF" w:csb1="00000000"/>
  </w:font>
  <w:font w:name="Arial,Bold">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26148016"/>
      <w:docPartObj>
        <w:docPartGallery w:val="Page Numbers (Bottom of Page)"/>
        <w:docPartUnique/>
      </w:docPartObj>
    </w:sdtPr>
    <w:sdtEndPr/>
    <w:sdtContent>
      <w:sdt>
        <w:sdtPr>
          <w:id w:val="1728636285"/>
          <w:docPartObj>
            <w:docPartGallery w:val="Page Numbers (Top of Page)"/>
            <w:docPartUnique/>
          </w:docPartObj>
        </w:sdtPr>
        <w:sdtEndPr/>
        <w:sdtContent>
          <w:p w:rsidR="0031577E" w:rsidRDefault="0031577E">
            <w:pPr>
              <w:pStyle w:val="Pta"/>
              <w:jc w:val="center"/>
            </w:pPr>
            <w:r>
              <w:t xml:space="preserve">Strana </w:t>
            </w:r>
            <w:r>
              <w:rPr>
                <w:b/>
                <w:bCs/>
                <w:sz w:val="24"/>
              </w:rPr>
              <w:fldChar w:fldCharType="begin"/>
            </w:r>
            <w:r>
              <w:rPr>
                <w:b/>
                <w:bCs/>
              </w:rPr>
              <w:instrText>PAGE</w:instrText>
            </w:r>
            <w:r>
              <w:rPr>
                <w:b/>
                <w:bCs/>
                <w:sz w:val="24"/>
              </w:rPr>
              <w:fldChar w:fldCharType="separate"/>
            </w:r>
            <w:r w:rsidR="00154574">
              <w:rPr>
                <w:b/>
                <w:bCs/>
                <w:noProof/>
              </w:rPr>
              <w:t>8</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sidR="00154574">
              <w:rPr>
                <w:b/>
                <w:bCs/>
                <w:noProof/>
              </w:rPr>
              <w:t>8</w:t>
            </w:r>
            <w:r>
              <w:rPr>
                <w:b/>
                <w:bCs/>
                <w:sz w:val="24"/>
              </w:rPr>
              <w:fldChar w:fldCharType="end"/>
            </w:r>
          </w:p>
        </w:sdtContent>
      </w:sdt>
    </w:sdtContent>
  </w:sdt>
  <w:p w:rsidR="0031577E" w:rsidRDefault="0031577E">
    <w:pPr>
      <w:pStyle w:val="Pta"/>
    </w:pPr>
  </w:p>
  <w:p w:rsidR="00382CD9" w:rsidRDefault="00382CD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9F7" w:rsidRDefault="006E39F7" w:rsidP="00965402">
      <w:pPr>
        <w:spacing w:line="240" w:lineRule="auto"/>
      </w:pPr>
      <w:r>
        <w:separator/>
      </w:r>
    </w:p>
    <w:p w:rsidR="006E39F7" w:rsidRDefault="006E39F7"/>
  </w:footnote>
  <w:footnote w:type="continuationSeparator" w:id="0">
    <w:p w:rsidR="006E39F7" w:rsidRDefault="006E39F7" w:rsidP="00965402">
      <w:pPr>
        <w:spacing w:line="240" w:lineRule="auto"/>
      </w:pPr>
      <w:r>
        <w:continuationSeparator/>
      </w:r>
    </w:p>
    <w:p w:rsidR="006E39F7" w:rsidRDefault="006E39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4FA3" w:rsidRPr="00624FA3" w:rsidRDefault="00624FA3" w:rsidP="00624FA3">
    <w:pPr>
      <w:spacing w:line="240" w:lineRule="auto"/>
      <w:rPr>
        <w:rFonts w:ascii="Times New Roman" w:hAnsi="Times New Roman"/>
        <w:color w:val="000000"/>
        <w:sz w:val="28"/>
        <w:szCs w:val="28"/>
        <w:lang w:eastAsia="sk-SK"/>
      </w:rPr>
    </w:pPr>
    <w:r w:rsidRPr="00624FA3">
      <w:rPr>
        <w:rFonts w:ascii="Times New Roman" w:hAnsi="Times New Roman"/>
        <w:b/>
        <w:sz w:val="28"/>
        <w:szCs w:val="28"/>
        <w:u w:val="single"/>
      </w:rPr>
      <w:t xml:space="preserve">Príloha  č. </w:t>
    </w:r>
    <w:r w:rsidR="00B10CB6">
      <w:rPr>
        <w:rFonts w:ascii="Times New Roman" w:hAnsi="Times New Roman"/>
        <w:b/>
        <w:sz w:val="28"/>
        <w:szCs w:val="28"/>
        <w:u w:val="single"/>
      </w:rPr>
      <w:t>4</w:t>
    </w:r>
    <w:r w:rsidRPr="00624FA3">
      <w:rPr>
        <w:rFonts w:ascii="Times New Roman" w:hAnsi="Times New Roman"/>
        <w:b/>
        <w:sz w:val="28"/>
        <w:szCs w:val="28"/>
        <w:u w:val="single"/>
      </w:rPr>
      <w:t xml:space="preserve"> </w:t>
    </w:r>
    <w:r w:rsidRPr="00624FA3">
      <w:rPr>
        <w:rFonts w:ascii="Times New Roman" w:hAnsi="Times New Roman"/>
      </w:rPr>
      <w:t xml:space="preserve"> </w:t>
    </w:r>
    <w:r w:rsidR="00047D88">
      <w:rPr>
        <w:rFonts w:ascii="Times New Roman" w:hAnsi="Times New Roman"/>
      </w:rPr>
      <w:t>:</w:t>
    </w:r>
    <w:r w:rsidRPr="00624FA3">
      <w:rPr>
        <w:rFonts w:ascii="Times New Roman" w:hAnsi="Times New Roman"/>
        <w:b/>
        <w:sz w:val="28"/>
        <w:szCs w:val="28"/>
      </w:rPr>
      <w:t xml:space="preserve"> </w:t>
    </w:r>
    <w:r w:rsidRPr="00624FA3">
      <w:rPr>
        <w:rFonts w:ascii="Times New Roman" w:hAnsi="Times New Roman"/>
        <w:color w:val="000000"/>
        <w:sz w:val="24"/>
        <w:lang w:eastAsia="sk-SK"/>
      </w:rPr>
      <w:t xml:space="preserve">NÁVRH </w:t>
    </w:r>
    <w:r w:rsidR="00047D88">
      <w:rPr>
        <w:rFonts w:ascii="Times New Roman" w:hAnsi="Times New Roman"/>
        <w:color w:val="000000"/>
        <w:sz w:val="24"/>
        <w:lang w:eastAsia="sk-SK"/>
      </w:rPr>
      <w:t>Zmluvy</w:t>
    </w:r>
  </w:p>
  <w:p w:rsidR="00624FA3" w:rsidRPr="00624FA3" w:rsidRDefault="00624FA3" w:rsidP="00624FA3">
    <w:pPr>
      <w:tabs>
        <w:tab w:val="center" w:pos="4536"/>
        <w:tab w:val="right" w:pos="9072"/>
      </w:tabs>
      <w:spacing w:line="240" w:lineRule="auto"/>
      <w:rPr>
        <w:rFonts w:ascii="Times New Roman" w:hAnsi="Times New Roman"/>
        <w:b/>
        <w:sz w:val="28"/>
        <w:szCs w:val="28"/>
      </w:rPr>
    </w:pPr>
    <w:r w:rsidRPr="00624FA3">
      <w:rPr>
        <w:rFonts w:ascii="Times New Roman" w:hAnsi="Times New Roman"/>
        <w:b/>
        <w:sz w:val="28"/>
        <w:szCs w:val="28"/>
      </w:rPr>
      <w:t xml:space="preserve"> </w:t>
    </w:r>
  </w:p>
  <w:p w:rsidR="00624FA3" w:rsidRPr="00624FA3" w:rsidRDefault="00624FA3" w:rsidP="00047D88">
    <w:pPr>
      <w:pStyle w:val="Hlavika"/>
    </w:pPr>
    <w:r w:rsidRPr="00624FA3">
      <w:rPr>
        <w:rFonts w:ascii="Times New Roman" w:hAnsi="Times New Roman"/>
        <w:b/>
        <w:smallCaps/>
        <w:sz w:val="24"/>
      </w:rPr>
      <w:t>predmet zákazky</w:t>
    </w:r>
    <w:r w:rsidR="008F22BD" w:rsidRPr="008F22BD">
      <w:rPr>
        <w:rFonts w:ascii="Times New Roman" w:hAnsi="Times New Roman"/>
        <w:b/>
        <w:smallCaps/>
        <w:sz w:val="24"/>
      </w:rPr>
      <w:t xml:space="preserve">: </w:t>
    </w:r>
    <w:r w:rsidR="006E69E5" w:rsidRPr="006E69E5">
      <w:rPr>
        <w:rFonts w:ascii="Times New Roman" w:hAnsi="Times New Roman"/>
        <w:b/>
        <w:smallCaps/>
        <w:sz w:val="24"/>
      </w:rPr>
      <w:t xml:space="preserve"> </w:t>
    </w:r>
    <w:r w:rsidR="00047D88" w:rsidRPr="00047D88">
      <w:rPr>
        <w:i/>
        <w:noProof/>
        <w:lang w:eastAsia="sk-SK"/>
      </w:rPr>
      <w:t xml:space="preserve">„Tlač a dodávka </w:t>
    </w:r>
    <w:r w:rsidR="00B10CB6">
      <w:rPr>
        <w:i/>
        <w:noProof/>
        <w:lang w:eastAsia="sk-SK"/>
      </w:rPr>
      <w:t xml:space="preserve">papierových </w:t>
    </w:r>
    <w:r w:rsidR="00047D88" w:rsidRPr="00047D88">
      <w:rPr>
        <w:i/>
        <w:noProof/>
        <w:lang w:eastAsia="sk-SK"/>
      </w:rPr>
      <w:t>cestovných lístkov“</w:t>
    </w:r>
  </w:p>
  <w:p w:rsidR="00624FA3" w:rsidRDefault="00624FA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D82" w:rsidRPr="00584D82" w:rsidRDefault="00584D82" w:rsidP="00584D82">
    <w:pPr>
      <w:tabs>
        <w:tab w:val="center" w:pos="4536"/>
        <w:tab w:val="right" w:pos="9072"/>
      </w:tabs>
      <w:spacing w:line="240" w:lineRule="auto"/>
      <w:rPr>
        <w:rFonts w:ascii="Times New Roman" w:hAnsi="Times New Roman"/>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lvlText w:val="%1"/>
      <w:lvlJc w:val="left"/>
      <w:pPr>
        <w:tabs>
          <w:tab w:val="num" w:pos="624"/>
        </w:tabs>
        <w:ind w:left="624" w:hanging="624"/>
      </w:pPr>
      <w:rPr>
        <w:rFonts w:ascii="Timpani" w:hAnsi="Timpani" w:cs="Timpani" w:hint="default"/>
        <w:b/>
        <w:i/>
        <w:sz w:val="56"/>
      </w:rPr>
    </w:lvl>
    <w:lvl w:ilvl="1">
      <w:start w:val="1"/>
      <w:numFmt w:val="decimal"/>
      <w:lvlText w:val="%1.%2"/>
      <w:lvlJc w:val="left"/>
      <w:pPr>
        <w:tabs>
          <w:tab w:val="num" w:pos="624"/>
        </w:tabs>
        <w:ind w:left="624" w:hanging="624"/>
      </w:pPr>
      <w:rPr>
        <w:rFonts w:ascii="Timpani" w:hAnsi="Timpani" w:cs="Timpani" w:hint="default"/>
        <w:b/>
        <w:i/>
        <w:sz w:val="28"/>
      </w:rPr>
    </w:lvl>
    <w:lvl w:ilvl="2">
      <w:start w:val="1"/>
      <w:numFmt w:val="decimal"/>
      <w:lvlText w:val="%1.%2.%3"/>
      <w:lvlJc w:val="left"/>
      <w:pPr>
        <w:tabs>
          <w:tab w:val="num" w:pos="1361"/>
        </w:tabs>
        <w:ind w:left="1361" w:hanging="737"/>
      </w:pPr>
      <w:rPr>
        <w:rFonts w:ascii="Timpani" w:hAnsi="Timpani" w:cs="Timpani" w:hint="default"/>
        <w:b/>
        <w:i/>
        <w:sz w:val="22"/>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0000002"/>
    <w:multiLevelType w:val="singleLevel"/>
    <w:tmpl w:val="00000002"/>
    <w:name w:val="WW8Num2"/>
    <w:lvl w:ilvl="0">
      <w:start w:val="2"/>
      <w:numFmt w:val="bullet"/>
      <w:lvlText w:val="-"/>
      <w:lvlJc w:val="left"/>
      <w:pPr>
        <w:tabs>
          <w:tab w:val="num" w:pos="0"/>
        </w:tabs>
        <w:ind w:left="1721" w:hanging="360"/>
      </w:pPr>
      <w:rPr>
        <w:rFonts w:ascii="Arial" w:hAnsi="Arial" w:cs="Arial" w:hint="default"/>
        <w:sz w:val="24"/>
        <w:szCs w:val="24"/>
      </w:rPr>
    </w:lvl>
  </w:abstractNum>
  <w:abstractNum w:abstractNumId="2" w15:restartNumberingAfterBreak="0">
    <w:nsid w:val="00000005"/>
    <w:multiLevelType w:val="multilevel"/>
    <w:tmpl w:val="00000005"/>
    <w:name w:val="WW8Num5"/>
    <w:lvl w:ilvl="0">
      <w:start w:val="2"/>
      <w:numFmt w:val="decimal"/>
      <w:lvlText w:val="%1"/>
      <w:lvlJc w:val="left"/>
      <w:pPr>
        <w:tabs>
          <w:tab w:val="num" w:pos="1065"/>
        </w:tabs>
        <w:ind w:left="1065" w:hanging="1065"/>
      </w:pPr>
      <w:rPr>
        <w:rFonts w:ascii="Times New Roman" w:hAnsi="Times New Roman" w:cs="Times New Roman" w:hint="default"/>
        <w:b w:val="0"/>
        <w:bCs/>
        <w:sz w:val="24"/>
        <w:szCs w:val="24"/>
      </w:rPr>
    </w:lvl>
    <w:lvl w:ilvl="1">
      <w:start w:val="1"/>
      <w:numFmt w:val="decimal"/>
      <w:lvlText w:val="%1.%2"/>
      <w:lvlJc w:val="left"/>
      <w:pPr>
        <w:tabs>
          <w:tab w:val="num" w:pos="1425"/>
        </w:tabs>
        <w:ind w:left="1425" w:hanging="1065"/>
      </w:pPr>
      <w:rPr>
        <w:rFonts w:ascii="Times New Roman" w:hAnsi="Times New Roman" w:cs="Times New Roman" w:hint="default"/>
        <w:b w:val="0"/>
        <w:bCs/>
        <w:sz w:val="24"/>
        <w:szCs w:val="24"/>
      </w:rPr>
    </w:lvl>
    <w:lvl w:ilvl="2">
      <w:start w:val="1"/>
      <w:numFmt w:val="decimal"/>
      <w:lvlText w:val="%1.%2.%3"/>
      <w:lvlJc w:val="left"/>
      <w:pPr>
        <w:tabs>
          <w:tab w:val="num" w:pos="1785"/>
        </w:tabs>
        <w:ind w:left="1785" w:hanging="1065"/>
      </w:pPr>
      <w:rPr>
        <w:rFonts w:ascii="Times New Roman" w:hAnsi="Times New Roman" w:cs="Times New Roman" w:hint="default"/>
        <w:b w:val="0"/>
        <w:bCs/>
        <w:sz w:val="24"/>
        <w:szCs w:val="24"/>
      </w:rPr>
    </w:lvl>
    <w:lvl w:ilvl="3">
      <w:start w:val="1"/>
      <w:numFmt w:val="decimal"/>
      <w:lvlText w:val="%1.%2.%3.%4"/>
      <w:lvlJc w:val="left"/>
      <w:pPr>
        <w:tabs>
          <w:tab w:val="num" w:pos="2145"/>
        </w:tabs>
        <w:ind w:left="2145" w:hanging="1065"/>
      </w:pPr>
      <w:rPr>
        <w:rFonts w:ascii="Times New Roman" w:hAnsi="Times New Roman" w:cs="Times New Roman" w:hint="default"/>
        <w:b w:val="0"/>
        <w:bCs/>
        <w:sz w:val="24"/>
        <w:szCs w:val="24"/>
      </w:rPr>
    </w:lvl>
    <w:lvl w:ilvl="4">
      <w:start w:val="1"/>
      <w:numFmt w:val="decimal"/>
      <w:lvlText w:val="%1.%2.%3.%4.%5"/>
      <w:lvlJc w:val="left"/>
      <w:pPr>
        <w:tabs>
          <w:tab w:val="num" w:pos="2520"/>
        </w:tabs>
        <w:ind w:left="2520" w:hanging="1080"/>
      </w:pPr>
      <w:rPr>
        <w:rFonts w:ascii="Times New Roman" w:hAnsi="Times New Roman" w:cs="Times New Roman" w:hint="default"/>
        <w:b w:val="0"/>
        <w:bCs/>
        <w:sz w:val="24"/>
        <w:szCs w:val="24"/>
      </w:rPr>
    </w:lvl>
    <w:lvl w:ilvl="5">
      <w:start w:val="1"/>
      <w:numFmt w:val="decimal"/>
      <w:lvlText w:val="%1.%2.%3.%4.%5.%6"/>
      <w:lvlJc w:val="left"/>
      <w:pPr>
        <w:tabs>
          <w:tab w:val="num" w:pos="2880"/>
        </w:tabs>
        <w:ind w:left="2880" w:hanging="1080"/>
      </w:pPr>
      <w:rPr>
        <w:rFonts w:ascii="Times New Roman" w:hAnsi="Times New Roman" w:cs="Times New Roman" w:hint="default"/>
        <w:b w:val="0"/>
        <w:bCs/>
        <w:sz w:val="24"/>
        <w:szCs w:val="24"/>
      </w:rPr>
    </w:lvl>
    <w:lvl w:ilvl="6">
      <w:start w:val="1"/>
      <w:numFmt w:val="decimal"/>
      <w:lvlText w:val="%1.%2.%3.%4.%5.%6.%7"/>
      <w:lvlJc w:val="left"/>
      <w:pPr>
        <w:tabs>
          <w:tab w:val="num" w:pos="3600"/>
        </w:tabs>
        <w:ind w:left="3600" w:hanging="1440"/>
      </w:pPr>
      <w:rPr>
        <w:rFonts w:ascii="Times New Roman" w:hAnsi="Times New Roman" w:cs="Times New Roman" w:hint="default"/>
        <w:b w:val="0"/>
        <w:bCs/>
        <w:sz w:val="24"/>
        <w:szCs w:val="24"/>
      </w:rPr>
    </w:lvl>
    <w:lvl w:ilvl="7">
      <w:start w:val="1"/>
      <w:numFmt w:val="decimal"/>
      <w:lvlText w:val="%1.%2.%3.%4.%5.%6.%7.%8"/>
      <w:lvlJc w:val="left"/>
      <w:pPr>
        <w:tabs>
          <w:tab w:val="num" w:pos="3960"/>
        </w:tabs>
        <w:ind w:left="3960" w:hanging="1440"/>
      </w:pPr>
      <w:rPr>
        <w:rFonts w:ascii="Times New Roman" w:hAnsi="Times New Roman" w:cs="Times New Roman" w:hint="default"/>
        <w:b w:val="0"/>
        <w:bCs/>
        <w:sz w:val="24"/>
        <w:szCs w:val="24"/>
      </w:rPr>
    </w:lvl>
    <w:lvl w:ilvl="8">
      <w:start w:val="1"/>
      <w:numFmt w:val="decimal"/>
      <w:lvlText w:val="%1.%2.%3.%4.%5.%6.%7.%8.%9"/>
      <w:lvlJc w:val="left"/>
      <w:pPr>
        <w:tabs>
          <w:tab w:val="num" w:pos="4680"/>
        </w:tabs>
        <w:ind w:left="4680" w:hanging="1800"/>
      </w:pPr>
      <w:rPr>
        <w:rFonts w:ascii="Times New Roman" w:hAnsi="Times New Roman" w:cs="Times New Roman" w:hint="default"/>
        <w:b w:val="0"/>
        <w:bCs/>
        <w:sz w:val="24"/>
        <w:szCs w:val="24"/>
      </w:rPr>
    </w:lvl>
  </w:abstractNum>
  <w:abstractNum w:abstractNumId="3" w15:restartNumberingAfterBreak="0">
    <w:nsid w:val="041B2532"/>
    <w:multiLevelType w:val="hybridMultilevel"/>
    <w:tmpl w:val="C4B2741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6022542"/>
    <w:multiLevelType w:val="hybridMultilevel"/>
    <w:tmpl w:val="CBBC78D6"/>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 w15:restartNumberingAfterBreak="0">
    <w:nsid w:val="09C6230F"/>
    <w:multiLevelType w:val="hybridMultilevel"/>
    <w:tmpl w:val="D326126C"/>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056712F"/>
    <w:multiLevelType w:val="hybridMultilevel"/>
    <w:tmpl w:val="013A8326"/>
    <w:lvl w:ilvl="0" w:tplc="6CB4BD5A">
      <w:start w:val="1"/>
      <w:numFmt w:val="decimal"/>
      <w:lvlText w:val="%1."/>
      <w:lvlJc w:val="left"/>
      <w:pPr>
        <w:ind w:left="720" w:hanging="360"/>
      </w:pPr>
      <w:rPr>
        <w:rFonts w:hint="default"/>
      </w:rPr>
    </w:lvl>
    <w:lvl w:ilvl="1" w:tplc="B732B1D4">
      <w:start w:val="1"/>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5510C23"/>
    <w:multiLevelType w:val="hybridMultilevel"/>
    <w:tmpl w:val="1DB6546A"/>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7FD6C95"/>
    <w:multiLevelType w:val="hybridMultilevel"/>
    <w:tmpl w:val="C9B0DEB6"/>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467189"/>
    <w:multiLevelType w:val="hybridMultilevel"/>
    <w:tmpl w:val="F776229C"/>
    <w:lvl w:ilvl="0" w:tplc="906860AC">
      <w:start w:val="1"/>
      <w:numFmt w:val="decimal"/>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D12796E"/>
    <w:multiLevelType w:val="multilevel"/>
    <w:tmpl w:val="9F1682E6"/>
    <w:lvl w:ilvl="0">
      <w:start w:val="1"/>
      <w:numFmt w:val="decimal"/>
      <w:lvlText w:val="%1."/>
      <w:lvlJc w:val="left"/>
      <w:pPr>
        <w:ind w:left="360" w:hanging="360"/>
      </w:pPr>
      <w:rPr>
        <w:rFonts w:hint="default"/>
      </w:rPr>
    </w:lvl>
    <w:lvl w:ilvl="1">
      <w:start w:val="1"/>
      <w:numFmt w:val="decimal"/>
      <w:lvlText w:val="%2."/>
      <w:lvlJc w:val="left"/>
      <w:pPr>
        <w:ind w:left="624" w:hanging="26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6E4C5C"/>
    <w:multiLevelType w:val="hybridMultilevel"/>
    <w:tmpl w:val="6CAA22B2"/>
    <w:lvl w:ilvl="0" w:tplc="B732B1D4">
      <w:start w:val="1"/>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D72497A"/>
    <w:multiLevelType w:val="hybridMultilevel"/>
    <w:tmpl w:val="0E228160"/>
    <w:lvl w:ilvl="0" w:tplc="041B0017">
      <w:start w:val="1"/>
      <w:numFmt w:val="lowerLetter"/>
      <w:lvlText w:val="%1)"/>
      <w:lvlJc w:val="left"/>
      <w:pPr>
        <w:ind w:left="780" w:hanging="360"/>
      </w:p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abstractNum w:abstractNumId="13" w15:restartNumberingAfterBreak="0">
    <w:nsid w:val="1FEB2586"/>
    <w:multiLevelType w:val="hybridMultilevel"/>
    <w:tmpl w:val="67F22D76"/>
    <w:lvl w:ilvl="0" w:tplc="906860AC">
      <w:start w:val="1"/>
      <w:numFmt w:val="decimal"/>
      <w:lvlText w:val="%1."/>
      <w:lvlJc w:val="left"/>
      <w:pPr>
        <w:ind w:left="720" w:hanging="360"/>
      </w:pPr>
      <w:rPr>
        <w:rFonts w:ascii="Times New Roman" w:hAnsi="Times New Roman" w:hint="default"/>
        <w:b w:val="0"/>
        <w:i w:val="0"/>
        <w:sz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334C17A1"/>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42B0A32"/>
    <w:multiLevelType w:val="hybridMultilevel"/>
    <w:tmpl w:val="9FCA7A3E"/>
    <w:lvl w:ilvl="0" w:tplc="906860AC">
      <w:start w:val="1"/>
      <w:numFmt w:val="decimal"/>
      <w:lvlText w:val="%1."/>
      <w:lvlJc w:val="left"/>
      <w:pPr>
        <w:ind w:left="1080" w:hanging="360"/>
      </w:pPr>
      <w:rPr>
        <w:rFonts w:ascii="Times New Roman" w:hAnsi="Times New Roman" w:hint="default"/>
        <w:b w:val="0"/>
        <w:i w:val="0"/>
        <w:sz w:val="22"/>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35BB0E7A"/>
    <w:multiLevelType w:val="hybridMultilevel"/>
    <w:tmpl w:val="45EA6D9A"/>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EE05BD"/>
    <w:multiLevelType w:val="multilevel"/>
    <w:tmpl w:val="15909D9A"/>
    <w:lvl w:ilvl="0">
      <w:start w:val="1"/>
      <w:numFmt w:val="decimal"/>
      <w:lvlText w:val="%1."/>
      <w:lvlJc w:val="left"/>
      <w:pPr>
        <w:ind w:left="360" w:hanging="360"/>
      </w:pPr>
      <w:rPr>
        <w:rFonts w:hint="default"/>
      </w:rPr>
    </w:lvl>
    <w:lvl w:ilvl="1">
      <w:start w:val="1"/>
      <w:numFmt w:val="decimal"/>
      <w:lvlText w:val="%2."/>
      <w:lvlJc w:val="left"/>
      <w:pPr>
        <w:ind w:left="624" w:hanging="264"/>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700E68"/>
    <w:multiLevelType w:val="hybridMultilevel"/>
    <w:tmpl w:val="983A5CE0"/>
    <w:lvl w:ilvl="0" w:tplc="6CB4BD5A">
      <w:start w:val="1"/>
      <w:numFmt w:val="decimal"/>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19" w15:restartNumberingAfterBreak="0">
    <w:nsid w:val="388C1CDE"/>
    <w:multiLevelType w:val="hybridMultilevel"/>
    <w:tmpl w:val="60B0C4A0"/>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A0F1DC4"/>
    <w:multiLevelType w:val="hybridMultilevel"/>
    <w:tmpl w:val="270C4A74"/>
    <w:lvl w:ilvl="0" w:tplc="041B0017">
      <w:start w:val="1"/>
      <w:numFmt w:val="lowerLetter"/>
      <w:lvlText w:val="%1)"/>
      <w:lvlJc w:val="left"/>
      <w:pPr>
        <w:ind w:left="862" w:hanging="360"/>
      </w:p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1" w15:restartNumberingAfterBreak="0">
    <w:nsid w:val="3A6A3963"/>
    <w:multiLevelType w:val="hybridMultilevel"/>
    <w:tmpl w:val="AEC09D16"/>
    <w:lvl w:ilvl="0" w:tplc="63762FE4">
      <w:start w:val="1"/>
      <w:numFmt w:val="bullet"/>
      <w:lvlText w:val="-"/>
      <w:lvlJc w:val="left"/>
      <w:pPr>
        <w:ind w:left="720" w:hanging="360"/>
      </w:pPr>
      <w:rPr>
        <w:rFonts w:ascii="Times New Roman" w:eastAsiaTheme="minorHAns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41A226EB"/>
    <w:multiLevelType w:val="hybridMultilevel"/>
    <w:tmpl w:val="9B5A6036"/>
    <w:lvl w:ilvl="0" w:tplc="6CB4BD5A">
      <w:start w:val="1"/>
      <w:numFmt w:val="decimal"/>
      <w:lvlText w:val="%1."/>
      <w:lvlJc w:val="left"/>
      <w:pPr>
        <w:ind w:left="1571" w:hanging="360"/>
      </w:pPr>
      <w:rPr>
        <w:rFonts w:hint="default"/>
      </w:rPr>
    </w:lvl>
    <w:lvl w:ilvl="1" w:tplc="041B0019" w:tentative="1">
      <w:start w:val="1"/>
      <w:numFmt w:val="lowerLetter"/>
      <w:lvlText w:val="%2."/>
      <w:lvlJc w:val="left"/>
      <w:pPr>
        <w:ind w:left="2291" w:hanging="360"/>
      </w:pPr>
    </w:lvl>
    <w:lvl w:ilvl="2" w:tplc="041B001B" w:tentative="1">
      <w:start w:val="1"/>
      <w:numFmt w:val="lowerRoman"/>
      <w:lvlText w:val="%3."/>
      <w:lvlJc w:val="right"/>
      <w:pPr>
        <w:ind w:left="3011" w:hanging="180"/>
      </w:pPr>
    </w:lvl>
    <w:lvl w:ilvl="3" w:tplc="041B000F" w:tentative="1">
      <w:start w:val="1"/>
      <w:numFmt w:val="decimal"/>
      <w:lvlText w:val="%4."/>
      <w:lvlJc w:val="left"/>
      <w:pPr>
        <w:ind w:left="3731" w:hanging="360"/>
      </w:pPr>
    </w:lvl>
    <w:lvl w:ilvl="4" w:tplc="041B0019" w:tentative="1">
      <w:start w:val="1"/>
      <w:numFmt w:val="lowerLetter"/>
      <w:lvlText w:val="%5."/>
      <w:lvlJc w:val="left"/>
      <w:pPr>
        <w:ind w:left="4451" w:hanging="360"/>
      </w:pPr>
    </w:lvl>
    <w:lvl w:ilvl="5" w:tplc="041B001B" w:tentative="1">
      <w:start w:val="1"/>
      <w:numFmt w:val="lowerRoman"/>
      <w:lvlText w:val="%6."/>
      <w:lvlJc w:val="right"/>
      <w:pPr>
        <w:ind w:left="5171" w:hanging="180"/>
      </w:pPr>
    </w:lvl>
    <w:lvl w:ilvl="6" w:tplc="041B000F" w:tentative="1">
      <w:start w:val="1"/>
      <w:numFmt w:val="decimal"/>
      <w:lvlText w:val="%7."/>
      <w:lvlJc w:val="left"/>
      <w:pPr>
        <w:ind w:left="5891" w:hanging="360"/>
      </w:pPr>
    </w:lvl>
    <w:lvl w:ilvl="7" w:tplc="041B0019" w:tentative="1">
      <w:start w:val="1"/>
      <w:numFmt w:val="lowerLetter"/>
      <w:lvlText w:val="%8."/>
      <w:lvlJc w:val="left"/>
      <w:pPr>
        <w:ind w:left="6611" w:hanging="360"/>
      </w:pPr>
    </w:lvl>
    <w:lvl w:ilvl="8" w:tplc="041B001B" w:tentative="1">
      <w:start w:val="1"/>
      <w:numFmt w:val="lowerRoman"/>
      <w:lvlText w:val="%9."/>
      <w:lvlJc w:val="right"/>
      <w:pPr>
        <w:ind w:left="7331" w:hanging="180"/>
      </w:pPr>
    </w:lvl>
  </w:abstractNum>
  <w:abstractNum w:abstractNumId="23" w15:restartNumberingAfterBreak="0">
    <w:nsid w:val="463D53C7"/>
    <w:multiLevelType w:val="multilevel"/>
    <w:tmpl w:val="D6BC945C"/>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7153812"/>
    <w:multiLevelType w:val="hybridMultilevel"/>
    <w:tmpl w:val="9DD20E4C"/>
    <w:lvl w:ilvl="0" w:tplc="906860AC">
      <w:start w:val="1"/>
      <w:numFmt w:val="decimal"/>
      <w:lvlText w:val="%1."/>
      <w:lvlJc w:val="left"/>
      <w:pPr>
        <w:ind w:left="1287" w:hanging="360"/>
      </w:pPr>
      <w:rPr>
        <w:rFonts w:ascii="Times New Roman" w:hAnsi="Times New Roman" w:hint="default"/>
        <w:b w:val="0"/>
        <w:i w:val="0"/>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5" w15:restartNumberingAfterBreak="0">
    <w:nsid w:val="49602B3E"/>
    <w:multiLevelType w:val="multilevel"/>
    <w:tmpl w:val="0400C2B2"/>
    <w:lvl w:ilvl="0">
      <w:start w:val="1"/>
      <w:numFmt w:val="decimal"/>
      <w:lvlText w:val="%1."/>
      <w:lvlJc w:val="left"/>
      <w:pPr>
        <w:ind w:left="360" w:hanging="360"/>
      </w:pPr>
      <w:rPr>
        <w:rFonts w:hint="default"/>
      </w:rPr>
    </w:lvl>
    <w:lvl w:ilvl="1">
      <w:start w:val="1"/>
      <w:numFmt w:val="decimal"/>
      <w:lvlText w:val="%2."/>
      <w:lvlJc w:val="left"/>
      <w:pPr>
        <w:ind w:left="624" w:hanging="26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0611EF"/>
    <w:multiLevelType w:val="hybridMultilevel"/>
    <w:tmpl w:val="FAD6685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0B74134"/>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pStyle w:val="Odstavec111"/>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52CC1C54"/>
    <w:multiLevelType w:val="hybridMultilevel"/>
    <w:tmpl w:val="6FB01C08"/>
    <w:lvl w:ilvl="0" w:tplc="A9D6244A">
      <w:numFmt w:val="bullet"/>
      <w:lvlText w:val="-"/>
      <w:lvlJc w:val="left"/>
      <w:pPr>
        <w:ind w:left="502" w:hanging="360"/>
      </w:pPr>
      <w:rPr>
        <w:rFonts w:ascii="Arial" w:eastAsia="Times New Roman" w:hAnsi="Arial" w:cs="Aria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9" w15:restartNumberingAfterBreak="0">
    <w:nsid w:val="5361012E"/>
    <w:multiLevelType w:val="hybridMultilevel"/>
    <w:tmpl w:val="E74E616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4660454"/>
    <w:multiLevelType w:val="hybridMultilevel"/>
    <w:tmpl w:val="D7185024"/>
    <w:lvl w:ilvl="0" w:tplc="E45E73F6">
      <w:start w:val="1"/>
      <w:numFmt w:val="decimal"/>
      <w:lvlText w:val="%1."/>
      <w:lvlJc w:val="left"/>
      <w:pPr>
        <w:ind w:left="720" w:hanging="360"/>
      </w:pPr>
      <w:rPr>
        <w:rFonts w:ascii="Arial" w:hAnsi="Arial" w:cs="Arial"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5253309"/>
    <w:multiLevelType w:val="hybridMultilevel"/>
    <w:tmpl w:val="5C28C00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E0664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E1F19D7"/>
    <w:multiLevelType w:val="hybridMultilevel"/>
    <w:tmpl w:val="21E817D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5E274E55"/>
    <w:multiLevelType w:val="hybridMultilevel"/>
    <w:tmpl w:val="8668D692"/>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5FBD2EEC"/>
    <w:multiLevelType w:val="hybridMultilevel"/>
    <w:tmpl w:val="C4B2741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08A66BF"/>
    <w:multiLevelType w:val="multilevel"/>
    <w:tmpl w:val="FC2A9E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2372057"/>
    <w:multiLevelType w:val="hybridMultilevel"/>
    <w:tmpl w:val="B00C4C5A"/>
    <w:lvl w:ilvl="0" w:tplc="906860AC">
      <w:start w:val="1"/>
      <w:numFmt w:val="decimal"/>
      <w:lvlText w:val="%1."/>
      <w:lvlJc w:val="left"/>
      <w:pPr>
        <w:ind w:left="720" w:hanging="360"/>
      </w:pPr>
      <w:rPr>
        <w:rFonts w:ascii="Times New Roman" w:hAnsi="Times New Roman" w:hint="default"/>
        <w:b w:val="0"/>
        <w:i w:val="0"/>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DE668A9"/>
    <w:multiLevelType w:val="hybridMultilevel"/>
    <w:tmpl w:val="B8ECEFE0"/>
    <w:lvl w:ilvl="0" w:tplc="6CB4BD5A">
      <w:start w:val="1"/>
      <w:numFmt w:val="decimal"/>
      <w:lvlText w:val="%1."/>
      <w:lvlJc w:val="left"/>
      <w:pPr>
        <w:ind w:left="2205" w:hanging="360"/>
      </w:pPr>
      <w:rPr>
        <w:rFonts w:hint="default"/>
      </w:rPr>
    </w:lvl>
    <w:lvl w:ilvl="1" w:tplc="041B0019" w:tentative="1">
      <w:start w:val="1"/>
      <w:numFmt w:val="lowerLetter"/>
      <w:lvlText w:val="%2."/>
      <w:lvlJc w:val="left"/>
      <w:pPr>
        <w:ind w:left="2925" w:hanging="360"/>
      </w:pPr>
    </w:lvl>
    <w:lvl w:ilvl="2" w:tplc="041B001B" w:tentative="1">
      <w:start w:val="1"/>
      <w:numFmt w:val="lowerRoman"/>
      <w:lvlText w:val="%3."/>
      <w:lvlJc w:val="right"/>
      <w:pPr>
        <w:ind w:left="3645" w:hanging="180"/>
      </w:pPr>
    </w:lvl>
    <w:lvl w:ilvl="3" w:tplc="041B000F" w:tentative="1">
      <w:start w:val="1"/>
      <w:numFmt w:val="decimal"/>
      <w:lvlText w:val="%4."/>
      <w:lvlJc w:val="left"/>
      <w:pPr>
        <w:ind w:left="4365" w:hanging="360"/>
      </w:pPr>
    </w:lvl>
    <w:lvl w:ilvl="4" w:tplc="041B0019" w:tentative="1">
      <w:start w:val="1"/>
      <w:numFmt w:val="lowerLetter"/>
      <w:lvlText w:val="%5."/>
      <w:lvlJc w:val="left"/>
      <w:pPr>
        <w:ind w:left="5085" w:hanging="360"/>
      </w:pPr>
    </w:lvl>
    <w:lvl w:ilvl="5" w:tplc="041B001B" w:tentative="1">
      <w:start w:val="1"/>
      <w:numFmt w:val="lowerRoman"/>
      <w:lvlText w:val="%6."/>
      <w:lvlJc w:val="right"/>
      <w:pPr>
        <w:ind w:left="5805" w:hanging="180"/>
      </w:pPr>
    </w:lvl>
    <w:lvl w:ilvl="6" w:tplc="041B000F" w:tentative="1">
      <w:start w:val="1"/>
      <w:numFmt w:val="decimal"/>
      <w:lvlText w:val="%7."/>
      <w:lvlJc w:val="left"/>
      <w:pPr>
        <w:ind w:left="6525" w:hanging="360"/>
      </w:pPr>
    </w:lvl>
    <w:lvl w:ilvl="7" w:tplc="041B0019" w:tentative="1">
      <w:start w:val="1"/>
      <w:numFmt w:val="lowerLetter"/>
      <w:lvlText w:val="%8."/>
      <w:lvlJc w:val="left"/>
      <w:pPr>
        <w:ind w:left="7245" w:hanging="360"/>
      </w:pPr>
    </w:lvl>
    <w:lvl w:ilvl="8" w:tplc="041B001B" w:tentative="1">
      <w:start w:val="1"/>
      <w:numFmt w:val="lowerRoman"/>
      <w:lvlText w:val="%9."/>
      <w:lvlJc w:val="right"/>
      <w:pPr>
        <w:ind w:left="7965" w:hanging="180"/>
      </w:pPr>
    </w:lvl>
  </w:abstractNum>
  <w:abstractNum w:abstractNumId="39" w15:restartNumberingAfterBreak="0">
    <w:nsid w:val="71855801"/>
    <w:multiLevelType w:val="hybridMultilevel"/>
    <w:tmpl w:val="B2666548"/>
    <w:lvl w:ilvl="0" w:tplc="6CB4BD5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29A3C90"/>
    <w:multiLevelType w:val="hybridMultilevel"/>
    <w:tmpl w:val="1C5411EE"/>
    <w:lvl w:ilvl="0" w:tplc="041B0017">
      <w:start w:val="1"/>
      <w:numFmt w:val="lowerLetter"/>
      <w:pStyle w:val="Odstavec11"/>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6DA49B6"/>
    <w:multiLevelType w:val="multilevel"/>
    <w:tmpl w:val="9F1682E6"/>
    <w:lvl w:ilvl="0">
      <w:start w:val="1"/>
      <w:numFmt w:val="decimal"/>
      <w:lvlText w:val="%1."/>
      <w:lvlJc w:val="left"/>
      <w:pPr>
        <w:ind w:left="360" w:hanging="360"/>
      </w:pPr>
      <w:rPr>
        <w:rFonts w:hint="default"/>
      </w:rPr>
    </w:lvl>
    <w:lvl w:ilvl="1">
      <w:start w:val="1"/>
      <w:numFmt w:val="decimal"/>
      <w:lvlText w:val="%2."/>
      <w:lvlJc w:val="left"/>
      <w:pPr>
        <w:ind w:left="624" w:hanging="264"/>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79AA3761"/>
    <w:multiLevelType w:val="hybridMultilevel"/>
    <w:tmpl w:val="8456776C"/>
    <w:lvl w:ilvl="0" w:tplc="6CB4BD5A">
      <w:start w:val="1"/>
      <w:numFmt w:val="decimal"/>
      <w:lvlText w:val="%1."/>
      <w:lvlJc w:val="left"/>
      <w:pPr>
        <w:ind w:left="780" w:hanging="360"/>
      </w:pPr>
      <w:rPr>
        <w:rFonts w:hint="default"/>
      </w:rPr>
    </w:lvl>
    <w:lvl w:ilvl="1" w:tplc="041B0019" w:tentative="1">
      <w:start w:val="1"/>
      <w:numFmt w:val="lowerLetter"/>
      <w:lvlText w:val="%2."/>
      <w:lvlJc w:val="left"/>
      <w:pPr>
        <w:ind w:left="1500" w:hanging="360"/>
      </w:pPr>
    </w:lvl>
    <w:lvl w:ilvl="2" w:tplc="041B001B" w:tentative="1">
      <w:start w:val="1"/>
      <w:numFmt w:val="lowerRoman"/>
      <w:lvlText w:val="%3."/>
      <w:lvlJc w:val="right"/>
      <w:pPr>
        <w:ind w:left="2220" w:hanging="180"/>
      </w:pPr>
    </w:lvl>
    <w:lvl w:ilvl="3" w:tplc="041B000F" w:tentative="1">
      <w:start w:val="1"/>
      <w:numFmt w:val="decimal"/>
      <w:lvlText w:val="%4."/>
      <w:lvlJc w:val="left"/>
      <w:pPr>
        <w:ind w:left="2940" w:hanging="360"/>
      </w:pPr>
    </w:lvl>
    <w:lvl w:ilvl="4" w:tplc="041B0019" w:tentative="1">
      <w:start w:val="1"/>
      <w:numFmt w:val="lowerLetter"/>
      <w:lvlText w:val="%5."/>
      <w:lvlJc w:val="left"/>
      <w:pPr>
        <w:ind w:left="3660" w:hanging="360"/>
      </w:pPr>
    </w:lvl>
    <w:lvl w:ilvl="5" w:tplc="041B001B" w:tentative="1">
      <w:start w:val="1"/>
      <w:numFmt w:val="lowerRoman"/>
      <w:lvlText w:val="%6."/>
      <w:lvlJc w:val="right"/>
      <w:pPr>
        <w:ind w:left="4380" w:hanging="180"/>
      </w:pPr>
    </w:lvl>
    <w:lvl w:ilvl="6" w:tplc="041B000F" w:tentative="1">
      <w:start w:val="1"/>
      <w:numFmt w:val="decimal"/>
      <w:lvlText w:val="%7."/>
      <w:lvlJc w:val="left"/>
      <w:pPr>
        <w:ind w:left="5100" w:hanging="360"/>
      </w:pPr>
    </w:lvl>
    <w:lvl w:ilvl="7" w:tplc="041B0019" w:tentative="1">
      <w:start w:val="1"/>
      <w:numFmt w:val="lowerLetter"/>
      <w:lvlText w:val="%8."/>
      <w:lvlJc w:val="left"/>
      <w:pPr>
        <w:ind w:left="5820" w:hanging="360"/>
      </w:pPr>
    </w:lvl>
    <w:lvl w:ilvl="8" w:tplc="041B001B" w:tentative="1">
      <w:start w:val="1"/>
      <w:numFmt w:val="lowerRoman"/>
      <w:lvlText w:val="%9."/>
      <w:lvlJc w:val="right"/>
      <w:pPr>
        <w:ind w:left="6540" w:hanging="180"/>
      </w:pPr>
    </w:lvl>
  </w:abstractNum>
  <w:num w:numId="1">
    <w:abstractNumId w:val="27"/>
  </w:num>
  <w:num w:numId="2">
    <w:abstractNumId w:val="34"/>
  </w:num>
  <w:num w:numId="3">
    <w:abstractNumId w:val="32"/>
  </w:num>
  <w:num w:numId="4">
    <w:abstractNumId w:val="36"/>
  </w:num>
  <w:num w:numId="5">
    <w:abstractNumId w:val="14"/>
  </w:num>
  <w:num w:numId="6">
    <w:abstractNumId w:val="12"/>
  </w:num>
  <w:num w:numId="7">
    <w:abstractNumId w:val="40"/>
  </w:num>
  <w:num w:numId="8">
    <w:abstractNumId w:val="1"/>
  </w:num>
  <w:num w:numId="9">
    <w:abstractNumId w:val="0"/>
  </w:num>
  <w:num w:numId="10">
    <w:abstractNumId w:val="2"/>
  </w:num>
  <w:num w:numId="11">
    <w:abstractNumId w:val="20"/>
  </w:num>
  <w:num w:numId="12">
    <w:abstractNumId w:val="28"/>
  </w:num>
  <w:num w:numId="13">
    <w:abstractNumId w:val="23"/>
  </w:num>
  <w:num w:numId="14">
    <w:abstractNumId w:val="13"/>
  </w:num>
  <w:num w:numId="15">
    <w:abstractNumId w:val="25"/>
  </w:num>
  <w:num w:numId="16">
    <w:abstractNumId w:val="17"/>
  </w:num>
  <w:num w:numId="17">
    <w:abstractNumId w:val="15"/>
  </w:num>
  <w:num w:numId="18">
    <w:abstractNumId w:val="9"/>
  </w:num>
  <w:num w:numId="19">
    <w:abstractNumId w:val="30"/>
  </w:num>
  <w:num w:numId="20">
    <w:abstractNumId w:val="10"/>
  </w:num>
  <w:num w:numId="21">
    <w:abstractNumId w:val="41"/>
  </w:num>
  <w:num w:numId="22">
    <w:abstractNumId w:val="6"/>
  </w:num>
  <w:num w:numId="23">
    <w:abstractNumId w:val="29"/>
  </w:num>
  <w:num w:numId="24">
    <w:abstractNumId w:val="4"/>
  </w:num>
  <w:num w:numId="25">
    <w:abstractNumId w:val="24"/>
  </w:num>
  <w:num w:numId="26">
    <w:abstractNumId w:val="37"/>
  </w:num>
  <w:num w:numId="27">
    <w:abstractNumId w:val="26"/>
  </w:num>
  <w:num w:numId="28">
    <w:abstractNumId w:val="8"/>
  </w:num>
  <w:num w:numId="29">
    <w:abstractNumId w:val="11"/>
  </w:num>
  <w:num w:numId="30">
    <w:abstractNumId w:val="21"/>
  </w:num>
  <w:num w:numId="31">
    <w:abstractNumId w:val="38"/>
  </w:num>
  <w:num w:numId="32">
    <w:abstractNumId w:val="42"/>
  </w:num>
  <w:num w:numId="33">
    <w:abstractNumId w:val="22"/>
  </w:num>
  <w:num w:numId="34">
    <w:abstractNumId w:val="18"/>
  </w:num>
  <w:num w:numId="35">
    <w:abstractNumId w:val="33"/>
  </w:num>
  <w:num w:numId="36">
    <w:abstractNumId w:val="35"/>
  </w:num>
  <w:num w:numId="37">
    <w:abstractNumId w:val="3"/>
  </w:num>
  <w:num w:numId="38">
    <w:abstractNumId w:val="16"/>
  </w:num>
  <w:num w:numId="39">
    <w:abstractNumId w:val="7"/>
  </w:num>
  <w:num w:numId="40">
    <w:abstractNumId w:val="39"/>
  </w:num>
  <w:num w:numId="41">
    <w:abstractNumId w:val="31"/>
  </w:num>
  <w:num w:numId="42">
    <w:abstractNumId w:val="5"/>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402"/>
    <w:rsid w:val="00000C36"/>
    <w:rsid w:val="0000190E"/>
    <w:rsid w:val="00002AF1"/>
    <w:rsid w:val="00004E50"/>
    <w:rsid w:val="0000793A"/>
    <w:rsid w:val="00010E5D"/>
    <w:rsid w:val="00013806"/>
    <w:rsid w:val="00013A17"/>
    <w:rsid w:val="00015495"/>
    <w:rsid w:val="00016671"/>
    <w:rsid w:val="00016767"/>
    <w:rsid w:val="00020682"/>
    <w:rsid w:val="0002165F"/>
    <w:rsid w:val="00023BAF"/>
    <w:rsid w:val="00024369"/>
    <w:rsid w:val="000314C8"/>
    <w:rsid w:val="0004011B"/>
    <w:rsid w:val="00040E48"/>
    <w:rsid w:val="00044E2B"/>
    <w:rsid w:val="00047D88"/>
    <w:rsid w:val="00054B8C"/>
    <w:rsid w:val="00054E23"/>
    <w:rsid w:val="00055E99"/>
    <w:rsid w:val="00056B2D"/>
    <w:rsid w:val="00072597"/>
    <w:rsid w:val="00076736"/>
    <w:rsid w:val="00081097"/>
    <w:rsid w:val="00087653"/>
    <w:rsid w:val="00093731"/>
    <w:rsid w:val="00095FAC"/>
    <w:rsid w:val="00097464"/>
    <w:rsid w:val="00097ACB"/>
    <w:rsid w:val="000A36A6"/>
    <w:rsid w:val="000A3A3E"/>
    <w:rsid w:val="000A4166"/>
    <w:rsid w:val="000A501C"/>
    <w:rsid w:val="000A754B"/>
    <w:rsid w:val="000C2F84"/>
    <w:rsid w:val="000C4FF6"/>
    <w:rsid w:val="000D1D46"/>
    <w:rsid w:val="000D2D27"/>
    <w:rsid w:val="000D412F"/>
    <w:rsid w:val="000D539C"/>
    <w:rsid w:val="000D69F2"/>
    <w:rsid w:val="000E0B65"/>
    <w:rsid w:val="000E3BEF"/>
    <w:rsid w:val="000E6C7C"/>
    <w:rsid w:val="000F1697"/>
    <w:rsid w:val="000F180E"/>
    <w:rsid w:val="000F2120"/>
    <w:rsid w:val="000F29FA"/>
    <w:rsid w:val="000F4FB2"/>
    <w:rsid w:val="00111429"/>
    <w:rsid w:val="00114684"/>
    <w:rsid w:val="0012194E"/>
    <w:rsid w:val="00123B0E"/>
    <w:rsid w:val="00124FCC"/>
    <w:rsid w:val="00127D76"/>
    <w:rsid w:val="00136352"/>
    <w:rsid w:val="00137138"/>
    <w:rsid w:val="001406D7"/>
    <w:rsid w:val="00141AA4"/>
    <w:rsid w:val="001432DB"/>
    <w:rsid w:val="00143992"/>
    <w:rsid w:val="001476F3"/>
    <w:rsid w:val="00154574"/>
    <w:rsid w:val="00154FFC"/>
    <w:rsid w:val="00161172"/>
    <w:rsid w:val="001613EC"/>
    <w:rsid w:val="0016516C"/>
    <w:rsid w:val="00171D24"/>
    <w:rsid w:val="00181007"/>
    <w:rsid w:val="001839F8"/>
    <w:rsid w:val="00187379"/>
    <w:rsid w:val="001963FA"/>
    <w:rsid w:val="001A4CD9"/>
    <w:rsid w:val="001A7E83"/>
    <w:rsid w:val="001B70B0"/>
    <w:rsid w:val="001C0049"/>
    <w:rsid w:val="001C30CD"/>
    <w:rsid w:val="001D3CEC"/>
    <w:rsid w:val="001E015F"/>
    <w:rsid w:val="001E4D1F"/>
    <w:rsid w:val="001E50BE"/>
    <w:rsid w:val="001E57FE"/>
    <w:rsid w:val="001E7DC4"/>
    <w:rsid w:val="001F1990"/>
    <w:rsid w:val="001F2CAB"/>
    <w:rsid w:val="00200F37"/>
    <w:rsid w:val="00207269"/>
    <w:rsid w:val="00212744"/>
    <w:rsid w:val="00215399"/>
    <w:rsid w:val="00216366"/>
    <w:rsid w:val="00217E6C"/>
    <w:rsid w:val="00217FD7"/>
    <w:rsid w:val="00220301"/>
    <w:rsid w:val="002318F9"/>
    <w:rsid w:val="00237FA9"/>
    <w:rsid w:val="00245D87"/>
    <w:rsid w:val="00246150"/>
    <w:rsid w:val="00250766"/>
    <w:rsid w:val="0025544F"/>
    <w:rsid w:val="002627CD"/>
    <w:rsid w:val="002648BC"/>
    <w:rsid w:val="002659C3"/>
    <w:rsid w:val="00267A40"/>
    <w:rsid w:val="0027251E"/>
    <w:rsid w:val="002728FD"/>
    <w:rsid w:val="00291760"/>
    <w:rsid w:val="002921AA"/>
    <w:rsid w:val="002974C1"/>
    <w:rsid w:val="002A448A"/>
    <w:rsid w:val="002A7B30"/>
    <w:rsid w:val="002B0ECD"/>
    <w:rsid w:val="002B2841"/>
    <w:rsid w:val="002B2A76"/>
    <w:rsid w:val="002C27CB"/>
    <w:rsid w:val="002D6C8B"/>
    <w:rsid w:val="002E09F7"/>
    <w:rsid w:val="002E4A39"/>
    <w:rsid w:val="002E5BEA"/>
    <w:rsid w:val="002F212C"/>
    <w:rsid w:val="002F35CB"/>
    <w:rsid w:val="002F6B0D"/>
    <w:rsid w:val="002F7482"/>
    <w:rsid w:val="00300A20"/>
    <w:rsid w:val="003053C7"/>
    <w:rsid w:val="003071E4"/>
    <w:rsid w:val="0031577E"/>
    <w:rsid w:val="00344B42"/>
    <w:rsid w:val="003511B2"/>
    <w:rsid w:val="00354459"/>
    <w:rsid w:val="0036621A"/>
    <w:rsid w:val="003700F0"/>
    <w:rsid w:val="00371811"/>
    <w:rsid w:val="0037344D"/>
    <w:rsid w:val="00374BB2"/>
    <w:rsid w:val="00381703"/>
    <w:rsid w:val="00382CD9"/>
    <w:rsid w:val="00385ED9"/>
    <w:rsid w:val="0039133F"/>
    <w:rsid w:val="00392537"/>
    <w:rsid w:val="003938B0"/>
    <w:rsid w:val="003A2312"/>
    <w:rsid w:val="003A2D94"/>
    <w:rsid w:val="003A5EDC"/>
    <w:rsid w:val="003A7F1C"/>
    <w:rsid w:val="003B2639"/>
    <w:rsid w:val="003B535C"/>
    <w:rsid w:val="003C0B90"/>
    <w:rsid w:val="003C6939"/>
    <w:rsid w:val="003D0110"/>
    <w:rsid w:val="003D4773"/>
    <w:rsid w:val="003D5535"/>
    <w:rsid w:val="003D5CAA"/>
    <w:rsid w:val="003D70C1"/>
    <w:rsid w:val="003E07AB"/>
    <w:rsid w:val="003E3B16"/>
    <w:rsid w:val="003E4B03"/>
    <w:rsid w:val="00400DD9"/>
    <w:rsid w:val="0040354B"/>
    <w:rsid w:val="00405ADE"/>
    <w:rsid w:val="00414674"/>
    <w:rsid w:val="004156C4"/>
    <w:rsid w:val="004179B3"/>
    <w:rsid w:val="00425494"/>
    <w:rsid w:val="00427D35"/>
    <w:rsid w:val="004325A6"/>
    <w:rsid w:val="00434E53"/>
    <w:rsid w:val="00436D94"/>
    <w:rsid w:val="00440979"/>
    <w:rsid w:val="0044498B"/>
    <w:rsid w:val="004460AD"/>
    <w:rsid w:val="00454F04"/>
    <w:rsid w:val="0045788B"/>
    <w:rsid w:val="004634DA"/>
    <w:rsid w:val="004723E3"/>
    <w:rsid w:val="004763E9"/>
    <w:rsid w:val="00486CDB"/>
    <w:rsid w:val="00486DC8"/>
    <w:rsid w:val="00487542"/>
    <w:rsid w:val="00490FD6"/>
    <w:rsid w:val="00492E49"/>
    <w:rsid w:val="004977C2"/>
    <w:rsid w:val="00497FE2"/>
    <w:rsid w:val="004A01DB"/>
    <w:rsid w:val="004A0B9C"/>
    <w:rsid w:val="004A6443"/>
    <w:rsid w:val="004A7429"/>
    <w:rsid w:val="004B7FF5"/>
    <w:rsid w:val="004C5478"/>
    <w:rsid w:val="004D0746"/>
    <w:rsid w:val="004D18D6"/>
    <w:rsid w:val="004D2958"/>
    <w:rsid w:val="004D3A33"/>
    <w:rsid w:val="004D7FA1"/>
    <w:rsid w:val="004E3395"/>
    <w:rsid w:val="004E536B"/>
    <w:rsid w:val="004E7BC2"/>
    <w:rsid w:val="004F1EA5"/>
    <w:rsid w:val="004F6718"/>
    <w:rsid w:val="0050570C"/>
    <w:rsid w:val="00511088"/>
    <w:rsid w:val="00520B7C"/>
    <w:rsid w:val="0052180D"/>
    <w:rsid w:val="005266C7"/>
    <w:rsid w:val="00526CB8"/>
    <w:rsid w:val="00536219"/>
    <w:rsid w:val="0054225B"/>
    <w:rsid w:val="005437C0"/>
    <w:rsid w:val="0055461B"/>
    <w:rsid w:val="0056775C"/>
    <w:rsid w:val="0057084C"/>
    <w:rsid w:val="0057519E"/>
    <w:rsid w:val="00575207"/>
    <w:rsid w:val="00584C58"/>
    <w:rsid w:val="00584D82"/>
    <w:rsid w:val="00591568"/>
    <w:rsid w:val="005974F6"/>
    <w:rsid w:val="00597EA0"/>
    <w:rsid w:val="00597F11"/>
    <w:rsid w:val="005C417C"/>
    <w:rsid w:val="005C6392"/>
    <w:rsid w:val="005D342B"/>
    <w:rsid w:val="005D4747"/>
    <w:rsid w:val="005D537F"/>
    <w:rsid w:val="005D78BB"/>
    <w:rsid w:val="005E3A15"/>
    <w:rsid w:val="005E7F20"/>
    <w:rsid w:val="005F1EC4"/>
    <w:rsid w:val="005F6D72"/>
    <w:rsid w:val="00600E92"/>
    <w:rsid w:val="00601A72"/>
    <w:rsid w:val="006062A8"/>
    <w:rsid w:val="0061291A"/>
    <w:rsid w:val="006134F2"/>
    <w:rsid w:val="00613B68"/>
    <w:rsid w:val="006149B2"/>
    <w:rsid w:val="00624740"/>
    <w:rsid w:val="00624FA3"/>
    <w:rsid w:val="00625F9C"/>
    <w:rsid w:val="00630B5E"/>
    <w:rsid w:val="00630FDD"/>
    <w:rsid w:val="0063510D"/>
    <w:rsid w:val="006358B0"/>
    <w:rsid w:val="006415AA"/>
    <w:rsid w:val="006453BB"/>
    <w:rsid w:val="006458AB"/>
    <w:rsid w:val="006462D4"/>
    <w:rsid w:val="00647A27"/>
    <w:rsid w:val="00651C89"/>
    <w:rsid w:val="0065386A"/>
    <w:rsid w:val="00656833"/>
    <w:rsid w:val="00656C43"/>
    <w:rsid w:val="00662061"/>
    <w:rsid w:val="0066271A"/>
    <w:rsid w:val="006647EA"/>
    <w:rsid w:val="006713E4"/>
    <w:rsid w:val="00675C24"/>
    <w:rsid w:val="00676C40"/>
    <w:rsid w:val="00677645"/>
    <w:rsid w:val="00680E6E"/>
    <w:rsid w:val="00682A45"/>
    <w:rsid w:val="006839C6"/>
    <w:rsid w:val="00684FA8"/>
    <w:rsid w:val="00692D8F"/>
    <w:rsid w:val="00695CDA"/>
    <w:rsid w:val="006A1D98"/>
    <w:rsid w:val="006A3080"/>
    <w:rsid w:val="006A5826"/>
    <w:rsid w:val="006B18CC"/>
    <w:rsid w:val="006B404D"/>
    <w:rsid w:val="006C7120"/>
    <w:rsid w:val="006D22CE"/>
    <w:rsid w:val="006D4DEB"/>
    <w:rsid w:val="006D6ED3"/>
    <w:rsid w:val="006E0B31"/>
    <w:rsid w:val="006E39F7"/>
    <w:rsid w:val="006E69E5"/>
    <w:rsid w:val="006F0154"/>
    <w:rsid w:val="006F7A81"/>
    <w:rsid w:val="00701A6E"/>
    <w:rsid w:val="00701DD8"/>
    <w:rsid w:val="007079F6"/>
    <w:rsid w:val="00710596"/>
    <w:rsid w:val="007242F9"/>
    <w:rsid w:val="00726514"/>
    <w:rsid w:val="00727103"/>
    <w:rsid w:val="00730B9A"/>
    <w:rsid w:val="00734691"/>
    <w:rsid w:val="007352D4"/>
    <w:rsid w:val="0074040C"/>
    <w:rsid w:val="00741F93"/>
    <w:rsid w:val="0074394A"/>
    <w:rsid w:val="007444E7"/>
    <w:rsid w:val="007505AA"/>
    <w:rsid w:val="007533F7"/>
    <w:rsid w:val="0075518B"/>
    <w:rsid w:val="00755195"/>
    <w:rsid w:val="00755B9C"/>
    <w:rsid w:val="00760A74"/>
    <w:rsid w:val="00761718"/>
    <w:rsid w:val="00763D59"/>
    <w:rsid w:val="00774786"/>
    <w:rsid w:val="00774A0B"/>
    <w:rsid w:val="007779C2"/>
    <w:rsid w:val="00777FD2"/>
    <w:rsid w:val="00780C87"/>
    <w:rsid w:val="007819CE"/>
    <w:rsid w:val="0078391D"/>
    <w:rsid w:val="0079451D"/>
    <w:rsid w:val="0079581B"/>
    <w:rsid w:val="0079611B"/>
    <w:rsid w:val="007A2ADC"/>
    <w:rsid w:val="007A4DFF"/>
    <w:rsid w:val="007A5C98"/>
    <w:rsid w:val="007B12B7"/>
    <w:rsid w:val="007B5842"/>
    <w:rsid w:val="007B5D98"/>
    <w:rsid w:val="007C1A2F"/>
    <w:rsid w:val="007C7DE9"/>
    <w:rsid w:val="007D1FE5"/>
    <w:rsid w:val="007D446A"/>
    <w:rsid w:val="007D4EE4"/>
    <w:rsid w:val="007E0243"/>
    <w:rsid w:val="007E5C88"/>
    <w:rsid w:val="007E6F86"/>
    <w:rsid w:val="007F1CA0"/>
    <w:rsid w:val="007F2489"/>
    <w:rsid w:val="007F2D06"/>
    <w:rsid w:val="007F564B"/>
    <w:rsid w:val="007F6F9B"/>
    <w:rsid w:val="008041D3"/>
    <w:rsid w:val="008146D4"/>
    <w:rsid w:val="00815E0B"/>
    <w:rsid w:val="00816F8B"/>
    <w:rsid w:val="00822C3F"/>
    <w:rsid w:val="00824257"/>
    <w:rsid w:val="00825D85"/>
    <w:rsid w:val="008302F8"/>
    <w:rsid w:val="0083074A"/>
    <w:rsid w:val="008467CC"/>
    <w:rsid w:val="0085138E"/>
    <w:rsid w:val="00852144"/>
    <w:rsid w:val="008528C4"/>
    <w:rsid w:val="00857C93"/>
    <w:rsid w:val="00857D9C"/>
    <w:rsid w:val="008648B6"/>
    <w:rsid w:val="0087331C"/>
    <w:rsid w:val="00874C85"/>
    <w:rsid w:val="008763DE"/>
    <w:rsid w:val="00883D5F"/>
    <w:rsid w:val="008858C0"/>
    <w:rsid w:val="00886EC5"/>
    <w:rsid w:val="0089055D"/>
    <w:rsid w:val="0089128D"/>
    <w:rsid w:val="00893000"/>
    <w:rsid w:val="008936F5"/>
    <w:rsid w:val="00894012"/>
    <w:rsid w:val="008A0BCA"/>
    <w:rsid w:val="008A5845"/>
    <w:rsid w:val="008B1F89"/>
    <w:rsid w:val="008B2DF7"/>
    <w:rsid w:val="008B3E94"/>
    <w:rsid w:val="008B408B"/>
    <w:rsid w:val="008B7091"/>
    <w:rsid w:val="008B7C09"/>
    <w:rsid w:val="008C0639"/>
    <w:rsid w:val="008C18BF"/>
    <w:rsid w:val="008C2456"/>
    <w:rsid w:val="008C296F"/>
    <w:rsid w:val="008C6CB2"/>
    <w:rsid w:val="008D0D48"/>
    <w:rsid w:val="008D68B4"/>
    <w:rsid w:val="008E068B"/>
    <w:rsid w:val="008E5215"/>
    <w:rsid w:val="008F22BD"/>
    <w:rsid w:val="008F262F"/>
    <w:rsid w:val="008F4D3F"/>
    <w:rsid w:val="008F77F7"/>
    <w:rsid w:val="0090012A"/>
    <w:rsid w:val="00907027"/>
    <w:rsid w:val="00907203"/>
    <w:rsid w:val="00907885"/>
    <w:rsid w:val="009130B5"/>
    <w:rsid w:val="00921924"/>
    <w:rsid w:val="0092691D"/>
    <w:rsid w:val="00935ADA"/>
    <w:rsid w:val="00936A9A"/>
    <w:rsid w:val="00936E29"/>
    <w:rsid w:val="00936FC0"/>
    <w:rsid w:val="009413EC"/>
    <w:rsid w:val="009439D4"/>
    <w:rsid w:val="00951627"/>
    <w:rsid w:val="00951D07"/>
    <w:rsid w:val="00953D26"/>
    <w:rsid w:val="00954BC9"/>
    <w:rsid w:val="00963B11"/>
    <w:rsid w:val="00965402"/>
    <w:rsid w:val="00965B94"/>
    <w:rsid w:val="00981028"/>
    <w:rsid w:val="00983406"/>
    <w:rsid w:val="00983DD7"/>
    <w:rsid w:val="00984840"/>
    <w:rsid w:val="009864E8"/>
    <w:rsid w:val="00996912"/>
    <w:rsid w:val="009A0312"/>
    <w:rsid w:val="009A65C8"/>
    <w:rsid w:val="009B1D7E"/>
    <w:rsid w:val="009B659D"/>
    <w:rsid w:val="009C19C8"/>
    <w:rsid w:val="009D173A"/>
    <w:rsid w:val="009E075F"/>
    <w:rsid w:val="009E0818"/>
    <w:rsid w:val="009E5A04"/>
    <w:rsid w:val="009F0AEC"/>
    <w:rsid w:val="009F0F83"/>
    <w:rsid w:val="009F158F"/>
    <w:rsid w:val="009F5118"/>
    <w:rsid w:val="009F53A0"/>
    <w:rsid w:val="009F6A74"/>
    <w:rsid w:val="009F7EDD"/>
    <w:rsid w:val="00A056A6"/>
    <w:rsid w:val="00A11388"/>
    <w:rsid w:val="00A13829"/>
    <w:rsid w:val="00A15BF0"/>
    <w:rsid w:val="00A168D0"/>
    <w:rsid w:val="00A22593"/>
    <w:rsid w:val="00A251BF"/>
    <w:rsid w:val="00A25D9D"/>
    <w:rsid w:val="00A32027"/>
    <w:rsid w:val="00A334BF"/>
    <w:rsid w:val="00A45202"/>
    <w:rsid w:val="00A501FC"/>
    <w:rsid w:val="00A50D2D"/>
    <w:rsid w:val="00A52E32"/>
    <w:rsid w:val="00A55CAA"/>
    <w:rsid w:val="00A616B5"/>
    <w:rsid w:val="00A621CD"/>
    <w:rsid w:val="00A622DA"/>
    <w:rsid w:val="00A636F7"/>
    <w:rsid w:val="00A6669C"/>
    <w:rsid w:val="00A70EEA"/>
    <w:rsid w:val="00A721C9"/>
    <w:rsid w:val="00A74BCF"/>
    <w:rsid w:val="00A74C4C"/>
    <w:rsid w:val="00A75145"/>
    <w:rsid w:val="00A75AAA"/>
    <w:rsid w:val="00A774FA"/>
    <w:rsid w:val="00A81DDD"/>
    <w:rsid w:val="00A8229F"/>
    <w:rsid w:val="00A844AD"/>
    <w:rsid w:val="00A86FD0"/>
    <w:rsid w:val="00A874A0"/>
    <w:rsid w:val="00A93932"/>
    <w:rsid w:val="00A959F1"/>
    <w:rsid w:val="00A976DE"/>
    <w:rsid w:val="00AA0D33"/>
    <w:rsid w:val="00AB4408"/>
    <w:rsid w:val="00AB57BC"/>
    <w:rsid w:val="00AB640A"/>
    <w:rsid w:val="00AC0D1A"/>
    <w:rsid w:val="00AC2FDB"/>
    <w:rsid w:val="00AC6A8D"/>
    <w:rsid w:val="00AD5DA9"/>
    <w:rsid w:val="00AE0E05"/>
    <w:rsid w:val="00AE405A"/>
    <w:rsid w:val="00AE4EF2"/>
    <w:rsid w:val="00AF079C"/>
    <w:rsid w:val="00AF1384"/>
    <w:rsid w:val="00AF1CF0"/>
    <w:rsid w:val="00AF7674"/>
    <w:rsid w:val="00B06988"/>
    <w:rsid w:val="00B1000B"/>
    <w:rsid w:val="00B10CB6"/>
    <w:rsid w:val="00B10FDD"/>
    <w:rsid w:val="00B118ED"/>
    <w:rsid w:val="00B24223"/>
    <w:rsid w:val="00B2603B"/>
    <w:rsid w:val="00B312E1"/>
    <w:rsid w:val="00B31318"/>
    <w:rsid w:val="00B44E9B"/>
    <w:rsid w:val="00B45908"/>
    <w:rsid w:val="00B473DC"/>
    <w:rsid w:val="00B5238D"/>
    <w:rsid w:val="00B66583"/>
    <w:rsid w:val="00B669A3"/>
    <w:rsid w:val="00B74978"/>
    <w:rsid w:val="00B8715A"/>
    <w:rsid w:val="00B90497"/>
    <w:rsid w:val="00B91C37"/>
    <w:rsid w:val="00B9525A"/>
    <w:rsid w:val="00BA1469"/>
    <w:rsid w:val="00BB01C2"/>
    <w:rsid w:val="00BB17AC"/>
    <w:rsid w:val="00BB2CA6"/>
    <w:rsid w:val="00BB4330"/>
    <w:rsid w:val="00BB7563"/>
    <w:rsid w:val="00BC1C8D"/>
    <w:rsid w:val="00BC6AA3"/>
    <w:rsid w:val="00BD0A6F"/>
    <w:rsid w:val="00BD1384"/>
    <w:rsid w:val="00BD3F8E"/>
    <w:rsid w:val="00BD61A7"/>
    <w:rsid w:val="00BD702F"/>
    <w:rsid w:val="00BE71BD"/>
    <w:rsid w:val="00BE76BA"/>
    <w:rsid w:val="00BF46ED"/>
    <w:rsid w:val="00BF5E4F"/>
    <w:rsid w:val="00BF6819"/>
    <w:rsid w:val="00BF73E7"/>
    <w:rsid w:val="00BF763E"/>
    <w:rsid w:val="00C007AB"/>
    <w:rsid w:val="00C0148F"/>
    <w:rsid w:val="00C06F24"/>
    <w:rsid w:val="00C06F58"/>
    <w:rsid w:val="00C11345"/>
    <w:rsid w:val="00C12105"/>
    <w:rsid w:val="00C2062D"/>
    <w:rsid w:val="00C21CB1"/>
    <w:rsid w:val="00C30751"/>
    <w:rsid w:val="00C32F45"/>
    <w:rsid w:val="00C334F3"/>
    <w:rsid w:val="00C33530"/>
    <w:rsid w:val="00C45C93"/>
    <w:rsid w:val="00C5060E"/>
    <w:rsid w:val="00C60D25"/>
    <w:rsid w:val="00C620F8"/>
    <w:rsid w:val="00C643DA"/>
    <w:rsid w:val="00C73633"/>
    <w:rsid w:val="00C809FE"/>
    <w:rsid w:val="00C81281"/>
    <w:rsid w:val="00C92537"/>
    <w:rsid w:val="00C970D0"/>
    <w:rsid w:val="00CA687A"/>
    <w:rsid w:val="00CB3D79"/>
    <w:rsid w:val="00CB5DDF"/>
    <w:rsid w:val="00CD34BC"/>
    <w:rsid w:val="00CE3687"/>
    <w:rsid w:val="00CE3C2A"/>
    <w:rsid w:val="00CF4108"/>
    <w:rsid w:val="00CF6018"/>
    <w:rsid w:val="00CF6E6D"/>
    <w:rsid w:val="00D05025"/>
    <w:rsid w:val="00D10DAB"/>
    <w:rsid w:val="00D11D1B"/>
    <w:rsid w:val="00D11F49"/>
    <w:rsid w:val="00D14184"/>
    <w:rsid w:val="00D166E5"/>
    <w:rsid w:val="00D22A8D"/>
    <w:rsid w:val="00D3131F"/>
    <w:rsid w:val="00D36A3E"/>
    <w:rsid w:val="00D372CE"/>
    <w:rsid w:val="00D37C05"/>
    <w:rsid w:val="00D465A6"/>
    <w:rsid w:val="00D46B65"/>
    <w:rsid w:val="00D52D2B"/>
    <w:rsid w:val="00D53B6E"/>
    <w:rsid w:val="00D568E2"/>
    <w:rsid w:val="00D57165"/>
    <w:rsid w:val="00D63F14"/>
    <w:rsid w:val="00D6762E"/>
    <w:rsid w:val="00D7268E"/>
    <w:rsid w:val="00D74800"/>
    <w:rsid w:val="00D74FF4"/>
    <w:rsid w:val="00D7509B"/>
    <w:rsid w:val="00D76E02"/>
    <w:rsid w:val="00D81706"/>
    <w:rsid w:val="00D82F53"/>
    <w:rsid w:val="00D83C57"/>
    <w:rsid w:val="00D84481"/>
    <w:rsid w:val="00D96951"/>
    <w:rsid w:val="00DA0D61"/>
    <w:rsid w:val="00DA77B2"/>
    <w:rsid w:val="00DC0AA8"/>
    <w:rsid w:val="00DC3CC7"/>
    <w:rsid w:val="00DD10EC"/>
    <w:rsid w:val="00DD244F"/>
    <w:rsid w:val="00DD7FA5"/>
    <w:rsid w:val="00DE0ECB"/>
    <w:rsid w:val="00DE4081"/>
    <w:rsid w:val="00DF7742"/>
    <w:rsid w:val="00E01A90"/>
    <w:rsid w:val="00E02112"/>
    <w:rsid w:val="00E1409A"/>
    <w:rsid w:val="00E15DD2"/>
    <w:rsid w:val="00E17412"/>
    <w:rsid w:val="00E17F43"/>
    <w:rsid w:val="00E31957"/>
    <w:rsid w:val="00E42DC7"/>
    <w:rsid w:val="00E52782"/>
    <w:rsid w:val="00E52D03"/>
    <w:rsid w:val="00E577C7"/>
    <w:rsid w:val="00E64980"/>
    <w:rsid w:val="00E66930"/>
    <w:rsid w:val="00E66D8A"/>
    <w:rsid w:val="00E70F7F"/>
    <w:rsid w:val="00E73E13"/>
    <w:rsid w:val="00E81AEA"/>
    <w:rsid w:val="00E820DD"/>
    <w:rsid w:val="00E87AB4"/>
    <w:rsid w:val="00E9038B"/>
    <w:rsid w:val="00E938EB"/>
    <w:rsid w:val="00E96748"/>
    <w:rsid w:val="00E9718B"/>
    <w:rsid w:val="00EA272D"/>
    <w:rsid w:val="00EA38B6"/>
    <w:rsid w:val="00EB05CD"/>
    <w:rsid w:val="00EB2046"/>
    <w:rsid w:val="00EC5B96"/>
    <w:rsid w:val="00ED0008"/>
    <w:rsid w:val="00ED64A1"/>
    <w:rsid w:val="00EE1A7D"/>
    <w:rsid w:val="00EE4F0A"/>
    <w:rsid w:val="00EF3830"/>
    <w:rsid w:val="00EF46D9"/>
    <w:rsid w:val="00F024BD"/>
    <w:rsid w:val="00F04342"/>
    <w:rsid w:val="00F0615D"/>
    <w:rsid w:val="00F168D8"/>
    <w:rsid w:val="00F17E6C"/>
    <w:rsid w:val="00F17FBC"/>
    <w:rsid w:val="00F23771"/>
    <w:rsid w:val="00F2469A"/>
    <w:rsid w:val="00F24BD1"/>
    <w:rsid w:val="00F313DA"/>
    <w:rsid w:val="00F34E3F"/>
    <w:rsid w:val="00F351C2"/>
    <w:rsid w:val="00F407F6"/>
    <w:rsid w:val="00F555EC"/>
    <w:rsid w:val="00F558A9"/>
    <w:rsid w:val="00F600B9"/>
    <w:rsid w:val="00F749FD"/>
    <w:rsid w:val="00F8177F"/>
    <w:rsid w:val="00F911C9"/>
    <w:rsid w:val="00F91A11"/>
    <w:rsid w:val="00F9631E"/>
    <w:rsid w:val="00FA17C4"/>
    <w:rsid w:val="00FA6E5E"/>
    <w:rsid w:val="00FB0F92"/>
    <w:rsid w:val="00FB28E9"/>
    <w:rsid w:val="00FB29D8"/>
    <w:rsid w:val="00FB318B"/>
    <w:rsid w:val="00FB7606"/>
    <w:rsid w:val="00FB7E3D"/>
    <w:rsid w:val="00FC0923"/>
    <w:rsid w:val="00FC44FC"/>
    <w:rsid w:val="00FC77A8"/>
    <w:rsid w:val="00FC79C5"/>
    <w:rsid w:val="00FD0919"/>
    <w:rsid w:val="00FD3D63"/>
    <w:rsid w:val="00FD7706"/>
    <w:rsid w:val="00FE0318"/>
    <w:rsid w:val="00FF1154"/>
    <w:rsid w:val="00FF1EFB"/>
    <w:rsid w:val="00FF324D"/>
    <w:rsid w:val="00FF36EB"/>
    <w:rsid w:val="00FF6C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9BF5903-5095-48DD-9D4F-33715517A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874A0"/>
    <w:pPr>
      <w:suppressAutoHyphens/>
      <w:spacing w:after="0" w:line="100" w:lineRule="atLeast"/>
    </w:pPr>
    <w:rPr>
      <w:rFonts w:ascii="Arial" w:eastAsia="Times New Roman" w:hAnsi="Arial" w:cs="Times New Roman"/>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965402"/>
    <w:pPr>
      <w:autoSpaceDE w:val="0"/>
      <w:autoSpaceDN w:val="0"/>
      <w:adjustRightInd w:val="0"/>
      <w:spacing w:after="0" w:line="240" w:lineRule="auto"/>
    </w:pPr>
    <w:rPr>
      <w:rFonts w:ascii="Arial" w:hAnsi="Arial" w:cs="Arial"/>
      <w:color w:val="000000"/>
      <w:sz w:val="24"/>
      <w:szCs w:val="24"/>
    </w:rPr>
  </w:style>
  <w:style w:type="paragraph" w:styleId="Hlavika">
    <w:name w:val="header"/>
    <w:basedOn w:val="Normlny"/>
    <w:link w:val="HlavikaChar"/>
    <w:unhideWhenUsed/>
    <w:rsid w:val="00965402"/>
    <w:pPr>
      <w:tabs>
        <w:tab w:val="center" w:pos="4536"/>
        <w:tab w:val="right" w:pos="9072"/>
      </w:tabs>
      <w:spacing w:line="240" w:lineRule="auto"/>
    </w:pPr>
  </w:style>
  <w:style w:type="character" w:customStyle="1" w:styleId="HlavikaChar">
    <w:name w:val="Hlavička Char"/>
    <w:basedOn w:val="Predvolenpsmoodseku"/>
    <w:link w:val="Hlavika"/>
    <w:rsid w:val="00965402"/>
  </w:style>
  <w:style w:type="paragraph" w:styleId="Pta">
    <w:name w:val="footer"/>
    <w:basedOn w:val="Normlny"/>
    <w:link w:val="PtaChar"/>
    <w:uiPriority w:val="99"/>
    <w:unhideWhenUsed/>
    <w:rsid w:val="00965402"/>
    <w:pPr>
      <w:tabs>
        <w:tab w:val="center" w:pos="4536"/>
        <w:tab w:val="right" w:pos="9072"/>
      </w:tabs>
      <w:spacing w:line="240" w:lineRule="auto"/>
    </w:pPr>
  </w:style>
  <w:style w:type="character" w:customStyle="1" w:styleId="PtaChar">
    <w:name w:val="Päta Char"/>
    <w:basedOn w:val="Predvolenpsmoodseku"/>
    <w:link w:val="Pta"/>
    <w:uiPriority w:val="99"/>
    <w:rsid w:val="00965402"/>
  </w:style>
  <w:style w:type="character" w:styleId="Hypertextovprepojenie">
    <w:name w:val="Hyperlink"/>
    <w:rsid w:val="009F5118"/>
    <w:rPr>
      <w:color w:val="0000FF"/>
      <w:u w:val="single"/>
    </w:rPr>
  </w:style>
  <w:style w:type="paragraph" w:customStyle="1" w:styleId="Odsekzoznamu1">
    <w:name w:val="Odsek zoznamu1"/>
    <w:basedOn w:val="Normlny"/>
    <w:rsid w:val="00097464"/>
    <w:pPr>
      <w:ind w:left="708"/>
    </w:pPr>
    <w:rPr>
      <w:rFonts w:ascii="Times New Roman" w:hAnsi="Times New Roman"/>
      <w:kern w:val="1"/>
      <w:sz w:val="24"/>
    </w:rPr>
  </w:style>
  <w:style w:type="paragraph" w:styleId="Odsekzoznamu">
    <w:name w:val="List Paragraph"/>
    <w:basedOn w:val="Normlny"/>
    <w:uiPriority w:val="34"/>
    <w:qFormat/>
    <w:rsid w:val="005437C0"/>
    <w:pPr>
      <w:ind w:left="720"/>
      <w:contextualSpacing/>
    </w:pPr>
  </w:style>
  <w:style w:type="character" w:customStyle="1" w:styleId="Odrky">
    <w:name w:val="Odrážky"/>
    <w:rsid w:val="009F6A74"/>
    <w:rPr>
      <w:rFonts w:ascii="OpenSymbol" w:eastAsia="OpenSymbol" w:hAnsi="OpenSymbol" w:cs="OpenSymbol"/>
    </w:rPr>
  </w:style>
  <w:style w:type="paragraph" w:styleId="Textbubliny">
    <w:name w:val="Balloon Text"/>
    <w:basedOn w:val="Normlny"/>
    <w:link w:val="TextbublinyChar"/>
    <w:uiPriority w:val="99"/>
    <w:semiHidden/>
    <w:unhideWhenUsed/>
    <w:rsid w:val="00D7268E"/>
    <w:pPr>
      <w:spacing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D7268E"/>
    <w:rPr>
      <w:rFonts w:ascii="Segoe UI" w:eastAsia="Times New Roman" w:hAnsi="Segoe UI" w:cs="Segoe UI"/>
      <w:sz w:val="18"/>
      <w:szCs w:val="18"/>
      <w:lang w:eastAsia="ar-SA"/>
    </w:rPr>
  </w:style>
  <w:style w:type="paragraph" w:customStyle="1" w:styleId="Odsaden111">
    <w:name w:val="Odsadený 1.1.1"/>
    <w:basedOn w:val="Normlny"/>
    <w:rsid w:val="009439D4"/>
    <w:pPr>
      <w:spacing w:before="40" w:line="240" w:lineRule="auto"/>
      <w:ind w:left="1361"/>
      <w:jc w:val="both"/>
    </w:pPr>
    <w:rPr>
      <w:rFonts w:cs="Arial"/>
      <w:szCs w:val="20"/>
    </w:rPr>
  </w:style>
  <w:style w:type="paragraph" w:customStyle="1" w:styleId="Odstavec111">
    <w:name w:val="Odstavec 1.1.1"/>
    <w:basedOn w:val="Normlny"/>
    <w:next w:val="Odsaden111"/>
    <w:rsid w:val="0075518B"/>
    <w:pPr>
      <w:numPr>
        <w:ilvl w:val="2"/>
        <w:numId w:val="1"/>
      </w:numPr>
      <w:tabs>
        <w:tab w:val="left" w:pos="1361"/>
      </w:tabs>
      <w:spacing w:before="120" w:line="240" w:lineRule="auto"/>
      <w:jc w:val="both"/>
      <w:outlineLvl w:val="2"/>
    </w:pPr>
    <w:rPr>
      <w:rFonts w:cs="Arial"/>
      <w:szCs w:val="20"/>
    </w:rPr>
  </w:style>
  <w:style w:type="paragraph" w:customStyle="1" w:styleId="Odsaden11">
    <w:name w:val="Odsadený 1.1"/>
    <w:basedOn w:val="Normlny"/>
    <w:rsid w:val="0075518B"/>
    <w:pPr>
      <w:tabs>
        <w:tab w:val="left" w:pos="1928"/>
        <w:tab w:val="right" w:leader="dot" w:pos="5557"/>
        <w:tab w:val="left" w:leader="dot" w:pos="8505"/>
      </w:tabs>
      <w:spacing w:before="100" w:line="240" w:lineRule="auto"/>
      <w:ind w:left="1474" w:right="454"/>
      <w:jc w:val="both"/>
    </w:pPr>
    <w:rPr>
      <w:rFonts w:ascii="Times New Roman" w:hAnsi="Times New Roman"/>
      <w:sz w:val="24"/>
      <w:szCs w:val="20"/>
    </w:rPr>
  </w:style>
  <w:style w:type="character" w:customStyle="1" w:styleId="Siln12pt">
    <w:name w:val="Silný 12pt"/>
    <w:rsid w:val="00A874A0"/>
    <w:rPr>
      <w:b/>
      <w:sz w:val="24"/>
    </w:rPr>
  </w:style>
  <w:style w:type="paragraph" w:customStyle="1" w:styleId="Odstavec11">
    <w:name w:val="Odstavec 1.1"/>
    <w:basedOn w:val="Normlny"/>
    <w:next w:val="Normlny"/>
    <w:rsid w:val="00A874A0"/>
    <w:pPr>
      <w:numPr>
        <w:numId w:val="7"/>
      </w:numPr>
      <w:tabs>
        <w:tab w:val="num" w:pos="360"/>
        <w:tab w:val="left" w:pos="3119"/>
        <w:tab w:val="left" w:pos="5103"/>
        <w:tab w:val="left" w:pos="7088"/>
      </w:tabs>
      <w:spacing w:before="120" w:line="240" w:lineRule="auto"/>
      <w:ind w:left="0" w:firstLine="0"/>
      <w:jc w:val="both"/>
    </w:pPr>
    <w:rPr>
      <w:rFonts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156629">
      <w:bodyDiv w:val="1"/>
      <w:marLeft w:val="0"/>
      <w:marRight w:val="0"/>
      <w:marTop w:val="0"/>
      <w:marBottom w:val="0"/>
      <w:divBdr>
        <w:top w:val="none" w:sz="0" w:space="0" w:color="auto"/>
        <w:left w:val="none" w:sz="0" w:space="0" w:color="auto"/>
        <w:bottom w:val="none" w:sz="0" w:space="0" w:color="auto"/>
        <w:right w:val="none" w:sz="0" w:space="0" w:color="auto"/>
      </w:divBdr>
    </w:div>
    <w:div w:id="401026562">
      <w:bodyDiv w:val="1"/>
      <w:marLeft w:val="0"/>
      <w:marRight w:val="0"/>
      <w:marTop w:val="0"/>
      <w:marBottom w:val="0"/>
      <w:divBdr>
        <w:top w:val="none" w:sz="0" w:space="0" w:color="auto"/>
        <w:left w:val="none" w:sz="0" w:space="0" w:color="auto"/>
        <w:bottom w:val="none" w:sz="0" w:space="0" w:color="auto"/>
        <w:right w:val="none" w:sz="0" w:space="0" w:color="auto"/>
      </w:divBdr>
    </w:div>
    <w:div w:id="110299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08240-46A4-48C3-B290-B572A5352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3463</Words>
  <Characters>19745</Characters>
  <Application>Microsoft Office Word</Application>
  <DocSecurity>0</DocSecurity>
  <Lines>164</Lines>
  <Paragraphs>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23162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Alena Tóthová</dc:creator>
  <cp:keywords/>
  <dc:description/>
  <cp:lastModifiedBy>Alena Tóthová</cp:lastModifiedBy>
  <cp:revision>15</cp:revision>
  <cp:lastPrinted>2019-09-23T08:33:00Z</cp:lastPrinted>
  <dcterms:created xsi:type="dcterms:W3CDTF">2019-08-23T06:12:00Z</dcterms:created>
  <dcterms:modified xsi:type="dcterms:W3CDTF">2019-09-23T08:34:00Z</dcterms:modified>
</cp:coreProperties>
</file>