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95E8EC" w14:textId="77777777" w:rsidR="002B5EBC" w:rsidRPr="002B5EBC" w:rsidRDefault="002B5EBC" w:rsidP="002B5EBC">
      <w:pPr>
        <w:spacing w:after="0" w:line="276" w:lineRule="auto"/>
        <w:contextualSpacing/>
        <w:jc w:val="center"/>
        <w:rPr>
          <w:rFonts w:ascii="Century Gothic" w:hAnsi="Century Gothic"/>
          <w:b/>
          <w:sz w:val="24"/>
          <w:szCs w:val="24"/>
        </w:rPr>
      </w:pPr>
      <w:r w:rsidRPr="002B5EBC">
        <w:rPr>
          <w:rFonts w:ascii="Century Gothic" w:hAnsi="Century Gothic"/>
          <w:b/>
          <w:sz w:val="24"/>
          <w:szCs w:val="24"/>
        </w:rPr>
        <w:t>KÚPNA ZMLUVA</w:t>
      </w:r>
    </w:p>
    <w:p w14:paraId="741584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 xml:space="preserve">uzavretá podľa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409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v spojení s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269 ods. 2 zákona č. 513/1991 Zb.                              Obchodný zákonník v znení neskorších právnych predpisov (ďalej len „</w:t>
      </w:r>
      <w:r w:rsidRPr="002B5EBC">
        <w:rPr>
          <w:rFonts w:ascii="Century Gothic" w:hAnsi="Century Gothic"/>
          <w:b/>
          <w:sz w:val="18"/>
          <w:szCs w:val="18"/>
        </w:rPr>
        <w:t>Obchodný zákonník</w:t>
      </w:r>
      <w:r w:rsidRPr="002B5EBC">
        <w:rPr>
          <w:rFonts w:ascii="Century Gothic" w:hAnsi="Century Gothic"/>
          <w:sz w:val="18"/>
          <w:szCs w:val="18"/>
        </w:rPr>
        <w:t>“)</w:t>
      </w:r>
    </w:p>
    <w:p w14:paraId="789812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Zmluva</w:t>
      </w:r>
      <w:r w:rsidRPr="002B5EBC">
        <w:rPr>
          <w:rFonts w:ascii="Century Gothic" w:hAnsi="Century Gothic"/>
          <w:sz w:val="18"/>
          <w:szCs w:val="18"/>
        </w:rPr>
        <w:t>“)</w:t>
      </w:r>
    </w:p>
    <w:p w14:paraId="7D199C9A" w14:textId="77777777" w:rsidR="002B5EBC" w:rsidRPr="002B5EBC" w:rsidRDefault="002B5EBC" w:rsidP="002B5EBC">
      <w:pPr>
        <w:spacing w:after="0" w:line="276" w:lineRule="auto"/>
        <w:contextualSpacing/>
        <w:jc w:val="both"/>
        <w:rPr>
          <w:rFonts w:ascii="Century Gothic" w:hAnsi="Century Gothic"/>
          <w:sz w:val="18"/>
          <w:szCs w:val="18"/>
        </w:rPr>
      </w:pPr>
    </w:p>
    <w:p w14:paraId="5A99AFD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medzi:</w:t>
      </w:r>
    </w:p>
    <w:p w14:paraId="54FA9FBE" w14:textId="77777777" w:rsidR="002B5EBC" w:rsidRPr="002B5EBC" w:rsidRDefault="002B5EBC" w:rsidP="002B5EBC">
      <w:pPr>
        <w:spacing w:after="0" w:line="276" w:lineRule="auto"/>
        <w:contextualSpacing/>
        <w:jc w:val="both"/>
        <w:rPr>
          <w:rFonts w:ascii="Century Gothic" w:hAnsi="Century Gothic"/>
          <w:sz w:val="18"/>
          <w:szCs w:val="18"/>
        </w:rPr>
      </w:pPr>
    </w:p>
    <w:p w14:paraId="2DCF2C6B" w14:textId="369F0309"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Kupujúcim:</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5D48E7" w:rsidRPr="00E21667">
        <w:rPr>
          <w:rFonts w:ascii="Century Gothic" w:hAnsi="Century Gothic"/>
          <w:b/>
          <w:szCs w:val="20"/>
        </w:rPr>
        <w:t>Poľnohospodárske družstvo Ďumbier</w:t>
      </w:r>
    </w:p>
    <w:p w14:paraId="7FE7CA07" w14:textId="47AB0CAE"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proofErr w:type="spellStart"/>
      <w:r w:rsidR="005D48E7">
        <w:rPr>
          <w:rFonts w:ascii="Century Gothic" w:hAnsi="Century Gothic"/>
          <w:sz w:val="18"/>
          <w:szCs w:val="18"/>
        </w:rPr>
        <w:t>Podkoreňová</w:t>
      </w:r>
      <w:proofErr w:type="spellEnd"/>
      <w:r w:rsidR="005D48E7">
        <w:rPr>
          <w:rFonts w:ascii="Century Gothic" w:hAnsi="Century Gothic"/>
          <w:sz w:val="18"/>
          <w:szCs w:val="18"/>
        </w:rPr>
        <w:t xml:space="preserve"> 3, 977 01 Brezno</w:t>
      </w:r>
    </w:p>
    <w:p w14:paraId="7A3E617B" w14:textId="472DEF8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00</w:t>
      </w:r>
      <w:r w:rsidR="005D48E7">
        <w:rPr>
          <w:rFonts w:ascii="Century Gothic" w:hAnsi="Century Gothic"/>
          <w:sz w:val="18"/>
          <w:szCs w:val="18"/>
        </w:rPr>
        <w:t> 189 103</w:t>
      </w:r>
    </w:p>
    <w:p w14:paraId="462E9E19" w14:textId="55F758B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2020</w:t>
      </w:r>
      <w:r w:rsidR="005D48E7">
        <w:rPr>
          <w:rFonts w:ascii="Century Gothic" w:hAnsi="Century Gothic"/>
          <w:sz w:val="18"/>
          <w:szCs w:val="18"/>
        </w:rPr>
        <w:t>458649</w:t>
      </w:r>
    </w:p>
    <w:p w14:paraId="05740D03" w14:textId="103A17E1"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SK2020</w:t>
      </w:r>
      <w:r w:rsidR="005D48E7">
        <w:rPr>
          <w:rFonts w:ascii="Century Gothic" w:hAnsi="Century Gothic"/>
          <w:sz w:val="18"/>
          <w:szCs w:val="18"/>
        </w:rPr>
        <w:t>458649</w:t>
      </w:r>
    </w:p>
    <w:p w14:paraId="5023DD18" w14:textId="712832A4"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Zápis:</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 xml:space="preserve">Obchodný register Okresného súdu </w:t>
      </w:r>
      <w:r w:rsidR="005D48E7">
        <w:rPr>
          <w:rFonts w:ascii="Century Gothic" w:hAnsi="Century Gothic"/>
          <w:sz w:val="18"/>
          <w:szCs w:val="18"/>
        </w:rPr>
        <w:t>Banská Bystrica</w:t>
      </w:r>
      <w:r w:rsidRPr="002B5EBC">
        <w:rPr>
          <w:rFonts w:ascii="Century Gothic" w:hAnsi="Century Gothic"/>
          <w:sz w:val="18"/>
          <w:szCs w:val="18"/>
        </w:rPr>
        <w:t xml:space="preserve">, </w:t>
      </w:r>
    </w:p>
    <w:p w14:paraId="0AE5B39E" w14:textId="3462737C" w:rsidR="002B5EBC" w:rsidRPr="002B5EBC" w:rsidRDefault="005D48E7" w:rsidP="002B5EBC">
      <w:pPr>
        <w:spacing w:after="0" w:line="276" w:lineRule="auto"/>
        <w:ind w:left="2124" w:firstLine="708"/>
        <w:contextualSpacing/>
        <w:jc w:val="both"/>
        <w:rPr>
          <w:rFonts w:ascii="Century Gothic" w:hAnsi="Century Gothic"/>
          <w:sz w:val="18"/>
          <w:szCs w:val="18"/>
        </w:rPr>
      </w:pPr>
      <w:r>
        <w:rPr>
          <w:rFonts w:ascii="Century Gothic" w:hAnsi="Century Gothic"/>
          <w:sz w:val="18"/>
          <w:szCs w:val="18"/>
        </w:rPr>
        <w:t xml:space="preserve">oddiel: </w:t>
      </w:r>
      <w:proofErr w:type="spellStart"/>
      <w:r>
        <w:rPr>
          <w:rFonts w:ascii="Century Gothic" w:hAnsi="Century Gothic"/>
          <w:sz w:val="18"/>
          <w:szCs w:val="18"/>
        </w:rPr>
        <w:t>Dr</w:t>
      </w:r>
      <w:proofErr w:type="spellEnd"/>
      <w:r>
        <w:rPr>
          <w:rFonts w:ascii="Century Gothic" w:hAnsi="Century Gothic"/>
          <w:sz w:val="18"/>
          <w:szCs w:val="18"/>
        </w:rPr>
        <w:t>, vložka číslo: 308/S</w:t>
      </w:r>
    </w:p>
    <w:p w14:paraId="29287C55" w14:textId="5CDDA33F" w:rsid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r w:rsidRPr="002B5EBC">
        <w:rPr>
          <w:rFonts w:ascii="Century Gothic" w:hAnsi="Century Gothic"/>
          <w:sz w:val="18"/>
          <w:szCs w:val="18"/>
        </w:rPr>
        <w:tab/>
      </w:r>
      <w:r w:rsidRPr="002B5EBC">
        <w:rPr>
          <w:rFonts w:ascii="Century Gothic" w:hAnsi="Century Gothic"/>
          <w:sz w:val="18"/>
          <w:szCs w:val="18"/>
        </w:rPr>
        <w:tab/>
      </w:r>
      <w:r w:rsidR="001E5E9B">
        <w:rPr>
          <w:rFonts w:ascii="Century Gothic" w:hAnsi="Century Gothic"/>
          <w:sz w:val="18"/>
          <w:szCs w:val="18"/>
        </w:rPr>
        <w:t xml:space="preserve">Ing. </w:t>
      </w:r>
      <w:r w:rsidR="005D48E7">
        <w:rPr>
          <w:rFonts w:ascii="Century Gothic" w:hAnsi="Century Gothic"/>
          <w:sz w:val="18"/>
          <w:szCs w:val="18"/>
        </w:rPr>
        <w:t>Andrej Žák</w:t>
      </w:r>
      <w:r w:rsidR="001E5E9B">
        <w:rPr>
          <w:rFonts w:ascii="Century Gothic" w:hAnsi="Century Gothic"/>
          <w:sz w:val="18"/>
          <w:szCs w:val="18"/>
        </w:rPr>
        <w:t>, predseda predstavenstva</w:t>
      </w:r>
    </w:p>
    <w:p w14:paraId="11368ABE" w14:textId="100387F0" w:rsidR="002B5EBC" w:rsidRPr="002B5EBC" w:rsidRDefault="001E5E9B" w:rsidP="002B5EBC">
      <w:pPr>
        <w:spacing w:after="0" w:line="276" w:lineRule="auto"/>
        <w:contextualSpacing/>
        <w:jc w:val="both"/>
        <w:rPr>
          <w:rFonts w:ascii="Century Gothic" w:hAnsi="Century Gothic"/>
          <w:sz w:val="18"/>
          <w:szCs w:val="18"/>
        </w:rPr>
      </w:pP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 xml:space="preserve">Ing. </w:t>
      </w:r>
      <w:r w:rsidR="005D48E7">
        <w:rPr>
          <w:rFonts w:ascii="Century Gothic" w:hAnsi="Century Gothic"/>
          <w:sz w:val="18"/>
          <w:szCs w:val="18"/>
        </w:rPr>
        <w:t>Peter Lukáč</w:t>
      </w:r>
      <w:r>
        <w:rPr>
          <w:rFonts w:ascii="Century Gothic" w:hAnsi="Century Gothic"/>
          <w:sz w:val="18"/>
          <w:szCs w:val="18"/>
        </w:rPr>
        <w:t>, člen predstavenstva</w:t>
      </w:r>
      <w:r w:rsidR="002B5EBC" w:rsidRPr="002B5EBC">
        <w:rPr>
          <w:rFonts w:ascii="Century Gothic" w:hAnsi="Century Gothic"/>
          <w:sz w:val="18"/>
          <w:szCs w:val="18"/>
        </w:rPr>
        <w:tab/>
      </w:r>
      <w:r w:rsidR="002B5EBC" w:rsidRPr="002B5EBC">
        <w:rPr>
          <w:rFonts w:ascii="Century Gothic" w:hAnsi="Century Gothic"/>
          <w:sz w:val="18"/>
          <w:szCs w:val="18"/>
        </w:rPr>
        <w:tab/>
      </w:r>
      <w:r w:rsidR="002B5EBC" w:rsidRPr="002B5EBC">
        <w:rPr>
          <w:rFonts w:ascii="Century Gothic" w:hAnsi="Century Gothic"/>
          <w:sz w:val="18"/>
          <w:szCs w:val="18"/>
        </w:rPr>
        <w:tab/>
      </w:r>
      <w:r w:rsidR="002B5EBC" w:rsidRPr="002B5EBC">
        <w:rPr>
          <w:rFonts w:ascii="Century Gothic" w:hAnsi="Century Gothic"/>
          <w:sz w:val="18"/>
          <w:szCs w:val="18"/>
        </w:rPr>
        <w:tab/>
      </w:r>
    </w:p>
    <w:p w14:paraId="747567E6" w14:textId="64FFA89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r w:rsidRPr="002B5EBC">
        <w:rPr>
          <w:rFonts w:ascii="Century Gothic" w:hAnsi="Century Gothic"/>
          <w:sz w:val="18"/>
          <w:szCs w:val="18"/>
        </w:rPr>
        <w:tab/>
      </w:r>
      <w:r w:rsidRPr="002B5EBC">
        <w:rPr>
          <w:rFonts w:ascii="Century Gothic" w:hAnsi="Century Gothic"/>
          <w:sz w:val="18"/>
          <w:szCs w:val="18"/>
        </w:rPr>
        <w:tab/>
      </w:r>
      <w:r w:rsidR="000B2B09">
        <w:rPr>
          <w:rFonts w:ascii="Century Gothic" w:hAnsi="Century Gothic"/>
          <w:sz w:val="18"/>
          <w:szCs w:val="18"/>
        </w:rPr>
        <w:t>Tatra Banka a.s.</w:t>
      </w:r>
    </w:p>
    <w:p w14:paraId="6DE8A73B" w14:textId="11648650" w:rsidR="005D48E7" w:rsidRDefault="002B5EBC" w:rsidP="005D48E7">
      <w:pPr>
        <w:pStyle w:val="Default"/>
        <w:rPr>
          <w:sz w:val="20"/>
          <w:szCs w:val="20"/>
        </w:rPr>
      </w:pPr>
      <w:r w:rsidRPr="002B5EBC">
        <w:rPr>
          <w:rFonts w:ascii="Century Gothic" w:hAnsi="Century Gothic"/>
          <w:sz w:val="18"/>
          <w:szCs w:val="18"/>
        </w:rPr>
        <w:t>Číslo účtu (IBAN):</w:t>
      </w:r>
      <w:r w:rsidRPr="002B5EBC">
        <w:rPr>
          <w:rFonts w:ascii="Century Gothic" w:hAnsi="Century Gothic"/>
          <w:sz w:val="18"/>
          <w:szCs w:val="18"/>
        </w:rPr>
        <w:tab/>
      </w:r>
      <w:r w:rsidRPr="002B5EBC">
        <w:rPr>
          <w:rFonts w:ascii="Century Gothic" w:hAnsi="Century Gothic"/>
          <w:sz w:val="18"/>
          <w:szCs w:val="18"/>
        </w:rPr>
        <w:tab/>
      </w:r>
      <w:r w:rsidR="005D48E7" w:rsidRPr="005D48E7">
        <w:rPr>
          <w:rFonts w:ascii="Century Gothic" w:hAnsi="Century Gothic"/>
          <w:sz w:val="18"/>
          <w:szCs w:val="18"/>
        </w:rPr>
        <w:t>SK71 1100 0000 0026 2305 4311</w:t>
      </w:r>
      <w:r w:rsidR="005D48E7">
        <w:rPr>
          <w:sz w:val="20"/>
          <w:szCs w:val="20"/>
        </w:rPr>
        <w:t xml:space="preserve"> </w:t>
      </w:r>
    </w:p>
    <w:p w14:paraId="4DE8C2E5" w14:textId="2D69B389" w:rsidR="000B2B09" w:rsidRPr="00E21667" w:rsidRDefault="000B2B09" w:rsidP="000B2B09">
      <w:pPr>
        <w:spacing w:after="0" w:line="240" w:lineRule="auto"/>
        <w:rPr>
          <w:rFonts w:ascii="Century Gothic" w:hAnsi="Century Gothic"/>
          <w:szCs w:val="20"/>
        </w:rPr>
      </w:pPr>
    </w:p>
    <w:p w14:paraId="571FCA54" w14:textId="433B1D88" w:rsidR="002B5EBC" w:rsidRPr="002B5EBC" w:rsidRDefault="002B5EBC" w:rsidP="002B5EBC">
      <w:pPr>
        <w:spacing w:after="0" w:line="276" w:lineRule="auto"/>
        <w:contextualSpacing/>
        <w:jc w:val="both"/>
        <w:rPr>
          <w:rFonts w:ascii="Century Gothic" w:hAnsi="Century Gothic"/>
          <w:sz w:val="18"/>
          <w:szCs w:val="18"/>
        </w:rPr>
      </w:pPr>
    </w:p>
    <w:p w14:paraId="79A1E861" w14:textId="77777777" w:rsidR="002B5EBC" w:rsidRPr="002B5EBC" w:rsidRDefault="002B5EBC" w:rsidP="002B5EBC">
      <w:pPr>
        <w:spacing w:after="0" w:line="276" w:lineRule="auto"/>
        <w:contextualSpacing/>
        <w:jc w:val="both"/>
        <w:rPr>
          <w:rFonts w:ascii="Century Gothic" w:hAnsi="Century Gothic"/>
          <w:sz w:val="18"/>
          <w:szCs w:val="18"/>
        </w:rPr>
      </w:pPr>
    </w:p>
    <w:p w14:paraId="535CD8B5"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Kupujúci</w:t>
      </w:r>
      <w:r w:rsidRPr="002B5EBC">
        <w:rPr>
          <w:rFonts w:ascii="Century Gothic" w:hAnsi="Century Gothic"/>
          <w:sz w:val="18"/>
          <w:szCs w:val="18"/>
        </w:rPr>
        <w:t>“)</w:t>
      </w:r>
    </w:p>
    <w:p w14:paraId="2BF2812E" w14:textId="77777777" w:rsidR="002B5EBC" w:rsidRPr="002B5EBC" w:rsidRDefault="002B5EBC" w:rsidP="002B5EBC">
      <w:pPr>
        <w:spacing w:after="0" w:line="276" w:lineRule="auto"/>
        <w:contextualSpacing/>
        <w:jc w:val="both"/>
        <w:rPr>
          <w:rFonts w:ascii="Century Gothic" w:hAnsi="Century Gothic"/>
          <w:sz w:val="18"/>
          <w:szCs w:val="18"/>
        </w:rPr>
      </w:pPr>
    </w:p>
    <w:p w14:paraId="11528AF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a</w:t>
      </w:r>
    </w:p>
    <w:p w14:paraId="26AAFE7A" w14:textId="77777777" w:rsidR="002B5EBC" w:rsidRPr="002B5EBC" w:rsidRDefault="002B5EBC" w:rsidP="002B5EBC">
      <w:pPr>
        <w:spacing w:after="0" w:line="276" w:lineRule="auto"/>
        <w:contextualSpacing/>
        <w:jc w:val="both"/>
        <w:rPr>
          <w:rFonts w:ascii="Century Gothic" w:hAnsi="Century Gothic"/>
          <w:sz w:val="18"/>
          <w:szCs w:val="18"/>
        </w:rPr>
      </w:pPr>
    </w:p>
    <w:p w14:paraId="08F15DBF" w14:textId="77777777" w:rsidR="002B5EBC" w:rsidRPr="002B5EBC" w:rsidRDefault="002B5EBC" w:rsidP="002B5EBC">
      <w:pPr>
        <w:spacing w:after="0" w:line="276" w:lineRule="auto"/>
        <w:contextualSpacing/>
        <w:jc w:val="both"/>
        <w:rPr>
          <w:rFonts w:ascii="Century Gothic" w:hAnsi="Century Gothic"/>
          <w:b/>
          <w:sz w:val="18"/>
          <w:szCs w:val="18"/>
        </w:rPr>
      </w:pPr>
      <w:r w:rsidRPr="002B5EBC">
        <w:rPr>
          <w:rFonts w:ascii="Century Gothic" w:hAnsi="Century Gothic"/>
          <w:b/>
          <w:sz w:val="18"/>
          <w:szCs w:val="18"/>
        </w:rPr>
        <w:t>Predávajúcim:</w:t>
      </w:r>
      <w:r w:rsidRPr="002B5EBC">
        <w:rPr>
          <w:rFonts w:ascii="Century Gothic" w:hAnsi="Century Gothic"/>
          <w:b/>
          <w:sz w:val="18"/>
          <w:szCs w:val="18"/>
        </w:rPr>
        <w:tab/>
      </w:r>
      <w:r w:rsidRPr="002B5EBC">
        <w:rPr>
          <w:rFonts w:ascii="Century Gothic" w:hAnsi="Century Gothic"/>
          <w:b/>
          <w:sz w:val="18"/>
          <w:szCs w:val="18"/>
        </w:rPr>
        <w:tab/>
      </w:r>
      <w:r w:rsidRPr="002B5EBC">
        <w:rPr>
          <w:rFonts w:ascii="Century Gothic" w:hAnsi="Century Gothic"/>
          <w:b/>
          <w:sz w:val="18"/>
          <w:szCs w:val="18"/>
        </w:rPr>
        <w:tab/>
      </w:r>
    </w:p>
    <w:p w14:paraId="2EA6308B"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p>
    <w:p w14:paraId="38A11B44"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p>
    <w:p w14:paraId="179FC038"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p>
    <w:p w14:paraId="669DE6E1"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p>
    <w:p w14:paraId="52AF2AF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Zápis: </w:t>
      </w:r>
      <w:r w:rsidRPr="002B5EBC">
        <w:rPr>
          <w:rFonts w:ascii="Century Gothic" w:hAnsi="Century Gothic"/>
          <w:sz w:val="18"/>
          <w:szCs w:val="18"/>
        </w:rPr>
        <w:tab/>
      </w:r>
    </w:p>
    <w:p w14:paraId="25102EC8" w14:textId="77777777" w:rsidR="002B5EBC" w:rsidRPr="002B5EBC" w:rsidRDefault="002B5EBC" w:rsidP="002B5EBC">
      <w:pPr>
        <w:spacing w:after="0" w:line="276" w:lineRule="auto"/>
        <w:contextualSpacing/>
        <w:jc w:val="both"/>
        <w:rPr>
          <w:rFonts w:ascii="Century Gothic" w:hAnsi="Century Gothic"/>
          <w:sz w:val="18"/>
          <w:szCs w:val="18"/>
        </w:rPr>
      </w:pPr>
    </w:p>
    <w:p w14:paraId="78DF7B74"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p>
    <w:p w14:paraId="3090185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p>
    <w:p w14:paraId="2301829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Číslo účtu (IBAN):</w:t>
      </w:r>
    </w:p>
    <w:p w14:paraId="0BFC9ACE" w14:textId="77777777" w:rsidR="002B5EBC" w:rsidRPr="002B5EBC" w:rsidRDefault="002B5EBC" w:rsidP="002B5EBC">
      <w:pPr>
        <w:spacing w:after="0" w:line="276" w:lineRule="auto"/>
        <w:contextualSpacing/>
        <w:jc w:val="both"/>
        <w:rPr>
          <w:rFonts w:ascii="Century Gothic" w:hAnsi="Century Gothic"/>
          <w:sz w:val="18"/>
          <w:szCs w:val="18"/>
        </w:rPr>
      </w:pPr>
    </w:p>
    <w:p w14:paraId="74CB752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Predávajúci</w:t>
      </w:r>
      <w:r w:rsidRPr="002B5EBC">
        <w:rPr>
          <w:rFonts w:ascii="Century Gothic" w:hAnsi="Century Gothic"/>
          <w:sz w:val="18"/>
          <w:szCs w:val="18"/>
        </w:rPr>
        <w:t>“)</w:t>
      </w:r>
    </w:p>
    <w:p w14:paraId="3C5B1CDC" w14:textId="77777777" w:rsidR="002B5EBC" w:rsidRPr="002B5EBC" w:rsidRDefault="002B5EBC" w:rsidP="002B5EBC">
      <w:pPr>
        <w:spacing w:after="0" w:line="276" w:lineRule="auto"/>
        <w:contextualSpacing/>
        <w:jc w:val="both"/>
        <w:rPr>
          <w:rFonts w:ascii="Century Gothic" w:hAnsi="Century Gothic"/>
          <w:sz w:val="18"/>
          <w:szCs w:val="18"/>
        </w:rPr>
      </w:pPr>
    </w:p>
    <w:p w14:paraId="0E6EF1C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(Kupujúci a Predávajúci ďalej spolu len „</w:t>
      </w:r>
      <w:r w:rsidRPr="002B5EBC">
        <w:rPr>
          <w:rFonts w:ascii="Century Gothic" w:hAnsi="Century Gothic"/>
          <w:b/>
          <w:sz w:val="18"/>
          <w:szCs w:val="18"/>
        </w:rPr>
        <w:t>Zmluvné strany</w:t>
      </w:r>
      <w:r w:rsidRPr="002B5EBC">
        <w:rPr>
          <w:rFonts w:ascii="Century Gothic" w:hAnsi="Century Gothic"/>
          <w:sz w:val="18"/>
          <w:szCs w:val="18"/>
        </w:rPr>
        <w:t>“ a samostatne tiež len „</w:t>
      </w:r>
      <w:r w:rsidRPr="002B5EBC">
        <w:rPr>
          <w:rFonts w:ascii="Century Gothic" w:hAnsi="Century Gothic"/>
          <w:b/>
          <w:sz w:val="18"/>
          <w:szCs w:val="18"/>
        </w:rPr>
        <w:t>Zmluvná strana</w:t>
      </w:r>
      <w:r w:rsidRPr="002B5EBC">
        <w:rPr>
          <w:rFonts w:ascii="Century Gothic" w:hAnsi="Century Gothic"/>
          <w:sz w:val="18"/>
          <w:szCs w:val="18"/>
        </w:rPr>
        <w:t>“)</w:t>
      </w:r>
    </w:p>
    <w:p w14:paraId="513E0834" w14:textId="77777777" w:rsidR="002B5EBC" w:rsidRPr="002B5EBC" w:rsidRDefault="002B5EBC" w:rsidP="002B5EBC">
      <w:pPr>
        <w:spacing w:after="0" w:line="276" w:lineRule="auto"/>
        <w:contextualSpacing/>
        <w:jc w:val="both"/>
        <w:rPr>
          <w:rFonts w:ascii="Century Gothic" w:hAnsi="Century Gothic"/>
          <w:sz w:val="18"/>
          <w:szCs w:val="18"/>
        </w:rPr>
      </w:pPr>
    </w:p>
    <w:p w14:paraId="53CD9379"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za nasledovných zmluvných podmienok:</w:t>
      </w:r>
    </w:p>
    <w:p w14:paraId="109F67F8" w14:textId="77777777" w:rsidR="002B5EBC" w:rsidRPr="002B5EBC" w:rsidRDefault="002B5EBC" w:rsidP="002B5EBC">
      <w:pPr>
        <w:spacing w:after="0" w:line="276" w:lineRule="auto"/>
        <w:contextualSpacing/>
        <w:jc w:val="both"/>
        <w:rPr>
          <w:rFonts w:ascii="Century Gothic" w:hAnsi="Century Gothic"/>
          <w:sz w:val="18"/>
          <w:szCs w:val="18"/>
        </w:rPr>
      </w:pPr>
    </w:p>
    <w:p w14:paraId="4E6454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w:t>
      </w:r>
    </w:p>
    <w:p w14:paraId="7A1845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Úvodné ustanovenia</w:t>
      </w:r>
    </w:p>
    <w:p w14:paraId="102F2794" w14:textId="77777777" w:rsidR="002B5EBC" w:rsidRPr="002B5EBC" w:rsidRDefault="002B5EBC" w:rsidP="002B5EBC">
      <w:pPr>
        <w:spacing w:after="0" w:line="276" w:lineRule="auto"/>
        <w:contextualSpacing/>
        <w:jc w:val="both"/>
        <w:rPr>
          <w:rFonts w:ascii="Century Gothic" w:hAnsi="Century Gothic"/>
          <w:sz w:val="18"/>
          <w:szCs w:val="18"/>
        </w:rPr>
      </w:pPr>
    </w:p>
    <w:p w14:paraId="7C0E17C7" w14:textId="15F6F176" w:rsidR="002B5EBC" w:rsidRPr="002B5EBC" w:rsidRDefault="002B5EBC" w:rsidP="002B5EBC">
      <w:pPr>
        <w:pStyle w:val="Odsekzoznamu"/>
        <w:numPr>
          <w:ilvl w:val="1"/>
          <w:numId w:val="4"/>
        </w:numPr>
        <w:spacing w:after="0" w:line="276" w:lineRule="auto"/>
        <w:jc w:val="both"/>
        <w:rPr>
          <w:rFonts w:ascii="Century Gothic" w:hAnsi="Century Gothic"/>
          <w:sz w:val="18"/>
          <w:szCs w:val="18"/>
        </w:rPr>
      </w:pPr>
      <w:r w:rsidRPr="002B5EBC">
        <w:rPr>
          <w:rFonts w:ascii="Century Gothic" w:hAnsi="Century Gothic"/>
          <w:sz w:val="18"/>
          <w:szCs w:val="18"/>
        </w:rPr>
        <w:t xml:space="preserve">Táto Zmluva sa uzatvára v nadväznosti na výsledok procesu zadávania zákazky, ktorý                            bol začatý zverejnením Výzvy na predkladanie ponúk v elektronickom obstarávacom systéme JOSEPHINE pod ID: </w:t>
      </w:r>
      <w:r w:rsidR="00325993">
        <w:rPr>
          <w:rFonts w:ascii="Century Gothic" w:hAnsi="Century Gothic"/>
          <w:sz w:val="18"/>
          <w:szCs w:val="18"/>
        </w:rPr>
        <w:t>50901</w:t>
      </w:r>
      <w:r w:rsidRPr="002B5EBC">
        <w:rPr>
          <w:rFonts w:ascii="Century Gothic" w:hAnsi="Century Gothic"/>
          <w:sz w:val="18"/>
          <w:szCs w:val="18"/>
        </w:rPr>
        <w:t xml:space="preserve"> pre zákazku s názvom </w:t>
      </w:r>
      <w:r w:rsidR="00325993" w:rsidRPr="00F3250C">
        <w:rPr>
          <w:rFonts w:ascii="Century Gothic" w:hAnsi="Century Gothic"/>
          <w:b/>
          <w:bCs/>
          <w:sz w:val="18"/>
          <w:szCs w:val="18"/>
        </w:rPr>
        <w:t>„Technologické vybavenie do mliekarne – Parený program</w:t>
      </w:r>
      <w:r w:rsidR="00325993">
        <w:rPr>
          <w:rFonts w:ascii="Century Gothic" w:hAnsi="Century Gothic"/>
          <w:b/>
          <w:bCs/>
          <w:sz w:val="18"/>
          <w:szCs w:val="18"/>
        </w:rPr>
        <w:t>“</w:t>
      </w:r>
      <w:r w:rsidRPr="002B5EBC">
        <w:rPr>
          <w:rFonts w:ascii="Century Gothic" w:hAnsi="Century Gothic"/>
          <w:sz w:val="18"/>
          <w:szCs w:val="18"/>
        </w:rPr>
        <w:t xml:space="preserve"> (ďalej len „</w:t>
      </w:r>
      <w:r w:rsidRPr="002B5EBC">
        <w:rPr>
          <w:rFonts w:ascii="Century Gothic" w:hAnsi="Century Gothic"/>
          <w:b/>
          <w:sz w:val="18"/>
          <w:szCs w:val="18"/>
        </w:rPr>
        <w:t>Výzva</w:t>
      </w:r>
      <w:r w:rsidRPr="002B5EBC">
        <w:rPr>
          <w:rFonts w:ascii="Century Gothic" w:hAnsi="Century Gothic"/>
          <w:sz w:val="18"/>
          <w:szCs w:val="18"/>
        </w:rPr>
        <w:t xml:space="preserve">“), v rámci vyhodnotenia ktorej sa Predávajúci na základe svojej ponuky stal úspešným uchádzačom. Podkladom pre uzavretie tejto Zmluvy je ponuka Predávajúceho vrátane ceny uvedenej v ponuke. </w:t>
      </w:r>
    </w:p>
    <w:p w14:paraId="43B32447" w14:textId="77777777" w:rsidR="002B5EBC" w:rsidRPr="002B5EBC" w:rsidRDefault="002B5EBC" w:rsidP="002B5EBC">
      <w:pPr>
        <w:spacing w:after="0" w:line="276" w:lineRule="auto"/>
        <w:contextualSpacing/>
        <w:jc w:val="both"/>
        <w:rPr>
          <w:rFonts w:ascii="Century Gothic" w:hAnsi="Century Gothic"/>
          <w:sz w:val="18"/>
          <w:szCs w:val="18"/>
        </w:rPr>
      </w:pPr>
    </w:p>
    <w:p w14:paraId="4A83A2B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w:t>
      </w:r>
    </w:p>
    <w:p w14:paraId="3706280A"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Zmluvy</w:t>
      </w:r>
    </w:p>
    <w:p w14:paraId="023ACE25" w14:textId="77777777" w:rsidR="002B5EBC" w:rsidRPr="002B5EBC" w:rsidRDefault="002B5EBC" w:rsidP="002B5EBC">
      <w:pPr>
        <w:spacing w:after="0" w:line="276" w:lineRule="auto"/>
        <w:contextualSpacing/>
        <w:jc w:val="both"/>
        <w:rPr>
          <w:rFonts w:ascii="Century Gothic" w:hAnsi="Century Gothic"/>
          <w:sz w:val="18"/>
          <w:szCs w:val="18"/>
        </w:rPr>
      </w:pPr>
    </w:p>
    <w:p w14:paraId="250311FF" w14:textId="77777777" w:rsidR="002B5EBC" w:rsidRPr="00F3249B"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2.1</w:t>
      </w:r>
      <w:r w:rsidRPr="002B5EBC">
        <w:rPr>
          <w:rFonts w:ascii="Century Gothic" w:hAnsi="Century Gothic"/>
          <w:sz w:val="18"/>
          <w:szCs w:val="18"/>
        </w:rPr>
        <w:tab/>
        <w:t>Touto Zmluvou sa Predávajúci zaväzuje dodať Kupujúcemu predmet plnenia podľa článku III. tejto Zmluvy (ďalej len „</w:t>
      </w:r>
      <w:r w:rsidRPr="002B5EBC">
        <w:rPr>
          <w:rFonts w:ascii="Century Gothic" w:hAnsi="Century Gothic"/>
          <w:b/>
          <w:sz w:val="18"/>
          <w:szCs w:val="18"/>
        </w:rPr>
        <w:t>Predmet plnenia</w:t>
      </w:r>
      <w:r w:rsidRPr="002B5EBC">
        <w:rPr>
          <w:rFonts w:ascii="Century Gothic" w:hAnsi="Century Gothic"/>
          <w:sz w:val="18"/>
          <w:szCs w:val="18"/>
        </w:rPr>
        <w:t>“) a Kupujúci sa zaväzuje Predávajúcemu za riadne a včas dodaný Predmet plnenia zaplatiť kúpnu cenu podľa článku IV. tejto Zmluvy.</w:t>
      </w:r>
    </w:p>
    <w:p w14:paraId="01D6321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III.</w:t>
      </w:r>
    </w:p>
    <w:p w14:paraId="114C6DA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plnenia</w:t>
      </w:r>
    </w:p>
    <w:p w14:paraId="3C177C95" w14:textId="77777777" w:rsidR="002B5EBC" w:rsidRPr="002B5EBC" w:rsidRDefault="002B5EBC" w:rsidP="002B5EBC">
      <w:pPr>
        <w:spacing w:after="0" w:line="276" w:lineRule="auto"/>
        <w:contextualSpacing/>
        <w:jc w:val="both"/>
        <w:rPr>
          <w:rFonts w:ascii="Century Gothic" w:hAnsi="Century Gothic"/>
          <w:sz w:val="18"/>
          <w:szCs w:val="18"/>
        </w:rPr>
      </w:pPr>
    </w:p>
    <w:p w14:paraId="63F6FE1F" w14:textId="77777777" w:rsidR="00325993" w:rsidRDefault="002B5EBC" w:rsidP="00325993">
      <w:pPr>
        <w:autoSpaceDE w:val="0"/>
        <w:autoSpaceDN w:val="0"/>
        <w:adjustRightInd w:val="0"/>
        <w:ind w:left="705" w:hanging="705"/>
        <w:rPr>
          <w:rFonts w:ascii="Century Gothic" w:hAnsi="Century Gothic"/>
          <w:sz w:val="18"/>
          <w:szCs w:val="18"/>
        </w:rPr>
      </w:pPr>
      <w:r w:rsidRPr="002B5EBC">
        <w:rPr>
          <w:rFonts w:ascii="Century Gothic" w:hAnsi="Century Gothic"/>
          <w:sz w:val="18"/>
          <w:szCs w:val="18"/>
        </w:rPr>
        <w:t>3.1</w:t>
      </w:r>
      <w:r w:rsidRPr="002B5EBC">
        <w:rPr>
          <w:rFonts w:ascii="Century Gothic" w:hAnsi="Century Gothic"/>
          <w:sz w:val="18"/>
          <w:szCs w:val="18"/>
        </w:rPr>
        <w:tab/>
        <w:t xml:space="preserve">Predmetom plnenia Predávajúceho podľa tejto Zmluvy je dodanie </w:t>
      </w:r>
      <w:r w:rsidR="00325993" w:rsidRPr="00F3250C">
        <w:rPr>
          <w:rFonts w:ascii="Century Gothic" w:hAnsi="Century Gothic"/>
          <w:b/>
          <w:bCs/>
          <w:sz w:val="18"/>
          <w:szCs w:val="18"/>
        </w:rPr>
        <w:t>„Technologické vybavenie do mliekarne – Parený program“</w:t>
      </w:r>
      <w:r w:rsidR="00325993">
        <w:rPr>
          <w:rFonts w:ascii="Century Gothic" w:hAnsi="Century Gothic"/>
          <w:b/>
          <w:bCs/>
          <w:sz w:val="18"/>
          <w:szCs w:val="18"/>
        </w:rPr>
        <w:t>:</w:t>
      </w:r>
    </w:p>
    <w:p w14:paraId="157FD178" w14:textId="77777777" w:rsidR="00325993" w:rsidRPr="0090274E" w:rsidRDefault="00325993" w:rsidP="00325993">
      <w:pPr>
        <w:autoSpaceDE w:val="0"/>
        <w:autoSpaceDN w:val="0"/>
        <w:adjustRightInd w:val="0"/>
        <w:ind w:left="705"/>
        <w:rPr>
          <w:rFonts w:ascii="Century Gothic" w:hAnsi="Century Gothic" w:cs="Calibri-Bold"/>
          <w:b/>
          <w:bCs/>
          <w:sz w:val="18"/>
          <w:szCs w:val="18"/>
        </w:rPr>
      </w:pPr>
      <w:r w:rsidRPr="0090274E">
        <w:rPr>
          <w:rFonts w:ascii="Century Gothic" w:hAnsi="Century Gothic"/>
          <w:sz w:val="18"/>
          <w:szCs w:val="18"/>
        </w:rPr>
        <w:t xml:space="preserve">1. Linka na výrobu pareného programu </w:t>
      </w:r>
      <w:r w:rsidRPr="0090274E">
        <w:rPr>
          <w:rFonts w:ascii="Century Gothic" w:hAnsi="Century Gothic"/>
          <w:sz w:val="18"/>
          <w:szCs w:val="18"/>
        </w:rPr>
        <w:br/>
        <w:t>2. Celonerezové rošty na osychanie pareníc a nití – 300 ks</w:t>
      </w:r>
      <w:r w:rsidRPr="0090274E">
        <w:rPr>
          <w:rFonts w:ascii="Century Gothic" w:hAnsi="Century Gothic"/>
          <w:sz w:val="18"/>
          <w:szCs w:val="18"/>
        </w:rPr>
        <w:br/>
        <w:t>3. Žeriav na soliace klietky, vrátane 3 klietok na tvrdý syr</w:t>
      </w:r>
    </w:p>
    <w:p w14:paraId="6C133399" w14:textId="4792C0B0" w:rsidR="002B5EBC" w:rsidRPr="002B5EBC" w:rsidRDefault="002B5EBC" w:rsidP="00325993">
      <w:pPr>
        <w:spacing w:after="0" w:line="276" w:lineRule="auto"/>
        <w:ind w:left="705"/>
        <w:contextualSpacing/>
        <w:jc w:val="both"/>
        <w:rPr>
          <w:rFonts w:ascii="Century Gothic" w:hAnsi="Century Gothic"/>
          <w:sz w:val="18"/>
          <w:szCs w:val="18"/>
        </w:rPr>
      </w:pPr>
      <w:r w:rsidRPr="002B5EBC">
        <w:rPr>
          <w:rFonts w:ascii="Century Gothic" w:hAnsi="Century Gothic"/>
          <w:sz w:val="18"/>
          <w:szCs w:val="18"/>
        </w:rPr>
        <w:t xml:space="preserve"> Kupujúcemu podľa podmienok uvedených v tejto Zmluve.</w:t>
      </w:r>
    </w:p>
    <w:p w14:paraId="37AF5BC2" w14:textId="77777777" w:rsidR="002B5EBC" w:rsidRPr="002B5EBC" w:rsidRDefault="002B5EBC" w:rsidP="002B5EBC">
      <w:pPr>
        <w:spacing w:after="0" w:line="276" w:lineRule="auto"/>
        <w:contextualSpacing/>
        <w:jc w:val="both"/>
        <w:rPr>
          <w:rFonts w:ascii="Century Gothic" w:hAnsi="Century Gothic"/>
          <w:sz w:val="18"/>
          <w:szCs w:val="18"/>
        </w:rPr>
      </w:pPr>
    </w:p>
    <w:p w14:paraId="5D5FFFF6"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IV.</w:t>
      </w:r>
    </w:p>
    <w:p w14:paraId="46EB5C1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Kúpna cena a platobné podmienky</w:t>
      </w:r>
    </w:p>
    <w:p w14:paraId="4E3851B1" w14:textId="77777777" w:rsidR="002B5EBC" w:rsidRPr="002B5EBC" w:rsidRDefault="002B5EBC" w:rsidP="002B5EBC">
      <w:pPr>
        <w:spacing w:after="0" w:line="276" w:lineRule="auto"/>
        <w:contextualSpacing/>
        <w:jc w:val="both"/>
        <w:rPr>
          <w:rFonts w:ascii="Century Gothic" w:hAnsi="Century Gothic"/>
          <w:sz w:val="18"/>
          <w:szCs w:val="18"/>
        </w:rPr>
      </w:pPr>
    </w:p>
    <w:p w14:paraId="61A2D8C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4.1</w:t>
      </w:r>
      <w:r w:rsidRPr="002B5EBC">
        <w:rPr>
          <w:rFonts w:ascii="Century Gothic" w:hAnsi="Century Gothic"/>
          <w:sz w:val="18"/>
          <w:szCs w:val="18"/>
        </w:rPr>
        <w:tab/>
        <w:t>Kúpna cena riadne a včas dodaného Predmetu plnenia zo strany Predávajúceho Kupujúcemu podľa podmienok tejto Zmluvy je uvedená v Prílohe č. 1 tejto Zmluvy (ďalej len „</w:t>
      </w:r>
      <w:r w:rsidRPr="002B5EBC">
        <w:rPr>
          <w:rFonts w:ascii="Century Gothic" w:hAnsi="Century Gothic"/>
          <w:b/>
          <w:sz w:val="18"/>
          <w:szCs w:val="18"/>
        </w:rPr>
        <w:t>Kúpna cena</w:t>
      </w:r>
      <w:r w:rsidRPr="002B5EBC">
        <w:rPr>
          <w:rFonts w:ascii="Century Gothic" w:hAnsi="Century Gothic"/>
          <w:sz w:val="18"/>
          <w:szCs w:val="18"/>
        </w:rPr>
        <w:t>“).</w:t>
      </w:r>
    </w:p>
    <w:p w14:paraId="3F623BB4" w14:textId="77777777" w:rsidR="002B5EBC" w:rsidRPr="002B5EBC" w:rsidRDefault="002B5EBC" w:rsidP="002B5EBC">
      <w:pPr>
        <w:spacing w:after="0" w:line="276" w:lineRule="auto"/>
        <w:contextualSpacing/>
        <w:jc w:val="both"/>
        <w:rPr>
          <w:rFonts w:ascii="Century Gothic" w:hAnsi="Century Gothic"/>
          <w:sz w:val="18"/>
          <w:szCs w:val="18"/>
        </w:rPr>
      </w:pPr>
    </w:p>
    <w:p w14:paraId="36994F3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4.2</w:t>
      </w:r>
      <w:r w:rsidRPr="002B5EBC">
        <w:rPr>
          <w:rFonts w:ascii="Century Gothic" w:hAnsi="Century Gothic"/>
          <w:sz w:val="18"/>
          <w:szCs w:val="18"/>
        </w:rPr>
        <w:tab/>
        <w:t>Kúpna cena zahŕňa všetky a akékoľvek náklady, ktoré Predávajúcemu vzniknú v súvislosti s dodaním Predmetu plnenia Kupujúcemu podľa podmienok tejto Zmluvy.</w:t>
      </w:r>
    </w:p>
    <w:p w14:paraId="327FECB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70A9AB4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4.3</w:t>
      </w:r>
      <w:r w:rsidRPr="002B5EBC">
        <w:rPr>
          <w:rFonts w:ascii="Century Gothic" w:hAnsi="Century Gothic"/>
          <w:sz w:val="18"/>
          <w:szCs w:val="18"/>
        </w:rPr>
        <w:tab/>
        <w:t xml:space="preserve">Nárok Predávajúceho na zaplatenie Kúpnej ceny od Kupujúceho vzniká Predávajúcemu okamihom potvrdenia prevzatia Predmetu plnenia ako celku zo strany Kupujúceho na základe preberacieho protokolu podľa bodu 5.3 článku V. tejto Zmluvy. </w:t>
      </w:r>
    </w:p>
    <w:p w14:paraId="381CD1D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4AAA8C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4.4</w:t>
      </w:r>
      <w:r w:rsidRPr="002B5EBC">
        <w:rPr>
          <w:rFonts w:ascii="Century Gothic" w:hAnsi="Century Gothic"/>
          <w:sz w:val="18"/>
          <w:szCs w:val="18"/>
        </w:rPr>
        <w:tab/>
        <w:t xml:space="preserve">Kúpnu cenu Kupujúci Predávajúcemu uhradí na základe Predávajúcim vystavenej faktúry v súlade s bodom 4.3 tohto článku tejto Zmluvy s lehotou splatnosti </w:t>
      </w:r>
      <w:r w:rsidRPr="002B5EBC">
        <w:rPr>
          <w:rFonts w:ascii="Century Gothic" w:hAnsi="Century Gothic"/>
          <w:color w:val="auto"/>
          <w:sz w:val="18"/>
          <w:szCs w:val="18"/>
        </w:rPr>
        <w:t xml:space="preserve">faktúry šesťdesiat (60)                dní </w:t>
      </w:r>
      <w:r w:rsidRPr="002B5EBC">
        <w:rPr>
          <w:rFonts w:ascii="Century Gothic" w:hAnsi="Century Gothic"/>
          <w:sz w:val="18"/>
          <w:szCs w:val="18"/>
        </w:rPr>
        <w:t xml:space="preserve">odo dňa jej preukázateľného doručenia Kupujúcemu. </w:t>
      </w:r>
    </w:p>
    <w:p w14:paraId="6219B0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E8DB49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4.5</w:t>
      </w:r>
      <w:r w:rsidRPr="002B5EBC">
        <w:rPr>
          <w:rFonts w:ascii="Century Gothic" w:hAnsi="Century Gothic"/>
          <w:sz w:val="18"/>
          <w:szCs w:val="18"/>
        </w:rPr>
        <w:tab/>
        <w:t>Ak faktúra Predávajúceho nebude obsahovať náležitosti určené všeobecne záväznými právnymi predpismi, Kupujúci je oprávnený vrátiť ju Predávajúcemu na prepracovanie, resp. doplnenie, bez následkov omeškania na strane Kupujúceho. Oprávneným vrátením faktúry prestáva plynúť pôvodná lehota splatnosti faktúry, pričom odo dňa doručenia opravenej faktúry Kupujúcemu začína plynúť nová lehota splatnosti faktúry.</w:t>
      </w:r>
    </w:p>
    <w:p w14:paraId="6D56F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D3A55EC" w14:textId="0F3C7A2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4.6</w:t>
      </w:r>
      <w:r w:rsidRPr="002B5EBC">
        <w:rPr>
          <w:rFonts w:ascii="Century Gothic" w:hAnsi="Century Gothic"/>
          <w:sz w:val="18"/>
          <w:szCs w:val="18"/>
        </w:rPr>
        <w:tab/>
        <w:t xml:space="preserve">Kúpna cena bude zo strany Kupujúceho uhradená v prospech bankového účtu Predávajúceho uvedeného vo faktúre vystavenej Predávajúcim. Za deň uhradenia Kúpnej ceny sa považuje </w:t>
      </w:r>
      <w:r w:rsidR="008D6CCE">
        <w:rPr>
          <w:rFonts w:ascii="Century Gothic" w:hAnsi="Century Gothic"/>
          <w:sz w:val="18"/>
          <w:szCs w:val="18"/>
        </w:rPr>
        <w:t xml:space="preserve"> </w:t>
      </w:r>
      <w:r w:rsidRPr="002B5EBC">
        <w:rPr>
          <w:rFonts w:ascii="Century Gothic" w:hAnsi="Century Gothic"/>
          <w:sz w:val="18"/>
          <w:szCs w:val="18"/>
        </w:rPr>
        <w:t>deň zadania príkazu na odpísanie finančných prostriedkov zodpovedajúcich výške Kúpnej ceny z bankového účtu Kupujúceho v prospech bankového účtu Predávajúceho.</w:t>
      </w:r>
    </w:p>
    <w:p w14:paraId="01FF24B7" w14:textId="77777777" w:rsidR="002B5EBC" w:rsidRPr="002B5EBC" w:rsidRDefault="002B5EBC" w:rsidP="002B5EBC">
      <w:pPr>
        <w:spacing w:after="0" w:line="276" w:lineRule="auto"/>
        <w:contextualSpacing/>
        <w:jc w:val="both"/>
        <w:rPr>
          <w:rFonts w:ascii="Century Gothic" w:hAnsi="Century Gothic"/>
          <w:sz w:val="18"/>
          <w:szCs w:val="18"/>
        </w:rPr>
      </w:pPr>
    </w:p>
    <w:p w14:paraId="34303C2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w:t>
      </w:r>
    </w:p>
    <w:p w14:paraId="397F619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Dodacie podmienky</w:t>
      </w:r>
    </w:p>
    <w:p w14:paraId="66CF6652" w14:textId="77777777" w:rsidR="002B5EBC" w:rsidRPr="002B5EBC" w:rsidRDefault="002B5EBC" w:rsidP="002B5EBC">
      <w:pPr>
        <w:spacing w:after="0" w:line="276" w:lineRule="auto"/>
        <w:contextualSpacing/>
        <w:jc w:val="both"/>
        <w:rPr>
          <w:rFonts w:ascii="Century Gothic" w:hAnsi="Century Gothic"/>
          <w:sz w:val="18"/>
          <w:szCs w:val="18"/>
        </w:rPr>
      </w:pPr>
    </w:p>
    <w:p w14:paraId="3D9545C9" w14:textId="0DC3C30F"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5.1</w:t>
      </w:r>
      <w:r w:rsidRPr="002B5EBC">
        <w:rPr>
          <w:rFonts w:ascii="Century Gothic" w:hAnsi="Century Gothic"/>
          <w:sz w:val="18"/>
          <w:szCs w:val="18"/>
        </w:rPr>
        <w:tab/>
        <w:t xml:space="preserve">Predávajúci sa zaväzuje dodať Kupujúcemu Predmet plnenia v lehote do deväťdesiat (90) kalendárnych dní odo dňa doručenia písomnej výzvy Kupujúceho na dodanie Predmetu plnenia na emailovú adresu Predávajúceho: ____________________________,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platnosti tejto Zmluvy zabezpečiť; výzva Kupujúceho na dodanie Predmetu plnenia sa, vzhľadom na uvedené, považuje za doručenú Predávajúcemu okamihom jej odoslania zo strany Kupujúceho. </w:t>
      </w:r>
    </w:p>
    <w:p w14:paraId="22A2FC60" w14:textId="77777777" w:rsidR="002B5EBC" w:rsidRPr="002B5EBC" w:rsidRDefault="002B5EBC" w:rsidP="002B5EBC">
      <w:pPr>
        <w:spacing w:after="0" w:line="276" w:lineRule="auto"/>
        <w:contextualSpacing/>
        <w:jc w:val="both"/>
        <w:rPr>
          <w:rFonts w:ascii="Century Gothic" w:hAnsi="Century Gothic"/>
          <w:sz w:val="18"/>
          <w:szCs w:val="18"/>
        </w:rPr>
      </w:pPr>
    </w:p>
    <w:p w14:paraId="61B8A5D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5.2</w:t>
      </w:r>
      <w:r w:rsidRPr="002B5EBC">
        <w:rPr>
          <w:rFonts w:ascii="Century Gothic" w:hAnsi="Century Gothic"/>
          <w:sz w:val="18"/>
          <w:szCs w:val="18"/>
        </w:rPr>
        <w:tab/>
        <w:t>Podmienkami dodania Predmetu plnenia zo strany Predávajúceho Kupujúcemu sú:</w:t>
      </w:r>
    </w:p>
    <w:p w14:paraId="03C0424B" w14:textId="77777777" w:rsidR="002B5EBC" w:rsidRPr="002B5EBC" w:rsidRDefault="002B5EBC" w:rsidP="002B5EBC">
      <w:pPr>
        <w:spacing w:after="0" w:line="276" w:lineRule="auto"/>
        <w:contextualSpacing/>
        <w:jc w:val="both"/>
        <w:rPr>
          <w:rFonts w:ascii="Century Gothic" w:hAnsi="Century Gothic"/>
          <w:sz w:val="18"/>
          <w:szCs w:val="18"/>
        </w:rPr>
      </w:pPr>
    </w:p>
    <w:p w14:paraId="01BBE86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Predmetu plnenia podľa špecifikácie uvedenej v Prílohe č. 2 tejto Zmluvy zodpovedajúcej požiadavkám na predmet zákazky podrobne vymedzený vo Výzve,</w:t>
      </w:r>
    </w:p>
    <w:p w14:paraId="20CF70E4"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12A9A85"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a inštalácia Predmetu plnenia v mieste dodania a inštalácie Predmetu plnenia podľa bodu 5.3 tohto článku tejto Zmluvy,</w:t>
      </w:r>
    </w:p>
    <w:p w14:paraId="6A76B9EE" w14:textId="77777777" w:rsidR="002B5EBC" w:rsidRPr="002B5EBC" w:rsidRDefault="002B5EBC" w:rsidP="002B5EBC">
      <w:pPr>
        <w:spacing w:after="0" w:line="276" w:lineRule="auto"/>
        <w:contextualSpacing/>
        <w:jc w:val="both"/>
        <w:rPr>
          <w:rFonts w:ascii="Century Gothic" w:hAnsi="Century Gothic"/>
          <w:sz w:val="18"/>
          <w:szCs w:val="18"/>
        </w:rPr>
      </w:pPr>
    </w:p>
    <w:p w14:paraId="67C7C29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dokumentácie k Predmetu plnenia podľa bodu 5.4 tohto článku tejto Zmluvy,</w:t>
      </w:r>
    </w:p>
    <w:p w14:paraId="7581009B" w14:textId="77777777" w:rsidR="002B5EBC" w:rsidRPr="002B5EBC" w:rsidRDefault="002B5EBC" w:rsidP="002B5EBC">
      <w:pPr>
        <w:spacing w:after="0" w:line="276" w:lineRule="auto"/>
        <w:contextualSpacing/>
        <w:jc w:val="both"/>
        <w:rPr>
          <w:rFonts w:ascii="Century Gothic" w:hAnsi="Century Gothic"/>
          <w:sz w:val="18"/>
          <w:szCs w:val="18"/>
        </w:rPr>
      </w:pPr>
    </w:p>
    <w:p w14:paraId="71012DC5" w14:textId="77777777" w:rsid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zaškolenie Kupujúcim poverených osôb na obsluhu Predmetu plnenia podľa bodu 5.5 tohto článku tejto Zmluvy,</w:t>
      </w:r>
    </w:p>
    <w:p w14:paraId="2A1ED278" w14:textId="77777777" w:rsidR="00331EDB" w:rsidRPr="00331EDB" w:rsidRDefault="00331EDB" w:rsidP="00331EDB">
      <w:pPr>
        <w:spacing w:after="0" w:line="276" w:lineRule="auto"/>
        <w:ind w:left="708"/>
        <w:jc w:val="both"/>
        <w:rPr>
          <w:rFonts w:ascii="Century Gothic" w:hAnsi="Century Gothic"/>
          <w:sz w:val="18"/>
          <w:szCs w:val="18"/>
        </w:rPr>
      </w:pPr>
    </w:p>
    <w:p w14:paraId="5545DB5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technickej inšpekcie Predmetu plnenia alebo jeho časti vrátane odborného stanoviska inštitúcie oprávnenej vykonať technickú inšpekciu Predmetu plnenia,</w:t>
      </w:r>
    </w:p>
    <w:p w14:paraId="73FBC342" w14:textId="77777777" w:rsidR="002B5EBC" w:rsidRPr="002B5EBC" w:rsidRDefault="002B5EBC" w:rsidP="002B5EBC">
      <w:pPr>
        <w:spacing w:after="0" w:line="276" w:lineRule="auto"/>
        <w:contextualSpacing/>
        <w:jc w:val="both"/>
        <w:rPr>
          <w:rFonts w:ascii="Century Gothic" w:hAnsi="Century Gothic"/>
          <w:sz w:val="18"/>
          <w:szCs w:val="18"/>
        </w:rPr>
      </w:pPr>
    </w:p>
    <w:p w14:paraId="1C7EBF74"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poskytnutie súčinnosti pri uvádzaní Predmetu plnenia do prevádzky,</w:t>
      </w:r>
    </w:p>
    <w:p w14:paraId="45837E03" w14:textId="77777777" w:rsidR="002B5EBC" w:rsidRPr="002B5EBC" w:rsidRDefault="002B5EBC" w:rsidP="002B5EBC">
      <w:pPr>
        <w:spacing w:after="0" w:line="276" w:lineRule="auto"/>
        <w:contextualSpacing/>
        <w:jc w:val="both"/>
        <w:rPr>
          <w:rFonts w:ascii="Century Gothic" w:hAnsi="Century Gothic"/>
          <w:sz w:val="18"/>
          <w:szCs w:val="18"/>
        </w:rPr>
      </w:pPr>
    </w:p>
    <w:p w14:paraId="60860DC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bezplatných servisných prehliadok Predmetu plnenia podľa článku VI. tejto Zmluvy.</w:t>
      </w:r>
    </w:p>
    <w:p w14:paraId="11CAAF0F" w14:textId="77777777" w:rsidR="002B5EBC" w:rsidRPr="002B5EBC" w:rsidRDefault="002B5EBC" w:rsidP="002B5EBC">
      <w:pPr>
        <w:spacing w:after="0" w:line="276" w:lineRule="auto"/>
        <w:contextualSpacing/>
        <w:jc w:val="both"/>
        <w:rPr>
          <w:rFonts w:ascii="Century Gothic" w:hAnsi="Century Gothic"/>
          <w:sz w:val="18"/>
          <w:szCs w:val="18"/>
        </w:rPr>
      </w:pPr>
    </w:p>
    <w:p w14:paraId="27AA9549" w14:textId="2D7D7763"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5.3</w:t>
      </w:r>
      <w:r w:rsidRPr="002B5EBC">
        <w:rPr>
          <w:rFonts w:ascii="Century Gothic" w:hAnsi="Century Gothic"/>
          <w:sz w:val="18"/>
          <w:szCs w:val="18"/>
        </w:rPr>
        <w:tab/>
        <w:t>Predávajúci je povinný Predmet plnenia Kupujúcemu dodať a inštalovať v mieste dodania a inštalácie Predmetu plnenia, ktorým je</w:t>
      </w:r>
      <w:r w:rsidR="00325993">
        <w:rPr>
          <w:rFonts w:ascii="Century Gothic" w:hAnsi="Century Gothic"/>
          <w:sz w:val="18"/>
          <w:szCs w:val="18"/>
        </w:rPr>
        <w:t xml:space="preserve"> sídlo kupujúceho.</w:t>
      </w:r>
      <w:r w:rsidRPr="002B5EBC">
        <w:rPr>
          <w:rFonts w:ascii="Century Gothic" w:hAnsi="Century Gothic"/>
          <w:sz w:val="18"/>
          <w:szCs w:val="18"/>
        </w:rPr>
        <w:t xml:space="preserve"> Predávajúci</w:t>
      </w:r>
      <w:r w:rsidR="00F8140B">
        <w:rPr>
          <w:rFonts w:ascii="Century Gothic" w:hAnsi="Century Gothic"/>
          <w:sz w:val="18"/>
          <w:szCs w:val="18"/>
        </w:rPr>
        <w:t xml:space="preserve"> </w:t>
      </w:r>
      <w:r w:rsidRPr="002B5EBC">
        <w:rPr>
          <w:rFonts w:ascii="Century Gothic" w:hAnsi="Century Gothic"/>
          <w:sz w:val="18"/>
          <w:szCs w:val="18"/>
        </w:rPr>
        <w:t>je povinný zabezpečiť dodanie a inštaláciu Predmetu plnenia tak, aby bol Predmet plnenia v celom rozsahu spôsobilý na bezproblémové</w:t>
      </w:r>
      <w:bookmarkStart w:id="0" w:name="_GoBack"/>
      <w:bookmarkEnd w:id="0"/>
      <w:r w:rsidRPr="002B5EBC">
        <w:rPr>
          <w:rFonts w:ascii="Century Gothic" w:hAnsi="Century Gothic"/>
          <w:sz w:val="18"/>
          <w:szCs w:val="18"/>
        </w:rPr>
        <w:t xml:space="preserve"> uvedenie do prevádzky. Dodaný a nainštalovaný Predmet plnenia spôsobilý na bezproblémové uvedenie do prevádzky bude zo strany Predávajúceho odovzdaný Kupujúcemu na základe písomného preberacieho protokolu podpísaného oboma Zmluvnými stranami. Kupujúci</w:t>
      </w:r>
      <w:r w:rsidR="00CC679B">
        <w:rPr>
          <w:rFonts w:ascii="Century Gothic" w:hAnsi="Century Gothic"/>
          <w:sz w:val="18"/>
          <w:szCs w:val="18"/>
        </w:rPr>
        <w:t xml:space="preserve"> </w:t>
      </w:r>
      <w:r w:rsidRPr="002B5EBC">
        <w:rPr>
          <w:rFonts w:ascii="Century Gothic" w:hAnsi="Century Gothic"/>
          <w:sz w:val="18"/>
          <w:szCs w:val="18"/>
        </w:rPr>
        <w:t xml:space="preserve"> je oprávnený Predmet plnenia neprevziať, ak Predmet plnenia nezodpovedá špecifikácii podľa Prílohy č. 2 tejto Zmluvy a/alebo</w:t>
      </w:r>
      <w:r w:rsidR="00F8140B">
        <w:rPr>
          <w:rFonts w:ascii="Century Gothic" w:hAnsi="Century Gothic"/>
          <w:sz w:val="18"/>
          <w:szCs w:val="18"/>
        </w:rPr>
        <w:t xml:space="preserve"> </w:t>
      </w:r>
      <w:r w:rsidRPr="002B5EBC">
        <w:rPr>
          <w:rFonts w:ascii="Century Gothic" w:hAnsi="Century Gothic"/>
          <w:sz w:val="18"/>
          <w:szCs w:val="18"/>
        </w:rPr>
        <w:t>nie je dodaný podľa podmienok tejto Zmluvy a/alebo nie je v celom rozsahu spôsobilý</w:t>
      </w:r>
      <w:r w:rsidR="00F8140B">
        <w:rPr>
          <w:rFonts w:ascii="Century Gothic" w:hAnsi="Century Gothic"/>
          <w:sz w:val="18"/>
          <w:szCs w:val="18"/>
        </w:rPr>
        <w:t xml:space="preserve"> </w:t>
      </w:r>
      <w:r w:rsidRPr="002B5EBC">
        <w:rPr>
          <w:rFonts w:ascii="Century Gothic" w:hAnsi="Century Gothic"/>
          <w:sz w:val="18"/>
          <w:szCs w:val="18"/>
        </w:rPr>
        <w:t xml:space="preserve">na bezproblémové uvedenie do prevádzky. </w:t>
      </w:r>
    </w:p>
    <w:p w14:paraId="562DEC42"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ACD788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5.4</w:t>
      </w:r>
      <w:r w:rsidRPr="002B5EBC">
        <w:rPr>
          <w:rFonts w:ascii="Century Gothic" w:hAnsi="Century Gothic"/>
          <w:sz w:val="18"/>
          <w:szCs w:val="18"/>
        </w:rPr>
        <w:tab/>
        <w:t>Predávajúci je k Predmetu plnenia a jeho jednotlivým súčastiam povinný dodať kompletnú dokumentáciu v slovenskom jazyku, najmä, nie však výlučne:</w:t>
      </w:r>
    </w:p>
    <w:p w14:paraId="77963A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95A76D4"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návody na obsluhu a údržbu jednotlivých súčastí Predmetu plnenia,</w:t>
      </w:r>
    </w:p>
    <w:p w14:paraId="7E8D913B" w14:textId="77777777" w:rsidR="002B5EBC" w:rsidRPr="002B5EBC" w:rsidRDefault="002B5EBC" w:rsidP="002B5EBC">
      <w:pPr>
        <w:spacing w:after="0" w:line="276" w:lineRule="auto"/>
        <w:contextualSpacing/>
        <w:jc w:val="both"/>
        <w:rPr>
          <w:rFonts w:ascii="Century Gothic" w:hAnsi="Century Gothic"/>
          <w:sz w:val="18"/>
          <w:szCs w:val="18"/>
        </w:rPr>
      </w:pPr>
    </w:p>
    <w:p w14:paraId="18098C0E"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servisné knižky s určením intervalov servisných prehliadok jednotlivých súčastí Predmetu plnenia,</w:t>
      </w:r>
    </w:p>
    <w:p w14:paraId="414EC63C" w14:textId="77777777" w:rsidR="002B5EBC" w:rsidRPr="002B5EBC" w:rsidRDefault="002B5EBC" w:rsidP="002B5EBC">
      <w:pPr>
        <w:spacing w:after="0" w:line="276" w:lineRule="auto"/>
        <w:contextualSpacing/>
        <w:jc w:val="both"/>
        <w:rPr>
          <w:rFonts w:ascii="Century Gothic" w:hAnsi="Century Gothic"/>
          <w:sz w:val="18"/>
          <w:szCs w:val="18"/>
        </w:rPr>
      </w:pPr>
    </w:p>
    <w:p w14:paraId="0617BAC6"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záručné listy jednotlivých súčastí Predmetu plnenia,</w:t>
      </w:r>
    </w:p>
    <w:p w14:paraId="576502A3" w14:textId="77777777" w:rsidR="002B5EBC" w:rsidRPr="002B5EBC" w:rsidRDefault="002B5EBC" w:rsidP="002B5EBC">
      <w:pPr>
        <w:pStyle w:val="Odsekzoznamu"/>
        <w:spacing w:after="0" w:line="276" w:lineRule="auto"/>
        <w:rPr>
          <w:rFonts w:ascii="Century Gothic" w:hAnsi="Century Gothic"/>
          <w:sz w:val="18"/>
          <w:szCs w:val="18"/>
        </w:rPr>
      </w:pPr>
    </w:p>
    <w:p w14:paraId="592316B5"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odborné stanovisko technickej inšpekcie k Predmetu plnenia</w:t>
      </w:r>
      <w:r w:rsidR="00F8140B">
        <w:rPr>
          <w:rFonts w:ascii="Century Gothic" w:hAnsi="Century Gothic"/>
          <w:sz w:val="18"/>
          <w:szCs w:val="18"/>
        </w:rPr>
        <w:t xml:space="preserve"> alebo k jeho časti</w:t>
      </w:r>
      <w:r w:rsidRPr="002B5EBC">
        <w:rPr>
          <w:rFonts w:ascii="Century Gothic" w:hAnsi="Century Gothic"/>
          <w:sz w:val="18"/>
          <w:szCs w:val="18"/>
        </w:rPr>
        <w:t>.</w:t>
      </w:r>
    </w:p>
    <w:p w14:paraId="322B0262" w14:textId="77777777" w:rsidR="002B5EBC" w:rsidRPr="002B5EBC" w:rsidRDefault="002B5EBC" w:rsidP="002B5EBC">
      <w:pPr>
        <w:spacing w:after="0" w:line="276" w:lineRule="auto"/>
        <w:contextualSpacing/>
        <w:jc w:val="both"/>
        <w:rPr>
          <w:rFonts w:ascii="Century Gothic" w:hAnsi="Century Gothic"/>
          <w:sz w:val="18"/>
          <w:szCs w:val="18"/>
        </w:rPr>
      </w:pPr>
    </w:p>
    <w:p w14:paraId="3707414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5.5</w:t>
      </w:r>
      <w:r w:rsidRPr="002B5EBC">
        <w:rPr>
          <w:rFonts w:ascii="Century Gothic" w:hAnsi="Century Gothic"/>
          <w:sz w:val="18"/>
          <w:szCs w:val="18"/>
        </w:rPr>
        <w:tab/>
        <w:t>Predávajúci je povinný zaškoliť Kupujúcim poverené osoby na obsluhu Predmetu plnenia v mieste a v čase určenom Kupujúcim a oznámenom Predávajúcemu v rozsahu spôsobu obsluhy Predmetu plnenia.</w:t>
      </w:r>
    </w:p>
    <w:p w14:paraId="2C5FBB79" w14:textId="77777777" w:rsidR="002B5EBC" w:rsidRPr="002B5EBC" w:rsidRDefault="002B5EBC" w:rsidP="002B5EBC">
      <w:pPr>
        <w:spacing w:after="0" w:line="276" w:lineRule="auto"/>
        <w:contextualSpacing/>
        <w:jc w:val="both"/>
        <w:rPr>
          <w:rFonts w:ascii="Century Gothic" w:hAnsi="Century Gothic"/>
          <w:sz w:val="18"/>
          <w:szCs w:val="18"/>
        </w:rPr>
      </w:pPr>
    </w:p>
    <w:p w14:paraId="6FA7EEC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w:t>
      </w:r>
    </w:p>
    <w:p w14:paraId="187FBEE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 xml:space="preserve">Zodpovednosť za </w:t>
      </w:r>
      <w:proofErr w:type="spellStart"/>
      <w:r w:rsidRPr="002B5EBC">
        <w:rPr>
          <w:rFonts w:ascii="Century Gothic" w:hAnsi="Century Gothic"/>
          <w:b/>
          <w:sz w:val="18"/>
          <w:szCs w:val="18"/>
        </w:rPr>
        <w:t>vady</w:t>
      </w:r>
      <w:proofErr w:type="spellEnd"/>
      <w:r w:rsidRPr="002B5EBC">
        <w:rPr>
          <w:rFonts w:ascii="Century Gothic" w:hAnsi="Century Gothic"/>
          <w:b/>
          <w:sz w:val="18"/>
          <w:szCs w:val="18"/>
        </w:rPr>
        <w:t xml:space="preserve"> a servisné prehliadky</w:t>
      </w:r>
    </w:p>
    <w:p w14:paraId="77CC6F53" w14:textId="77777777" w:rsidR="002B5EBC" w:rsidRPr="002B5EBC" w:rsidRDefault="002B5EBC" w:rsidP="002B5EBC">
      <w:pPr>
        <w:spacing w:after="0" w:line="276" w:lineRule="auto"/>
        <w:contextualSpacing/>
        <w:jc w:val="both"/>
        <w:rPr>
          <w:rFonts w:ascii="Century Gothic" w:hAnsi="Century Gothic"/>
          <w:sz w:val="18"/>
          <w:szCs w:val="18"/>
        </w:rPr>
      </w:pPr>
    </w:p>
    <w:p w14:paraId="78D7AC3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w:t>
      </w:r>
      <w:r w:rsidRPr="002B5EBC">
        <w:rPr>
          <w:rFonts w:ascii="Century Gothic" w:hAnsi="Century Gothic"/>
          <w:sz w:val="18"/>
          <w:szCs w:val="18"/>
        </w:rPr>
        <w:tab/>
        <w:t>Predávajúci poskytuje Kupujúcemu na Predmet plnenia, vrátane všetkých jeho súčastí, záruku v trvaní tridsaťšesť (36) mesiacov. Poskytnutím záruky Kupujúcemu Predávajúci preberá záväzok, že si Predmet plnenia, vrátane všetkých jeho súčastí, zachová počas záručnej doby vlastnosti podľa podmienok tejto Zmluvy.</w:t>
      </w:r>
    </w:p>
    <w:p w14:paraId="04F613D9" w14:textId="77777777" w:rsidR="002B5EBC" w:rsidRPr="002B5EBC" w:rsidRDefault="002B5EBC" w:rsidP="002B5EBC">
      <w:pPr>
        <w:spacing w:after="0" w:line="276" w:lineRule="auto"/>
        <w:contextualSpacing/>
        <w:jc w:val="both"/>
        <w:rPr>
          <w:rFonts w:ascii="Century Gothic" w:hAnsi="Century Gothic"/>
          <w:sz w:val="18"/>
          <w:szCs w:val="18"/>
        </w:rPr>
      </w:pPr>
    </w:p>
    <w:p w14:paraId="6F640DE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6.2</w:t>
      </w:r>
      <w:r w:rsidRPr="002B5EBC">
        <w:rPr>
          <w:rFonts w:ascii="Century Gothic" w:hAnsi="Century Gothic"/>
          <w:sz w:val="18"/>
          <w:szCs w:val="18"/>
        </w:rPr>
        <w:tab/>
        <w:t>Záručná doba začína plynúť dňom uvedenia Predmetu plnenia do prevádzky.</w:t>
      </w:r>
    </w:p>
    <w:p w14:paraId="6C7709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AF7E6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6.3</w:t>
      </w:r>
      <w:r w:rsidRPr="002B5EBC">
        <w:rPr>
          <w:rFonts w:ascii="Century Gothic" w:hAnsi="Century Gothic"/>
          <w:sz w:val="18"/>
          <w:szCs w:val="18"/>
        </w:rPr>
        <w:tab/>
        <w:t xml:space="preserve">Práva Kupujúceho vyplývajúce zo zodpovednosti Predávajúceho za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počas záručnej doby, t. j. reklamáciu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v záručnej dobe, Kupujúci uplatní u Predávajúceho doručením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bez zbytočného odkladu                          od zistenia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a to vo forme zaslania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na emailovú adresu Predávajúceho: ____________________________,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trvania záručnej doby zabezpečiť; reklamácia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sa, vzhľadom na uvedené, považuje za doručenú Predávajúcemu okamihom jej odoslania zo strany Kupujúceho. V reklamácii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Kupujúci uvedie, akým spôsobom sa reklamovaná </w:t>
      </w:r>
      <w:proofErr w:type="spellStart"/>
      <w:r w:rsidRPr="002B5EBC">
        <w:rPr>
          <w:rFonts w:ascii="Century Gothic" w:hAnsi="Century Gothic"/>
          <w:sz w:val="18"/>
          <w:szCs w:val="18"/>
        </w:rPr>
        <w:t>vada</w:t>
      </w:r>
      <w:proofErr w:type="spellEnd"/>
      <w:r w:rsidRPr="002B5EBC">
        <w:rPr>
          <w:rFonts w:ascii="Century Gothic" w:hAnsi="Century Gothic"/>
          <w:sz w:val="18"/>
          <w:szCs w:val="18"/>
        </w:rPr>
        <w:t xml:space="preserve"> Predmetu plnenia prejavuje a požadovaný druh nároku, ktorý si u Predávajúceho na základe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uplatňuje.            </w:t>
      </w:r>
    </w:p>
    <w:p w14:paraId="4091A0E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D72D3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6.4</w:t>
      </w:r>
      <w:r w:rsidRPr="002B5EBC">
        <w:rPr>
          <w:rFonts w:ascii="Century Gothic" w:hAnsi="Century Gothic"/>
          <w:sz w:val="18"/>
          <w:szCs w:val="18"/>
        </w:rPr>
        <w:tab/>
        <w:t xml:space="preserve">Predávajúci je povinný potvrdiť prijatie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bezodkladne,                                 a to vo forme zaslania potvrdzovacej odpovede na emailovú adresu Kupujúceho, z ktorej                      mu bola reklamácia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odoslaná.</w:t>
      </w:r>
    </w:p>
    <w:p w14:paraId="32EF5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3D52212" w14:textId="6611350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6.5</w:t>
      </w:r>
      <w:r w:rsidRPr="002B5EBC">
        <w:rPr>
          <w:rFonts w:ascii="Century Gothic" w:hAnsi="Century Gothic"/>
          <w:sz w:val="18"/>
          <w:szCs w:val="18"/>
        </w:rPr>
        <w:tab/>
        <w:t xml:space="preserve">V prípade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v záručnej dobe je Predávajúci povinný Kupujúcim reklamovanú </w:t>
      </w:r>
      <w:proofErr w:type="spellStart"/>
      <w:r w:rsidRPr="002B5EBC">
        <w:rPr>
          <w:rFonts w:ascii="Century Gothic" w:hAnsi="Century Gothic"/>
          <w:sz w:val="18"/>
          <w:szCs w:val="18"/>
        </w:rPr>
        <w:t>vadu</w:t>
      </w:r>
      <w:proofErr w:type="spellEnd"/>
      <w:r w:rsidRPr="002B5EBC">
        <w:rPr>
          <w:rFonts w:ascii="Century Gothic" w:hAnsi="Century Gothic"/>
          <w:sz w:val="18"/>
          <w:szCs w:val="18"/>
        </w:rPr>
        <w:t xml:space="preserve"> Predmetu plnenia odstrániť bezplatne, a to bezodkladne, najneskôr</w:t>
      </w:r>
      <w:r w:rsidR="00CC679B">
        <w:rPr>
          <w:rFonts w:ascii="Century Gothic" w:hAnsi="Century Gothic"/>
          <w:sz w:val="18"/>
          <w:szCs w:val="18"/>
        </w:rPr>
        <w:t xml:space="preserve"> </w:t>
      </w:r>
      <w:r w:rsidRPr="002B5EBC">
        <w:rPr>
          <w:rFonts w:ascii="Century Gothic" w:hAnsi="Century Gothic"/>
          <w:sz w:val="18"/>
          <w:szCs w:val="18"/>
        </w:rPr>
        <w:t xml:space="preserve">však do štyridsaťosem (48) hodín od okamihu doručenia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w:t>
      </w:r>
      <w:r w:rsidR="00CC679B">
        <w:rPr>
          <w:rFonts w:ascii="Century Gothic" w:hAnsi="Century Gothic"/>
          <w:sz w:val="18"/>
          <w:szCs w:val="18"/>
        </w:rPr>
        <w:t xml:space="preserve"> </w:t>
      </w:r>
      <w:r w:rsidRPr="002B5EBC">
        <w:rPr>
          <w:rFonts w:ascii="Century Gothic" w:hAnsi="Century Gothic"/>
          <w:sz w:val="18"/>
          <w:szCs w:val="18"/>
        </w:rPr>
        <w:t xml:space="preserve">zo strany Kupujúceho na emailovú adresu Predávajúceho podľa bodu 6.3 tohto článku tejto Zmluvy, ak sa Zmluvné strany s prihliadnutím na povahu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a/alebo časovú náročnosť úkonov nevyhnutných na odstránenie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a/alebo objektívnu dostupnosť náhradných dielov potrebných</w:t>
      </w:r>
      <w:r w:rsidR="00F8140B">
        <w:rPr>
          <w:rFonts w:ascii="Century Gothic" w:hAnsi="Century Gothic"/>
          <w:sz w:val="18"/>
          <w:szCs w:val="18"/>
        </w:rPr>
        <w:t xml:space="preserve"> </w:t>
      </w:r>
      <w:r w:rsidRPr="002B5EBC">
        <w:rPr>
          <w:rFonts w:ascii="Century Gothic" w:hAnsi="Century Gothic"/>
          <w:sz w:val="18"/>
          <w:szCs w:val="18"/>
        </w:rPr>
        <w:t xml:space="preserve">na odstránenie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písomne nedohodnú na inej primeranej lehote odstránenia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ktorá však nesmie presiahnuť tridsať (30) kalendárnych dní od okamihu doručenia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w:t>
      </w:r>
      <w:r w:rsidR="00F8140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w:t>
      </w:r>
    </w:p>
    <w:p w14:paraId="4288C6E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4439F3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6.6</w:t>
      </w:r>
      <w:r w:rsidRPr="002B5EBC">
        <w:rPr>
          <w:rFonts w:ascii="Century Gothic" w:hAnsi="Century Gothic"/>
          <w:sz w:val="18"/>
          <w:szCs w:val="18"/>
        </w:rPr>
        <w:tab/>
        <w:t xml:space="preserve">Predávajúci je povinný po riadnom odstránení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predložiť Kupujúcemu na podpis písomný preberací protokol o odstránení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pričom pokiaľ tak neuskutoční, reklamovaná </w:t>
      </w:r>
      <w:proofErr w:type="spellStart"/>
      <w:r w:rsidRPr="002B5EBC">
        <w:rPr>
          <w:rFonts w:ascii="Century Gothic" w:hAnsi="Century Gothic"/>
          <w:sz w:val="18"/>
          <w:szCs w:val="18"/>
        </w:rPr>
        <w:t>vada</w:t>
      </w:r>
      <w:proofErr w:type="spellEnd"/>
      <w:r w:rsidRPr="002B5EBC">
        <w:rPr>
          <w:rFonts w:ascii="Century Gothic" w:hAnsi="Century Gothic"/>
          <w:sz w:val="18"/>
          <w:szCs w:val="18"/>
        </w:rPr>
        <w:t xml:space="preserve"> Predmetu plnenia sa nepovažuje                                  za odstránenú.</w:t>
      </w:r>
    </w:p>
    <w:p w14:paraId="014051F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B94EE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6.7</w:t>
      </w:r>
      <w:r w:rsidRPr="002B5EBC">
        <w:rPr>
          <w:rFonts w:ascii="Century Gothic" w:hAnsi="Century Gothic"/>
          <w:sz w:val="18"/>
          <w:szCs w:val="18"/>
        </w:rPr>
        <w:tab/>
        <w:t xml:space="preserve">V prípade, ak Predávajúci neodstraňuje reklamované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riadne a včas,                     t. j. za podmienok a v lehotách podľa tejto Zmluvy alebo ak Predávajúci začne reklamované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odstraňovať, ale neodstraňuje ich riadne a v lehotách podľa tejto Zmluvy, má Kupujúci právo odstrániť reklamované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sám alebo prostredníctvom tretej osoby, a to aj bez predchádzajúceho informovania Predávajúceho.                     V takýchto prípadoch je Kupujúci oprávnený od Predávajúceho požadovať úhradu nákladov, ktoré Kupujúci vynaložil na odstraňovanie reklamovaných </w:t>
      </w:r>
      <w:proofErr w:type="spellStart"/>
      <w:r w:rsidRPr="002B5EBC">
        <w:rPr>
          <w:rFonts w:ascii="Century Gothic" w:hAnsi="Century Gothic"/>
          <w:sz w:val="18"/>
          <w:szCs w:val="18"/>
        </w:rPr>
        <w:t>vád</w:t>
      </w:r>
      <w:proofErr w:type="spellEnd"/>
      <w:r w:rsidRPr="002B5EBC">
        <w:rPr>
          <w:rFonts w:ascii="Century Gothic" w:hAnsi="Century Gothic"/>
          <w:sz w:val="18"/>
          <w:szCs w:val="18"/>
        </w:rPr>
        <w:t xml:space="preserve"> Predmetu plnenia. Uvedeným postupom Kupujúceho nie sú dotknuté ustanovenia tejto Zmluvy týkajúce sa dohodnutej záručnej doby a zodpovednosti Predávajúceho za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ktoré sa počas tejto záručnej doby vyskytnú na Predmete plnenia, ako aj ani nároky Kupujúceho v zmysle článku VII. tejto Zmluvy.</w:t>
      </w:r>
    </w:p>
    <w:p w14:paraId="3B8813E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70BF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6.8</w:t>
      </w:r>
      <w:r w:rsidRPr="002B5EBC">
        <w:rPr>
          <w:rFonts w:ascii="Century Gothic" w:hAnsi="Century Gothic"/>
          <w:sz w:val="18"/>
          <w:szCs w:val="18"/>
        </w:rPr>
        <w:tab/>
        <w:t xml:space="preserve">Doba od uplatnenia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zo strany Kupujúceho                                                        do dňa odstránenia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sa do záručnej doby Predmetu plnenia nepočíta.</w:t>
      </w:r>
    </w:p>
    <w:p w14:paraId="767352F4" w14:textId="77777777" w:rsidR="002B5EBC" w:rsidRPr="002B5EBC" w:rsidRDefault="002B5EBC" w:rsidP="002B5EBC">
      <w:pPr>
        <w:spacing w:after="0" w:line="276" w:lineRule="auto"/>
        <w:contextualSpacing/>
        <w:jc w:val="both"/>
        <w:rPr>
          <w:rFonts w:ascii="Century Gothic" w:hAnsi="Century Gothic"/>
          <w:sz w:val="18"/>
          <w:szCs w:val="18"/>
        </w:rPr>
      </w:pPr>
    </w:p>
    <w:p w14:paraId="41425CF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6.9</w:t>
      </w:r>
      <w:r w:rsidRPr="002B5EBC">
        <w:rPr>
          <w:rFonts w:ascii="Century Gothic" w:hAnsi="Century Gothic"/>
          <w:sz w:val="18"/>
          <w:szCs w:val="18"/>
        </w:rPr>
        <w:tab/>
        <w:t>Predávajúci sa na základe tejto Zmluvy zaväzuje pre Kupujúceho zabezpečovať bezplatné pravidelné servisné prehliadky Predmetu plnenia a s tým súvisiaci bezplatný pravidelný servis Predmetu plnenia, a to v rozsahu a po dobu predpísanými pre jednotlivé súčasti Predmetu plnenia, maximálne však po dobu piatich (5) rokov odo dňa uvedenia Predmetu plnenia                           do prevádzky.</w:t>
      </w:r>
    </w:p>
    <w:p w14:paraId="29F45E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EDDCD47" w14:textId="5CF4BB2C"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6.10</w:t>
      </w:r>
      <w:r w:rsidRPr="002B5EBC">
        <w:rPr>
          <w:rFonts w:ascii="Century Gothic" w:hAnsi="Century Gothic"/>
          <w:sz w:val="18"/>
          <w:szCs w:val="18"/>
        </w:rPr>
        <w:tab/>
        <w:t>Požiadavku Kupujúceho podľa bodu 6.9 tohto článku tejto Zmluvy Kupujúci uplatní u Predávajúceho doručením na emailovú adresu Predávajúceho: ____________________________,</w:t>
      </w:r>
      <w:r w:rsidR="00CC679B">
        <w:rPr>
          <w:rFonts w:ascii="Century Gothic" w:hAnsi="Century Gothic"/>
          <w:sz w:val="18"/>
          <w:szCs w:val="18"/>
        </w:rPr>
        <w:t xml:space="preserve">   </w:t>
      </w:r>
      <w:r w:rsidRPr="002B5EBC">
        <w:rPr>
          <w:rFonts w:ascii="Century Gothic" w:hAnsi="Century Gothic"/>
          <w:sz w:val="18"/>
          <w:szCs w:val="18"/>
        </w:rPr>
        <w:t>ktorej nepretržitú funkčnosť je Predávajúci povinný počas doby vyplývajúcej z bodu 6.9 tohto článku tejto Zmluvy zabezpečiť; požiadavka Kupujúceho</w:t>
      </w:r>
      <w:r w:rsidR="00F8140B">
        <w:rPr>
          <w:rFonts w:ascii="Century Gothic" w:hAnsi="Century Gothic"/>
          <w:sz w:val="18"/>
          <w:szCs w:val="18"/>
        </w:rPr>
        <w:t xml:space="preserve"> </w:t>
      </w:r>
      <w:r w:rsidRPr="002B5EBC">
        <w:rPr>
          <w:rFonts w:ascii="Century Gothic" w:hAnsi="Century Gothic"/>
          <w:sz w:val="18"/>
          <w:szCs w:val="18"/>
        </w:rPr>
        <w:t xml:space="preserve">sa, vzhľadom na uvedené, považuje </w:t>
      </w:r>
      <w:r w:rsidR="00CC679B">
        <w:rPr>
          <w:rFonts w:ascii="Century Gothic" w:hAnsi="Century Gothic"/>
          <w:sz w:val="18"/>
          <w:szCs w:val="18"/>
        </w:rPr>
        <w:t xml:space="preserve"> </w:t>
      </w:r>
      <w:r w:rsidRPr="002B5EBC">
        <w:rPr>
          <w:rFonts w:ascii="Century Gothic" w:hAnsi="Century Gothic"/>
          <w:sz w:val="18"/>
          <w:szCs w:val="18"/>
        </w:rPr>
        <w:t>za doručenú Predávajúcemu okamihom jej odoslania</w:t>
      </w:r>
      <w:r w:rsidR="00F8140B">
        <w:rPr>
          <w:rFonts w:ascii="Century Gothic" w:hAnsi="Century Gothic"/>
          <w:sz w:val="18"/>
          <w:szCs w:val="18"/>
        </w:rPr>
        <w:t xml:space="preserve"> </w:t>
      </w:r>
      <w:r w:rsidRPr="002B5EBC">
        <w:rPr>
          <w:rFonts w:ascii="Century Gothic" w:hAnsi="Century Gothic"/>
          <w:sz w:val="18"/>
          <w:szCs w:val="18"/>
        </w:rPr>
        <w:t xml:space="preserve">zo strany Kupujúceho. V požiadavke Kupujúci uvedie požadovaný druh úkonu podľa bodu 6.9 tohto článku tejto Zmluvy, ktorý </w:t>
      </w:r>
      <w:r w:rsidR="00F8140B">
        <w:rPr>
          <w:rFonts w:ascii="Century Gothic" w:hAnsi="Century Gothic"/>
          <w:sz w:val="18"/>
          <w:szCs w:val="18"/>
        </w:rPr>
        <w:t xml:space="preserve"> </w:t>
      </w:r>
      <w:r w:rsidRPr="002B5EBC">
        <w:rPr>
          <w:rFonts w:ascii="Century Gothic" w:hAnsi="Century Gothic"/>
          <w:sz w:val="18"/>
          <w:szCs w:val="18"/>
        </w:rPr>
        <w:t>je Predávajúci povinný zabezpečiť.</w:t>
      </w:r>
    </w:p>
    <w:p w14:paraId="3E18F163" w14:textId="77777777" w:rsidR="002B5EBC" w:rsidRPr="002B5EBC" w:rsidRDefault="002B5EBC" w:rsidP="002B5EBC">
      <w:pPr>
        <w:spacing w:after="0" w:line="276" w:lineRule="auto"/>
        <w:contextualSpacing/>
        <w:jc w:val="both"/>
        <w:rPr>
          <w:rFonts w:ascii="Century Gothic" w:hAnsi="Century Gothic"/>
          <w:sz w:val="18"/>
          <w:szCs w:val="18"/>
        </w:rPr>
      </w:pPr>
    </w:p>
    <w:p w14:paraId="5DF13F9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6.11</w:t>
      </w:r>
      <w:r w:rsidRPr="002B5EBC">
        <w:rPr>
          <w:rFonts w:ascii="Century Gothic" w:hAnsi="Century Gothic"/>
          <w:sz w:val="18"/>
          <w:szCs w:val="18"/>
        </w:rPr>
        <w:tab/>
        <w:t>Predávajúci je povinný prijatie požiadavky Kupujúceho podľa bodu 6.9 tohto článku tejto Zmluvy potvrdiť bezodkladne, a to vo forme zaslania potvrdzovacej odpovede na emailovú adresu Kupujúceho, z ktorej mu bola požiadavka Kupujúceho podľa bodu 6.9 tohto článku tejto Zmluvy odoslaná.</w:t>
      </w:r>
    </w:p>
    <w:p w14:paraId="0B20D7B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600AE9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6.12</w:t>
      </w:r>
      <w:r w:rsidRPr="002B5EBC">
        <w:rPr>
          <w:rFonts w:ascii="Century Gothic" w:hAnsi="Century Gothic"/>
          <w:sz w:val="18"/>
          <w:szCs w:val="18"/>
        </w:rPr>
        <w:tab/>
        <w:t>V prípade požiadavky Kupujúceho podľa bodu 6.9 tohto článku tejto Zmluvy je Predávajúci povinný zabezpečiť bezplatné pravidelné servisné prehliadky Predmetu plnenia a s tým súvisiaci bezplatný pravidelný servis Predmetu plnenia, bezodkladne, najneskôr                                                          však do štyridsaťosem (48) hodín od okamihu doručenia požiadavky Kupujúceho podľa bodu 6.9 tohto článku tejto Zmluvy na emailovú adresu Predávajúceho podľa bodu 6.10 tohto článku tejto Zmluvy, ak sa Zmluvné strany písomne nedohodnú na inej primeranej lehote, ktorá však nesmie presiahnuť tridsať (30) kalendárnych dní od okamihu doručenia požiadavky Kupujúceho podľa bodu 6.9 tohto článku tejto Zmluvy na emailovú adresu Predávajúceho podľa bodu 6.10 tohto článku tejto Zmluvy.</w:t>
      </w:r>
    </w:p>
    <w:p w14:paraId="6335F320" w14:textId="77777777" w:rsidR="002B5EBC" w:rsidRPr="002B5EBC" w:rsidRDefault="002B5EBC" w:rsidP="002B5EBC">
      <w:pPr>
        <w:spacing w:after="0" w:line="276" w:lineRule="auto"/>
        <w:contextualSpacing/>
        <w:jc w:val="both"/>
        <w:rPr>
          <w:rFonts w:ascii="Century Gothic" w:hAnsi="Century Gothic"/>
          <w:sz w:val="18"/>
          <w:szCs w:val="18"/>
        </w:rPr>
      </w:pPr>
    </w:p>
    <w:p w14:paraId="27BCF58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6.13</w:t>
      </w:r>
      <w:r w:rsidRPr="002B5EBC">
        <w:rPr>
          <w:rFonts w:ascii="Century Gothic" w:hAnsi="Century Gothic"/>
          <w:sz w:val="18"/>
          <w:szCs w:val="18"/>
        </w:rPr>
        <w:tab/>
        <w:t>Predávajúci je povinný po každej pravidelnej servisnej prehliadke Predmetu plnenia                         a s tým súvisiacim bezplatným pravidelným servisom Predmetu plnenia, zabezpečiť zápis o vykonaných úkonoch podľa bodu 6.9 tohto článku tejto Zmluvy do príslušnej dokumentácie Predmetu plnenia resp. vydanie listiny preukazujúcej vykonanie úkonu podľa bodu 6.9 tohto článku tejto Zmluvy v rámci Predmetu plnenia, pričom pokiaľ uvedené nezabezpečí, úkon podľa bodu 6.9 tohto článku tejto Zmluvy sa nepovažuje za vykonaný.</w:t>
      </w:r>
    </w:p>
    <w:p w14:paraId="17243342" w14:textId="77777777" w:rsidR="002B5EBC" w:rsidRPr="002B5EBC" w:rsidRDefault="002B5EBC" w:rsidP="002B5EBC">
      <w:pPr>
        <w:spacing w:after="0" w:line="276" w:lineRule="auto"/>
        <w:contextualSpacing/>
        <w:jc w:val="both"/>
        <w:rPr>
          <w:rFonts w:ascii="Century Gothic" w:hAnsi="Century Gothic"/>
          <w:sz w:val="18"/>
          <w:szCs w:val="18"/>
        </w:rPr>
      </w:pPr>
    </w:p>
    <w:p w14:paraId="62CF1E1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6.14</w:t>
      </w:r>
      <w:r w:rsidRPr="002B5EBC">
        <w:rPr>
          <w:rFonts w:ascii="Century Gothic" w:hAnsi="Century Gothic"/>
          <w:sz w:val="18"/>
          <w:szCs w:val="18"/>
        </w:rPr>
        <w:tab/>
        <w:t>V prípade, ak Predávajúci nezabezpečí bezplatné pravidelné servisné prehliadky Predmetu plnenia a s tým súvisiaci bezplatný pravidelný servis Predmetu plnenia, riadne a včas, t. j.                       za podmienok a v lehotách podľa tejto Zmluvy alebo ak Predávajúci zabezpečí začatie vykonávania týchto úkonov, ale nepokračuje v nich riadne a v lehotách podľa tejto Zmluvy,                 má Kupujúci právo zabezpečiť tieto úkony sám alebo prostredníctvom tretej osoby,                                         a to aj bez predchádzajúceho informovania Predávajúceho. V takýchto prípadoch je Kupujúci oprávnený od Predávajúceho požadovať úhradu nákladov, ktoré Kupujúci vynaložil                                        na zabezpečenie pravidelných servisných prehliadok Predmetu plnenia                                                    a s tým súvisiaci pravidelný servis Predmetu plnenia. Uvedeným postupom Kupujúceho                           nie sú dotknuté nároky Kupujúceho v zmysle článku VII. tejto Zmluvy.</w:t>
      </w:r>
    </w:p>
    <w:p w14:paraId="3EC1BA76" w14:textId="77777777" w:rsidR="002B5EBC" w:rsidRPr="002B5EBC" w:rsidRDefault="002B5EBC" w:rsidP="002B5EBC">
      <w:pPr>
        <w:spacing w:after="0" w:line="276" w:lineRule="auto"/>
        <w:contextualSpacing/>
        <w:jc w:val="both"/>
        <w:rPr>
          <w:rFonts w:ascii="Century Gothic" w:hAnsi="Century Gothic"/>
          <w:sz w:val="18"/>
          <w:szCs w:val="18"/>
        </w:rPr>
      </w:pPr>
    </w:p>
    <w:p w14:paraId="291B08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w:t>
      </w:r>
    </w:p>
    <w:p w14:paraId="0D21E2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škody a sankcie</w:t>
      </w:r>
    </w:p>
    <w:p w14:paraId="6808A28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5107D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7.1</w:t>
      </w:r>
      <w:r w:rsidRPr="002B5EBC">
        <w:rPr>
          <w:rFonts w:ascii="Century Gothic" w:hAnsi="Century Gothic"/>
          <w:sz w:val="18"/>
          <w:szCs w:val="18"/>
        </w:rPr>
        <w:tab/>
        <w:t xml:space="preserve">Zodpovednosť Predávajúceho za škody spôsobené Kupujúcemu porušením ustanovení tejto Zmluvy zo strany Predávajúceho sa riadi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373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Obchodného zákonníka.</w:t>
      </w:r>
    </w:p>
    <w:p w14:paraId="75A780C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0518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7.2</w:t>
      </w:r>
      <w:r w:rsidRPr="002B5EBC">
        <w:rPr>
          <w:rFonts w:ascii="Century Gothic" w:hAnsi="Century Gothic"/>
          <w:sz w:val="18"/>
          <w:szCs w:val="18"/>
        </w:rPr>
        <w:tab/>
        <w:t>V prípade omeškania Predávajúceho so splnením jeho povinnosti podľa bodu 5.1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 so splnením tejto povinnosti.</w:t>
      </w:r>
    </w:p>
    <w:p w14:paraId="7C824E7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08F4D0" w14:textId="49DE2E81"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7.3</w:t>
      </w:r>
      <w:r w:rsidRPr="002B5EBC">
        <w:rPr>
          <w:rFonts w:ascii="Century Gothic" w:hAnsi="Century Gothic"/>
          <w:sz w:val="18"/>
          <w:szCs w:val="18"/>
        </w:rPr>
        <w:tab/>
        <w:t>V prípade omeškania Predávajúceho so splnením ktorejkoľvek podmienky podľa bodu 5.2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w:t>
      </w:r>
      <w:r w:rsidR="00F8140B">
        <w:rPr>
          <w:rFonts w:ascii="Century Gothic" w:hAnsi="Century Gothic"/>
          <w:sz w:val="18"/>
          <w:szCs w:val="18"/>
        </w:rPr>
        <w:t xml:space="preserve"> </w:t>
      </w:r>
      <w:r w:rsidRPr="002B5EBC">
        <w:rPr>
          <w:rFonts w:ascii="Century Gothic" w:hAnsi="Century Gothic"/>
          <w:sz w:val="18"/>
          <w:szCs w:val="18"/>
        </w:rPr>
        <w:t>so splnením tejto podmienky.</w:t>
      </w:r>
    </w:p>
    <w:p w14:paraId="28A4916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C6BCF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7.4</w:t>
      </w:r>
      <w:r w:rsidRPr="002B5EBC">
        <w:rPr>
          <w:rFonts w:ascii="Century Gothic" w:hAnsi="Century Gothic"/>
          <w:sz w:val="18"/>
          <w:szCs w:val="18"/>
        </w:rPr>
        <w:tab/>
        <w:t xml:space="preserve">V prípade omeškania Predávajúceho so splnením jeho povinnosti podľa bodu 6.5 článku VI. tejto Zmluvy, má Kupujúci voči Predávajúcemu nárok na zaplatenie zmluvnej pokuty vo výške </w:t>
      </w:r>
      <w:r w:rsidR="00F8140B">
        <w:rPr>
          <w:rFonts w:ascii="Century Gothic" w:hAnsi="Century Gothic"/>
          <w:sz w:val="18"/>
          <w:szCs w:val="18"/>
        </w:rPr>
        <w:t xml:space="preserve">                       sto</w:t>
      </w:r>
      <w:r w:rsidRPr="002B5EBC">
        <w:rPr>
          <w:rFonts w:ascii="Century Gothic" w:hAnsi="Century Gothic"/>
          <w:sz w:val="18"/>
          <w:szCs w:val="18"/>
        </w:rPr>
        <w:t xml:space="preserve"> (</w:t>
      </w:r>
      <w:r w:rsidR="00F8140B">
        <w:rPr>
          <w:rFonts w:ascii="Century Gothic" w:hAnsi="Century Gothic"/>
          <w:sz w:val="18"/>
          <w:szCs w:val="18"/>
        </w:rPr>
        <w:t>10</w:t>
      </w:r>
      <w:r w:rsidRPr="002B5EBC">
        <w:rPr>
          <w:rFonts w:ascii="Century Gothic" w:hAnsi="Century Gothic"/>
          <w:sz w:val="18"/>
          <w:szCs w:val="18"/>
        </w:rPr>
        <w:t>0,00) EUR za každý aj začatý deň omeškania Predávajúceho so splnením tejto povinnosti.</w:t>
      </w:r>
    </w:p>
    <w:p w14:paraId="5F033CB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A3DC1B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7.5</w:t>
      </w:r>
      <w:r w:rsidRPr="002B5EBC">
        <w:rPr>
          <w:rFonts w:ascii="Century Gothic" w:hAnsi="Century Gothic"/>
          <w:sz w:val="18"/>
          <w:szCs w:val="18"/>
        </w:rPr>
        <w:tab/>
        <w:t xml:space="preserve">V prípade omeškania Predávajúceho so splnením jeho povinnosti podľa bodu 6.12 článku VI. tejto Zmluvy, má Kupujúci voči Predávajúcemu nárok na zaplatenie zmluvnej pokuty vo výške </w:t>
      </w:r>
      <w:r w:rsidR="00F3249B">
        <w:rPr>
          <w:rFonts w:ascii="Century Gothic" w:hAnsi="Century Gothic"/>
          <w:sz w:val="18"/>
          <w:szCs w:val="18"/>
        </w:rPr>
        <w:t xml:space="preserve">                     sto</w:t>
      </w:r>
      <w:r w:rsidRPr="002B5EBC">
        <w:rPr>
          <w:rFonts w:ascii="Century Gothic" w:hAnsi="Century Gothic"/>
          <w:sz w:val="18"/>
          <w:szCs w:val="18"/>
        </w:rPr>
        <w:t xml:space="preserve"> (</w:t>
      </w:r>
      <w:r w:rsidR="00F3249B">
        <w:rPr>
          <w:rFonts w:ascii="Century Gothic" w:hAnsi="Century Gothic"/>
          <w:sz w:val="18"/>
          <w:szCs w:val="18"/>
        </w:rPr>
        <w:t>10</w:t>
      </w:r>
      <w:r w:rsidRPr="002B5EBC">
        <w:rPr>
          <w:rFonts w:ascii="Century Gothic" w:hAnsi="Century Gothic"/>
          <w:sz w:val="18"/>
          <w:szCs w:val="18"/>
        </w:rPr>
        <w:t>0,00) EUR za každý aj začatý deň omeškania Predávajúceho so splnením tejto povinnosti.</w:t>
      </w:r>
    </w:p>
    <w:p w14:paraId="4E3DD6B5" w14:textId="77777777" w:rsidR="002B5EBC" w:rsidRPr="002B5EBC" w:rsidRDefault="002B5EBC" w:rsidP="002B5EBC">
      <w:pPr>
        <w:spacing w:after="0" w:line="276" w:lineRule="auto"/>
        <w:contextualSpacing/>
        <w:jc w:val="both"/>
        <w:rPr>
          <w:rFonts w:ascii="Century Gothic" w:hAnsi="Century Gothic"/>
          <w:sz w:val="18"/>
          <w:szCs w:val="18"/>
        </w:rPr>
      </w:pPr>
    </w:p>
    <w:p w14:paraId="3562CB4D" w14:textId="77777777" w:rsidR="00F8140B"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7.6</w:t>
      </w:r>
      <w:r w:rsidRPr="002B5EBC">
        <w:rPr>
          <w:rFonts w:ascii="Century Gothic" w:hAnsi="Century Gothic"/>
          <w:sz w:val="18"/>
          <w:szCs w:val="18"/>
        </w:rPr>
        <w:tab/>
        <w:t>Úhradou zmluvnej pokuty zo strany Predávajúceho podľa tejto Zmluvy nie je dotknutý nárok Kupujúceho na náhradu škody v plnej výške.</w:t>
      </w:r>
    </w:p>
    <w:p w14:paraId="2A1E11E1" w14:textId="77777777" w:rsidR="00F8140B" w:rsidRDefault="00F8140B" w:rsidP="002B5EBC">
      <w:pPr>
        <w:spacing w:after="0" w:line="276" w:lineRule="auto"/>
        <w:contextualSpacing/>
        <w:jc w:val="both"/>
        <w:rPr>
          <w:rFonts w:ascii="Century Gothic" w:hAnsi="Century Gothic"/>
          <w:sz w:val="18"/>
          <w:szCs w:val="18"/>
        </w:rPr>
      </w:pPr>
    </w:p>
    <w:p w14:paraId="5EA0B476" w14:textId="77777777" w:rsidR="00F3249B" w:rsidRPr="002B5EBC" w:rsidRDefault="00F3249B" w:rsidP="002B5EBC">
      <w:pPr>
        <w:spacing w:after="0" w:line="276" w:lineRule="auto"/>
        <w:contextualSpacing/>
        <w:jc w:val="both"/>
        <w:rPr>
          <w:rFonts w:ascii="Century Gothic" w:hAnsi="Century Gothic"/>
          <w:sz w:val="18"/>
          <w:szCs w:val="18"/>
        </w:rPr>
      </w:pPr>
    </w:p>
    <w:p w14:paraId="5637F6E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VIII.</w:t>
      </w:r>
    </w:p>
    <w:p w14:paraId="3C079BD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Osobitné ustanovenia</w:t>
      </w:r>
    </w:p>
    <w:p w14:paraId="0AF2491F" w14:textId="77777777" w:rsidR="002B5EBC" w:rsidRPr="002B5EBC" w:rsidRDefault="002B5EBC" w:rsidP="002B5EBC">
      <w:pPr>
        <w:spacing w:after="0" w:line="276" w:lineRule="auto"/>
        <w:contextualSpacing/>
        <w:jc w:val="both"/>
        <w:rPr>
          <w:rFonts w:ascii="Century Gothic" w:hAnsi="Century Gothic"/>
          <w:sz w:val="18"/>
          <w:szCs w:val="18"/>
        </w:rPr>
      </w:pPr>
    </w:p>
    <w:p w14:paraId="0BEBDEB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8.1</w:t>
      </w:r>
      <w:r w:rsidRPr="002B5EBC">
        <w:rPr>
          <w:rFonts w:ascii="Century Gothic" w:hAnsi="Century Gothic"/>
          <w:sz w:val="18"/>
          <w:szCs w:val="18"/>
        </w:rPr>
        <w:tab/>
        <w:t xml:space="preserve">Predávajúci je v súvislosti s dodaním Predmetu plnenia podľa tejto Zmluvy Kupujúcemu oprávnený realizovať časť Predmetu plnenia prostredníctvom subdodávateľa resp. viacerých subdodávateľov. Oprávnenie Predávajúceho podľa predchádzajúcej vety sa však nevzťahuje na dodanie Predmetu plnenia podľa tejto Zmluvy prostredníctvom subdodávateľa resp. viacerých subdodávateľov ako celku. Zodpovednosť za dodanie Predmetu plnenia podľa tejto Zmluvy v prípade realizácie časti Predmetu plnenia podľa tejto Zmluvy prostredníctvom subdodávateľa resp. viacerých subdodávateľov nesie v celom rozsahu Predávajúci. </w:t>
      </w:r>
    </w:p>
    <w:p w14:paraId="72CBCBA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F508FDA" w14:textId="612A3FE2"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8.2</w:t>
      </w:r>
      <w:r w:rsidRPr="002B5EBC">
        <w:rPr>
          <w:rFonts w:ascii="Century Gothic" w:hAnsi="Century Gothic"/>
          <w:sz w:val="18"/>
          <w:szCs w:val="18"/>
        </w:rPr>
        <w:tab/>
        <w:t xml:space="preserve">Predávajúci je v čase uzavretia tejto Zmluvy povinný v rámci Prílohy č. 3 tejto Zmluvy uviesť údaje o všetkých známych subdodávateľoch, údaje o osobe oprávnenej konať za subdodávateľa </w:t>
      </w:r>
      <w:r w:rsidR="00F3249B">
        <w:rPr>
          <w:rFonts w:ascii="Century Gothic" w:hAnsi="Century Gothic"/>
          <w:sz w:val="18"/>
          <w:szCs w:val="18"/>
        </w:rPr>
        <w:t xml:space="preserve">  </w:t>
      </w:r>
      <w:r w:rsidRPr="002B5EBC">
        <w:rPr>
          <w:rFonts w:ascii="Century Gothic" w:hAnsi="Century Gothic"/>
          <w:sz w:val="18"/>
          <w:szCs w:val="18"/>
        </w:rPr>
        <w:t>v rozsahu meno a priezvisko, adresa pobytu, dátum narodenia, ak ide</w:t>
      </w:r>
      <w:r w:rsidR="00F3249B">
        <w:rPr>
          <w:rFonts w:ascii="Century Gothic" w:hAnsi="Century Gothic"/>
          <w:sz w:val="18"/>
          <w:szCs w:val="18"/>
        </w:rPr>
        <w:t xml:space="preserve"> </w:t>
      </w:r>
      <w:r w:rsidRPr="002B5EBC">
        <w:rPr>
          <w:rFonts w:ascii="Century Gothic" w:hAnsi="Century Gothic"/>
          <w:sz w:val="18"/>
          <w:szCs w:val="18"/>
        </w:rPr>
        <w:t>o subdodávateľa, ktorý má povinnosť zápisu do Registra partnerov verejného sektora. Táto povinnosť Predávajúceho v rovnakom rozsahu platí aj pri každej zmene subdodávateľa.</w:t>
      </w:r>
    </w:p>
    <w:p w14:paraId="20AB4B1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66C108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8.3</w:t>
      </w:r>
      <w:r w:rsidRPr="002B5EBC">
        <w:rPr>
          <w:rFonts w:ascii="Century Gothic" w:hAnsi="Century Gothic"/>
          <w:sz w:val="18"/>
          <w:szCs w:val="18"/>
        </w:rPr>
        <w:tab/>
        <w:t>Predávajúci vyhlasuje, že vzhľadom na charakter finančného plnenia podľa tejto Zmluvy spĺňa a počas trvania tejto Zmluvy bude spĺňať všetky a akékoľvek požiadavky pre neho vyplývajúce zo zákona č. 315/2016 Z. z. o registri partnerov verejného sektora a o zmene a doplnení niektorých zákonov (ďalej len „</w:t>
      </w:r>
      <w:r w:rsidRPr="002B5EBC">
        <w:rPr>
          <w:rFonts w:ascii="Century Gothic" w:hAnsi="Century Gothic"/>
          <w:b/>
          <w:sz w:val="18"/>
          <w:szCs w:val="18"/>
        </w:rPr>
        <w:t>Zákon o RPVS</w:t>
      </w:r>
      <w:r w:rsidRPr="002B5EBC">
        <w:rPr>
          <w:rFonts w:ascii="Century Gothic" w:hAnsi="Century Gothic"/>
          <w:sz w:val="18"/>
          <w:szCs w:val="18"/>
        </w:rPr>
        <w:t>“). Predávajúci v tejto súvislosti vyhlasuje,</w:t>
      </w:r>
      <w:r w:rsidR="00F3249B">
        <w:rPr>
          <w:rFonts w:ascii="Century Gothic" w:hAnsi="Century Gothic"/>
          <w:sz w:val="18"/>
          <w:szCs w:val="18"/>
        </w:rPr>
        <w:t xml:space="preserve"> </w:t>
      </w:r>
      <w:r w:rsidRPr="002B5EBC">
        <w:rPr>
          <w:rFonts w:ascii="Century Gothic" w:hAnsi="Century Gothic"/>
          <w:sz w:val="18"/>
          <w:szCs w:val="18"/>
        </w:rPr>
        <w:t>že v prípade, ak bude Predmet plnenia podľa tejto Zmluvy realizovať prostredníctvom subdodávateľa,</w:t>
      </w:r>
      <w:r w:rsidR="00F3249B">
        <w:rPr>
          <w:rFonts w:ascii="Century Gothic" w:hAnsi="Century Gothic"/>
          <w:sz w:val="18"/>
          <w:szCs w:val="18"/>
        </w:rPr>
        <w:t xml:space="preserve"> </w:t>
      </w:r>
      <w:r w:rsidRPr="002B5EBC">
        <w:rPr>
          <w:rFonts w:ascii="Century Gothic" w:hAnsi="Century Gothic"/>
          <w:sz w:val="18"/>
          <w:szCs w:val="18"/>
        </w:rPr>
        <w:t>každý subdodávateľ Predávajúceho spĺňa a počas trvania tejto Zmluvy bude spĺňať všetky a akékoľvek požiadavky pre takéhoto subdodávateľa vyplývajúce zo Zákona o RPVS, ak takéto požiadavky zo Zákona o RPVS pre neho vyplývajú.</w:t>
      </w:r>
    </w:p>
    <w:p w14:paraId="5AC3428B" w14:textId="77777777" w:rsidR="002B5EBC" w:rsidRPr="002B5EBC" w:rsidRDefault="002B5EBC" w:rsidP="002B5EBC">
      <w:pPr>
        <w:spacing w:after="0" w:line="276" w:lineRule="auto"/>
        <w:contextualSpacing/>
        <w:jc w:val="both"/>
        <w:rPr>
          <w:rFonts w:ascii="Century Gothic" w:hAnsi="Century Gothic"/>
          <w:sz w:val="18"/>
          <w:szCs w:val="18"/>
        </w:rPr>
      </w:pPr>
    </w:p>
    <w:p w14:paraId="0FDCA21F" w14:textId="1CC0634D"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color w:val="auto"/>
          <w:sz w:val="18"/>
          <w:szCs w:val="18"/>
        </w:rPr>
        <w:t>8.4</w:t>
      </w:r>
      <w:r w:rsidRPr="002B5EBC">
        <w:rPr>
          <w:rFonts w:ascii="Century Gothic" w:hAnsi="Century Gothic"/>
          <w:color w:val="auto"/>
          <w:sz w:val="18"/>
          <w:szCs w:val="18"/>
        </w:rPr>
        <w:tab/>
        <w:t xml:space="preserve">Predávajúci sa zaväzuje strpieť výkon kontroly / auditu / overovania vykonávaných vo vzťahu                            ku Kupujúcemu a/alebo k Predmetu plnenia zo strany oprávnených osôb, poskytnúť Kupujúcemu a oprávneným osobám všetku nimi požadovanú súčinnosť a plniť všetky povinnosti a záväzky, ktoré sa na Predávajúceho v tejto súvislosti vzťahujú alebo sa neho môžu vzťahovať, najmä, </w:t>
      </w:r>
      <w:r w:rsidR="00CC679B">
        <w:rPr>
          <w:rFonts w:ascii="Century Gothic" w:hAnsi="Century Gothic"/>
          <w:color w:val="auto"/>
          <w:sz w:val="18"/>
          <w:szCs w:val="18"/>
        </w:rPr>
        <w:t xml:space="preserve"> n</w:t>
      </w:r>
      <w:r w:rsidRPr="002B5EBC">
        <w:rPr>
          <w:rFonts w:ascii="Century Gothic" w:hAnsi="Century Gothic"/>
          <w:color w:val="auto"/>
          <w:sz w:val="18"/>
          <w:szCs w:val="18"/>
        </w:rPr>
        <w:t xml:space="preserve">ie však výlučne, povinnosti týkajúce sa predkladania a uchovávania dokumentácie súvisiacej s realizáciou Predmetu plnenia podľa tejto Zmluvy, a to po dobu platnosti a účinnosti tejto Zmluvy, resp. po dobu vyplývajúcu z tejto Zmluvy, ako aj po dobu platnosti a účinnosti, resp. </w:t>
      </w:r>
      <w:r w:rsidR="00F3249B">
        <w:rPr>
          <w:rFonts w:ascii="Century Gothic" w:hAnsi="Century Gothic"/>
          <w:color w:val="auto"/>
          <w:sz w:val="18"/>
          <w:szCs w:val="18"/>
        </w:rPr>
        <w:t xml:space="preserve"> </w:t>
      </w:r>
      <w:r w:rsidRPr="002B5EBC">
        <w:rPr>
          <w:rFonts w:ascii="Century Gothic" w:hAnsi="Century Gothic"/>
          <w:color w:val="auto"/>
          <w:sz w:val="18"/>
          <w:szCs w:val="18"/>
        </w:rPr>
        <w:t xml:space="preserve">po dobu vyplývajúcu zo Zmluvy o poskytnutí nenávratného finančného príspevku uzavretej medzi Kupujúcim a poskytovateľom nenávratného finančného príspevku dňa </w:t>
      </w:r>
      <w:r w:rsidR="00350DA1">
        <w:rPr>
          <w:rFonts w:ascii="Century Gothic" w:hAnsi="Century Gothic"/>
          <w:color w:val="auto"/>
          <w:sz w:val="18"/>
          <w:szCs w:val="18"/>
        </w:rPr>
        <w:t>.....................</w:t>
      </w:r>
      <w:r w:rsidR="001E5E9B">
        <w:rPr>
          <w:rFonts w:ascii="Century Gothic" w:hAnsi="Century Gothic"/>
          <w:color w:val="auto"/>
          <w:sz w:val="18"/>
          <w:szCs w:val="18"/>
        </w:rPr>
        <w:t xml:space="preserve"> </w:t>
      </w:r>
      <w:r w:rsidRPr="002B5EBC">
        <w:rPr>
          <w:rFonts w:ascii="Century Gothic" w:hAnsi="Century Gothic"/>
          <w:color w:val="auto"/>
          <w:sz w:val="18"/>
          <w:szCs w:val="18"/>
        </w:rPr>
        <w:t>zverejnenej v Centrálnom registri zmlúv (ďalej len „</w:t>
      </w:r>
      <w:r w:rsidRPr="002B5EBC">
        <w:rPr>
          <w:rFonts w:ascii="Century Gothic" w:hAnsi="Century Gothic"/>
          <w:b/>
          <w:color w:val="auto"/>
          <w:sz w:val="18"/>
          <w:szCs w:val="18"/>
        </w:rPr>
        <w:t>Zmluva o poskytnutí NFP</w:t>
      </w:r>
      <w:r w:rsidRPr="002B5EBC">
        <w:rPr>
          <w:rFonts w:ascii="Century Gothic" w:hAnsi="Century Gothic"/>
          <w:color w:val="auto"/>
          <w:sz w:val="18"/>
          <w:szCs w:val="18"/>
        </w:rPr>
        <w:t>“). V tejto súvislosti sú oprávnenými osobami najmä:</w:t>
      </w:r>
    </w:p>
    <w:p w14:paraId="1E4427A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7B1E17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poskytovateľ nenávratného finančného príspevku a ním poverené osoby,</w:t>
      </w:r>
    </w:p>
    <w:p w14:paraId="3E23B473" w14:textId="77777777" w:rsidR="002B5EBC" w:rsidRPr="002B5EBC" w:rsidRDefault="002B5EBC" w:rsidP="002B5EBC">
      <w:pPr>
        <w:pStyle w:val="Odsekzoznamu"/>
        <w:spacing w:after="0" w:line="276" w:lineRule="auto"/>
        <w:ind w:left="1429"/>
        <w:jc w:val="both"/>
        <w:rPr>
          <w:rFonts w:ascii="Century Gothic" w:hAnsi="Century Gothic"/>
          <w:sz w:val="18"/>
          <w:szCs w:val="18"/>
        </w:rPr>
      </w:pPr>
    </w:p>
    <w:p w14:paraId="7ACE834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útvar vnútorného auditu riadiaceho orgánu alebo sprostredkovateľského orgánu                             a nimi poverené osoby,</w:t>
      </w:r>
    </w:p>
    <w:p w14:paraId="5F8F4363" w14:textId="77777777" w:rsidR="002B5EBC" w:rsidRPr="002B5EBC" w:rsidRDefault="002B5EBC" w:rsidP="002B5EBC">
      <w:pPr>
        <w:spacing w:after="0" w:line="276" w:lineRule="auto"/>
        <w:contextualSpacing/>
        <w:jc w:val="both"/>
        <w:rPr>
          <w:rFonts w:ascii="Century Gothic" w:hAnsi="Century Gothic"/>
          <w:sz w:val="18"/>
          <w:szCs w:val="18"/>
        </w:rPr>
      </w:pPr>
    </w:p>
    <w:p w14:paraId="16190BE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Najvyšší kontrolný úrad SR a ním poverené osoby,</w:t>
      </w:r>
    </w:p>
    <w:p w14:paraId="59EA55B6" w14:textId="77777777" w:rsidR="002B5EBC" w:rsidRPr="002B5EBC" w:rsidRDefault="002B5EBC" w:rsidP="002B5EBC">
      <w:pPr>
        <w:spacing w:after="0" w:line="276" w:lineRule="auto"/>
        <w:contextualSpacing/>
        <w:jc w:val="both"/>
        <w:rPr>
          <w:rFonts w:ascii="Century Gothic" w:hAnsi="Century Gothic"/>
          <w:sz w:val="18"/>
          <w:szCs w:val="18"/>
        </w:rPr>
      </w:pPr>
    </w:p>
    <w:p w14:paraId="0DE71B2F"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orgán auditu, jeho spolupracujúce orgány (úrad vládneho auditu) a osoby poverené                  na výkon kontroly / auditu,</w:t>
      </w:r>
    </w:p>
    <w:p w14:paraId="760A9B69" w14:textId="77777777" w:rsidR="002B5EBC" w:rsidRPr="002B5EBC" w:rsidRDefault="002B5EBC" w:rsidP="002B5EBC">
      <w:pPr>
        <w:spacing w:after="0" w:line="276" w:lineRule="auto"/>
        <w:contextualSpacing/>
        <w:jc w:val="both"/>
        <w:rPr>
          <w:rFonts w:ascii="Century Gothic" w:hAnsi="Century Gothic"/>
          <w:sz w:val="18"/>
          <w:szCs w:val="18"/>
        </w:rPr>
      </w:pPr>
    </w:p>
    <w:p w14:paraId="0FF8F3F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splnomocnení zástupcovia Európskej komisie a Európskeho dvora audítorov,</w:t>
      </w:r>
    </w:p>
    <w:p w14:paraId="5CB44F6D" w14:textId="77777777" w:rsidR="002B5EBC" w:rsidRPr="002B5EBC" w:rsidRDefault="002B5EBC" w:rsidP="002B5EBC">
      <w:pPr>
        <w:spacing w:after="0" w:line="276" w:lineRule="auto"/>
        <w:contextualSpacing/>
        <w:jc w:val="both"/>
        <w:rPr>
          <w:rFonts w:ascii="Century Gothic" w:hAnsi="Century Gothic"/>
          <w:sz w:val="18"/>
          <w:szCs w:val="18"/>
        </w:rPr>
      </w:pPr>
    </w:p>
    <w:p w14:paraId="0C57FCBD"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 xml:space="preserve">f) </w:t>
      </w:r>
      <w:r w:rsidRPr="002B5EBC">
        <w:rPr>
          <w:rFonts w:ascii="Century Gothic" w:hAnsi="Century Gothic"/>
          <w:sz w:val="18"/>
          <w:szCs w:val="18"/>
        </w:rPr>
        <w:tab/>
        <w:t>orgán zabezpečujúci ochranu finančných záujmov EÚ,</w:t>
      </w:r>
    </w:p>
    <w:p w14:paraId="2687A6F8" w14:textId="77777777" w:rsidR="002B5EBC" w:rsidRPr="002B5EBC" w:rsidRDefault="002B5EBC" w:rsidP="002B5EBC">
      <w:pPr>
        <w:spacing w:after="0" w:line="276" w:lineRule="auto"/>
        <w:contextualSpacing/>
        <w:jc w:val="both"/>
        <w:rPr>
          <w:rFonts w:ascii="Century Gothic" w:hAnsi="Century Gothic"/>
          <w:sz w:val="18"/>
          <w:szCs w:val="18"/>
        </w:rPr>
      </w:pPr>
    </w:p>
    <w:p w14:paraId="3D1D366F"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g)</w:t>
      </w:r>
      <w:r w:rsidRPr="002B5EBC">
        <w:rPr>
          <w:rFonts w:ascii="Century Gothic" w:hAnsi="Century Gothic"/>
          <w:sz w:val="18"/>
          <w:szCs w:val="18"/>
        </w:rPr>
        <w:tab/>
        <w:t>osoby prizvané orgánmi uvedenými v písmenách a) až f) v súlade s príslušnými právnymi predpismi SR a právnymi aktmi EÚ.</w:t>
      </w:r>
    </w:p>
    <w:p w14:paraId="24BE1EF6" w14:textId="77777777" w:rsidR="002B5EBC" w:rsidRDefault="002B5EBC" w:rsidP="002B5EBC">
      <w:pPr>
        <w:spacing w:after="0" w:line="276" w:lineRule="auto"/>
        <w:ind w:left="705" w:hanging="705"/>
        <w:contextualSpacing/>
        <w:jc w:val="both"/>
        <w:rPr>
          <w:rFonts w:ascii="Century Gothic" w:hAnsi="Century Gothic"/>
          <w:sz w:val="18"/>
          <w:szCs w:val="18"/>
        </w:rPr>
      </w:pPr>
    </w:p>
    <w:p w14:paraId="2CB686A8" w14:textId="77777777" w:rsidR="00F3249B" w:rsidRPr="002B5EBC" w:rsidRDefault="00F3249B" w:rsidP="002B5EBC">
      <w:pPr>
        <w:spacing w:after="0" w:line="276" w:lineRule="auto"/>
        <w:ind w:left="705" w:hanging="705"/>
        <w:contextualSpacing/>
        <w:jc w:val="both"/>
        <w:rPr>
          <w:rFonts w:ascii="Century Gothic" w:hAnsi="Century Gothic"/>
          <w:sz w:val="18"/>
          <w:szCs w:val="18"/>
        </w:rPr>
      </w:pPr>
    </w:p>
    <w:p w14:paraId="715892DA" w14:textId="77777777" w:rsidR="002B5EBC" w:rsidRPr="002B5EBC"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8.5</w:t>
      </w:r>
      <w:r w:rsidRPr="002B5EBC">
        <w:rPr>
          <w:rFonts w:ascii="Century Gothic" w:hAnsi="Century Gothic"/>
          <w:sz w:val="18"/>
          <w:szCs w:val="18"/>
        </w:rPr>
        <w:tab/>
        <w:t xml:space="preserve">Zmluvné strany sa zaväzujú </w:t>
      </w:r>
      <w:proofErr w:type="spellStart"/>
      <w:r w:rsidRPr="002B5EBC">
        <w:rPr>
          <w:rFonts w:ascii="Century Gothic" w:hAnsi="Century Gothic"/>
          <w:sz w:val="18"/>
          <w:szCs w:val="18"/>
        </w:rPr>
        <w:t>v</w:t>
      </w:r>
      <w:r w:rsidRPr="002B5EBC">
        <w:rPr>
          <w:rFonts w:ascii="Arial" w:hAnsi="Arial" w:cs="Arial"/>
          <w:sz w:val="18"/>
          <w:szCs w:val="18"/>
        </w:rPr>
        <w:t> </w:t>
      </w:r>
      <w:r w:rsidRPr="002B5EBC">
        <w:rPr>
          <w:rFonts w:ascii="Century Gothic" w:hAnsi="Century Gothic"/>
          <w:sz w:val="18"/>
          <w:szCs w:val="18"/>
        </w:rPr>
        <w:t>r</w:t>
      </w:r>
      <w:r w:rsidRPr="002B5EBC">
        <w:rPr>
          <w:rFonts w:ascii="Century Gothic" w:hAnsi="Century Gothic" w:cs="Barlow"/>
          <w:sz w:val="18"/>
          <w:szCs w:val="18"/>
        </w:rPr>
        <w:t>á</w:t>
      </w:r>
      <w:r w:rsidRPr="002B5EBC">
        <w:rPr>
          <w:rFonts w:ascii="Century Gothic" w:hAnsi="Century Gothic"/>
          <w:sz w:val="18"/>
          <w:szCs w:val="18"/>
        </w:rPr>
        <w:t>mci</w:t>
      </w:r>
      <w:proofErr w:type="spellEnd"/>
      <w:r w:rsidRPr="002B5EBC">
        <w:rPr>
          <w:rFonts w:ascii="Century Gothic" w:hAnsi="Century Gothic"/>
          <w:sz w:val="18"/>
          <w:szCs w:val="18"/>
        </w:rPr>
        <w:t xml:space="preserve"> zmluvn</w:t>
      </w:r>
      <w:r w:rsidRPr="002B5EBC">
        <w:rPr>
          <w:rFonts w:ascii="Century Gothic" w:hAnsi="Century Gothic" w:cs="Barlow"/>
          <w:sz w:val="18"/>
          <w:szCs w:val="18"/>
        </w:rPr>
        <w:t>é</w:t>
      </w:r>
      <w:r w:rsidRPr="002B5EBC">
        <w:rPr>
          <w:rFonts w:ascii="Century Gothic" w:hAnsi="Century Gothic"/>
          <w:sz w:val="18"/>
          <w:szCs w:val="18"/>
        </w:rPr>
        <w:t>ho vz</w:t>
      </w:r>
      <w:r w:rsidRPr="002B5EBC">
        <w:rPr>
          <w:rFonts w:ascii="Century Gothic" w:hAnsi="Century Gothic" w:cs="Barlow"/>
          <w:sz w:val="18"/>
          <w:szCs w:val="18"/>
        </w:rPr>
        <w:t>ť</w:t>
      </w:r>
      <w:r w:rsidRPr="002B5EBC">
        <w:rPr>
          <w:rFonts w:ascii="Century Gothic" w:hAnsi="Century Gothic"/>
          <w:sz w:val="18"/>
          <w:szCs w:val="18"/>
        </w:rPr>
        <w:t>ahu zalo</w:t>
      </w:r>
      <w:r w:rsidRPr="002B5EBC">
        <w:rPr>
          <w:rFonts w:ascii="Century Gothic" w:hAnsi="Century Gothic" w:cs="Barlow"/>
          <w:sz w:val="18"/>
          <w:szCs w:val="18"/>
        </w:rPr>
        <w:t>ž</w:t>
      </w:r>
      <w:r w:rsidRPr="002B5EBC">
        <w:rPr>
          <w:rFonts w:ascii="Century Gothic" w:hAnsi="Century Gothic"/>
          <w:sz w:val="18"/>
          <w:szCs w:val="18"/>
        </w:rPr>
        <w:t>en</w:t>
      </w:r>
      <w:r w:rsidRPr="002B5EBC">
        <w:rPr>
          <w:rFonts w:ascii="Century Gothic" w:hAnsi="Century Gothic" w:cs="Barlow"/>
          <w:sz w:val="18"/>
          <w:szCs w:val="18"/>
        </w:rPr>
        <w:t>é</w:t>
      </w:r>
      <w:r w:rsidRPr="002B5EBC">
        <w:rPr>
          <w:rFonts w:ascii="Century Gothic" w:hAnsi="Century Gothic"/>
          <w:sz w:val="18"/>
          <w:szCs w:val="18"/>
        </w:rPr>
        <w:t>ho touto Zmluvou dodr</w:t>
      </w:r>
      <w:r w:rsidRPr="002B5EBC">
        <w:rPr>
          <w:rFonts w:ascii="Century Gothic" w:hAnsi="Century Gothic" w:cs="Barlow"/>
          <w:sz w:val="18"/>
          <w:szCs w:val="18"/>
        </w:rPr>
        <w:t>ž</w:t>
      </w:r>
      <w:r w:rsidRPr="002B5EBC">
        <w:rPr>
          <w:rFonts w:ascii="Century Gothic" w:hAnsi="Century Gothic"/>
          <w:sz w:val="18"/>
          <w:szCs w:val="18"/>
        </w:rPr>
        <w:t>iava</w:t>
      </w:r>
      <w:r w:rsidRPr="002B5EBC">
        <w:rPr>
          <w:rFonts w:ascii="Century Gothic" w:hAnsi="Century Gothic" w:cs="Barlow"/>
          <w:sz w:val="18"/>
          <w:szCs w:val="18"/>
        </w:rPr>
        <w:t>ť</w:t>
      </w:r>
      <w:r w:rsidR="00F3249B">
        <w:rPr>
          <w:rFonts w:ascii="Century Gothic" w:hAnsi="Century Gothic"/>
          <w:sz w:val="18"/>
          <w:szCs w:val="18"/>
        </w:rPr>
        <w:t xml:space="preserve"> </w:t>
      </w:r>
      <w:proofErr w:type="spellStart"/>
      <w:r w:rsidRPr="002B5EBC">
        <w:rPr>
          <w:rFonts w:ascii="Century Gothic" w:hAnsi="Century Gothic"/>
          <w:sz w:val="18"/>
          <w:szCs w:val="18"/>
        </w:rPr>
        <w:t>a</w:t>
      </w:r>
      <w:r w:rsidRPr="002B5EBC">
        <w:rPr>
          <w:rFonts w:ascii="Arial" w:hAnsi="Arial" w:cs="Arial"/>
          <w:sz w:val="18"/>
          <w:szCs w:val="18"/>
        </w:rPr>
        <w:t> </w:t>
      </w:r>
      <w:r w:rsidRPr="002B5EBC">
        <w:rPr>
          <w:rFonts w:ascii="Century Gothic" w:hAnsi="Century Gothic"/>
          <w:sz w:val="18"/>
          <w:szCs w:val="18"/>
        </w:rPr>
        <w:t>presadzova</w:t>
      </w:r>
      <w:r w:rsidRPr="002B5EBC">
        <w:rPr>
          <w:rFonts w:ascii="Century Gothic" w:hAnsi="Century Gothic" w:cs="Barlow"/>
          <w:sz w:val="18"/>
          <w:szCs w:val="18"/>
        </w:rPr>
        <w:t>ť</w:t>
      </w:r>
      <w:proofErr w:type="spellEnd"/>
      <w:r w:rsidRPr="002B5EBC">
        <w:rPr>
          <w:rFonts w:ascii="Century Gothic" w:hAnsi="Century Gothic"/>
          <w:sz w:val="18"/>
          <w:szCs w:val="18"/>
        </w:rPr>
        <w:t xml:space="preserve"> platn</w:t>
      </w:r>
      <w:r w:rsidRPr="002B5EBC">
        <w:rPr>
          <w:rFonts w:ascii="Century Gothic" w:hAnsi="Century Gothic" w:cs="Barlow"/>
          <w:sz w:val="18"/>
          <w:szCs w:val="18"/>
        </w:rPr>
        <w:t>é</w:t>
      </w:r>
      <w:r w:rsidRPr="002B5EBC">
        <w:rPr>
          <w:rFonts w:ascii="Century Gothic" w:hAnsi="Century Gothic"/>
          <w:sz w:val="18"/>
          <w:szCs w:val="18"/>
        </w:rPr>
        <w:t xml:space="preserve"> všeobecne záväzné právne predpisy zakazuj</w:t>
      </w:r>
      <w:r w:rsidRPr="002B5EBC">
        <w:rPr>
          <w:rFonts w:ascii="Century Gothic" w:hAnsi="Century Gothic" w:cs="Barlow"/>
          <w:sz w:val="18"/>
          <w:szCs w:val="18"/>
        </w:rPr>
        <w:t>ú</w:t>
      </w:r>
      <w:r w:rsidRPr="002B5EBC">
        <w:rPr>
          <w:rFonts w:ascii="Century Gothic" w:hAnsi="Century Gothic"/>
          <w:sz w:val="18"/>
          <w:szCs w:val="18"/>
        </w:rPr>
        <w:t>ce korupciu.</w:t>
      </w:r>
    </w:p>
    <w:p w14:paraId="6E069B65" w14:textId="77777777" w:rsidR="002B5EBC" w:rsidRPr="002B5EBC" w:rsidRDefault="002B5EBC" w:rsidP="002B5EBC">
      <w:pPr>
        <w:spacing w:after="0" w:line="276" w:lineRule="auto"/>
        <w:ind w:left="705"/>
        <w:contextualSpacing/>
        <w:jc w:val="both"/>
        <w:rPr>
          <w:rFonts w:ascii="Century Gothic" w:hAnsi="Century Gothic"/>
          <w:sz w:val="18"/>
          <w:szCs w:val="18"/>
        </w:rPr>
      </w:pPr>
    </w:p>
    <w:p w14:paraId="0E84689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8.6</w:t>
      </w:r>
      <w:r w:rsidRPr="002B5EBC">
        <w:rPr>
          <w:rFonts w:ascii="Century Gothic" w:hAnsi="Century Gothic"/>
          <w:sz w:val="18"/>
          <w:szCs w:val="18"/>
        </w:rPr>
        <w:tab/>
        <w:t xml:space="preserve">Kupujúci je oprávnený započítať pohľadávku Predávajúceho, a to aj v prípade, že táto pohľadávka Predávajúceho ešte nie je splatná, so svojimi pohľadávkami voči Predávajúcemu, ktoré mu vzniknú zo škôd spôsobených Predávajúcim alebo sankcií voči Predávajúcemu alebo </w:t>
      </w:r>
      <w:r w:rsidR="00F3249B">
        <w:rPr>
          <w:rFonts w:ascii="Century Gothic" w:hAnsi="Century Gothic"/>
          <w:sz w:val="18"/>
          <w:szCs w:val="18"/>
        </w:rPr>
        <w:t xml:space="preserve"> </w:t>
      </w:r>
      <w:r w:rsidRPr="002B5EBC">
        <w:rPr>
          <w:rFonts w:ascii="Century Gothic" w:hAnsi="Century Gothic"/>
          <w:sz w:val="18"/>
          <w:szCs w:val="18"/>
        </w:rPr>
        <w:t>z iných záväzkov Predávajúceho voči Kupujúcemu a Predávajúci k tomu týmto dáva Kupujúcemu svoj súhlas. V prípade jednostranného započítania splatnej a nesplatnej pohľadávky zaniknú (stretnú sa) pohľadávky okamihom, kedy bude prejav vôle smerujúci</w:t>
      </w:r>
      <w:r w:rsidR="00F3249B">
        <w:rPr>
          <w:rFonts w:ascii="Century Gothic" w:hAnsi="Century Gothic"/>
          <w:sz w:val="18"/>
          <w:szCs w:val="18"/>
        </w:rPr>
        <w:t xml:space="preserve"> </w:t>
      </w:r>
      <w:r w:rsidRPr="002B5EBC">
        <w:rPr>
          <w:rFonts w:ascii="Century Gothic" w:hAnsi="Century Gothic"/>
          <w:sz w:val="18"/>
          <w:szCs w:val="18"/>
        </w:rPr>
        <w:t>k započítaniu doručený druhej Zmluvnej strane. Predávajúci nie je oprávnený započítať akúkoľvek pohľadávku Kupujúceho so svojimi pohľadávkami voči Kupujúcemu.</w:t>
      </w:r>
    </w:p>
    <w:p w14:paraId="08ADBFF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CAAA01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8.7</w:t>
      </w:r>
      <w:r w:rsidRPr="002B5EBC">
        <w:rPr>
          <w:rFonts w:ascii="Century Gothic" w:hAnsi="Century Gothic"/>
          <w:sz w:val="18"/>
          <w:szCs w:val="18"/>
        </w:rPr>
        <w:tab/>
        <w:t>Predávajúci nie je oprávnený postúpiť práva a povinnosti vyplývajúce z tejto Zmluvy vrátane postúpenia pohľadávky vzniknutej podľa tejto Zmluvy alebo s ňou súvisiacej na tretie osoby.</w:t>
      </w:r>
    </w:p>
    <w:p w14:paraId="08CCEDD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8CC6C1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8.8</w:t>
      </w:r>
      <w:r w:rsidRPr="002B5EBC">
        <w:rPr>
          <w:rFonts w:ascii="Century Gothic" w:hAnsi="Century Gothic"/>
          <w:sz w:val="18"/>
          <w:szCs w:val="18"/>
        </w:rPr>
        <w:tab/>
        <w:t xml:space="preserve">Predávajúci nie je oprávnený zriadiť záložné právo na pohľadávky, ktoré mu vzniknú z tejto Zmluvy voči Kupujúcemu. </w:t>
      </w:r>
    </w:p>
    <w:p w14:paraId="155C00FB" w14:textId="77777777" w:rsidR="002B5EBC" w:rsidRPr="002B5EBC" w:rsidRDefault="002B5EBC" w:rsidP="002B5EBC">
      <w:pPr>
        <w:spacing w:after="0" w:line="276" w:lineRule="auto"/>
        <w:contextualSpacing/>
        <w:jc w:val="both"/>
        <w:rPr>
          <w:rFonts w:ascii="Century Gothic" w:hAnsi="Century Gothic"/>
          <w:sz w:val="18"/>
          <w:szCs w:val="18"/>
        </w:rPr>
      </w:pPr>
    </w:p>
    <w:p w14:paraId="059E675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IX.</w:t>
      </w:r>
    </w:p>
    <w:p w14:paraId="28F02DE2"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 xml:space="preserve">Trvanie Zmluvy </w:t>
      </w:r>
    </w:p>
    <w:p w14:paraId="211CFB70" w14:textId="77777777" w:rsidR="002B5EBC" w:rsidRPr="002B5EBC" w:rsidRDefault="002B5EBC" w:rsidP="002B5EBC">
      <w:pPr>
        <w:spacing w:after="0" w:line="276" w:lineRule="auto"/>
        <w:contextualSpacing/>
        <w:jc w:val="both"/>
        <w:rPr>
          <w:rFonts w:ascii="Century Gothic" w:hAnsi="Century Gothic"/>
          <w:sz w:val="18"/>
          <w:szCs w:val="18"/>
        </w:rPr>
      </w:pPr>
    </w:p>
    <w:p w14:paraId="6FE6C4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9.1</w:t>
      </w:r>
      <w:r w:rsidRPr="002B5EBC">
        <w:rPr>
          <w:rFonts w:ascii="Century Gothic" w:hAnsi="Century Gothic"/>
          <w:sz w:val="18"/>
          <w:szCs w:val="18"/>
        </w:rPr>
        <w:tab/>
      </w:r>
      <w:r w:rsidRPr="00F3249B">
        <w:rPr>
          <w:rFonts w:ascii="Century Gothic" w:hAnsi="Century Gothic"/>
          <w:sz w:val="18"/>
          <w:szCs w:val="18"/>
        </w:rPr>
        <w:t>Táto Zmluva nadobúda platnosť a účinnosť dňom jej podpisu oboma Zmluvnými stranami.</w:t>
      </w:r>
    </w:p>
    <w:p w14:paraId="0307107B" w14:textId="77777777" w:rsidR="002B5EBC" w:rsidRPr="002B5EBC" w:rsidRDefault="002B5EBC" w:rsidP="002B5EBC">
      <w:pPr>
        <w:spacing w:after="0" w:line="276" w:lineRule="auto"/>
        <w:contextualSpacing/>
        <w:jc w:val="both"/>
        <w:rPr>
          <w:rFonts w:ascii="Century Gothic" w:hAnsi="Century Gothic"/>
          <w:sz w:val="18"/>
          <w:szCs w:val="18"/>
        </w:rPr>
      </w:pPr>
    </w:p>
    <w:p w14:paraId="410FEE43"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9.2</w:t>
      </w:r>
      <w:r w:rsidRPr="002B5EBC">
        <w:rPr>
          <w:rFonts w:ascii="Century Gothic" w:hAnsi="Century Gothic"/>
          <w:sz w:val="18"/>
          <w:szCs w:val="18"/>
        </w:rPr>
        <w:tab/>
        <w:t>Táto Zmluva zaniká:</w:t>
      </w:r>
    </w:p>
    <w:p w14:paraId="1B34674C" w14:textId="77777777" w:rsidR="002B5EBC" w:rsidRPr="002B5EBC" w:rsidRDefault="002B5EBC" w:rsidP="002B5EBC">
      <w:pPr>
        <w:spacing w:after="0" w:line="276" w:lineRule="auto"/>
        <w:contextualSpacing/>
        <w:jc w:val="both"/>
        <w:rPr>
          <w:rFonts w:ascii="Century Gothic" w:hAnsi="Century Gothic"/>
          <w:sz w:val="18"/>
          <w:szCs w:val="18"/>
        </w:rPr>
      </w:pPr>
    </w:p>
    <w:p w14:paraId="446B88C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a)</w:t>
      </w:r>
      <w:r w:rsidRPr="002B5EBC">
        <w:rPr>
          <w:rFonts w:ascii="Century Gothic" w:hAnsi="Century Gothic"/>
          <w:sz w:val="18"/>
          <w:szCs w:val="18"/>
        </w:rPr>
        <w:tab/>
        <w:t>písomnou dohodou oboch Zmluvných strán o skončení trvania tejto Zmluvy                                    ku dňu uvedenú v takejto dohode,</w:t>
      </w:r>
    </w:p>
    <w:p w14:paraId="6C6A2C27" w14:textId="77777777" w:rsidR="002B5EBC" w:rsidRPr="002B5EBC" w:rsidRDefault="002B5EBC" w:rsidP="002B5EBC">
      <w:pPr>
        <w:spacing w:after="0" w:line="276" w:lineRule="auto"/>
        <w:contextualSpacing/>
        <w:jc w:val="both"/>
        <w:rPr>
          <w:rFonts w:ascii="Century Gothic" w:hAnsi="Century Gothic"/>
          <w:sz w:val="18"/>
          <w:szCs w:val="18"/>
        </w:rPr>
      </w:pPr>
    </w:p>
    <w:p w14:paraId="402CBE6B"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b)</w:t>
      </w:r>
      <w:r w:rsidRPr="002B5EBC">
        <w:rPr>
          <w:rFonts w:ascii="Century Gothic" w:hAnsi="Century Gothic"/>
          <w:sz w:val="18"/>
          <w:szCs w:val="18"/>
        </w:rPr>
        <w:tab/>
        <w:t>písomnou výpoveďou Kupujúceho aj bez uvedenia dôvodu s výpovednou dobou jeden (1) mesiac počítanou od prvého dňa kalendárneho mesiaca nasledujúceho                                      po kalendárnom mesiaci, v ktorom došlo k doručeniu výpovede Predávajúcemu,</w:t>
      </w:r>
    </w:p>
    <w:p w14:paraId="0F91D83B" w14:textId="77777777" w:rsidR="002B5EBC" w:rsidRPr="002B5EBC" w:rsidRDefault="002B5EBC" w:rsidP="002B5EBC">
      <w:pPr>
        <w:spacing w:after="0" w:line="276" w:lineRule="auto"/>
        <w:contextualSpacing/>
        <w:jc w:val="both"/>
        <w:rPr>
          <w:rFonts w:ascii="Century Gothic" w:hAnsi="Century Gothic"/>
          <w:sz w:val="18"/>
          <w:szCs w:val="18"/>
        </w:rPr>
      </w:pPr>
    </w:p>
    <w:p w14:paraId="6920FC3D"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písomným odstúpením od tejto Zmluvy podľa bodu 9.3 alebo 9.4 tohto článku tejto Zmluvy.</w:t>
      </w:r>
    </w:p>
    <w:p w14:paraId="3179A1D4" w14:textId="77777777" w:rsidR="002B5EBC" w:rsidRPr="002B5EBC" w:rsidRDefault="002B5EBC" w:rsidP="002B5EBC">
      <w:pPr>
        <w:spacing w:after="0" w:line="276" w:lineRule="auto"/>
        <w:contextualSpacing/>
        <w:jc w:val="both"/>
        <w:rPr>
          <w:rFonts w:ascii="Century Gothic" w:hAnsi="Century Gothic"/>
          <w:sz w:val="18"/>
          <w:szCs w:val="18"/>
        </w:rPr>
      </w:pPr>
    </w:p>
    <w:p w14:paraId="22420A8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9.3 </w:t>
      </w:r>
      <w:r w:rsidRPr="002B5EBC">
        <w:rPr>
          <w:rFonts w:ascii="Century Gothic" w:hAnsi="Century Gothic"/>
          <w:sz w:val="18"/>
          <w:szCs w:val="18"/>
        </w:rPr>
        <w:tab/>
        <w:t>Kupujúci je oprávnený písomne odstúpiť od tejto Zmluvy v prípade, ak:</w:t>
      </w:r>
    </w:p>
    <w:p w14:paraId="5A9B701A" w14:textId="77777777" w:rsidR="002B5EBC" w:rsidRPr="002B5EBC" w:rsidRDefault="002B5EBC" w:rsidP="002B5EBC">
      <w:pPr>
        <w:spacing w:after="0" w:line="276" w:lineRule="auto"/>
        <w:contextualSpacing/>
        <w:jc w:val="both"/>
        <w:rPr>
          <w:rFonts w:ascii="Century Gothic" w:hAnsi="Century Gothic"/>
          <w:sz w:val="18"/>
          <w:szCs w:val="18"/>
        </w:rPr>
      </w:pPr>
    </w:p>
    <w:p w14:paraId="18288E15"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a) </w:t>
      </w:r>
      <w:r w:rsidRPr="002B5EBC">
        <w:rPr>
          <w:rFonts w:ascii="Century Gothic" w:hAnsi="Century Gothic"/>
          <w:sz w:val="18"/>
          <w:szCs w:val="18"/>
        </w:rPr>
        <w:tab/>
        <w:t>sa Predávajúci dostane do omeškania s dodaním Predmetu plnenia podľa tejto Zmluvy o viac ako sedem (7) kalendárnych dní alebo</w:t>
      </w:r>
    </w:p>
    <w:p w14:paraId="66DF8009" w14:textId="77777777" w:rsidR="002B5EBC" w:rsidRPr="002B5EBC" w:rsidRDefault="002B5EBC" w:rsidP="002B5EBC">
      <w:pPr>
        <w:spacing w:after="0" w:line="276" w:lineRule="auto"/>
        <w:contextualSpacing/>
        <w:jc w:val="both"/>
        <w:rPr>
          <w:rFonts w:ascii="Century Gothic" w:hAnsi="Century Gothic"/>
          <w:sz w:val="18"/>
          <w:szCs w:val="18"/>
        </w:rPr>
      </w:pPr>
    </w:p>
    <w:p w14:paraId="273FD34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b) </w:t>
      </w:r>
      <w:r w:rsidRPr="002B5EBC">
        <w:rPr>
          <w:rFonts w:ascii="Century Gothic" w:hAnsi="Century Gothic"/>
          <w:sz w:val="18"/>
          <w:szCs w:val="18"/>
        </w:rPr>
        <w:tab/>
        <w:t xml:space="preserve">Predávajúci porušil akúkoľvek povinnosť vyplývajúcu mu z tejto Zmluvy a k náprave nedošlo ani po uplynutí dodatočnej lehoty sedem (7) kalendárnych dní poskytnutej Predávajúcemu v písomnej výzve uskutočnenej zo strany Kupujúceho </w:t>
      </w:r>
      <w:r w:rsidRPr="002B5EBC">
        <w:rPr>
          <w:rFonts w:ascii="Century Gothic" w:hAnsi="Century Gothic"/>
          <w:color w:val="auto"/>
          <w:sz w:val="18"/>
          <w:szCs w:val="18"/>
        </w:rPr>
        <w:t>alebo</w:t>
      </w:r>
    </w:p>
    <w:p w14:paraId="5698335D" w14:textId="77777777" w:rsidR="002B5EBC" w:rsidRPr="002B5EBC" w:rsidRDefault="002B5EBC" w:rsidP="002B5EBC">
      <w:pPr>
        <w:spacing w:after="0" w:line="276" w:lineRule="auto"/>
        <w:contextualSpacing/>
        <w:jc w:val="both"/>
        <w:rPr>
          <w:rFonts w:ascii="Century Gothic" w:hAnsi="Century Gothic"/>
          <w:sz w:val="18"/>
          <w:szCs w:val="18"/>
        </w:rPr>
      </w:pPr>
    </w:p>
    <w:p w14:paraId="27F74CF4"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 xml:space="preserve">sa akékoľvek vyhlásenie Predávajúceho podľa tejto Zmluvy ukázalo ako nepravdivé, neúplné alebo nesplnené </w:t>
      </w:r>
      <w:r w:rsidRPr="002B5EBC">
        <w:rPr>
          <w:rFonts w:ascii="Century Gothic" w:hAnsi="Century Gothic"/>
          <w:color w:val="auto"/>
          <w:sz w:val="18"/>
          <w:szCs w:val="18"/>
        </w:rPr>
        <w:t>alebo</w:t>
      </w:r>
    </w:p>
    <w:p w14:paraId="55500222" w14:textId="77777777" w:rsidR="002B5EBC" w:rsidRPr="002B5EBC" w:rsidRDefault="002B5EBC" w:rsidP="002B5EBC">
      <w:pPr>
        <w:spacing w:after="0" w:line="276" w:lineRule="auto"/>
        <w:contextualSpacing/>
        <w:jc w:val="both"/>
        <w:rPr>
          <w:rFonts w:ascii="Century Gothic" w:hAnsi="Century Gothic"/>
          <w:sz w:val="18"/>
          <w:szCs w:val="18"/>
        </w:rPr>
      </w:pPr>
    </w:p>
    <w:p w14:paraId="796EB5DA"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 procese Výzvy Predávajúci predložil nepravdivé doklady alebo uviedol nepravdivé, neúplné alebo skreslené údaje alebo</w:t>
      </w:r>
    </w:p>
    <w:p w14:paraId="274374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61E4485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Predávajúci vstúpil do likvidácie alebo sa voči Predávajúcemu začalo konkurzné alebo reštrukturalizačné konanie </w:t>
      </w:r>
      <w:r w:rsidRPr="002B5EBC">
        <w:rPr>
          <w:rFonts w:ascii="Century Gothic" w:hAnsi="Century Gothic"/>
          <w:color w:val="auto"/>
          <w:sz w:val="18"/>
          <w:szCs w:val="18"/>
        </w:rPr>
        <w:t>alebo</w:t>
      </w:r>
    </w:p>
    <w:p w14:paraId="0DB72A97" w14:textId="77777777" w:rsidR="002B5EBC" w:rsidRPr="002B5EBC" w:rsidRDefault="002B5EBC" w:rsidP="002B5EBC">
      <w:pPr>
        <w:spacing w:after="0" w:line="276" w:lineRule="auto"/>
        <w:contextualSpacing/>
        <w:jc w:val="both"/>
        <w:rPr>
          <w:rFonts w:ascii="Century Gothic" w:hAnsi="Century Gothic"/>
          <w:sz w:val="18"/>
          <w:szCs w:val="18"/>
        </w:rPr>
      </w:pPr>
    </w:p>
    <w:p w14:paraId="46E98A3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dôjde ku skončeniu trvania / zrušeniu Zmluvy o poskytnutí NFP z akýchkoľvek dôvodov </w:t>
      </w:r>
      <w:r w:rsidRPr="002B5EBC">
        <w:rPr>
          <w:rFonts w:ascii="Century Gothic" w:hAnsi="Century Gothic"/>
          <w:color w:val="auto"/>
          <w:sz w:val="18"/>
          <w:szCs w:val="18"/>
        </w:rPr>
        <w:t>alebo</w:t>
      </w:r>
    </w:p>
    <w:p w14:paraId="08676181" w14:textId="77777777" w:rsidR="002B5EBC" w:rsidRPr="002B5EBC" w:rsidRDefault="002B5EBC" w:rsidP="002B5EBC">
      <w:pPr>
        <w:spacing w:after="0" w:line="276" w:lineRule="auto"/>
        <w:contextualSpacing/>
        <w:jc w:val="both"/>
        <w:rPr>
          <w:rFonts w:ascii="Century Gothic" w:hAnsi="Century Gothic"/>
          <w:sz w:val="18"/>
          <w:szCs w:val="18"/>
        </w:rPr>
      </w:pPr>
    </w:p>
    <w:p w14:paraId="01145454" w14:textId="77777777" w:rsidR="002B5EBC" w:rsidRDefault="002B5EBC" w:rsidP="00F8140B">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výsledky administratívnej finančnej kontroly zo strany poskytovateľa nenávratného finančného príspevku Kupujúcemu na základe Zmluvy o poskytnutí NFP uzavretej medzi Kupujúcim a poskytovateľom nenávratného finančného príspevku neumožňujú financovanie výdavkov vzniknutých z tohto obstarávania resp. z tejto Zmluvy alebo žiadosť o poskytnutie nenávratných finančných prostriedkov nebude schválená.</w:t>
      </w:r>
    </w:p>
    <w:p w14:paraId="03F3D26B" w14:textId="77777777" w:rsidR="00F3249B" w:rsidRPr="00F3249B" w:rsidRDefault="00F3249B" w:rsidP="00F3249B">
      <w:pPr>
        <w:spacing w:after="0" w:line="276" w:lineRule="auto"/>
        <w:jc w:val="both"/>
        <w:rPr>
          <w:rFonts w:ascii="Century Gothic" w:hAnsi="Century Gothic"/>
          <w:sz w:val="18"/>
          <w:szCs w:val="18"/>
        </w:rPr>
      </w:pPr>
    </w:p>
    <w:p w14:paraId="3BDBF35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9.4 </w:t>
      </w:r>
      <w:r w:rsidRPr="002B5EBC">
        <w:rPr>
          <w:rFonts w:ascii="Century Gothic" w:hAnsi="Century Gothic"/>
          <w:sz w:val="18"/>
          <w:szCs w:val="18"/>
        </w:rPr>
        <w:tab/>
        <w:t>Predávajúci je oprávnený písomne odstúpiť od tejto Zmluvy v prípade, ak sa Kupujúci dostane do omeškania s úhradou faktúry za dodanie Predmetu plnenia podľa tejto Zmluvy o viac ako šesťdesiat (60) dní od uplynutia lehoty jej splatnosti.</w:t>
      </w:r>
    </w:p>
    <w:p w14:paraId="0012425B" w14:textId="77777777" w:rsidR="002B5EBC" w:rsidRPr="002B5EBC" w:rsidRDefault="002B5EBC" w:rsidP="002B5EBC">
      <w:pPr>
        <w:spacing w:after="0" w:line="276" w:lineRule="auto"/>
        <w:contextualSpacing/>
        <w:jc w:val="both"/>
        <w:rPr>
          <w:rFonts w:ascii="Century Gothic" w:hAnsi="Century Gothic"/>
          <w:sz w:val="18"/>
          <w:szCs w:val="18"/>
        </w:rPr>
      </w:pPr>
    </w:p>
    <w:p w14:paraId="57883BB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9.5</w:t>
      </w:r>
      <w:r w:rsidRPr="002B5EBC">
        <w:rPr>
          <w:rFonts w:ascii="Century Gothic" w:hAnsi="Century Gothic"/>
          <w:sz w:val="18"/>
          <w:szCs w:val="18"/>
        </w:rPr>
        <w:tab/>
        <w:t xml:space="preserve">V prípade odstúpenia od tejto Zmluvy táto Zmluva zaniká dňom doručenia písomného oznámenia odstupujúcej Zmluvnej strany druhej Zmluvnej strane. </w:t>
      </w:r>
    </w:p>
    <w:p w14:paraId="20674D6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10FD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9.6</w:t>
      </w:r>
      <w:r w:rsidRPr="002B5EBC">
        <w:rPr>
          <w:rFonts w:ascii="Century Gothic" w:hAnsi="Century Gothic"/>
          <w:sz w:val="18"/>
          <w:szCs w:val="18"/>
        </w:rPr>
        <w:tab/>
        <w:t>Nároky Kupujúceho na náhradu škody a/alebo na úhradu sankcií podľa tejto Zmluvy a/alebo zákonných sankcií nie sú odstúpením od tejto Zmluvy dotknuté.</w:t>
      </w:r>
    </w:p>
    <w:p w14:paraId="44D8E6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500A9511"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X.</w:t>
      </w:r>
    </w:p>
    <w:p w14:paraId="41057CC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Záverečné ustanovenia</w:t>
      </w:r>
    </w:p>
    <w:p w14:paraId="0A8FA7D9" w14:textId="77777777" w:rsidR="002B5EBC" w:rsidRPr="002B5EBC" w:rsidRDefault="002B5EBC" w:rsidP="002B5EBC">
      <w:pPr>
        <w:spacing w:after="0" w:line="276" w:lineRule="auto"/>
        <w:contextualSpacing/>
        <w:jc w:val="both"/>
        <w:rPr>
          <w:rFonts w:ascii="Century Gothic" w:hAnsi="Century Gothic"/>
          <w:sz w:val="18"/>
          <w:szCs w:val="18"/>
        </w:rPr>
      </w:pPr>
    </w:p>
    <w:p w14:paraId="4426D7F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10.1</w:t>
      </w:r>
      <w:r w:rsidRPr="002B5EBC">
        <w:rPr>
          <w:rFonts w:ascii="Century Gothic" w:hAnsi="Century Gothic"/>
          <w:sz w:val="18"/>
          <w:szCs w:val="18"/>
        </w:rPr>
        <w:tab/>
        <w:t>Akékoľvek zmeny a doplnky tejto Zmluvy sa môžu uskutočňovať len na základe písomného súhlasu oboch Zmluvných strán, a to formou očíslovaných dodatkov k tejto Zmluve.</w:t>
      </w:r>
    </w:p>
    <w:p w14:paraId="213912E7" w14:textId="77777777" w:rsidR="002B5EBC" w:rsidRPr="002B5EBC" w:rsidRDefault="002B5EBC" w:rsidP="002B5EBC">
      <w:pPr>
        <w:spacing w:after="0" w:line="276" w:lineRule="auto"/>
        <w:contextualSpacing/>
        <w:jc w:val="both"/>
        <w:rPr>
          <w:rFonts w:ascii="Century Gothic" w:hAnsi="Century Gothic"/>
          <w:sz w:val="18"/>
          <w:szCs w:val="18"/>
        </w:rPr>
      </w:pPr>
    </w:p>
    <w:p w14:paraId="2596E36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10.2 </w:t>
      </w:r>
      <w:r w:rsidRPr="002B5EBC">
        <w:rPr>
          <w:rFonts w:ascii="Century Gothic" w:hAnsi="Century Gothic"/>
          <w:sz w:val="18"/>
          <w:szCs w:val="18"/>
        </w:rPr>
        <w:tab/>
        <w:t>Právne vzťahy touto Zmluvou výslovne neupravené sa riadia príslušnými ustanoveniami Obchodného zákonníka a primerane ostatnými právnymi predpismi platnými a účinnými                     na území Slovenskej republiky.</w:t>
      </w:r>
    </w:p>
    <w:p w14:paraId="289F1587" w14:textId="77777777" w:rsidR="002B5EBC" w:rsidRPr="002B5EBC" w:rsidRDefault="002B5EBC" w:rsidP="002B5EBC">
      <w:pPr>
        <w:spacing w:after="0" w:line="276" w:lineRule="auto"/>
        <w:contextualSpacing/>
        <w:jc w:val="both"/>
        <w:rPr>
          <w:rFonts w:ascii="Century Gothic" w:hAnsi="Century Gothic"/>
          <w:sz w:val="18"/>
          <w:szCs w:val="18"/>
        </w:rPr>
      </w:pPr>
    </w:p>
    <w:p w14:paraId="7A09A2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10.3 </w:t>
      </w:r>
      <w:r w:rsidRPr="002B5EBC">
        <w:rPr>
          <w:rFonts w:ascii="Century Gothic" w:hAnsi="Century Gothic"/>
          <w:sz w:val="18"/>
          <w:szCs w:val="18"/>
        </w:rPr>
        <w:tab/>
        <w:t>Písomnosti Zmluvných strán sa doručujú na adresy uvedené v záhlaví tejto Zmluvy, resp.                         na aktuálnu adresu zapísanú v príslušnom registri a považujú sa za doručené dňom prevzatia adresátom. Ustanovenia tejto Zmluvy o doručovaní prostredníctvom emailových adries                         tým nie sú dotknuté; každá zo Zmluvných strán zodpovedá za funkčnosť svojich emailových adries uvedených v tejto Zmluve.</w:t>
      </w:r>
    </w:p>
    <w:p w14:paraId="5EAAF244" w14:textId="77777777" w:rsidR="002B5EBC" w:rsidRPr="002B5EBC" w:rsidRDefault="002B5EBC" w:rsidP="002B5EBC">
      <w:pPr>
        <w:spacing w:after="0" w:line="276" w:lineRule="auto"/>
        <w:contextualSpacing/>
        <w:jc w:val="both"/>
        <w:rPr>
          <w:rFonts w:ascii="Century Gothic" w:hAnsi="Century Gothic"/>
          <w:sz w:val="18"/>
          <w:szCs w:val="18"/>
        </w:rPr>
      </w:pPr>
    </w:p>
    <w:p w14:paraId="5F1D13B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10.4 </w:t>
      </w:r>
      <w:r w:rsidRPr="002B5EBC">
        <w:rPr>
          <w:rFonts w:ascii="Century Gothic" w:hAnsi="Century Gothic"/>
          <w:sz w:val="18"/>
          <w:szCs w:val="18"/>
        </w:rPr>
        <w:tab/>
        <w:t>Písomnosti Zmluvných strán sa považujú za doručené aj v prípade, ak boli vrátené odosielateľovi pričom adresát svojím konaním alebo opomenutím zmaril doručenie písomnosti (t. j. v prípade, ak adresát odmietol prevzatie písomnosti, je neznámy, alebo</w:t>
      </w:r>
      <w:r w:rsidR="00F3249B">
        <w:rPr>
          <w:rFonts w:ascii="Century Gothic" w:hAnsi="Century Gothic"/>
          <w:sz w:val="18"/>
          <w:szCs w:val="18"/>
        </w:rPr>
        <w:t xml:space="preserve"> </w:t>
      </w:r>
      <w:r w:rsidRPr="002B5EBC">
        <w:rPr>
          <w:rFonts w:ascii="Century Gothic" w:hAnsi="Century Gothic"/>
          <w:sz w:val="18"/>
          <w:szCs w:val="18"/>
        </w:rPr>
        <w:t>ak v odbernej lehote písomnosť neprevzal). Vo všetkých prípadoch uvedených</w:t>
      </w:r>
      <w:r w:rsidR="00F3249B">
        <w:rPr>
          <w:rFonts w:ascii="Century Gothic" w:hAnsi="Century Gothic"/>
          <w:sz w:val="18"/>
          <w:szCs w:val="18"/>
        </w:rPr>
        <w:t xml:space="preserve"> </w:t>
      </w:r>
      <w:r w:rsidRPr="002B5EBC">
        <w:rPr>
          <w:rFonts w:ascii="Century Gothic" w:hAnsi="Century Gothic"/>
          <w:sz w:val="18"/>
          <w:szCs w:val="18"/>
        </w:rPr>
        <w:t>v predchádzajúcej vete tohto ustanovenia Zmluvy sa písomnosť považuje za doručenú uplynutím tretieho (3.) dňa odo dňa jej odoslania. Účinky doručenia nastanú aj vtedy,</w:t>
      </w:r>
      <w:r w:rsidR="00F3249B">
        <w:rPr>
          <w:rFonts w:ascii="Century Gothic" w:hAnsi="Century Gothic"/>
          <w:sz w:val="18"/>
          <w:szCs w:val="18"/>
        </w:rPr>
        <w:t xml:space="preserve"> </w:t>
      </w:r>
      <w:r w:rsidRPr="002B5EBC">
        <w:rPr>
          <w:rFonts w:ascii="Century Gothic" w:hAnsi="Century Gothic"/>
          <w:sz w:val="18"/>
          <w:szCs w:val="18"/>
        </w:rPr>
        <w:t>ak sa adresát o obsahu a doručení písomnosti nedozvedel.</w:t>
      </w:r>
    </w:p>
    <w:p w14:paraId="798A145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13C3F8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10.5 </w:t>
      </w:r>
      <w:r w:rsidRPr="002B5EBC">
        <w:rPr>
          <w:rFonts w:ascii="Century Gothic" w:hAnsi="Century Gothic"/>
          <w:sz w:val="18"/>
          <w:szCs w:val="18"/>
        </w:rPr>
        <w:tab/>
        <w:t>V prípade, že niektoré ustanovenie tejto Zmluvy je neplatné, neúčinné alebo nevykonateľné alebo sa takým stane neskôr, nebude to mať vplyv na platnosť, účinnosť ani vykonateľnosť ostatných ustanovení tejto Zmluvy a každá Zmluvná strana sa zaväzuje na výzvu druhej Zmluvnej strany uzavrieť s ňou novú zmluvu, resp. dodatok k tejto Zmluve, ktorým sa nahradí dotknuté (neplatné, neúčinné alebo nevykonateľné) ustanovenie, pokiaľ to bude potrebné a/alebo vhodné na úplné dosiahnutie účelu sledovaného Zmluvnými stranami pri uzatváraní tejto Zmluvy. Nové ustanovenie pritom musí čo najviac zodpovedať účelu sledovanému dotknutým (nahrádzaným) ustanovením.</w:t>
      </w:r>
    </w:p>
    <w:p w14:paraId="3F5DEEB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19CBA8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10.6</w:t>
      </w:r>
      <w:r w:rsidRPr="002B5EBC">
        <w:rPr>
          <w:rFonts w:ascii="Century Gothic" w:hAnsi="Century Gothic"/>
          <w:sz w:val="18"/>
          <w:szCs w:val="18"/>
        </w:rPr>
        <w:tab/>
        <w:t>Neoddeliteľnými súčasťami tejto Zmluvy sú jej nasledovné prílohy:</w:t>
      </w:r>
    </w:p>
    <w:p w14:paraId="44AD90A9" w14:textId="77777777" w:rsidR="002B5EBC" w:rsidRPr="002B5EBC" w:rsidRDefault="002B5EBC" w:rsidP="002B5EBC">
      <w:pPr>
        <w:spacing w:after="0" w:line="276" w:lineRule="auto"/>
        <w:contextualSpacing/>
        <w:jc w:val="both"/>
        <w:rPr>
          <w:rFonts w:ascii="Century Gothic" w:hAnsi="Century Gothic"/>
          <w:sz w:val="18"/>
          <w:szCs w:val="18"/>
        </w:rPr>
      </w:pPr>
    </w:p>
    <w:p w14:paraId="51936A47"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1 – Kúpna cena,</w:t>
      </w:r>
    </w:p>
    <w:p w14:paraId="1F60F9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4486A5"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2 – špecifikácia Predmetu plnenia,</w:t>
      </w:r>
    </w:p>
    <w:p w14:paraId="6DEE4A7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ABD853"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3 – zoznam subdodávateľov</w:t>
      </w:r>
      <w:r w:rsidR="00F3249B">
        <w:rPr>
          <w:rFonts w:ascii="Century Gothic" w:hAnsi="Century Gothic"/>
          <w:sz w:val="18"/>
          <w:szCs w:val="18"/>
        </w:rPr>
        <w:t xml:space="preserve"> Predávajúceho</w:t>
      </w:r>
      <w:r w:rsidRPr="002B5EBC">
        <w:rPr>
          <w:rFonts w:ascii="Century Gothic" w:hAnsi="Century Gothic"/>
          <w:sz w:val="18"/>
          <w:szCs w:val="18"/>
        </w:rPr>
        <w:t>.</w:t>
      </w:r>
    </w:p>
    <w:p w14:paraId="0096D660" w14:textId="77777777" w:rsidR="002B5EBC" w:rsidRPr="002B5EBC" w:rsidRDefault="002B5EBC" w:rsidP="002B5EBC">
      <w:pPr>
        <w:spacing w:after="0" w:line="276" w:lineRule="auto"/>
        <w:contextualSpacing/>
        <w:jc w:val="both"/>
        <w:rPr>
          <w:rFonts w:ascii="Century Gothic" w:hAnsi="Century Gothic"/>
          <w:sz w:val="18"/>
          <w:szCs w:val="18"/>
        </w:rPr>
      </w:pPr>
    </w:p>
    <w:p w14:paraId="35AADBC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10.7 </w:t>
      </w:r>
      <w:r w:rsidRPr="002B5EBC">
        <w:rPr>
          <w:rFonts w:ascii="Century Gothic" w:hAnsi="Century Gothic"/>
          <w:sz w:val="18"/>
          <w:szCs w:val="18"/>
        </w:rPr>
        <w:tab/>
        <w:t xml:space="preserve">Táto Zmluva je vyhotovená v troch (3) rovnopisoch, každý s platnosťou originálu, pričom Kupujúci </w:t>
      </w:r>
      <w:proofErr w:type="spellStart"/>
      <w:r w:rsidRPr="002B5EBC">
        <w:rPr>
          <w:rFonts w:ascii="Century Gothic" w:hAnsi="Century Gothic"/>
          <w:sz w:val="18"/>
          <w:szCs w:val="18"/>
        </w:rPr>
        <w:t>obdrží</w:t>
      </w:r>
      <w:proofErr w:type="spellEnd"/>
      <w:r w:rsidRPr="002B5EBC">
        <w:rPr>
          <w:rFonts w:ascii="Century Gothic" w:hAnsi="Century Gothic"/>
          <w:sz w:val="18"/>
          <w:szCs w:val="18"/>
        </w:rPr>
        <w:t xml:space="preserve"> dva (2) jej rovnopisy a Predávajúci jeden  (1) jej rovnopis.</w:t>
      </w:r>
    </w:p>
    <w:p w14:paraId="76BDE590"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1CB82D" w14:textId="77777777" w:rsid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10.8 </w:t>
      </w:r>
      <w:r w:rsidRPr="002B5EBC">
        <w:rPr>
          <w:rFonts w:ascii="Century Gothic" w:hAnsi="Century Gothic"/>
          <w:sz w:val="18"/>
          <w:szCs w:val="18"/>
        </w:rPr>
        <w:tab/>
        <w:t>Zmluvné strany vyhlasujú, že si túto Zmluvu prečítali a že táto, tak ako bola vyhotovená, zodpovedá ich skutočnej vôli, ktorú si vzájomne vážne, zrozumiteľne a úplne slobodne prejavili, na dôkaz čoho k tejto Zmluve pripájajú svoje podpisy.</w:t>
      </w:r>
    </w:p>
    <w:p w14:paraId="5ED281B8" w14:textId="77777777" w:rsidR="00F3249B" w:rsidRPr="002B5EBC" w:rsidRDefault="00F3249B" w:rsidP="002B5EBC">
      <w:pPr>
        <w:spacing w:after="0" w:line="276" w:lineRule="auto"/>
        <w:contextualSpacing/>
        <w:jc w:val="both"/>
        <w:rPr>
          <w:rFonts w:ascii="Century Gothic" w:hAnsi="Century Gothic"/>
          <w:sz w:val="18"/>
          <w:szCs w:val="18"/>
        </w:rPr>
      </w:pPr>
    </w:p>
    <w:p w14:paraId="3240C0FD" w14:textId="77777777" w:rsidR="00CC679B" w:rsidRDefault="00CC679B" w:rsidP="002B5EBC">
      <w:pPr>
        <w:spacing w:after="0" w:line="276" w:lineRule="auto"/>
        <w:contextualSpacing/>
        <w:jc w:val="both"/>
        <w:rPr>
          <w:rFonts w:ascii="Century Gothic" w:hAnsi="Century Gothic"/>
          <w:sz w:val="18"/>
          <w:szCs w:val="18"/>
        </w:rPr>
      </w:pPr>
    </w:p>
    <w:p w14:paraId="793883BF" w14:textId="77777777" w:rsidR="00CC679B" w:rsidRDefault="00CC679B" w:rsidP="002B5EBC">
      <w:pPr>
        <w:spacing w:after="0" w:line="276" w:lineRule="auto"/>
        <w:contextualSpacing/>
        <w:jc w:val="both"/>
        <w:rPr>
          <w:rFonts w:ascii="Century Gothic" w:hAnsi="Century Gothic"/>
          <w:sz w:val="18"/>
          <w:szCs w:val="18"/>
        </w:rPr>
      </w:pPr>
    </w:p>
    <w:p w14:paraId="08232E6D" w14:textId="77777777" w:rsidR="00CC679B" w:rsidRDefault="00CC679B" w:rsidP="002B5EBC">
      <w:pPr>
        <w:spacing w:after="0" w:line="276" w:lineRule="auto"/>
        <w:contextualSpacing/>
        <w:jc w:val="both"/>
        <w:rPr>
          <w:rFonts w:ascii="Century Gothic" w:hAnsi="Century Gothic"/>
          <w:sz w:val="18"/>
          <w:szCs w:val="18"/>
        </w:rPr>
      </w:pPr>
    </w:p>
    <w:p w14:paraId="4CC754EC" w14:textId="2C90E462"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V </w:t>
      </w:r>
      <w:proofErr w:type="spellStart"/>
      <w:r w:rsidR="005D48E7">
        <w:rPr>
          <w:rFonts w:ascii="Century Gothic" w:hAnsi="Century Gothic"/>
          <w:sz w:val="18"/>
          <w:szCs w:val="18"/>
        </w:rPr>
        <w:t>Brezne</w:t>
      </w:r>
      <w:proofErr w:type="spellEnd"/>
      <w:r w:rsidRPr="002B5EBC">
        <w:rPr>
          <w:rFonts w:ascii="Century Gothic" w:hAnsi="Century Gothic"/>
          <w:sz w:val="18"/>
          <w:szCs w:val="18"/>
        </w:rPr>
        <w:t xml:space="preserve"> dňa 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V </w:t>
      </w:r>
      <w:r w:rsidR="005D48E7">
        <w:rPr>
          <w:rFonts w:ascii="Century Gothic" w:hAnsi="Century Gothic"/>
          <w:sz w:val="18"/>
          <w:szCs w:val="18"/>
        </w:rPr>
        <w:t>.........................</w:t>
      </w:r>
      <w:r w:rsidRPr="002B5EBC">
        <w:rPr>
          <w:rFonts w:ascii="Century Gothic" w:hAnsi="Century Gothic"/>
          <w:sz w:val="18"/>
          <w:szCs w:val="18"/>
        </w:rPr>
        <w:t xml:space="preserve"> dňa ______________</w:t>
      </w:r>
    </w:p>
    <w:p w14:paraId="1611BCDA" w14:textId="77777777" w:rsidR="002B5EBC" w:rsidRPr="002B5EBC" w:rsidRDefault="002B5EBC" w:rsidP="002B5EBC">
      <w:pPr>
        <w:spacing w:after="0" w:line="276" w:lineRule="auto"/>
        <w:contextualSpacing/>
        <w:jc w:val="both"/>
        <w:rPr>
          <w:rFonts w:ascii="Century Gothic" w:hAnsi="Century Gothic"/>
          <w:sz w:val="18"/>
          <w:szCs w:val="18"/>
        </w:rPr>
      </w:pPr>
    </w:p>
    <w:p w14:paraId="48B8BEC6" w14:textId="77777777" w:rsidR="00CC679B" w:rsidRDefault="00CC679B" w:rsidP="002B5EBC">
      <w:pPr>
        <w:spacing w:after="0" w:line="276" w:lineRule="auto"/>
        <w:contextualSpacing/>
        <w:jc w:val="both"/>
        <w:rPr>
          <w:rFonts w:ascii="Century Gothic" w:hAnsi="Century Gothic"/>
          <w:b/>
          <w:sz w:val="18"/>
          <w:szCs w:val="18"/>
        </w:rPr>
      </w:pPr>
    </w:p>
    <w:p w14:paraId="727B8E17" w14:textId="77777777" w:rsidR="00CC679B" w:rsidRDefault="00CC679B" w:rsidP="002B5EBC">
      <w:pPr>
        <w:spacing w:after="0" w:line="276" w:lineRule="auto"/>
        <w:contextualSpacing/>
        <w:jc w:val="both"/>
        <w:rPr>
          <w:rFonts w:ascii="Century Gothic" w:hAnsi="Century Gothic"/>
          <w:b/>
          <w:sz w:val="18"/>
          <w:szCs w:val="18"/>
        </w:rPr>
      </w:pPr>
    </w:p>
    <w:p w14:paraId="0906F23C" w14:textId="77777777" w:rsidR="00CC679B" w:rsidRDefault="00CC679B" w:rsidP="002B5EBC">
      <w:pPr>
        <w:spacing w:after="0" w:line="276" w:lineRule="auto"/>
        <w:contextualSpacing/>
        <w:jc w:val="both"/>
        <w:rPr>
          <w:rFonts w:ascii="Century Gothic" w:hAnsi="Century Gothic"/>
          <w:b/>
          <w:sz w:val="18"/>
          <w:szCs w:val="18"/>
        </w:rPr>
      </w:pPr>
    </w:p>
    <w:p w14:paraId="6A878E3C" w14:textId="77777777" w:rsidR="00CC679B" w:rsidRDefault="00CC679B" w:rsidP="002B5EBC">
      <w:pPr>
        <w:spacing w:after="0" w:line="276" w:lineRule="auto"/>
        <w:contextualSpacing/>
        <w:jc w:val="both"/>
        <w:rPr>
          <w:rFonts w:ascii="Century Gothic" w:hAnsi="Century Gothic"/>
          <w:b/>
          <w:sz w:val="18"/>
          <w:szCs w:val="18"/>
        </w:rPr>
      </w:pPr>
    </w:p>
    <w:p w14:paraId="4186A5E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b/>
          <w:sz w:val="18"/>
          <w:szCs w:val="18"/>
        </w:rPr>
        <w:t>Predávajúci:</w:t>
      </w:r>
    </w:p>
    <w:p w14:paraId="6596626E" w14:textId="77777777" w:rsidR="002B5EBC" w:rsidRPr="002B5EBC" w:rsidRDefault="002B5EBC" w:rsidP="002B5EBC">
      <w:pPr>
        <w:spacing w:after="0" w:line="276" w:lineRule="auto"/>
        <w:contextualSpacing/>
        <w:jc w:val="both"/>
        <w:rPr>
          <w:rFonts w:ascii="Century Gothic" w:hAnsi="Century Gothic"/>
          <w:sz w:val="18"/>
          <w:szCs w:val="18"/>
        </w:rPr>
      </w:pPr>
    </w:p>
    <w:p w14:paraId="554B10EB" w14:textId="77777777" w:rsidR="002B5EBC" w:rsidRPr="002B5EBC" w:rsidRDefault="002B5EBC" w:rsidP="002B5EBC">
      <w:pPr>
        <w:spacing w:after="0" w:line="276" w:lineRule="auto"/>
        <w:contextualSpacing/>
        <w:jc w:val="both"/>
        <w:rPr>
          <w:rFonts w:ascii="Century Gothic" w:hAnsi="Century Gothic"/>
          <w:sz w:val="18"/>
          <w:szCs w:val="18"/>
        </w:rPr>
      </w:pPr>
    </w:p>
    <w:p w14:paraId="3BD4E3FC" w14:textId="77777777" w:rsidR="002B5EBC" w:rsidRPr="002B5EBC" w:rsidRDefault="002B5EBC" w:rsidP="002B5EBC">
      <w:pPr>
        <w:spacing w:after="0" w:line="276" w:lineRule="auto"/>
        <w:contextualSpacing/>
        <w:jc w:val="both"/>
        <w:rPr>
          <w:rFonts w:ascii="Century Gothic" w:hAnsi="Century Gothic"/>
          <w:sz w:val="18"/>
          <w:szCs w:val="18"/>
        </w:rPr>
      </w:pPr>
    </w:p>
    <w:p w14:paraId="713B018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F3249B">
        <w:rPr>
          <w:rFonts w:ascii="Century Gothic" w:hAnsi="Century Gothic"/>
          <w:sz w:val="18"/>
          <w:szCs w:val="18"/>
        </w:rPr>
        <w:tab/>
      </w:r>
      <w:r w:rsidRPr="002B5EBC">
        <w:rPr>
          <w:rFonts w:ascii="Century Gothic" w:hAnsi="Century Gothic"/>
          <w:sz w:val="18"/>
          <w:szCs w:val="18"/>
        </w:rPr>
        <w:t>____________________________</w:t>
      </w:r>
    </w:p>
    <w:p w14:paraId="66C1C640" w14:textId="4AFF51E7" w:rsidR="002B5EBC" w:rsidRDefault="005D48E7" w:rsidP="002B5EBC">
      <w:pPr>
        <w:spacing w:after="0" w:line="276" w:lineRule="auto"/>
        <w:contextualSpacing/>
        <w:jc w:val="both"/>
        <w:rPr>
          <w:rFonts w:ascii="Century Gothic" w:hAnsi="Century Gothic"/>
          <w:sz w:val="18"/>
          <w:szCs w:val="18"/>
        </w:rPr>
      </w:pPr>
      <w:r>
        <w:rPr>
          <w:rFonts w:ascii="Century Gothic" w:hAnsi="Century Gothic"/>
          <w:sz w:val="18"/>
          <w:szCs w:val="18"/>
        </w:rPr>
        <w:t>Poľnohospodárske družstvo</w:t>
      </w:r>
    </w:p>
    <w:p w14:paraId="4A200F7F" w14:textId="1276C6AC" w:rsidR="005D48E7" w:rsidRPr="002B5EBC" w:rsidRDefault="005D48E7" w:rsidP="002B5EBC">
      <w:pPr>
        <w:spacing w:after="0" w:line="276" w:lineRule="auto"/>
        <w:contextualSpacing/>
        <w:jc w:val="both"/>
        <w:rPr>
          <w:rFonts w:ascii="Century Gothic" w:hAnsi="Century Gothic"/>
          <w:sz w:val="18"/>
          <w:szCs w:val="18"/>
        </w:rPr>
      </w:pPr>
      <w:r>
        <w:rPr>
          <w:rFonts w:ascii="Century Gothic" w:hAnsi="Century Gothic"/>
          <w:sz w:val="18"/>
          <w:szCs w:val="18"/>
        </w:rPr>
        <w:t>Ďumbier</w:t>
      </w:r>
    </w:p>
    <w:p w14:paraId="32DF7B43" w14:textId="77777777" w:rsidR="002B5EBC" w:rsidRPr="002B5EBC" w:rsidRDefault="002B5EBC" w:rsidP="002B5EBC">
      <w:pPr>
        <w:spacing w:after="0" w:line="276" w:lineRule="auto"/>
        <w:contextualSpacing/>
        <w:jc w:val="both"/>
        <w:rPr>
          <w:rFonts w:ascii="Century Gothic" w:hAnsi="Century Gothic"/>
          <w:sz w:val="18"/>
          <w:szCs w:val="18"/>
        </w:rPr>
      </w:pPr>
    </w:p>
    <w:p w14:paraId="42889667" w14:textId="77777777" w:rsidR="002B5EBC" w:rsidRPr="002B5EBC" w:rsidRDefault="002B5EBC" w:rsidP="002B5EBC">
      <w:pPr>
        <w:spacing w:after="0" w:line="276" w:lineRule="auto"/>
        <w:contextualSpacing/>
        <w:jc w:val="both"/>
        <w:rPr>
          <w:rFonts w:ascii="Century Gothic" w:hAnsi="Century Gothic"/>
          <w:sz w:val="18"/>
          <w:szCs w:val="18"/>
        </w:rPr>
      </w:pPr>
    </w:p>
    <w:p w14:paraId="0CFEB7D3" w14:textId="77777777" w:rsidR="002B5EBC" w:rsidRPr="002B5EBC" w:rsidRDefault="002B5EBC" w:rsidP="002B5EBC">
      <w:pPr>
        <w:spacing w:after="0" w:line="276" w:lineRule="auto"/>
        <w:contextualSpacing/>
        <w:jc w:val="both"/>
        <w:rPr>
          <w:rFonts w:ascii="Century Gothic" w:hAnsi="Century Gothic"/>
          <w:sz w:val="18"/>
          <w:szCs w:val="18"/>
        </w:rPr>
      </w:pPr>
    </w:p>
    <w:p w14:paraId="22DEDB4B"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p>
    <w:p w14:paraId="510B1270" w14:textId="77777777" w:rsidR="005D48E7" w:rsidRDefault="005D48E7" w:rsidP="005D48E7">
      <w:pPr>
        <w:spacing w:after="0" w:line="276" w:lineRule="auto"/>
        <w:contextualSpacing/>
        <w:jc w:val="both"/>
        <w:rPr>
          <w:rFonts w:ascii="Century Gothic" w:hAnsi="Century Gothic"/>
          <w:sz w:val="18"/>
          <w:szCs w:val="18"/>
        </w:rPr>
      </w:pPr>
      <w:r>
        <w:rPr>
          <w:rFonts w:ascii="Century Gothic" w:hAnsi="Century Gothic"/>
          <w:sz w:val="18"/>
          <w:szCs w:val="18"/>
        </w:rPr>
        <w:t>Poľnohospodárske družstvo</w:t>
      </w:r>
    </w:p>
    <w:p w14:paraId="30CF343F" w14:textId="77777777" w:rsidR="005D48E7" w:rsidRPr="002B5EBC" w:rsidRDefault="005D48E7" w:rsidP="005D48E7">
      <w:pPr>
        <w:spacing w:after="0" w:line="276" w:lineRule="auto"/>
        <w:contextualSpacing/>
        <w:jc w:val="both"/>
        <w:rPr>
          <w:rFonts w:ascii="Century Gothic" w:hAnsi="Century Gothic"/>
          <w:sz w:val="18"/>
          <w:szCs w:val="18"/>
        </w:rPr>
      </w:pPr>
      <w:r>
        <w:rPr>
          <w:rFonts w:ascii="Century Gothic" w:hAnsi="Century Gothic"/>
          <w:sz w:val="18"/>
          <w:szCs w:val="18"/>
        </w:rPr>
        <w:t>Ďumbier</w:t>
      </w:r>
    </w:p>
    <w:p w14:paraId="6E210E60" w14:textId="77777777" w:rsidR="002B5EBC" w:rsidRPr="002B5EBC" w:rsidRDefault="002B5EBC" w:rsidP="002B5EBC">
      <w:pPr>
        <w:spacing w:after="0" w:line="276" w:lineRule="auto"/>
        <w:contextualSpacing/>
        <w:jc w:val="both"/>
        <w:rPr>
          <w:rFonts w:ascii="Century Gothic" w:hAnsi="Century Gothic"/>
          <w:sz w:val="18"/>
          <w:szCs w:val="18"/>
        </w:rPr>
      </w:pPr>
    </w:p>
    <w:p w14:paraId="05317DE0" w14:textId="77777777" w:rsidR="002B5EBC" w:rsidRPr="002B5EBC" w:rsidRDefault="002B5EBC" w:rsidP="002B5EBC">
      <w:pPr>
        <w:spacing w:after="0" w:line="276" w:lineRule="auto"/>
        <w:contextualSpacing/>
        <w:jc w:val="both"/>
        <w:rPr>
          <w:rFonts w:ascii="Century Gothic" w:hAnsi="Century Gothic"/>
          <w:sz w:val="18"/>
          <w:szCs w:val="18"/>
        </w:rPr>
      </w:pPr>
    </w:p>
    <w:p w14:paraId="56B6BDBC" w14:textId="77777777" w:rsidR="002B5EBC" w:rsidRPr="002B5EBC" w:rsidRDefault="002B5EBC" w:rsidP="002B5EBC">
      <w:pPr>
        <w:spacing w:after="0" w:line="276" w:lineRule="auto"/>
        <w:contextualSpacing/>
        <w:jc w:val="both"/>
        <w:rPr>
          <w:rFonts w:ascii="Century Gothic" w:hAnsi="Century Gothic"/>
          <w:sz w:val="18"/>
          <w:szCs w:val="18"/>
        </w:rPr>
      </w:pPr>
    </w:p>
    <w:p w14:paraId="3B99BA73" w14:textId="77777777" w:rsidR="002B5EBC" w:rsidRPr="002B5EBC" w:rsidRDefault="002B5EBC" w:rsidP="002B5EBC">
      <w:pPr>
        <w:spacing w:after="0" w:line="276" w:lineRule="auto"/>
        <w:contextualSpacing/>
        <w:jc w:val="both"/>
        <w:rPr>
          <w:rFonts w:ascii="Century Gothic" w:hAnsi="Century Gothic"/>
          <w:sz w:val="18"/>
          <w:szCs w:val="18"/>
        </w:rPr>
      </w:pPr>
    </w:p>
    <w:p w14:paraId="1392AFDD" w14:textId="77777777" w:rsidR="002B5EBC" w:rsidRPr="002B5EBC" w:rsidRDefault="002B5EBC" w:rsidP="002B5EBC">
      <w:pPr>
        <w:spacing w:after="0" w:line="276" w:lineRule="auto"/>
        <w:contextualSpacing/>
        <w:jc w:val="both"/>
        <w:rPr>
          <w:rFonts w:ascii="Century Gothic" w:hAnsi="Century Gothic"/>
          <w:sz w:val="18"/>
          <w:szCs w:val="18"/>
        </w:rPr>
      </w:pPr>
    </w:p>
    <w:p w14:paraId="7D715BD7" w14:textId="77777777" w:rsidR="002B5EBC" w:rsidRPr="002B5EBC" w:rsidRDefault="002B5EBC" w:rsidP="002B5EBC">
      <w:pPr>
        <w:spacing w:after="0" w:line="276" w:lineRule="auto"/>
        <w:contextualSpacing/>
        <w:jc w:val="both"/>
        <w:rPr>
          <w:rFonts w:ascii="Century Gothic" w:hAnsi="Century Gothic"/>
          <w:sz w:val="18"/>
          <w:szCs w:val="18"/>
        </w:rPr>
      </w:pPr>
    </w:p>
    <w:p w14:paraId="00DD4DE8" w14:textId="77777777" w:rsidR="002B5EBC" w:rsidRPr="002B5EBC" w:rsidRDefault="002B5EBC" w:rsidP="002B5EBC">
      <w:pPr>
        <w:spacing w:after="0" w:line="276" w:lineRule="auto"/>
        <w:contextualSpacing/>
        <w:jc w:val="both"/>
        <w:rPr>
          <w:rFonts w:ascii="Century Gothic" w:hAnsi="Century Gothic"/>
          <w:sz w:val="18"/>
          <w:szCs w:val="18"/>
        </w:rPr>
      </w:pPr>
    </w:p>
    <w:p w14:paraId="45026811" w14:textId="77777777" w:rsidR="002B5EBC" w:rsidRPr="002B5EBC" w:rsidRDefault="002B5EBC" w:rsidP="002B5EBC">
      <w:pPr>
        <w:spacing w:after="0" w:line="276" w:lineRule="auto"/>
        <w:contextualSpacing/>
        <w:jc w:val="both"/>
        <w:rPr>
          <w:rFonts w:ascii="Century Gothic" w:hAnsi="Century Gothic"/>
          <w:sz w:val="18"/>
          <w:szCs w:val="18"/>
        </w:rPr>
      </w:pPr>
    </w:p>
    <w:p w14:paraId="085F2328" w14:textId="77777777" w:rsidR="002B5EBC" w:rsidRPr="002B5EBC" w:rsidRDefault="002B5EBC" w:rsidP="002B5EBC">
      <w:pPr>
        <w:spacing w:after="0" w:line="276" w:lineRule="auto"/>
        <w:contextualSpacing/>
        <w:jc w:val="both"/>
        <w:rPr>
          <w:rFonts w:ascii="Century Gothic" w:hAnsi="Century Gothic"/>
          <w:sz w:val="18"/>
          <w:szCs w:val="18"/>
        </w:rPr>
      </w:pPr>
    </w:p>
    <w:p w14:paraId="44D45F57" w14:textId="77777777" w:rsidR="002B5EBC" w:rsidRPr="002B5EBC" w:rsidRDefault="002B5EBC" w:rsidP="002B5EBC">
      <w:pPr>
        <w:spacing w:after="0" w:line="276" w:lineRule="auto"/>
        <w:contextualSpacing/>
        <w:jc w:val="both"/>
        <w:rPr>
          <w:rFonts w:ascii="Century Gothic" w:hAnsi="Century Gothic"/>
          <w:sz w:val="18"/>
          <w:szCs w:val="18"/>
        </w:rPr>
      </w:pPr>
    </w:p>
    <w:p w14:paraId="225A7415" w14:textId="77777777" w:rsidR="002B5EBC" w:rsidRPr="002B5EBC" w:rsidRDefault="002B5EBC" w:rsidP="002B5EBC">
      <w:pPr>
        <w:spacing w:after="0" w:line="276" w:lineRule="auto"/>
        <w:contextualSpacing/>
        <w:jc w:val="both"/>
        <w:rPr>
          <w:rFonts w:ascii="Century Gothic" w:hAnsi="Century Gothic"/>
          <w:sz w:val="18"/>
          <w:szCs w:val="18"/>
        </w:rPr>
      </w:pPr>
    </w:p>
    <w:p w14:paraId="03241D8D" w14:textId="77777777" w:rsidR="002B5EBC" w:rsidRPr="002B5EBC" w:rsidRDefault="002B5EBC" w:rsidP="002B5EBC">
      <w:pPr>
        <w:spacing w:after="0" w:line="276" w:lineRule="auto"/>
        <w:contextualSpacing/>
        <w:jc w:val="both"/>
        <w:rPr>
          <w:rFonts w:ascii="Century Gothic" w:hAnsi="Century Gothic"/>
          <w:sz w:val="18"/>
          <w:szCs w:val="18"/>
        </w:rPr>
      </w:pPr>
    </w:p>
    <w:p w14:paraId="1B8E6E7C" w14:textId="77777777" w:rsidR="002B5EBC" w:rsidRPr="002B5EBC" w:rsidRDefault="002B5EBC" w:rsidP="002B5EBC">
      <w:pPr>
        <w:spacing w:after="0" w:line="276" w:lineRule="auto"/>
        <w:contextualSpacing/>
        <w:jc w:val="both"/>
        <w:rPr>
          <w:rFonts w:ascii="Century Gothic" w:hAnsi="Century Gothic"/>
          <w:sz w:val="18"/>
          <w:szCs w:val="18"/>
        </w:rPr>
      </w:pPr>
    </w:p>
    <w:p w14:paraId="423150BC" w14:textId="77777777" w:rsidR="002B5EBC" w:rsidRPr="002B5EBC" w:rsidRDefault="002B5EBC" w:rsidP="002B5EBC">
      <w:pPr>
        <w:spacing w:after="0" w:line="276" w:lineRule="auto"/>
        <w:contextualSpacing/>
        <w:jc w:val="both"/>
        <w:rPr>
          <w:rFonts w:ascii="Century Gothic" w:hAnsi="Century Gothic"/>
          <w:sz w:val="18"/>
          <w:szCs w:val="18"/>
        </w:rPr>
      </w:pPr>
    </w:p>
    <w:p w14:paraId="78F303ED" w14:textId="77777777" w:rsidR="002B5EBC" w:rsidRPr="002B5EBC" w:rsidRDefault="002B5EBC" w:rsidP="002B5EBC">
      <w:pPr>
        <w:spacing w:after="0" w:line="276" w:lineRule="auto"/>
        <w:contextualSpacing/>
        <w:jc w:val="both"/>
        <w:rPr>
          <w:rFonts w:ascii="Century Gothic" w:hAnsi="Century Gothic"/>
          <w:sz w:val="18"/>
          <w:szCs w:val="18"/>
        </w:rPr>
      </w:pPr>
    </w:p>
    <w:p w14:paraId="1DEA8DD1" w14:textId="77777777" w:rsidR="002B5EBC" w:rsidRPr="002B5EBC" w:rsidRDefault="002B5EBC" w:rsidP="002B5EBC">
      <w:pPr>
        <w:spacing w:after="0" w:line="276" w:lineRule="auto"/>
        <w:contextualSpacing/>
        <w:jc w:val="both"/>
        <w:rPr>
          <w:rFonts w:ascii="Century Gothic" w:hAnsi="Century Gothic"/>
          <w:sz w:val="18"/>
          <w:szCs w:val="18"/>
        </w:rPr>
      </w:pPr>
    </w:p>
    <w:p w14:paraId="4A4F41FF" w14:textId="77777777" w:rsidR="002B5EBC" w:rsidRPr="002B5EBC" w:rsidRDefault="002B5EBC" w:rsidP="002B5EBC">
      <w:pPr>
        <w:spacing w:after="0" w:line="276" w:lineRule="auto"/>
        <w:contextualSpacing/>
        <w:jc w:val="both"/>
        <w:rPr>
          <w:rFonts w:ascii="Century Gothic" w:hAnsi="Century Gothic"/>
          <w:sz w:val="18"/>
          <w:szCs w:val="18"/>
        </w:rPr>
      </w:pPr>
    </w:p>
    <w:p w14:paraId="5DA3C0E1" w14:textId="77777777" w:rsidR="002B5EBC" w:rsidRPr="002B5EBC" w:rsidRDefault="002B5EBC" w:rsidP="002B5EBC">
      <w:pPr>
        <w:spacing w:after="0" w:line="276" w:lineRule="auto"/>
        <w:contextualSpacing/>
        <w:jc w:val="both"/>
        <w:rPr>
          <w:rFonts w:ascii="Century Gothic" w:hAnsi="Century Gothic"/>
          <w:sz w:val="18"/>
          <w:szCs w:val="18"/>
        </w:rPr>
      </w:pPr>
    </w:p>
    <w:p w14:paraId="6E2B717F" w14:textId="77777777" w:rsidR="002B5EBC" w:rsidRPr="002B5EBC" w:rsidRDefault="002B5EBC" w:rsidP="002B5EBC">
      <w:pPr>
        <w:spacing w:after="0" w:line="276" w:lineRule="auto"/>
        <w:contextualSpacing/>
        <w:jc w:val="both"/>
        <w:rPr>
          <w:rFonts w:ascii="Century Gothic" w:hAnsi="Century Gothic"/>
          <w:sz w:val="18"/>
          <w:szCs w:val="18"/>
        </w:rPr>
      </w:pPr>
    </w:p>
    <w:p w14:paraId="13ADF559" w14:textId="77777777" w:rsidR="002B5EBC" w:rsidRPr="002B5EBC" w:rsidRDefault="002B5EBC" w:rsidP="002B5EBC">
      <w:pPr>
        <w:spacing w:after="0" w:line="276" w:lineRule="auto"/>
        <w:contextualSpacing/>
        <w:jc w:val="both"/>
        <w:rPr>
          <w:rFonts w:ascii="Century Gothic" w:hAnsi="Century Gothic"/>
          <w:sz w:val="18"/>
          <w:szCs w:val="18"/>
        </w:rPr>
      </w:pPr>
    </w:p>
    <w:p w14:paraId="13AA1381" w14:textId="77777777" w:rsidR="002B5EBC" w:rsidRPr="002B5EBC" w:rsidRDefault="002B5EBC" w:rsidP="002B5EBC">
      <w:pPr>
        <w:spacing w:after="0" w:line="276" w:lineRule="auto"/>
        <w:contextualSpacing/>
        <w:jc w:val="both"/>
        <w:rPr>
          <w:rFonts w:ascii="Century Gothic" w:hAnsi="Century Gothic"/>
          <w:sz w:val="18"/>
          <w:szCs w:val="18"/>
        </w:rPr>
      </w:pPr>
    </w:p>
    <w:p w14:paraId="7EBAE9DE" w14:textId="77777777" w:rsidR="002B5EBC" w:rsidRDefault="002B5EBC" w:rsidP="002B5EBC">
      <w:pPr>
        <w:spacing w:after="0" w:line="276" w:lineRule="auto"/>
        <w:contextualSpacing/>
        <w:jc w:val="both"/>
        <w:rPr>
          <w:rFonts w:ascii="Century Gothic" w:hAnsi="Century Gothic"/>
          <w:sz w:val="18"/>
          <w:szCs w:val="18"/>
        </w:rPr>
      </w:pPr>
    </w:p>
    <w:p w14:paraId="3E78CC3D" w14:textId="77777777" w:rsidR="002B5EBC" w:rsidRPr="002B5EBC" w:rsidRDefault="002B5EBC" w:rsidP="002B5EBC">
      <w:pPr>
        <w:spacing w:after="0" w:line="276" w:lineRule="auto"/>
        <w:ind w:firstLine="708"/>
        <w:contextualSpacing/>
        <w:jc w:val="both"/>
        <w:rPr>
          <w:rFonts w:ascii="Century Gothic" w:hAnsi="Century Gothic"/>
          <w:i/>
          <w:sz w:val="18"/>
          <w:szCs w:val="18"/>
        </w:rPr>
      </w:pPr>
      <w:r w:rsidRPr="002B5EBC">
        <w:rPr>
          <w:rFonts w:ascii="Century Gothic" w:hAnsi="Century Gothic"/>
          <w:sz w:val="18"/>
          <w:szCs w:val="18"/>
        </w:rPr>
        <w:t xml:space="preserve">Príloha č. 1 – Kúpna cena </w:t>
      </w:r>
      <w:r w:rsidRPr="00F3249B">
        <w:rPr>
          <w:rFonts w:ascii="Century Gothic" w:hAnsi="Century Gothic"/>
          <w:i/>
          <w:sz w:val="16"/>
          <w:szCs w:val="16"/>
        </w:rPr>
        <w:t>(v zmysle ponuky úspešného uchádzača)</w:t>
      </w:r>
    </w:p>
    <w:p w14:paraId="3B4028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4EAB5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010BA5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CC8A3B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83DB2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1E5297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F758F2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C01B6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8D030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5E8E74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FDFEC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245D5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F1E3B1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CE6CD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32AC3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052B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71C4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85F07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6785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7308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10FD7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C6D8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B7A3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60BA210"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5507B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6EC4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E72201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B47536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A575FE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507C1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A71E7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48FA7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BCD63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73881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33817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E282A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1BACB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0DC7F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9BDE2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B4393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1037D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F9EE8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409B3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8F759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9E9E7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B32CE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720E58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1E3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D5A2A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11688D" w14:textId="77777777" w:rsidR="002B5EBC" w:rsidRDefault="002B5EBC" w:rsidP="002B5EBC">
      <w:pPr>
        <w:spacing w:after="0" w:line="276" w:lineRule="auto"/>
        <w:ind w:firstLine="708"/>
        <w:contextualSpacing/>
        <w:jc w:val="both"/>
        <w:rPr>
          <w:rFonts w:ascii="Century Gothic" w:hAnsi="Century Gothic"/>
          <w:sz w:val="18"/>
          <w:szCs w:val="18"/>
        </w:rPr>
      </w:pPr>
    </w:p>
    <w:p w14:paraId="01E4BF65" w14:textId="77777777" w:rsidR="00F3249B" w:rsidRDefault="00F3249B" w:rsidP="002B5EBC">
      <w:pPr>
        <w:spacing w:after="0" w:line="276" w:lineRule="auto"/>
        <w:ind w:firstLine="708"/>
        <w:contextualSpacing/>
        <w:jc w:val="both"/>
        <w:rPr>
          <w:rFonts w:ascii="Century Gothic" w:hAnsi="Century Gothic"/>
          <w:sz w:val="18"/>
          <w:szCs w:val="18"/>
        </w:rPr>
      </w:pPr>
    </w:p>
    <w:p w14:paraId="3F8F34D2" w14:textId="77777777" w:rsidR="00F3249B" w:rsidRDefault="00F3249B" w:rsidP="002B5EBC">
      <w:pPr>
        <w:spacing w:after="0" w:line="276" w:lineRule="auto"/>
        <w:ind w:firstLine="708"/>
        <w:contextualSpacing/>
        <w:jc w:val="both"/>
        <w:rPr>
          <w:rFonts w:ascii="Century Gothic" w:hAnsi="Century Gothic"/>
          <w:sz w:val="18"/>
          <w:szCs w:val="18"/>
        </w:rPr>
      </w:pPr>
    </w:p>
    <w:p w14:paraId="73EA3FCB" w14:textId="77777777" w:rsidR="00F3249B" w:rsidRDefault="00F3249B" w:rsidP="002B5EBC">
      <w:pPr>
        <w:spacing w:after="0" w:line="276" w:lineRule="auto"/>
        <w:ind w:firstLine="708"/>
        <w:contextualSpacing/>
        <w:jc w:val="both"/>
        <w:rPr>
          <w:rFonts w:ascii="Century Gothic" w:hAnsi="Century Gothic"/>
          <w:sz w:val="18"/>
          <w:szCs w:val="18"/>
        </w:rPr>
      </w:pPr>
    </w:p>
    <w:p w14:paraId="7C9E47FA" w14:textId="77777777" w:rsidR="00F3249B" w:rsidRDefault="00F3249B" w:rsidP="002B5EBC">
      <w:pPr>
        <w:spacing w:after="0" w:line="276" w:lineRule="auto"/>
        <w:ind w:firstLine="708"/>
        <w:contextualSpacing/>
        <w:jc w:val="both"/>
        <w:rPr>
          <w:rFonts w:ascii="Century Gothic" w:hAnsi="Century Gothic"/>
          <w:sz w:val="18"/>
          <w:szCs w:val="18"/>
        </w:rPr>
      </w:pPr>
    </w:p>
    <w:p w14:paraId="5F3C3E20" w14:textId="77777777" w:rsidR="00F3249B" w:rsidRDefault="00F3249B" w:rsidP="002B5EBC">
      <w:pPr>
        <w:spacing w:after="0" w:line="276" w:lineRule="auto"/>
        <w:ind w:firstLine="708"/>
        <w:contextualSpacing/>
        <w:jc w:val="both"/>
        <w:rPr>
          <w:rFonts w:ascii="Century Gothic" w:hAnsi="Century Gothic"/>
          <w:sz w:val="18"/>
          <w:szCs w:val="18"/>
        </w:rPr>
      </w:pPr>
    </w:p>
    <w:p w14:paraId="68187232" w14:textId="77777777" w:rsidR="00897FBA" w:rsidRDefault="00897FBA" w:rsidP="002B5EBC">
      <w:pPr>
        <w:spacing w:after="0" w:line="276" w:lineRule="auto"/>
        <w:ind w:firstLine="708"/>
        <w:contextualSpacing/>
        <w:jc w:val="both"/>
        <w:rPr>
          <w:rFonts w:ascii="Century Gothic" w:hAnsi="Century Gothic"/>
          <w:sz w:val="18"/>
          <w:szCs w:val="18"/>
        </w:rPr>
      </w:pPr>
    </w:p>
    <w:p w14:paraId="252838A7" w14:textId="77777777" w:rsidR="002B5EBC" w:rsidRPr="00F3249B" w:rsidRDefault="002B5EBC" w:rsidP="002B5EBC">
      <w:pPr>
        <w:spacing w:after="0" w:line="276" w:lineRule="auto"/>
        <w:ind w:firstLine="708"/>
        <w:contextualSpacing/>
        <w:jc w:val="both"/>
        <w:rPr>
          <w:rFonts w:ascii="Century Gothic" w:hAnsi="Century Gothic"/>
          <w:sz w:val="16"/>
          <w:szCs w:val="16"/>
        </w:rPr>
      </w:pPr>
      <w:r w:rsidRPr="002B5EBC">
        <w:rPr>
          <w:rFonts w:ascii="Century Gothic" w:hAnsi="Century Gothic"/>
          <w:sz w:val="18"/>
          <w:szCs w:val="18"/>
        </w:rPr>
        <w:t xml:space="preserve">Príloha č. 2 – špecifikácia Predmetu plnenia </w:t>
      </w:r>
      <w:r w:rsidRPr="00F3249B">
        <w:rPr>
          <w:rFonts w:ascii="Century Gothic" w:hAnsi="Century Gothic"/>
          <w:i/>
          <w:sz w:val="16"/>
          <w:szCs w:val="16"/>
        </w:rPr>
        <w:t>(v zmysle ponuky úspešného uchádzača)</w:t>
      </w:r>
      <w:r w:rsidRPr="00F3249B">
        <w:rPr>
          <w:rFonts w:ascii="Century Gothic" w:hAnsi="Century Gothic"/>
          <w:sz w:val="16"/>
          <w:szCs w:val="16"/>
        </w:rPr>
        <w:t xml:space="preserve"> </w:t>
      </w:r>
    </w:p>
    <w:p w14:paraId="13122F2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A755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D77309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090BC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A795B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27120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0EC651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EF4AF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21BF29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369DA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4A70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1B963B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0321C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8C56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BD53E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BC1A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1403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895ED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AB58CA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E2DCA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38E78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D16606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7E65F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21B17F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4741B9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53C2D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967293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A5252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8E506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AEA0E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60C8C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03D0A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068D7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102BD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46F214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5BE3E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E41EE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0340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89D8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4EF08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36E9D4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5954B2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B71934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F2CD347" w14:textId="77777777" w:rsidR="002B5EBC" w:rsidRDefault="002B5EBC" w:rsidP="002B5EBC">
      <w:pPr>
        <w:spacing w:after="0" w:line="276" w:lineRule="auto"/>
        <w:ind w:firstLine="708"/>
        <w:contextualSpacing/>
        <w:jc w:val="both"/>
        <w:rPr>
          <w:rFonts w:ascii="Century Gothic" w:hAnsi="Century Gothic"/>
          <w:sz w:val="18"/>
          <w:szCs w:val="18"/>
        </w:rPr>
      </w:pPr>
    </w:p>
    <w:p w14:paraId="35B2309F" w14:textId="77777777" w:rsidR="00F3249B" w:rsidRDefault="00F3249B" w:rsidP="002B5EBC">
      <w:pPr>
        <w:spacing w:after="0" w:line="276" w:lineRule="auto"/>
        <w:ind w:firstLine="708"/>
        <w:contextualSpacing/>
        <w:jc w:val="both"/>
        <w:rPr>
          <w:rFonts w:ascii="Century Gothic" w:hAnsi="Century Gothic"/>
          <w:sz w:val="18"/>
          <w:szCs w:val="18"/>
        </w:rPr>
      </w:pPr>
    </w:p>
    <w:p w14:paraId="100017D6" w14:textId="77777777" w:rsidR="00F3249B" w:rsidRDefault="00F3249B" w:rsidP="002B5EBC">
      <w:pPr>
        <w:spacing w:after="0" w:line="276" w:lineRule="auto"/>
        <w:ind w:firstLine="708"/>
        <w:contextualSpacing/>
        <w:jc w:val="both"/>
        <w:rPr>
          <w:rFonts w:ascii="Century Gothic" w:hAnsi="Century Gothic"/>
          <w:sz w:val="18"/>
          <w:szCs w:val="18"/>
        </w:rPr>
      </w:pPr>
    </w:p>
    <w:p w14:paraId="6E9F1893" w14:textId="77777777" w:rsidR="00F3249B" w:rsidRDefault="00F3249B" w:rsidP="002B5EBC">
      <w:pPr>
        <w:spacing w:after="0" w:line="276" w:lineRule="auto"/>
        <w:ind w:firstLine="708"/>
        <w:contextualSpacing/>
        <w:jc w:val="both"/>
        <w:rPr>
          <w:rFonts w:ascii="Century Gothic" w:hAnsi="Century Gothic"/>
          <w:sz w:val="18"/>
          <w:szCs w:val="18"/>
        </w:rPr>
      </w:pPr>
    </w:p>
    <w:p w14:paraId="687EA334" w14:textId="77777777" w:rsidR="00F3249B" w:rsidRDefault="00F3249B" w:rsidP="002B5EBC">
      <w:pPr>
        <w:spacing w:after="0" w:line="276" w:lineRule="auto"/>
        <w:ind w:firstLine="708"/>
        <w:contextualSpacing/>
        <w:jc w:val="both"/>
        <w:rPr>
          <w:rFonts w:ascii="Century Gothic" w:hAnsi="Century Gothic"/>
          <w:sz w:val="18"/>
          <w:szCs w:val="18"/>
        </w:rPr>
      </w:pPr>
    </w:p>
    <w:p w14:paraId="5D47FFFE" w14:textId="77777777" w:rsidR="00F3249B" w:rsidRPr="002B5EBC" w:rsidRDefault="00F3249B" w:rsidP="002B5EBC">
      <w:pPr>
        <w:spacing w:after="0" w:line="276" w:lineRule="auto"/>
        <w:ind w:firstLine="708"/>
        <w:contextualSpacing/>
        <w:jc w:val="both"/>
        <w:rPr>
          <w:rFonts w:ascii="Century Gothic" w:hAnsi="Century Gothic"/>
          <w:sz w:val="18"/>
          <w:szCs w:val="18"/>
        </w:rPr>
      </w:pPr>
    </w:p>
    <w:p w14:paraId="2E34A80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1E54C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7A740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65E1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3B033D8" w14:textId="77777777" w:rsidR="002B5EBC" w:rsidRPr="002B5EBC" w:rsidRDefault="002B5EBC" w:rsidP="00FB2CC9">
      <w:pPr>
        <w:spacing w:after="0" w:line="276" w:lineRule="auto"/>
        <w:ind w:right="-567" w:firstLine="708"/>
        <w:contextualSpacing/>
        <w:jc w:val="both"/>
        <w:rPr>
          <w:rFonts w:ascii="Century Gothic" w:hAnsi="Century Gothic"/>
          <w:sz w:val="18"/>
          <w:szCs w:val="18"/>
        </w:rPr>
      </w:pPr>
    </w:p>
    <w:p w14:paraId="09C1B84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DFF040" w14:textId="37FF4C34" w:rsidR="00B30427" w:rsidRPr="00FB2CC9" w:rsidRDefault="002B5EBC" w:rsidP="00897FBA">
      <w:pPr>
        <w:spacing w:after="0" w:line="240" w:lineRule="auto"/>
        <w:ind w:firstLine="708"/>
        <w:contextualSpacing/>
        <w:jc w:val="both"/>
        <w:rPr>
          <w:rFonts w:ascii="Century Gothic" w:hAnsi="Century Gothic"/>
          <w:szCs w:val="20"/>
        </w:rPr>
      </w:pPr>
      <w:r w:rsidRPr="00FB2CC9">
        <w:rPr>
          <w:rFonts w:ascii="Century Gothic" w:hAnsi="Century Gothic"/>
          <w:szCs w:val="20"/>
        </w:rPr>
        <w:t>Príloha č. 3 – zoznam su</w:t>
      </w:r>
      <w:r w:rsidR="00F3249B" w:rsidRPr="00FB2CC9">
        <w:rPr>
          <w:rFonts w:ascii="Century Gothic" w:hAnsi="Century Gothic"/>
          <w:szCs w:val="20"/>
        </w:rPr>
        <w:t>bd</w:t>
      </w:r>
      <w:r w:rsidRPr="00FB2CC9">
        <w:rPr>
          <w:rFonts w:ascii="Century Gothic" w:hAnsi="Century Gothic"/>
          <w:szCs w:val="20"/>
        </w:rPr>
        <w:t>odávateľov</w:t>
      </w:r>
      <w:r w:rsidR="00F3249B" w:rsidRPr="00FB2CC9">
        <w:rPr>
          <w:rFonts w:ascii="Century Gothic" w:hAnsi="Century Gothic"/>
          <w:szCs w:val="20"/>
        </w:rPr>
        <w:t xml:space="preserve"> Predávajúceho</w:t>
      </w:r>
    </w:p>
    <w:p w14:paraId="58108AFC" w14:textId="77777777" w:rsidR="00B30427" w:rsidRPr="00FB2CC9" w:rsidRDefault="00B30427" w:rsidP="00897FBA">
      <w:pPr>
        <w:tabs>
          <w:tab w:val="left" w:pos="567"/>
        </w:tabs>
        <w:spacing w:after="0" w:line="240" w:lineRule="auto"/>
        <w:rPr>
          <w:rFonts w:ascii="Century Gothic" w:hAnsi="Century Gothic" w:cs="Calibri"/>
          <w:color w:val="FF0000"/>
          <w:szCs w:val="20"/>
        </w:rPr>
      </w:pPr>
    </w:p>
    <w:p w14:paraId="693AAA69" w14:textId="77777777" w:rsidR="00A22C5F" w:rsidRPr="008B2D42" w:rsidRDefault="00A22C5F" w:rsidP="00A22C5F">
      <w:pPr>
        <w:tabs>
          <w:tab w:val="left" w:pos="567"/>
        </w:tabs>
        <w:spacing w:after="0" w:line="240" w:lineRule="auto"/>
        <w:rPr>
          <w:rFonts w:ascii="Calibri" w:hAnsi="Calibri" w:cs="Calibri"/>
          <w:i/>
          <w:iCs/>
        </w:rPr>
      </w:pPr>
      <w:r w:rsidRPr="008B2D42">
        <w:rPr>
          <w:rFonts w:ascii="Calibri" w:hAnsi="Calibri" w:cs="Calibri"/>
          <w:i/>
          <w:iCs/>
        </w:rPr>
        <w:t>Označiť jednu z</w:t>
      </w:r>
      <w:r>
        <w:rPr>
          <w:rFonts w:ascii="Calibri" w:hAnsi="Calibri" w:cs="Calibri"/>
          <w:i/>
          <w:iCs/>
        </w:rPr>
        <w:t> </w:t>
      </w:r>
      <w:r w:rsidRPr="008B2D42">
        <w:rPr>
          <w:rFonts w:ascii="Calibri" w:hAnsi="Calibri" w:cs="Calibri"/>
          <w:i/>
          <w:iCs/>
        </w:rPr>
        <w:t>možností:</w:t>
      </w:r>
      <w:r w:rsidRPr="008B2D42">
        <w:rPr>
          <w:rFonts w:ascii="Calibri" w:hAnsi="Calibri" w:cs="Calibri"/>
        </w:rPr>
        <w:t>*</w:t>
      </w:r>
    </w:p>
    <w:p w14:paraId="0AA868EC" w14:textId="77777777" w:rsidR="00A22C5F" w:rsidRDefault="00A22C5F" w:rsidP="00A22C5F">
      <w:pPr>
        <w:tabs>
          <w:tab w:val="left" w:pos="567"/>
        </w:tabs>
        <w:spacing w:after="0" w:line="240" w:lineRule="auto"/>
        <w:rPr>
          <w:rFonts w:ascii="Calibri" w:hAnsi="Calibri" w:cs="Calibri"/>
          <w:color w:val="FF0000"/>
        </w:rPr>
      </w:pPr>
    </w:p>
    <w:tbl>
      <w:tblPr>
        <w:tblW w:w="10031" w:type="dxa"/>
        <w:tblLook w:val="04A0" w:firstRow="1" w:lastRow="0" w:firstColumn="1" w:lastColumn="0" w:noHBand="0" w:noVBand="1"/>
      </w:tblPr>
      <w:tblGrid>
        <w:gridCol w:w="277"/>
        <w:gridCol w:w="9754"/>
      </w:tblGrid>
      <w:tr w:rsidR="00A22C5F" w:rsidRPr="00765453" w14:paraId="4E46A16C" w14:textId="77777777" w:rsidTr="00F27AA7">
        <w:tc>
          <w:tcPr>
            <w:tcW w:w="277" w:type="dxa"/>
            <w:tcBorders>
              <w:top w:val="single" w:sz="4" w:space="0" w:color="auto"/>
              <w:left w:val="single" w:sz="4" w:space="0" w:color="auto"/>
              <w:bottom w:val="single" w:sz="4" w:space="0" w:color="auto"/>
              <w:right w:val="single" w:sz="4" w:space="0" w:color="auto"/>
            </w:tcBorders>
            <w:shd w:val="clear" w:color="auto" w:fill="auto"/>
          </w:tcPr>
          <w:p w14:paraId="79CDD2FD" w14:textId="77777777" w:rsidR="00A22C5F" w:rsidRPr="00765453" w:rsidRDefault="00A22C5F" w:rsidP="00A22C5F">
            <w:pPr>
              <w:tabs>
                <w:tab w:val="left" w:pos="567"/>
              </w:tabs>
              <w:spacing w:after="0" w:line="240" w:lineRule="auto"/>
              <w:rPr>
                <w:rFonts w:ascii="Calibri" w:hAnsi="Calibri" w:cs="Calibri"/>
              </w:rPr>
            </w:pPr>
          </w:p>
        </w:tc>
        <w:tc>
          <w:tcPr>
            <w:tcW w:w="9754" w:type="dxa"/>
            <w:tcBorders>
              <w:left w:val="single" w:sz="4" w:space="0" w:color="auto"/>
            </w:tcBorders>
            <w:shd w:val="clear" w:color="auto" w:fill="auto"/>
          </w:tcPr>
          <w:p w14:paraId="68242905" w14:textId="77777777" w:rsidR="00A22C5F" w:rsidRPr="00765453" w:rsidRDefault="00A22C5F" w:rsidP="00A22C5F">
            <w:pPr>
              <w:tabs>
                <w:tab w:val="left" w:pos="567"/>
              </w:tabs>
              <w:spacing w:after="0" w:line="240" w:lineRule="auto"/>
              <w:rPr>
                <w:rFonts w:ascii="Calibri" w:hAnsi="Calibri" w:cs="Calibri"/>
              </w:rPr>
            </w:pPr>
            <w:r w:rsidRPr="00765453">
              <w:rPr>
                <w:rFonts w:ascii="Calibri" w:hAnsi="Calibri" w:cs="Calibri"/>
              </w:rPr>
              <w:t>Na plnení predmetu zmluvy sa nebudú podieľať subdodávatelia.</w:t>
            </w:r>
          </w:p>
        </w:tc>
      </w:tr>
      <w:tr w:rsidR="00A22C5F" w:rsidRPr="00765453" w14:paraId="2F4A52F7" w14:textId="77777777" w:rsidTr="00F27AA7">
        <w:tc>
          <w:tcPr>
            <w:tcW w:w="277" w:type="dxa"/>
            <w:tcBorders>
              <w:top w:val="single" w:sz="4" w:space="0" w:color="auto"/>
              <w:bottom w:val="single" w:sz="4" w:space="0" w:color="auto"/>
            </w:tcBorders>
            <w:shd w:val="clear" w:color="auto" w:fill="auto"/>
          </w:tcPr>
          <w:p w14:paraId="06AB88B3" w14:textId="77777777" w:rsidR="00A22C5F" w:rsidRPr="00765453" w:rsidRDefault="00A22C5F" w:rsidP="00A22C5F">
            <w:pPr>
              <w:tabs>
                <w:tab w:val="left" w:pos="567"/>
              </w:tabs>
              <w:spacing w:after="0" w:line="240" w:lineRule="auto"/>
              <w:rPr>
                <w:rFonts w:ascii="Calibri" w:hAnsi="Calibri" w:cs="Calibri"/>
              </w:rPr>
            </w:pPr>
          </w:p>
        </w:tc>
        <w:tc>
          <w:tcPr>
            <w:tcW w:w="9754" w:type="dxa"/>
            <w:shd w:val="clear" w:color="auto" w:fill="auto"/>
          </w:tcPr>
          <w:p w14:paraId="7DA7F40B" w14:textId="77777777" w:rsidR="00A22C5F" w:rsidRPr="00765453" w:rsidRDefault="00A22C5F" w:rsidP="00A22C5F">
            <w:pPr>
              <w:tabs>
                <w:tab w:val="left" w:pos="567"/>
              </w:tabs>
              <w:spacing w:after="0" w:line="240" w:lineRule="auto"/>
              <w:rPr>
                <w:rFonts w:ascii="Calibri" w:hAnsi="Calibri" w:cs="Calibri"/>
              </w:rPr>
            </w:pPr>
          </w:p>
        </w:tc>
      </w:tr>
      <w:tr w:rsidR="00A22C5F" w:rsidRPr="00765453" w14:paraId="5A822E52" w14:textId="77777777" w:rsidTr="00F27AA7">
        <w:tc>
          <w:tcPr>
            <w:tcW w:w="277" w:type="dxa"/>
            <w:tcBorders>
              <w:top w:val="single" w:sz="4" w:space="0" w:color="auto"/>
              <w:left w:val="single" w:sz="4" w:space="0" w:color="auto"/>
              <w:bottom w:val="single" w:sz="4" w:space="0" w:color="auto"/>
              <w:right w:val="single" w:sz="4" w:space="0" w:color="auto"/>
            </w:tcBorders>
            <w:shd w:val="clear" w:color="auto" w:fill="auto"/>
          </w:tcPr>
          <w:p w14:paraId="515DA911" w14:textId="77777777" w:rsidR="00A22C5F" w:rsidRPr="00765453" w:rsidRDefault="00A22C5F" w:rsidP="00A22C5F">
            <w:pPr>
              <w:tabs>
                <w:tab w:val="left" w:pos="567"/>
              </w:tabs>
              <w:spacing w:after="0" w:line="240" w:lineRule="auto"/>
              <w:rPr>
                <w:rFonts w:ascii="Calibri" w:hAnsi="Calibri" w:cs="Calibri"/>
              </w:rPr>
            </w:pPr>
          </w:p>
        </w:tc>
        <w:tc>
          <w:tcPr>
            <w:tcW w:w="9754" w:type="dxa"/>
            <w:tcBorders>
              <w:left w:val="single" w:sz="4" w:space="0" w:color="auto"/>
            </w:tcBorders>
            <w:shd w:val="clear" w:color="auto" w:fill="auto"/>
          </w:tcPr>
          <w:p w14:paraId="112BDB21" w14:textId="77777777" w:rsidR="00A22C5F" w:rsidRPr="00765453" w:rsidRDefault="00A22C5F" w:rsidP="00A22C5F">
            <w:pPr>
              <w:tabs>
                <w:tab w:val="left" w:pos="567"/>
              </w:tabs>
              <w:spacing w:after="0" w:line="240" w:lineRule="auto"/>
              <w:rPr>
                <w:rFonts w:ascii="Calibri" w:hAnsi="Calibri" w:cs="Calibri"/>
              </w:rPr>
            </w:pPr>
            <w:r w:rsidRPr="00765453">
              <w:rPr>
                <w:rFonts w:ascii="Calibri" w:hAnsi="Calibri" w:cs="Calibri"/>
              </w:rPr>
              <w:t>Na plnení predmetu zmluvy sa budú podieľať títo subdodávatelia:</w:t>
            </w:r>
          </w:p>
        </w:tc>
      </w:tr>
    </w:tbl>
    <w:p w14:paraId="4F37D582" w14:textId="77777777" w:rsidR="00A22C5F" w:rsidRDefault="00A22C5F" w:rsidP="00A22C5F">
      <w:pPr>
        <w:tabs>
          <w:tab w:val="left" w:pos="567"/>
        </w:tabs>
        <w:spacing w:after="0" w:line="240" w:lineRule="auto"/>
        <w:rPr>
          <w:rFonts w:ascii="Calibri" w:hAnsi="Calibri" w:cs="Calibri"/>
          <w:color w:val="FF0000"/>
        </w:rPr>
      </w:pPr>
    </w:p>
    <w:p w14:paraId="2C06AE46" w14:textId="77777777" w:rsidR="00A22C5F" w:rsidRPr="00765453" w:rsidRDefault="00A22C5F" w:rsidP="00A22C5F">
      <w:pPr>
        <w:spacing w:after="0" w:line="240" w:lineRule="auto"/>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3047"/>
        <w:gridCol w:w="1977"/>
        <w:gridCol w:w="1863"/>
        <w:gridCol w:w="1894"/>
      </w:tblGrid>
      <w:tr w:rsidR="00A22C5F" w:rsidRPr="00765453" w14:paraId="3449D08D" w14:textId="77777777" w:rsidTr="00F27AA7">
        <w:trPr>
          <w:trHeight w:val="369"/>
        </w:trPr>
        <w:tc>
          <w:tcPr>
            <w:tcW w:w="5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58894D" w14:textId="77777777" w:rsidR="00A22C5F" w:rsidRPr="00765453" w:rsidRDefault="00A22C5F" w:rsidP="00A22C5F">
            <w:pPr>
              <w:spacing w:after="0" w:line="240" w:lineRule="auto"/>
              <w:jc w:val="center"/>
              <w:rPr>
                <w:rFonts w:ascii="Calibri" w:hAnsi="Calibri" w:cs="Calibri"/>
              </w:rPr>
            </w:pPr>
            <w:proofErr w:type="spellStart"/>
            <w:r w:rsidRPr="00765453">
              <w:rPr>
                <w:rFonts w:ascii="Calibri" w:hAnsi="Calibri" w:cs="Calibri"/>
              </w:rPr>
              <w:t>P.č</w:t>
            </w:r>
            <w:proofErr w:type="spellEnd"/>
            <w:r w:rsidRPr="00765453">
              <w:rPr>
                <w:rFonts w:ascii="Calibri" w:hAnsi="Calibri" w:cs="Calibri"/>
              </w:rPr>
              <w:t>.</w:t>
            </w:r>
          </w:p>
        </w:tc>
        <w:tc>
          <w:tcPr>
            <w:tcW w:w="3288" w:type="dxa"/>
            <w:vMerge w:val="restart"/>
            <w:tcBorders>
              <w:top w:val="single" w:sz="4" w:space="0" w:color="auto"/>
              <w:left w:val="single" w:sz="4" w:space="0" w:color="auto"/>
              <w:right w:val="single" w:sz="4" w:space="0" w:color="auto"/>
            </w:tcBorders>
            <w:shd w:val="clear" w:color="auto" w:fill="auto"/>
            <w:vAlign w:val="center"/>
            <w:hideMark/>
          </w:tcPr>
          <w:p w14:paraId="3A980898" w14:textId="77777777" w:rsidR="00A22C5F" w:rsidRPr="00765453" w:rsidRDefault="00A22C5F" w:rsidP="00A22C5F">
            <w:pPr>
              <w:spacing w:after="0" w:line="240" w:lineRule="auto"/>
              <w:rPr>
                <w:rFonts w:ascii="Calibri" w:hAnsi="Calibri" w:cs="Calibri"/>
              </w:rPr>
            </w:pPr>
            <w:r w:rsidRPr="00765453">
              <w:rPr>
                <w:rFonts w:ascii="Calibri" w:hAnsi="Calibri" w:cs="Calibri"/>
              </w:rPr>
              <w:t>Údaje o subdodávateľoch - obchodné meno, IČO:</w:t>
            </w:r>
          </w:p>
        </w:tc>
        <w:tc>
          <w:tcPr>
            <w:tcW w:w="2126" w:type="dxa"/>
            <w:vMerge w:val="restart"/>
            <w:tcBorders>
              <w:top w:val="single" w:sz="4" w:space="0" w:color="auto"/>
              <w:left w:val="single" w:sz="4" w:space="0" w:color="auto"/>
              <w:right w:val="single" w:sz="4" w:space="0" w:color="auto"/>
            </w:tcBorders>
            <w:shd w:val="clear" w:color="auto" w:fill="auto"/>
            <w:vAlign w:val="center"/>
          </w:tcPr>
          <w:p w14:paraId="758E7CD7" w14:textId="77777777" w:rsidR="00A22C5F" w:rsidRPr="00765453" w:rsidRDefault="00A22C5F" w:rsidP="00A22C5F">
            <w:pPr>
              <w:spacing w:after="0" w:line="240" w:lineRule="auto"/>
              <w:rPr>
                <w:rFonts w:ascii="Calibri" w:hAnsi="Calibri" w:cs="Calibri"/>
              </w:rPr>
            </w:pPr>
            <w:r w:rsidRPr="00765453">
              <w:rPr>
                <w:rFonts w:ascii="Calibri" w:hAnsi="Calibri" w:cs="Calibri"/>
              </w:rPr>
              <w:t>Podiel subdodávky na celkovej dodávke v %:</w:t>
            </w:r>
          </w:p>
        </w:tc>
        <w:tc>
          <w:tcPr>
            <w:tcW w:w="40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584B33" w14:textId="77777777" w:rsidR="00A22C5F" w:rsidRPr="00765453" w:rsidRDefault="00A22C5F" w:rsidP="00A22C5F">
            <w:pPr>
              <w:spacing w:after="0" w:line="240" w:lineRule="auto"/>
              <w:rPr>
                <w:rFonts w:ascii="Calibri" w:hAnsi="Calibri" w:cs="Calibri"/>
              </w:rPr>
            </w:pPr>
            <w:r w:rsidRPr="00765453">
              <w:rPr>
                <w:rFonts w:ascii="Calibri" w:hAnsi="Calibri" w:cs="Calibri"/>
              </w:rPr>
              <w:t>Osoba oprávnená konať za subdodávateľa:</w:t>
            </w:r>
          </w:p>
        </w:tc>
      </w:tr>
      <w:tr w:rsidR="00A22C5F" w:rsidRPr="00765453" w14:paraId="57DF50DF" w14:textId="77777777" w:rsidTr="00F27AA7">
        <w:tc>
          <w:tcPr>
            <w:tcW w:w="5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D26FCB" w14:textId="77777777" w:rsidR="00A22C5F" w:rsidRPr="00765453" w:rsidRDefault="00A22C5F" w:rsidP="00A22C5F">
            <w:pPr>
              <w:spacing w:after="0" w:line="240" w:lineRule="auto"/>
              <w:rPr>
                <w:rFonts w:ascii="Calibri" w:hAnsi="Calibri" w:cs="Calibri"/>
              </w:rPr>
            </w:pPr>
          </w:p>
        </w:tc>
        <w:tc>
          <w:tcPr>
            <w:tcW w:w="3288" w:type="dxa"/>
            <w:vMerge/>
            <w:tcBorders>
              <w:left w:val="single" w:sz="4" w:space="0" w:color="auto"/>
              <w:bottom w:val="single" w:sz="4" w:space="0" w:color="auto"/>
              <w:right w:val="single" w:sz="4" w:space="0" w:color="auto"/>
            </w:tcBorders>
            <w:shd w:val="clear" w:color="auto" w:fill="auto"/>
            <w:vAlign w:val="center"/>
            <w:hideMark/>
          </w:tcPr>
          <w:p w14:paraId="3A17658F" w14:textId="77777777" w:rsidR="00A22C5F" w:rsidRPr="00765453" w:rsidRDefault="00A22C5F" w:rsidP="00A22C5F">
            <w:pPr>
              <w:spacing w:after="0" w:line="240" w:lineRule="auto"/>
              <w:rPr>
                <w:rFonts w:ascii="Calibri" w:hAnsi="Calibri" w:cs="Calibri"/>
              </w:rPr>
            </w:pPr>
          </w:p>
        </w:tc>
        <w:tc>
          <w:tcPr>
            <w:tcW w:w="2126" w:type="dxa"/>
            <w:vMerge/>
            <w:tcBorders>
              <w:left w:val="single" w:sz="4" w:space="0" w:color="auto"/>
              <w:bottom w:val="single" w:sz="4" w:space="0" w:color="auto"/>
              <w:right w:val="single" w:sz="4" w:space="0" w:color="auto"/>
            </w:tcBorders>
            <w:shd w:val="clear" w:color="auto" w:fill="auto"/>
            <w:vAlign w:val="center"/>
          </w:tcPr>
          <w:p w14:paraId="2E9FFC3D"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C691B" w14:textId="77777777" w:rsidR="00A22C5F" w:rsidRPr="00765453" w:rsidRDefault="00A22C5F" w:rsidP="00A22C5F">
            <w:pPr>
              <w:spacing w:after="0" w:line="240" w:lineRule="auto"/>
              <w:rPr>
                <w:rFonts w:ascii="Calibri" w:hAnsi="Calibri" w:cs="Calibri"/>
              </w:rPr>
            </w:pPr>
            <w:r w:rsidRPr="00765453">
              <w:rPr>
                <w:rFonts w:ascii="Calibri" w:hAnsi="Calibri" w:cs="Calibri"/>
              </w:rPr>
              <w:t>Meno a priezvisko, dátum narodenia:</w:t>
            </w: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90C72" w14:textId="77777777" w:rsidR="00A22C5F" w:rsidRPr="00765453" w:rsidRDefault="00A22C5F" w:rsidP="00A22C5F">
            <w:pPr>
              <w:spacing w:after="0" w:line="240" w:lineRule="auto"/>
              <w:rPr>
                <w:rFonts w:ascii="Calibri" w:hAnsi="Calibri" w:cs="Calibri"/>
              </w:rPr>
            </w:pPr>
            <w:r w:rsidRPr="00765453">
              <w:rPr>
                <w:rFonts w:ascii="Calibri" w:hAnsi="Calibri" w:cs="Calibri"/>
              </w:rPr>
              <w:t>Adresa pobytu:</w:t>
            </w:r>
          </w:p>
        </w:tc>
      </w:tr>
      <w:tr w:rsidR="00A22C5F" w:rsidRPr="00765453" w14:paraId="326C02FE" w14:textId="77777777" w:rsidTr="00F27AA7">
        <w:trPr>
          <w:trHeight w:val="773"/>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2E64BD"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67DB6573"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CFCED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D3F9ED8"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1CBDA4E7" w14:textId="77777777" w:rsidR="00A22C5F" w:rsidRPr="00765453" w:rsidRDefault="00A22C5F" w:rsidP="00A22C5F">
            <w:pPr>
              <w:spacing w:after="0" w:line="240" w:lineRule="auto"/>
              <w:rPr>
                <w:rFonts w:ascii="Calibri" w:hAnsi="Calibri" w:cs="Calibri"/>
              </w:rPr>
            </w:pPr>
          </w:p>
        </w:tc>
      </w:tr>
      <w:tr w:rsidR="00A22C5F" w:rsidRPr="00765453" w14:paraId="553C131F" w14:textId="77777777" w:rsidTr="00F27AA7">
        <w:trPr>
          <w:trHeight w:val="699"/>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B9247"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2.</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AE79CFC"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7E5EA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50287E8"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0D24BB8F" w14:textId="77777777" w:rsidR="00A22C5F" w:rsidRPr="00765453" w:rsidRDefault="00A22C5F" w:rsidP="00A22C5F">
            <w:pPr>
              <w:spacing w:after="0" w:line="240" w:lineRule="auto"/>
              <w:rPr>
                <w:rFonts w:ascii="Calibri" w:hAnsi="Calibri" w:cs="Calibri"/>
              </w:rPr>
            </w:pPr>
          </w:p>
        </w:tc>
      </w:tr>
      <w:tr w:rsidR="00A22C5F" w:rsidRPr="00765453" w14:paraId="7127F28B" w14:textId="77777777" w:rsidTr="00F27AA7">
        <w:trPr>
          <w:trHeight w:val="696"/>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6729C"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E57CF84"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9C0FD1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BBABBEA"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55C7E84F" w14:textId="77777777" w:rsidR="00A22C5F" w:rsidRPr="00765453" w:rsidRDefault="00A22C5F" w:rsidP="00A22C5F">
            <w:pPr>
              <w:spacing w:after="0" w:line="240" w:lineRule="auto"/>
              <w:rPr>
                <w:rFonts w:ascii="Calibri" w:hAnsi="Calibri" w:cs="Calibri"/>
              </w:rPr>
            </w:pPr>
          </w:p>
        </w:tc>
      </w:tr>
      <w:tr w:rsidR="00A22C5F" w:rsidRPr="00765453" w14:paraId="6122101A" w14:textId="77777777" w:rsidTr="00F27AA7">
        <w:trPr>
          <w:trHeight w:val="706"/>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0A227"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4.</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BA97C1F"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0B95D2"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77F43A0"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58521CA7" w14:textId="77777777" w:rsidR="00A22C5F" w:rsidRPr="00765453" w:rsidRDefault="00A22C5F" w:rsidP="00A22C5F">
            <w:pPr>
              <w:spacing w:after="0" w:line="240" w:lineRule="auto"/>
              <w:rPr>
                <w:rFonts w:ascii="Calibri" w:hAnsi="Calibri" w:cs="Calibri"/>
              </w:rPr>
            </w:pPr>
          </w:p>
        </w:tc>
      </w:tr>
    </w:tbl>
    <w:p w14:paraId="72D0A2B0" w14:textId="77777777" w:rsidR="00A22C5F" w:rsidRPr="00765453" w:rsidRDefault="00A22C5F" w:rsidP="00A22C5F">
      <w:pPr>
        <w:spacing w:after="0" w:line="240" w:lineRule="auto"/>
        <w:rPr>
          <w:rFonts w:ascii="Calibri" w:hAnsi="Calibri" w:cs="Calibri"/>
        </w:rPr>
      </w:pPr>
    </w:p>
    <w:p w14:paraId="48FE33B2" w14:textId="77777777" w:rsidR="00A22C5F" w:rsidRPr="00765453" w:rsidRDefault="00A22C5F" w:rsidP="00A22C5F">
      <w:pPr>
        <w:spacing w:after="0" w:line="240" w:lineRule="auto"/>
        <w:rPr>
          <w:rFonts w:ascii="Calibri" w:hAnsi="Calibri" w:cs="Calibri"/>
        </w:rPr>
      </w:pPr>
      <w:r w:rsidRPr="00765453">
        <w:rPr>
          <w:rFonts w:ascii="Calibri" w:hAnsi="Calibri" w:cs="Calibri"/>
        </w:rPr>
        <w:t>Poznámky:**</w:t>
      </w:r>
    </w:p>
    <w:p w14:paraId="5B1213F2" w14:textId="77777777" w:rsidR="00A22C5F" w:rsidRPr="00765453" w:rsidRDefault="00A22C5F" w:rsidP="00A22C5F">
      <w:pPr>
        <w:spacing w:after="0" w:line="240" w:lineRule="auto"/>
        <w:rPr>
          <w:rFonts w:ascii="Calibri" w:hAnsi="Calibri" w:cs="Calibri"/>
        </w:rPr>
      </w:pPr>
    </w:p>
    <w:p w14:paraId="5F941469"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4EDFF6C1" w14:textId="77777777" w:rsidR="00A22C5F" w:rsidRPr="00765453" w:rsidRDefault="00A22C5F" w:rsidP="00A22C5F">
      <w:pPr>
        <w:spacing w:after="0" w:line="240" w:lineRule="auto"/>
        <w:rPr>
          <w:rFonts w:ascii="Calibri" w:hAnsi="Calibri" w:cs="Calibri"/>
        </w:rPr>
      </w:pPr>
    </w:p>
    <w:p w14:paraId="010A3890"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002895C1" w14:textId="77777777" w:rsidR="00A22C5F" w:rsidRPr="00765453" w:rsidRDefault="00A22C5F" w:rsidP="00A22C5F">
      <w:pPr>
        <w:spacing w:after="0" w:line="240" w:lineRule="auto"/>
        <w:rPr>
          <w:rFonts w:ascii="Calibri" w:hAnsi="Calibri" w:cs="Calibri"/>
        </w:rPr>
      </w:pPr>
    </w:p>
    <w:p w14:paraId="3005AB63"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648CC2A0" w14:textId="77777777" w:rsidR="00A22C5F" w:rsidRPr="00765453" w:rsidRDefault="00A22C5F" w:rsidP="00A22C5F">
      <w:pPr>
        <w:spacing w:after="0" w:line="240" w:lineRule="auto"/>
        <w:rPr>
          <w:rFonts w:ascii="Calibri" w:hAnsi="Calibri" w:cs="Calibri"/>
        </w:rPr>
      </w:pPr>
    </w:p>
    <w:p w14:paraId="07135769" w14:textId="77777777" w:rsidR="00A22C5F" w:rsidRPr="00765453" w:rsidRDefault="00A22C5F" w:rsidP="00A22C5F">
      <w:pPr>
        <w:spacing w:after="0" w:line="240" w:lineRule="auto"/>
        <w:rPr>
          <w:rFonts w:ascii="Calibri" w:hAnsi="Calibri" w:cs="Calibri"/>
        </w:rPr>
      </w:pPr>
      <w:r w:rsidRPr="00765453">
        <w:rPr>
          <w:rFonts w:ascii="Calibri" w:hAnsi="Calibri" w:cs="Calibri"/>
        </w:rPr>
        <w:t>*Označiť možnosť „x“</w:t>
      </w:r>
    </w:p>
    <w:p w14:paraId="0C0CFE1C" w14:textId="77777777" w:rsidR="00A22C5F" w:rsidRPr="00765453" w:rsidRDefault="00A22C5F" w:rsidP="00A22C5F">
      <w:pPr>
        <w:spacing w:after="0" w:line="240" w:lineRule="auto"/>
        <w:rPr>
          <w:rFonts w:ascii="Calibri" w:hAnsi="Calibri" w:cs="Calibri"/>
        </w:rPr>
      </w:pPr>
      <w:r w:rsidRPr="00765453">
        <w:rPr>
          <w:rFonts w:ascii="Calibri" w:hAnsi="Calibri" w:cs="Calibri"/>
        </w:rPr>
        <w:t>**V prípade nezadania podielu zákazky subdodávateľom, uviesť túto skutočnosť do poznámok.</w:t>
      </w:r>
    </w:p>
    <w:p w14:paraId="697D3D07" w14:textId="77777777" w:rsidR="00A22C5F" w:rsidRPr="00765453" w:rsidRDefault="00A22C5F" w:rsidP="00A22C5F">
      <w:pPr>
        <w:spacing w:after="0" w:line="240" w:lineRule="auto"/>
        <w:rPr>
          <w:rFonts w:ascii="Calibri" w:hAnsi="Calibri" w:cs="Calibri"/>
        </w:rPr>
      </w:pPr>
    </w:p>
    <w:p w14:paraId="049B32FA" w14:textId="77777777" w:rsidR="00A22C5F" w:rsidRPr="00765453" w:rsidRDefault="00A22C5F" w:rsidP="00A22C5F">
      <w:pPr>
        <w:spacing w:after="0" w:line="240" w:lineRule="auto"/>
        <w:rPr>
          <w:rFonts w:ascii="Calibri" w:hAnsi="Calibri" w:cs="Calibri"/>
        </w:rPr>
      </w:pPr>
    </w:p>
    <w:p w14:paraId="50FF56D8" w14:textId="77777777" w:rsidR="00A22C5F" w:rsidRPr="00765453" w:rsidRDefault="00A22C5F" w:rsidP="00A22C5F">
      <w:pPr>
        <w:spacing w:after="0" w:line="240" w:lineRule="auto"/>
        <w:rPr>
          <w:rFonts w:ascii="Calibri" w:hAnsi="Calibri" w:cs="Calibri"/>
        </w:rPr>
      </w:pPr>
    </w:p>
    <w:p w14:paraId="6EB374E2" w14:textId="77777777" w:rsidR="00A22C5F" w:rsidRPr="00765453" w:rsidRDefault="00A22C5F" w:rsidP="00A22C5F">
      <w:pPr>
        <w:spacing w:after="0" w:line="240" w:lineRule="auto"/>
        <w:rPr>
          <w:rFonts w:ascii="Calibri" w:hAnsi="Calibri" w:cs="Calibri"/>
        </w:rPr>
      </w:pPr>
    </w:p>
    <w:p w14:paraId="7597E8D3" w14:textId="77777777" w:rsidR="00A22C5F" w:rsidRPr="00765453" w:rsidRDefault="00A22C5F" w:rsidP="00A22C5F">
      <w:pPr>
        <w:spacing w:after="0" w:line="240" w:lineRule="auto"/>
        <w:rPr>
          <w:rFonts w:ascii="Calibri" w:hAnsi="Calibri" w:cs="Calibri"/>
        </w:rPr>
      </w:pPr>
    </w:p>
    <w:p w14:paraId="5FCBE80D" w14:textId="77777777" w:rsidR="00A22C5F" w:rsidRPr="00765453" w:rsidRDefault="00A22C5F" w:rsidP="00A22C5F">
      <w:pPr>
        <w:spacing w:after="0" w:line="240" w:lineRule="auto"/>
        <w:rPr>
          <w:rFonts w:ascii="Calibri" w:hAnsi="Calibri" w:cs="Calibri"/>
        </w:rPr>
      </w:pPr>
    </w:p>
    <w:p w14:paraId="2C922F3D" w14:textId="77777777" w:rsidR="00A22C5F" w:rsidRPr="00765453" w:rsidRDefault="00A22C5F" w:rsidP="00A22C5F">
      <w:pPr>
        <w:spacing w:after="0" w:line="240" w:lineRule="auto"/>
        <w:rPr>
          <w:rFonts w:ascii="Calibri" w:hAnsi="Calibri" w:cs="Calibri"/>
        </w:rPr>
      </w:pPr>
    </w:p>
    <w:p w14:paraId="7F2AFBF1" w14:textId="77777777" w:rsidR="00A22C5F" w:rsidRPr="00765453" w:rsidRDefault="00A22C5F" w:rsidP="00A22C5F">
      <w:pPr>
        <w:spacing w:after="0" w:line="240" w:lineRule="auto"/>
        <w:rPr>
          <w:rFonts w:ascii="Calibri" w:hAnsi="Calibri" w:cs="Calibri"/>
        </w:rPr>
      </w:pPr>
    </w:p>
    <w:p w14:paraId="2F104304" w14:textId="77777777" w:rsidR="00A22C5F" w:rsidRPr="00765453" w:rsidRDefault="00A22C5F" w:rsidP="00A22C5F">
      <w:pPr>
        <w:spacing w:after="0" w:line="240" w:lineRule="auto"/>
        <w:rPr>
          <w:rFonts w:ascii="Calibri" w:hAnsi="Calibri" w:cs="Calibri"/>
        </w:rPr>
      </w:pPr>
      <w:r w:rsidRPr="00765453">
        <w:rPr>
          <w:rFonts w:ascii="Calibri" w:hAnsi="Calibri" w:cs="Calibri"/>
        </w:rPr>
        <w:t>V ........................................., dňa ........................................</w:t>
      </w:r>
      <w:r w:rsidRPr="00765453">
        <w:rPr>
          <w:rFonts w:ascii="Calibri" w:hAnsi="Calibri" w:cs="Calibri"/>
        </w:rPr>
        <w:tab/>
      </w:r>
      <w:r w:rsidRPr="00765453">
        <w:rPr>
          <w:rFonts w:ascii="Calibri" w:hAnsi="Calibri" w:cs="Calibri"/>
        </w:rPr>
        <w:tab/>
      </w:r>
    </w:p>
    <w:p w14:paraId="1DE7AAAD" w14:textId="77777777" w:rsidR="00A22C5F" w:rsidRPr="00765453" w:rsidRDefault="00A22C5F" w:rsidP="00A22C5F">
      <w:pPr>
        <w:spacing w:after="0" w:line="240" w:lineRule="auto"/>
        <w:rPr>
          <w:rFonts w:ascii="Calibri" w:hAnsi="Calibri" w:cs="Calibri"/>
        </w:rPr>
      </w:pPr>
    </w:p>
    <w:p w14:paraId="5B8B677E" w14:textId="77777777" w:rsidR="00A22C5F" w:rsidRPr="00765453" w:rsidRDefault="00A22C5F" w:rsidP="00A22C5F">
      <w:pPr>
        <w:spacing w:after="0" w:line="240" w:lineRule="auto"/>
        <w:rPr>
          <w:rFonts w:ascii="Calibri" w:hAnsi="Calibri" w:cs="Calibri"/>
        </w:rPr>
      </w:pPr>
    </w:p>
    <w:p w14:paraId="0E0E32E7" w14:textId="77777777" w:rsidR="00A22C5F" w:rsidRPr="00765453" w:rsidRDefault="00A22C5F" w:rsidP="00A22C5F">
      <w:pPr>
        <w:spacing w:after="0" w:line="240" w:lineRule="auto"/>
        <w:rPr>
          <w:rFonts w:ascii="Calibri" w:hAnsi="Calibri" w:cs="Calibri"/>
        </w:rPr>
      </w:pPr>
    </w:p>
    <w:p w14:paraId="51C3917F" w14:textId="77777777" w:rsidR="00A22C5F" w:rsidRPr="00765453" w:rsidRDefault="00A22C5F" w:rsidP="00A22C5F">
      <w:pPr>
        <w:spacing w:after="0" w:line="240" w:lineRule="auto"/>
        <w:rPr>
          <w:rFonts w:ascii="Calibri" w:hAnsi="Calibri" w:cs="Calibri"/>
        </w:rPr>
      </w:pP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t>............................................................</w:t>
      </w:r>
    </w:p>
    <w:p w14:paraId="59F293F7" w14:textId="743DE0C4" w:rsidR="002B5EBC" w:rsidRPr="002B5EBC" w:rsidRDefault="00A22C5F" w:rsidP="009A2CD4">
      <w:pPr>
        <w:spacing w:after="0" w:line="240" w:lineRule="auto"/>
        <w:rPr>
          <w:rFonts w:ascii="Century Gothic" w:hAnsi="Century Gothic"/>
          <w:sz w:val="18"/>
          <w:szCs w:val="18"/>
        </w:rPr>
      </w:pP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t xml:space="preserve">   </w:t>
      </w:r>
      <w:r w:rsidRPr="00765453">
        <w:rPr>
          <w:rFonts w:ascii="Calibri" w:hAnsi="Calibri" w:cs="Calibri"/>
          <w:i/>
          <w:iCs/>
          <w:color w:val="7F7F7F"/>
        </w:rPr>
        <w:t>podpis a pečiatka predávajúceho</w:t>
      </w:r>
    </w:p>
    <w:p w14:paraId="4A234C5D" w14:textId="77777777" w:rsidR="00112DE3" w:rsidRPr="002B5EBC" w:rsidRDefault="00112DE3" w:rsidP="002B5EBC">
      <w:pPr>
        <w:spacing w:after="0" w:line="276" w:lineRule="auto"/>
        <w:contextualSpacing/>
        <w:rPr>
          <w:rFonts w:ascii="Century Gothic" w:hAnsi="Century Gothic"/>
          <w:sz w:val="18"/>
          <w:szCs w:val="18"/>
        </w:rPr>
      </w:pPr>
    </w:p>
    <w:sectPr w:rsidR="00112DE3" w:rsidRPr="002B5EBC" w:rsidSect="00F3249B">
      <w:headerReference w:type="default" r:id="rId9"/>
      <w:footerReference w:type="default" r:id="rId10"/>
      <w:pgSz w:w="11906" w:h="16838" w:code="9"/>
      <w:pgMar w:top="1417" w:right="1417" w:bottom="1134" w:left="1417" w:header="709" w:footer="312"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628F2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628F26" w16cid:durableId="28FCBF5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9AD2FB" w14:textId="77777777" w:rsidR="0002236A" w:rsidRDefault="0002236A" w:rsidP="00F8140B">
      <w:pPr>
        <w:spacing w:after="0" w:line="240" w:lineRule="auto"/>
      </w:pPr>
      <w:r>
        <w:separator/>
      </w:r>
    </w:p>
  </w:endnote>
  <w:endnote w:type="continuationSeparator" w:id="0">
    <w:p w14:paraId="1CF761CB" w14:textId="77777777" w:rsidR="0002236A" w:rsidRDefault="0002236A" w:rsidP="00F8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arlow">
    <w:altName w:val="Times New Roman"/>
    <w:charset w:val="EE"/>
    <w:family w:val="auto"/>
    <w:pitch w:val="variable"/>
    <w:sig w:usb0="00000001" w:usb1="00000000" w:usb2="00000000" w:usb3="00000000" w:csb0="00000193"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Bold">
    <w:altName w:val="Calibri"/>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entury Gothic" w:hAnsi="Century Gothic"/>
        <w:sz w:val="16"/>
        <w:szCs w:val="16"/>
      </w:rPr>
      <w:id w:val="-2114977841"/>
      <w:docPartObj>
        <w:docPartGallery w:val="Page Numbers (Bottom of Page)"/>
        <w:docPartUnique/>
      </w:docPartObj>
    </w:sdtPr>
    <w:sdtEndPr/>
    <w:sdtContent>
      <w:p w14:paraId="5BF1B364" w14:textId="77777777" w:rsidR="00DC67CE" w:rsidRPr="00F8140B" w:rsidRDefault="001856C7">
        <w:pPr>
          <w:pStyle w:val="Pta"/>
          <w:jc w:val="right"/>
          <w:rPr>
            <w:rFonts w:ascii="Century Gothic" w:hAnsi="Century Gothic"/>
            <w:sz w:val="16"/>
            <w:szCs w:val="16"/>
          </w:rPr>
        </w:pPr>
        <w:r w:rsidRPr="00F8140B">
          <w:rPr>
            <w:rFonts w:ascii="Century Gothic" w:hAnsi="Century Gothic"/>
            <w:sz w:val="16"/>
            <w:szCs w:val="16"/>
          </w:rPr>
          <w:fldChar w:fldCharType="begin"/>
        </w:r>
        <w:r w:rsidRPr="00F8140B">
          <w:rPr>
            <w:rFonts w:ascii="Century Gothic" w:hAnsi="Century Gothic"/>
            <w:sz w:val="16"/>
            <w:szCs w:val="16"/>
          </w:rPr>
          <w:instrText>PAGE   \* MERGEFORMAT</w:instrText>
        </w:r>
        <w:r w:rsidRPr="00F8140B">
          <w:rPr>
            <w:rFonts w:ascii="Century Gothic" w:hAnsi="Century Gothic"/>
            <w:sz w:val="16"/>
            <w:szCs w:val="16"/>
          </w:rPr>
          <w:fldChar w:fldCharType="separate"/>
        </w:r>
        <w:r w:rsidR="00325993">
          <w:rPr>
            <w:rFonts w:ascii="Century Gothic" w:hAnsi="Century Gothic"/>
            <w:noProof/>
            <w:sz w:val="16"/>
            <w:szCs w:val="16"/>
          </w:rPr>
          <w:t>9</w:t>
        </w:r>
        <w:r w:rsidRPr="00F8140B">
          <w:rPr>
            <w:rFonts w:ascii="Century Gothic" w:hAnsi="Century Gothic"/>
            <w:sz w:val="16"/>
            <w:szCs w:val="16"/>
          </w:rPr>
          <w:fldChar w:fldCharType="end"/>
        </w:r>
      </w:p>
    </w:sdtContent>
  </w:sdt>
  <w:p w14:paraId="627BE02A" w14:textId="77777777" w:rsidR="00DC67CE" w:rsidRPr="00F8140B" w:rsidRDefault="00325993">
    <w:pPr>
      <w:pStyle w:val="Pta"/>
      <w:rPr>
        <w:rFonts w:ascii="Century Gothic" w:hAnsi="Century Gothic"/>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0F8560" w14:textId="77777777" w:rsidR="0002236A" w:rsidRDefault="0002236A" w:rsidP="00F8140B">
      <w:pPr>
        <w:spacing w:after="0" w:line="240" w:lineRule="auto"/>
      </w:pPr>
      <w:r>
        <w:separator/>
      </w:r>
    </w:p>
  </w:footnote>
  <w:footnote w:type="continuationSeparator" w:id="0">
    <w:p w14:paraId="1F9711A6" w14:textId="77777777" w:rsidR="0002236A" w:rsidRDefault="0002236A" w:rsidP="00F8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217FE" w14:textId="77777777" w:rsidR="00DC67CE" w:rsidRDefault="00325993" w:rsidP="005C17A3">
    <w:pPr>
      <w:pStyle w:val="Hlavik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1501A"/>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
    <w:nsid w:val="5C5561BD"/>
    <w:multiLevelType w:val="hybridMultilevel"/>
    <w:tmpl w:val="498E3D36"/>
    <w:lvl w:ilvl="0" w:tplc="3BACA66E">
      <w:start w:val="1"/>
      <w:numFmt w:val="lowerLetter"/>
      <w:lvlText w:val="%1)"/>
      <w:lvlJc w:val="left"/>
      <w:pPr>
        <w:ind w:left="1429" w:hanging="72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
    <w:nsid w:val="5FFC208A"/>
    <w:multiLevelType w:val="multilevel"/>
    <w:tmpl w:val="126AE2A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77BF2A49"/>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num w:numId="1">
    <w:abstractNumId w:val="3"/>
  </w:num>
  <w:num w:numId="2">
    <w:abstractNumId w:val="0"/>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al Bako">
    <w15:presenceInfo w15:providerId="None" w15:userId="Michal Ba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EBC"/>
    <w:rsid w:val="0002236A"/>
    <w:rsid w:val="000B2B09"/>
    <w:rsid w:val="00112DE3"/>
    <w:rsid w:val="0014525E"/>
    <w:rsid w:val="001856C7"/>
    <w:rsid w:val="001E5E9B"/>
    <w:rsid w:val="002B5EBC"/>
    <w:rsid w:val="00325993"/>
    <w:rsid w:val="00331EDB"/>
    <w:rsid w:val="00350DA1"/>
    <w:rsid w:val="003F5988"/>
    <w:rsid w:val="00534BA7"/>
    <w:rsid w:val="005572A2"/>
    <w:rsid w:val="005A1A22"/>
    <w:rsid w:val="005D48E7"/>
    <w:rsid w:val="0068677C"/>
    <w:rsid w:val="00705C49"/>
    <w:rsid w:val="00787938"/>
    <w:rsid w:val="00897FBA"/>
    <w:rsid w:val="008D6CCE"/>
    <w:rsid w:val="008F09C3"/>
    <w:rsid w:val="009A2CD4"/>
    <w:rsid w:val="00A22C5F"/>
    <w:rsid w:val="00A914BB"/>
    <w:rsid w:val="00B30427"/>
    <w:rsid w:val="00C17FBD"/>
    <w:rsid w:val="00CC679B"/>
    <w:rsid w:val="00D555F0"/>
    <w:rsid w:val="00E542A0"/>
    <w:rsid w:val="00E54D1D"/>
    <w:rsid w:val="00F3249B"/>
    <w:rsid w:val="00F8140B"/>
    <w:rsid w:val="00F95017"/>
    <w:rsid w:val="00FB2C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0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 w:type="paragraph" w:customStyle="1" w:styleId="Default">
    <w:name w:val="Default"/>
    <w:rsid w:val="005D48E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 w:type="paragraph" w:customStyle="1" w:styleId="Default">
    <w:name w:val="Default"/>
    <w:rsid w:val="005D48E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82017-4BD2-4523-B126-A670C27A2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4085</Words>
  <Characters>23291</Characters>
  <Application>Microsoft Office Word</Application>
  <DocSecurity>0</DocSecurity>
  <Lines>194</Lines>
  <Paragraphs>54</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27322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Bako</dc:creator>
  <cp:lastModifiedBy>Skol2</cp:lastModifiedBy>
  <cp:revision>3</cp:revision>
  <dcterms:created xsi:type="dcterms:W3CDTF">2024-01-05T12:49:00Z</dcterms:created>
  <dcterms:modified xsi:type="dcterms:W3CDTF">2024-01-07T18:18:00Z</dcterms:modified>
</cp:coreProperties>
</file>