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4" w:type="dxa"/>
        <w:tblInd w:w="-639" w:type="dxa"/>
        <w:tblCellMar>
          <w:left w:w="70" w:type="dxa"/>
          <w:right w:w="70" w:type="dxa"/>
        </w:tblCellMar>
        <w:tblLook w:val="04A0" w:firstRow="1" w:lastRow="0" w:firstColumn="1" w:lastColumn="0" w:noHBand="0" w:noVBand="1"/>
      </w:tblPr>
      <w:tblGrid>
        <w:gridCol w:w="851"/>
        <w:gridCol w:w="1058"/>
        <w:gridCol w:w="1282"/>
        <w:gridCol w:w="1131"/>
        <w:gridCol w:w="2407"/>
        <w:gridCol w:w="1735"/>
        <w:gridCol w:w="1785"/>
        <w:gridCol w:w="519"/>
        <w:gridCol w:w="146"/>
      </w:tblGrid>
      <w:tr w:rsidR="00622029" w:rsidRPr="00622029" w14:paraId="32572320" w14:textId="77777777" w:rsidTr="00106018">
        <w:trPr>
          <w:gridAfter w:val="1"/>
          <w:wAfter w:w="146" w:type="dxa"/>
          <w:trHeight w:val="315"/>
        </w:trPr>
        <w:tc>
          <w:tcPr>
            <w:tcW w:w="10768" w:type="dxa"/>
            <w:gridSpan w:val="8"/>
            <w:tcBorders>
              <w:top w:val="nil"/>
              <w:left w:val="nil"/>
              <w:bottom w:val="nil"/>
              <w:right w:val="nil"/>
            </w:tcBorders>
            <w:shd w:val="clear" w:color="auto" w:fill="auto"/>
            <w:noWrap/>
            <w:vAlign w:val="bottom"/>
            <w:hideMark/>
          </w:tcPr>
          <w:p w14:paraId="1494FA68" w14:textId="77777777" w:rsidR="00622029" w:rsidRPr="00622029" w:rsidRDefault="00622029" w:rsidP="00622029">
            <w:pPr>
              <w:spacing w:after="0" w:line="240" w:lineRule="auto"/>
              <w:jc w:val="center"/>
              <w:rPr>
                <w:rFonts w:ascii="Calibri" w:eastAsia="Times New Roman" w:hAnsi="Calibri" w:cs="Arial"/>
                <w:sz w:val="24"/>
                <w:szCs w:val="24"/>
                <w:lang w:eastAsia="sk-SK"/>
              </w:rPr>
            </w:pPr>
            <w:r w:rsidRPr="00622029">
              <w:rPr>
                <w:rFonts w:ascii="Calibri" w:eastAsia="Times New Roman" w:hAnsi="Calibri" w:cs="Arial"/>
                <w:sz w:val="24"/>
                <w:szCs w:val="24"/>
                <w:lang w:eastAsia="sk-SK"/>
              </w:rPr>
              <w:t>(Návrh)</w:t>
            </w:r>
          </w:p>
        </w:tc>
      </w:tr>
      <w:tr w:rsidR="00622029" w:rsidRPr="00622029" w14:paraId="06781C38"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53EB5711" w14:textId="77777777" w:rsidR="00622029" w:rsidRPr="00622029" w:rsidRDefault="00622029" w:rsidP="00622029">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ZMLUVA O DIELO Č.</w:t>
            </w:r>
          </w:p>
        </w:tc>
      </w:tr>
      <w:tr w:rsidR="00622029" w:rsidRPr="00622029" w14:paraId="36A17353"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48DF392E" w14:textId="77777777" w:rsidR="00622029" w:rsidRPr="00622029" w:rsidRDefault="00622029" w:rsidP="00622029">
            <w:pPr>
              <w:spacing w:after="0" w:line="240" w:lineRule="auto"/>
              <w:jc w:val="center"/>
              <w:rPr>
                <w:rFonts w:ascii="Calibri" w:eastAsia="Times New Roman" w:hAnsi="Calibri" w:cs="Arial"/>
                <w:sz w:val="24"/>
                <w:szCs w:val="24"/>
                <w:lang w:eastAsia="sk-SK"/>
              </w:rPr>
            </w:pPr>
            <w:r w:rsidRPr="00622029">
              <w:rPr>
                <w:rFonts w:ascii="Calibri" w:eastAsia="Times New Roman" w:hAnsi="Calibri" w:cs="Arial"/>
                <w:sz w:val="24"/>
                <w:szCs w:val="24"/>
                <w:lang w:eastAsia="sk-SK"/>
              </w:rPr>
              <w:t xml:space="preserve">uzatvorená podľa </w:t>
            </w:r>
            <w:proofErr w:type="spellStart"/>
            <w:r w:rsidRPr="00622029">
              <w:rPr>
                <w:rFonts w:ascii="Calibri" w:eastAsia="Times New Roman" w:hAnsi="Calibri" w:cs="Arial"/>
                <w:sz w:val="24"/>
                <w:szCs w:val="24"/>
                <w:lang w:eastAsia="sk-SK"/>
              </w:rPr>
              <w:t>ust</w:t>
            </w:r>
            <w:proofErr w:type="spellEnd"/>
            <w:r w:rsidRPr="00622029">
              <w:rPr>
                <w:rFonts w:ascii="Calibri" w:eastAsia="Times New Roman" w:hAnsi="Calibri" w:cs="Arial"/>
                <w:sz w:val="24"/>
                <w:szCs w:val="24"/>
                <w:lang w:eastAsia="sk-SK"/>
              </w:rPr>
              <w:t>. § 536 a </w:t>
            </w:r>
            <w:proofErr w:type="spellStart"/>
            <w:r w:rsidRPr="00622029">
              <w:rPr>
                <w:rFonts w:ascii="Calibri" w:eastAsia="Times New Roman" w:hAnsi="Calibri" w:cs="Arial"/>
                <w:sz w:val="24"/>
                <w:szCs w:val="24"/>
                <w:lang w:eastAsia="sk-SK"/>
              </w:rPr>
              <w:t>nasl</w:t>
            </w:r>
            <w:proofErr w:type="spellEnd"/>
            <w:r w:rsidRPr="00622029">
              <w:rPr>
                <w:rFonts w:ascii="Calibri" w:eastAsia="Times New Roman" w:hAnsi="Calibri" w:cs="Arial"/>
                <w:sz w:val="24"/>
                <w:szCs w:val="24"/>
                <w:lang w:eastAsia="sk-SK"/>
              </w:rPr>
              <w:t xml:space="preserve">. zákona č. 513/1991 Zb. Obchodného zákonníka v znení neskorších predpisov </w:t>
            </w:r>
          </w:p>
        </w:tc>
      </w:tr>
      <w:tr w:rsidR="00622029" w:rsidRPr="00622029" w14:paraId="194721E9"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6AD21A48" w14:textId="77777777" w:rsidR="00622029" w:rsidRPr="00622029" w:rsidRDefault="00622029" w:rsidP="00622029">
            <w:pPr>
              <w:spacing w:after="0" w:line="240" w:lineRule="auto"/>
              <w:rPr>
                <w:rFonts w:ascii="Calibri" w:eastAsia="Times New Roman" w:hAnsi="Calibri" w:cs="Arial"/>
                <w:sz w:val="24"/>
                <w:szCs w:val="24"/>
                <w:lang w:eastAsia="sk-SK"/>
              </w:rPr>
            </w:pPr>
          </w:p>
        </w:tc>
      </w:tr>
      <w:tr w:rsidR="00622029" w:rsidRPr="00622029" w14:paraId="0BE49973" w14:textId="77777777" w:rsidTr="00106018">
        <w:trPr>
          <w:gridAfter w:val="1"/>
          <w:wAfter w:w="146" w:type="dxa"/>
          <w:trHeight w:val="456"/>
        </w:trPr>
        <w:tc>
          <w:tcPr>
            <w:tcW w:w="10768" w:type="dxa"/>
            <w:gridSpan w:val="8"/>
            <w:tcBorders>
              <w:top w:val="nil"/>
              <w:left w:val="nil"/>
              <w:bottom w:val="nil"/>
              <w:right w:val="nil"/>
            </w:tcBorders>
            <w:shd w:val="clear" w:color="auto" w:fill="auto"/>
            <w:noWrap/>
            <w:hideMark/>
          </w:tcPr>
          <w:p w14:paraId="58ECB4E5" w14:textId="77777777" w:rsidR="00622029" w:rsidRPr="00622029" w:rsidRDefault="00622029" w:rsidP="00622029">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1. Zmluvné strany</w:t>
            </w:r>
          </w:p>
        </w:tc>
      </w:tr>
      <w:tr w:rsidR="00A20FBC" w:rsidRPr="00622029" w14:paraId="2F69D2F1"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5BDF859A"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Objednávateľ:</w:t>
            </w:r>
          </w:p>
        </w:tc>
        <w:tc>
          <w:tcPr>
            <w:tcW w:w="8859" w:type="dxa"/>
            <w:gridSpan w:val="6"/>
            <w:tcBorders>
              <w:top w:val="nil"/>
              <w:left w:val="nil"/>
              <w:bottom w:val="nil"/>
              <w:right w:val="nil"/>
            </w:tcBorders>
            <w:shd w:val="clear" w:color="auto" w:fill="auto"/>
            <w:vAlign w:val="bottom"/>
            <w:hideMark/>
          </w:tcPr>
          <w:p w14:paraId="291540F5" w14:textId="77777777" w:rsidR="00A20FBC" w:rsidRPr="00EE3753" w:rsidRDefault="00A20FBC" w:rsidP="00A20FBC">
            <w:pPr>
              <w:spacing w:after="0" w:line="240" w:lineRule="auto"/>
              <w:rPr>
                <w:rFonts w:ascii="Calibri" w:eastAsia="Times New Roman" w:hAnsi="Calibri" w:cs="Arial"/>
                <w:b/>
                <w:bCs/>
                <w:lang w:eastAsia="sk-SK"/>
              </w:rPr>
            </w:pPr>
            <w:r>
              <w:rPr>
                <w:rFonts w:ascii="Calibri" w:eastAsia="Times New Roman" w:hAnsi="Calibri" w:cs="Arial"/>
                <w:b/>
                <w:bCs/>
                <w:lang w:eastAsia="sk-SK"/>
              </w:rPr>
              <w:t>LK-SERVIS, spol. s r.o.</w:t>
            </w:r>
          </w:p>
        </w:tc>
      </w:tr>
      <w:tr w:rsidR="00A20FBC" w:rsidRPr="00622029" w14:paraId="0CC7D580"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09CE3C86"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Sídlo:</w:t>
            </w:r>
          </w:p>
        </w:tc>
        <w:tc>
          <w:tcPr>
            <w:tcW w:w="8859" w:type="dxa"/>
            <w:gridSpan w:val="6"/>
            <w:tcBorders>
              <w:top w:val="nil"/>
              <w:left w:val="nil"/>
              <w:bottom w:val="nil"/>
              <w:right w:val="nil"/>
            </w:tcBorders>
            <w:shd w:val="clear" w:color="auto" w:fill="auto"/>
            <w:vAlign w:val="bottom"/>
            <w:hideMark/>
          </w:tcPr>
          <w:p w14:paraId="47F49368" w14:textId="77777777" w:rsidR="00A20FBC" w:rsidRPr="00EE3753" w:rsidRDefault="00A20FBC" w:rsidP="00A20FBC">
            <w:pPr>
              <w:spacing w:after="0" w:line="240" w:lineRule="auto"/>
              <w:rPr>
                <w:rFonts w:ascii="Calibri" w:eastAsia="Times New Roman" w:hAnsi="Calibri" w:cs="Arial"/>
                <w:lang w:eastAsia="sk-SK"/>
              </w:rPr>
            </w:pPr>
            <w:r>
              <w:rPr>
                <w:rFonts w:ascii="Calibri" w:eastAsia="Times New Roman" w:hAnsi="Calibri" w:cs="Arial"/>
                <w:lang w:eastAsia="sk-SK"/>
              </w:rPr>
              <w:t>032 15  Partizánska Ľupča 317</w:t>
            </w:r>
          </w:p>
        </w:tc>
      </w:tr>
      <w:tr w:rsidR="00A20FBC" w:rsidRPr="00622029" w14:paraId="5D54F1AA"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6956455F"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Zastúpený:</w:t>
            </w:r>
          </w:p>
        </w:tc>
        <w:tc>
          <w:tcPr>
            <w:tcW w:w="8859" w:type="dxa"/>
            <w:gridSpan w:val="6"/>
            <w:tcBorders>
              <w:top w:val="nil"/>
              <w:left w:val="nil"/>
              <w:bottom w:val="nil"/>
              <w:right w:val="nil"/>
            </w:tcBorders>
            <w:shd w:val="clear" w:color="auto" w:fill="auto"/>
            <w:vAlign w:val="bottom"/>
            <w:hideMark/>
          </w:tcPr>
          <w:p w14:paraId="2DB03E5B" w14:textId="77777777" w:rsidR="00A20FBC" w:rsidRPr="00EE3753" w:rsidRDefault="00A20FBC" w:rsidP="00A20FBC">
            <w:pPr>
              <w:spacing w:after="0" w:line="240" w:lineRule="auto"/>
              <w:rPr>
                <w:rFonts w:ascii="Calibri" w:eastAsia="Times New Roman" w:hAnsi="Calibri" w:cs="Arial"/>
                <w:lang w:eastAsia="sk-SK"/>
              </w:rPr>
            </w:pPr>
            <w:r>
              <w:rPr>
                <w:rFonts w:ascii="Calibri" w:eastAsia="Times New Roman" w:hAnsi="Calibri" w:cs="Arial"/>
                <w:lang w:eastAsia="sk-SK"/>
              </w:rPr>
              <w:t xml:space="preserve">Ing. Martin Sameliak, Ing. Štefan </w:t>
            </w:r>
            <w:proofErr w:type="spellStart"/>
            <w:r>
              <w:rPr>
                <w:rFonts w:ascii="Calibri" w:eastAsia="Times New Roman" w:hAnsi="Calibri" w:cs="Arial"/>
                <w:lang w:eastAsia="sk-SK"/>
              </w:rPr>
              <w:t>Banert</w:t>
            </w:r>
            <w:proofErr w:type="spellEnd"/>
          </w:p>
        </w:tc>
      </w:tr>
      <w:tr w:rsidR="00A20FBC" w:rsidRPr="00622029" w14:paraId="481BEB75"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1EC7E0F9"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IČO:</w:t>
            </w:r>
          </w:p>
        </w:tc>
        <w:tc>
          <w:tcPr>
            <w:tcW w:w="8859" w:type="dxa"/>
            <w:gridSpan w:val="6"/>
            <w:tcBorders>
              <w:top w:val="nil"/>
              <w:left w:val="nil"/>
              <w:bottom w:val="nil"/>
              <w:right w:val="nil"/>
            </w:tcBorders>
            <w:shd w:val="clear" w:color="auto" w:fill="auto"/>
            <w:vAlign w:val="bottom"/>
            <w:hideMark/>
          </w:tcPr>
          <w:p w14:paraId="750E7E9B" w14:textId="77777777" w:rsidR="00A20FBC" w:rsidRPr="00EE3753" w:rsidRDefault="00A20FBC" w:rsidP="00A20FBC">
            <w:pPr>
              <w:spacing w:after="0" w:line="240" w:lineRule="auto"/>
              <w:rPr>
                <w:rFonts w:ascii="Calibri" w:eastAsia="Times New Roman" w:hAnsi="Calibri" w:cs="Arial"/>
                <w:lang w:eastAsia="sk-SK"/>
              </w:rPr>
            </w:pPr>
            <w:r>
              <w:rPr>
                <w:rFonts w:ascii="Calibri" w:eastAsia="Times New Roman" w:hAnsi="Calibri" w:cs="Arial"/>
                <w:lang w:eastAsia="sk-SK"/>
              </w:rPr>
              <w:t>31 624 103</w:t>
            </w:r>
          </w:p>
        </w:tc>
      </w:tr>
      <w:tr w:rsidR="00A20FBC" w:rsidRPr="00622029" w14:paraId="6CE1611C"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7224B7C0"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IČ DPH / DIČ:</w:t>
            </w:r>
          </w:p>
        </w:tc>
        <w:tc>
          <w:tcPr>
            <w:tcW w:w="8859" w:type="dxa"/>
            <w:gridSpan w:val="6"/>
            <w:tcBorders>
              <w:top w:val="nil"/>
              <w:left w:val="nil"/>
              <w:bottom w:val="nil"/>
              <w:right w:val="nil"/>
            </w:tcBorders>
            <w:shd w:val="clear" w:color="auto" w:fill="auto"/>
            <w:vAlign w:val="bottom"/>
            <w:hideMark/>
          </w:tcPr>
          <w:p w14:paraId="05AA2F33" w14:textId="77777777" w:rsidR="00A20FBC" w:rsidRPr="00EE3753" w:rsidRDefault="00A20FBC" w:rsidP="00A20FBC">
            <w:pPr>
              <w:spacing w:after="0" w:line="240" w:lineRule="auto"/>
              <w:rPr>
                <w:rFonts w:ascii="Calibri" w:eastAsia="Times New Roman" w:hAnsi="Calibri" w:cs="Arial"/>
                <w:lang w:eastAsia="sk-SK"/>
              </w:rPr>
            </w:pPr>
            <w:r>
              <w:rPr>
                <w:rFonts w:ascii="Calibri" w:eastAsia="Times New Roman" w:hAnsi="Calibri" w:cs="Arial"/>
                <w:lang w:eastAsia="sk-SK"/>
              </w:rPr>
              <w:t>SK2020429455/2020429455</w:t>
            </w:r>
          </w:p>
        </w:tc>
      </w:tr>
      <w:tr w:rsidR="00A20FBC" w:rsidRPr="00622029" w14:paraId="1CAC7F99"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1D57681C"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Bankové spojenie:</w:t>
            </w:r>
          </w:p>
        </w:tc>
        <w:tc>
          <w:tcPr>
            <w:tcW w:w="8859" w:type="dxa"/>
            <w:gridSpan w:val="6"/>
            <w:tcBorders>
              <w:top w:val="nil"/>
              <w:left w:val="nil"/>
              <w:bottom w:val="nil"/>
              <w:right w:val="nil"/>
            </w:tcBorders>
            <w:shd w:val="clear" w:color="auto" w:fill="auto"/>
            <w:vAlign w:val="bottom"/>
            <w:hideMark/>
          </w:tcPr>
          <w:p w14:paraId="3D41B43E"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 </w:t>
            </w:r>
          </w:p>
        </w:tc>
      </w:tr>
      <w:tr w:rsidR="00A20FBC" w:rsidRPr="00622029" w14:paraId="6EDAE5B1"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20A7D897"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Číslo účtu:</w:t>
            </w:r>
          </w:p>
        </w:tc>
        <w:tc>
          <w:tcPr>
            <w:tcW w:w="8859" w:type="dxa"/>
            <w:gridSpan w:val="6"/>
            <w:tcBorders>
              <w:top w:val="nil"/>
              <w:left w:val="nil"/>
              <w:bottom w:val="nil"/>
              <w:right w:val="nil"/>
            </w:tcBorders>
            <w:shd w:val="clear" w:color="auto" w:fill="auto"/>
            <w:vAlign w:val="bottom"/>
            <w:hideMark/>
          </w:tcPr>
          <w:p w14:paraId="622CE1AF"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 </w:t>
            </w:r>
          </w:p>
        </w:tc>
      </w:tr>
      <w:tr w:rsidR="00A20FBC" w:rsidRPr="00622029" w14:paraId="5B52D6FF"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5EAA9F73"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Tel.:</w:t>
            </w:r>
          </w:p>
        </w:tc>
        <w:tc>
          <w:tcPr>
            <w:tcW w:w="8859" w:type="dxa"/>
            <w:gridSpan w:val="6"/>
            <w:tcBorders>
              <w:top w:val="nil"/>
              <w:left w:val="nil"/>
              <w:bottom w:val="nil"/>
              <w:right w:val="nil"/>
            </w:tcBorders>
            <w:shd w:val="clear" w:color="auto" w:fill="auto"/>
            <w:vAlign w:val="bottom"/>
            <w:hideMark/>
          </w:tcPr>
          <w:p w14:paraId="52B3EB33"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 </w:t>
            </w:r>
            <w:r>
              <w:rPr>
                <w:rFonts w:ascii="Calibri" w:eastAsia="Times New Roman" w:hAnsi="Calibri" w:cs="Arial"/>
                <w:lang w:eastAsia="sk-SK"/>
              </w:rPr>
              <w:t>0910 972 307</w:t>
            </w:r>
          </w:p>
        </w:tc>
      </w:tr>
      <w:tr w:rsidR="00A20FBC" w:rsidRPr="00622029" w14:paraId="1FE05D34"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140EDBD1"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Fax:</w:t>
            </w:r>
          </w:p>
        </w:tc>
        <w:tc>
          <w:tcPr>
            <w:tcW w:w="8859" w:type="dxa"/>
            <w:gridSpan w:val="6"/>
            <w:tcBorders>
              <w:top w:val="nil"/>
              <w:left w:val="nil"/>
              <w:bottom w:val="nil"/>
              <w:right w:val="nil"/>
            </w:tcBorders>
            <w:shd w:val="clear" w:color="auto" w:fill="auto"/>
            <w:vAlign w:val="bottom"/>
            <w:hideMark/>
          </w:tcPr>
          <w:p w14:paraId="191398FA"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 </w:t>
            </w:r>
          </w:p>
        </w:tc>
      </w:tr>
      <w:tr w:rsidR="00A20FBC" w:rsidRPr="00622029" w14:paraId="76B9395E"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7D645812"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E-mail:</w:t>
            </w:r>
          </w:p>
        </w:tc>
        <w:tc>
          <w:tcPr>
            <w:tcW w:w="8859" w:type="dxa"/>
            <w:gridSpan w:val="6"/>
            <w:tcBorders>
              <w:top w:val="nil"/>
              <w:left w:val="nil"/>
              <w:bottom w:val="nil"/>
              <w:right w:val="nil"/>
            </w:tcBorders>
            <w:shd w:val="clear" w:color="auto" w:fill="auto"/>
            <w:vAlign w:val="bottom"/>
            <w:hideMark/>
          </w:tcPr>
          <w:p w14:paraId="0D93B5FC"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 </w:t>
            </w:r>
            <w:r>
              <w:rPr>
                <w:rFonts w:ascii="Calibri" w:eastAsia="Times New Roman" w:hAnsi="Calibri" w:cs="Arial"/>
                <w:lang w:eastAsia="sk-SK"/>
              </w:rPr>
              <w:t>Martin.sameliak@gmail.com</w:t>
            </w:r>
          </w:p>
        </w:tc>
      </w:tr>
      <w:tr w:rsidR="00A20FBC" w:rsidRPr="00622029" w14:paraId="0BDFA75F"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3ADACD86" w14:textId="77777777" w:rsidR="00A20FBC" w:rsidRPr="00622029" w:rsidRDefault="00A20FBC" w:rsidP="00A20F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Zapísaný:</w:t>
            </w:r>
          </w:p>
        </w:tc>
        <w:tc>
          <w:tcPr>
            <w:tcW w:w="8859" w:type="dxa"/>
            <w:gridSpan w:val="6"/>
            <w:tcBorders>
              <w:top w:val="nil"/>
              <w:left w:val="nil"/>
              <w:bottom w:val="nil"/>
              <w:right w:val="nil"/>
            </w:tcBorders>
            <w:shd w:val="clear" w:color="auto" w:fill="auto"/>
            <w:vAlign w:val="bottom"/>
            <w:hideMark/>
          </w:tcPr>
          <w:p w14:paraId="770B699D" w14:textId="77777777" w:rsidR="00A20FBC" w:rsidRPr="00EE3753" w:rsidRDefault="00A20FBC" w:rsidP="00A20FBC">
            <w:pPr>
              <w:spacing w:after="0" w:line="240" w:lineRule="auto"/>
              <w:rPr>
                <w:rFonts w:ascii="Calibri" w:eastAsia="Times New Roman" w:hAnsi="Calibri" w:cs="Arial"/>
                <w:lang w:eastAsia="sk-SK"/>
              </w:rPr>
            </w:pPr>
            <w:r>
              <w:rPr>
                <w:rFonts w:ascii="Calibri" w:eastAsia="Times New Roman" w:hAnsi="Calibri" w:cs="Arial"/>
                <w:lang w:eastAsia="sk-SK"/>
              </w:rPr>
              <w:t xml:space="preserve">Obchodný register Okrasného súdu Žilina, odd. </w:t>
            </w:r>
            <w:proofErr w:type="spellStart"/>
            <w:r>
              <w:rPr>
                <w:rFonts w:ascii="Calibri" w:eastAsia="Times New Roman" w:hAnsi="Calibri" w:cs="Arial"/>
                <w:lang w:eastAsia="sk-SK"/>
              </w:rPr>
              <w:t>Sro</w:t>
            </w:r>
            <w:proofErr w:type="spellEnd"/>
            <w:r>
              <w:rPr>
                <w:rFonts w:ascii="Calibri" w:eastAsia="Times New Roman" w:hAnsi="Calibri" w:cs="Arial"/>
                <w:lang w:eastAsia="sk-SK"/>
              </w:rPr>
              <w:t xml:space="preserve">, </w:t>
            </w:r>
            <w:proofErr w:type="spellStart"/>
            <w:r>
              <w:rPr>
                <w:rFonts w:ascii="Calibri" w:eastAsia="Times New Roman" w:hAnsi="Calibri" w:cs="Arial"/>
                <w:lang w:eastAsia="sk-SK"/>
              </w:rPr>
              <w:t>vl</w:t>
            </w:r>
            <w:proofErr w:type="spellEnd"/>
            <w:r>
              <w:rPr>
                <w:rFonts w:ascii="Calibri" w:eastAsia="Times New Roman" w:hAnsi="Calibri" w:cs="Arial"/>
                <w:lang w:eastAsia="sk-SK"/>
              </w:rPr>
              <w:t>. č. 3874/L</w:t>
            </w:r>
          </w:p>
        </w:tc>
      </w:tr>
      <w:tr w:rsidR="001752BC" w:rsidRPr="00622029" w14:paraId="288EB765" w14:textId="77777777" w:rsidTr="00F049B9">
        <w:trPr>
          <w:gridAfter w:val="1"/>
          <w:wAfter w:w="146" w:type="dxa"/>
          <w:trHeight w:val="300"/>
        </w:trPr>
        <w:tc>
          <w:tcPr>
            <w:tcW w:w="3191" w:type="dxa"/>
            <w:gridSpan w:val="3"/>
            <w:tcBorders>
              <w:top w:val="nil"/>
              <w:left w:val="nil"/>
              <w:bottom w:val="nil"/>
              <w:right w:val="nil"/>
            </w:tcBorders>
            <w:shd w:val="clear" w:color="auto" w:fill="auto"/>
            <w:noWrap/>
            <w:hideMark/>
          </w:tcPr>
          <w:p w14:paraId="1E249A64"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 xml:space="preserve">Autorský dozor projektanta: </w:t>
            </w:r>
          </w:p>
        </w:tc>
        <w:tc>
          <w:tcPr>
            <w:tcW w:w="7577" w:type="dxa"/>
            <w:gridSpan w:val="5"/>
            <w:tcBorders>
              <w:top w:val="nil"/>
              <w:left w:val="nil"/>
              <w:bottom w:val="nil"/>
              <w:right w:val="nil"/>
            </w:tcBorders>
            <w:shd w:val="clear" w:color="auto" w:fill="auto"/>
            <w:vAlign w:val="bottom"/>
            <w:hideMark/>
          </w:tcPr>
          <w:p w14:paraId="7D43AE9D" w14:textId="77777777" w:rsidR="001752BC" w:rsidRPr="00622029" w:rsidRDefault="001752BC" w:rsidP="001752BC">
            <w:pPr>
              <w:spacing w:after="0" w:line="240" w:lineRule="auto"/>
              <w:rPr>
                <w:rFonts w:ascii="Calibri" w:eastAsia="Times New Roman" w:hAnsi="Calibri" w:cs="Arial"/>
                <w:lang w:eastAsia="sk-SK"/>
              </w:rPr>
            </w:pPr>
          </w:p>
        </w:tc>
      </w:tr>
      <w:tr w:rsidR="001752BC" w:rsidRPr="00622029" w14:paraId="57AEC72B"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061E6900" w14:textId="77777777" w:rsidR="001752BC" w:rsidRPr="00622029" w:rsidRDefault="001752BC" w:rsidP="001752BC">
            <w:pPr>
              <w:spacing w:after="0" w:line="240" w:lineRule="auto"/>
              <w:rPr>
                <w:rFonts w:ascii="Calibri" w:eastAsia="Times New Roman" w:hAnsi="Calibri" w:cs="Arial"/>
                <w:sz w:val="24"/>
                <w:szCs w:val="24"/>
                <w:lang w:eastAsia="sk-SK"/>
              </w:rPr>
            </w:pPr>
          </w:p>
        </w:tc>
      </w:tr>
      <w:tr w:rsidR="001752BC" w:rsidRPr="00622029" w14:paraId="50686725"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671B8FDD"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Zhotoviteľ:</w:t>
            </w:r>
          </w:p>
        </w:tc>
        <w:tc>
          <w:tcPr>
            <w:tcW w:w="8859" w:type="dxa"/>
            <w:gridSpan w:val="6"/>
            <w:tcBorders>
              <w:top w:val="nil"/>
              <w:left w:val="nil"/>
              <w:bottom w:val="nil"/>
              <w:right w:val="nil"/>
            </w:tcBorders>
            <w:shd w:val="clear" w:color="auto" w:fill="auto"/>
            <w:vAlign w:val="bottom"/>
            <w:hideMark/>
          </w:tcPr>
          <w:p w14:paraId="276B09EC"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6B71E87A"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5049CA10"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Sídlo:</w:t>
            </w:r>
          </w:p>
        </w:tc>
        <w:tc>
          <w:tcPr>
            <w:tcW w:w="8859" w:type="dxa"/>
            <w:gridSpan w:val="6"/>
            <w:tcBorders>
              <w:top w:val="nil"/>
              <w:left w:val="nil"/>
              <w:bottom w:val="nil"/>
              <w:right w:val="nil"/>
            </w:tcBorders>
            <w:shd w:val="clear" w:color="auto" w:fill="auto"/>
            <w:vAlign w:val="bottom"/>
            <w:hideMark/>
          </w:tcPr>
          <w:p w14:paraId="39D99690"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4671D64C"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0BF08C2E"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Zastúpený:</w:t>
            </w:r>
          </w:p>
        </w:tc>
        <w:tc>
          <w:tcPr>
            <w:tcW w:w="8859" w:type="dxa"/>
            <w:gridSpan w:val="6"/>
            <w:tcBorders>
              <w:top w:val="nil"/>
              <w:left w:val="nil"/>
              <w:bottom w:val="nil"/>
              <w:right w:val="nil"/>
            </w:tcBorders>
            <w:shd w:val="clear" w:color="auto" w:fill="auto"/>
            <w:vAlign w:val="bottom"/>
            <w:hideMark/>
          </w:tcPr>
          <w:p w14:paraId="263E7DEE"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28E05559" w14:textId="77777777" w:rsidTr="00106018">
        <w:trPr>
          <w:trHeight w:val="300"/>
        </w:trPr>
        <w:tc>
          <w:tcPr>
            <w:tcW w:w="6729" w:type="dxa"/>
            <w:gridSpan w:val="5"/>
            <w:tcBorders>
              <w:top w:val="nil"/>
              <w:left w:val="nil"/>
              <w:bottom w:val="nil"/>
              <w:right w:val="nil"/>
            </w:tcBorders>
            <w:shd w:val="clear" w:color="auto" w:fill="auto"/>
            <w:noWrap/>
            <w:hideMark/>
          </w:tcPr>
          <w:p w14:paraId="1836FC5A"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Zastúpený vo veciach súvisiacich s realizáciou stavby:</w:t>
            </w:r>
          </w:p>
        </w:tc>
        <w:tc>
          <w:tcPr>
            <w:tcW w:w="1735" w:type="dxa"/>
            <w:tcBorders>
              <w:top w:val="nil"/>
              <w:left w:val="nil"/>
              <w:bottom w:val="nil"/>
              <w:right w:val="nil"/>
            </w:tcBorders>
            <w:shd w:val="clear" w:color="auto" w:fill="auto"/>
            <w:vAlign w:val="bottom"/>
            <w:hideMark/>
          </w:tcPr>
          <w:p w14:paraId="107BBAE7" w14:textId="77777777" w:rsidR="001752BC" w:rsidRPr="00622029" w:rsidRDefault="001752BC" w:rsidP="001752BC">
            <w:pPr>
              <w:spacing w:after="0" w:line="240" w:lineRule="auto"/>
              <w:rPr>
                <w:rFonts w:ascii="Calibri" w:eastAsia="Times New Roman" w:hAnsi="Calibri" w:cs="Arial"/>
                <w:b/>
                <w:bCs/>
                <w:lang w:eastAsia="sk-SK"/>
              </w:rPr>
            </w:pPr>
          </w:p>
        </w:tc>
        <w:tc>
          <w:tcPr>
            <w:tcW w:w="1785" w:type="dxa"/>
            <w:tcBorders>
              <w:top w:val="nil"/>
              <w:left w:val="nil"/>
              <w:bottom w:val="nil"/>
              <w:right w:val="nil"/>
            </w:tcBorders>
            <w:shd w:val="clear" w:color="auto" w:fill="auto"/>
            <w:vAlign w:val="bottom"/>
            <w:hideMark/>
          </w:tcPr>
          <w:p w14:paraId="75BDD7DA" w14:textId="77777777" w:rsidR="001752BC" w:rsidRPr="00622029" w:rsidRDefault="001752BC" w:rsidP="001752BC">
            <w:pPr>
              <w:spacing w:after="0" w:line="240" w:lineRule="auto"/>
              <w:rPr>
                <w:rFonts w:ascii="Calibri" w:eastAsia="Times New Roman" w:hAnsi="Calibri" w:cs="Arial"/>
                <w:b/>
                <w:bCs/>
                <w:lang w:eastAsia="sk-SK"/>
              </w:rPr>
            </w:pPr>
          </w:p>
        </w:tc>
        <w:tc>
          <w:tcPr>
            <w:tcW w:w="519" w:type="dxa"/>
            <w:tcBorders>
              <w:top w:val="nil"/>
              <w:left w:val="nil"/>
              <w:bottom w:val="nil"/>
              <w:right w:val="nil"/>
            </w:tcBorders>
            <w:shd w:val="clear" w:color="auto" w:fill="auto"/>
            <w:vAlign w:val="bottom"/>
            <w:hideMark/>
          </w:tcPr>
          <w:p w14:paraId="0F0EBF48" w14:textId="77777777" w:rsidR="001752BC" w:rsidRPr="00622029" w:rsidRDefault="001752BC" w:rsidP="001752BC">
            <w:pPr>
              <w:spacing w:after="0" w:line="240" w:lineRule="auto"/>
              <w:rPr>
                <w:rFonts w:ascii="Calibri" w:eastAsia="Times New Roman" w:hAnsi="Calibri" w:cs="Arial"/>
                <w:b/>
                <w:bCs/>
                <w:lang w:eastAsia="sk-SK"/>
              </w:rPr>
            </w:pPr>
          </w:p>
        </w:tc>
        <w:tc>
          <w:tcPr>
            <w:tcW w:w="146" w:type="dxa"/>
            <w:tcBorders>
              <w:top w:val="nil"/>
              <w:left w:val="nil"/>
              <w:bottom w:val="nil"/>
              <w:right w:val="nil"/>
            </w:tcBorders>
            <w:shd w:val="clear" w:color="auto" w:fill="auto"/>
            <w:vAlign w:val="bottom"/>
            <w:hideMark/>
          </w:tcPr>
          <w:p w14:paraId="43CCF503"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5391A1F3" w14:textId="77777777" w:rsidTr="00106018">
        <w:trPr>
          <w:trHeight w:val="300"/>
        </w:trPr>
        <w:tc>
          <w:tcPr>
            <w:tcW w:w="8464" w:type="dxa"/>
            <w:gridSpan w:val="6"/>
            <w:tcBorders>
              <w:top w:val="nil"/>
              <w:left w:val="nil"/>
              <w:bottom w:val="nil"/>
              <w:right w:val="nil"/>
            </w:tcBorders>
            <w:shd w:val="clear" w:color="auto" w:fill="auto"/>
            <w:noWrap/>
            <w:hideMark/>
          </w:tcPr>
          <w:p w14:paraId="41370854"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Zastúpený pri záležitostiach právnych a ekonomických súvisiacich s touto zmluvou:</w:t>
            </w:r>
          </w:p>
        </w:tc>
        <w:tc>
          <w:tcPr>
            <w:tcW w:w="1785" w:type="dxa"/>
            <w:tcBorders>
              <w:top w:val="nil"/>
              <w:left w:val="nil"/>
              <w:bottom w:val="nil"/>
              <w:right w:val="nil"/>
            </w:tcBorders>
            <w:shd w:val="clear" w:color="auto" w:fill="auto"/>
            <w:vAlign w:val="bottom"/>
            <w:hideMark/>
          </w:tcPr>
          <w:p w14:paraId="774765EA" w14:textId="77777777" w:rsidR="001752BC" w:rsidRPr="00622029" w:rsidRDefault="001752BC" w:rsidP="001752BC">
            <w:pPr>
              <w:spacing w:after="0" w:line="240" w:lineRule="auto"/>
              <w:rPr>
                <w:rFonts w:ascii="Calibri" w:eastAsia="Times New Roman" w:hAnsi="Calibri" w:cs="Arial"/>
                <w:b/>
                <w:bCs/>
                <w:lang w:eastAsia="sk-SK"/>
              </w:rPr>
            </w:pPr>
          </w:p>
        </w:tc>
        <w:tc>
          <w:tcPr>
            <w:tcW w:w="519" w:type="dxa"/>
            <w:tcBorders>
              <w:top w:val="nil"/>
              <w:left w:val="nil"/>
              <w:bottom w:val="nil"/>
              <w:right w:val="nil"/>
            </w:tcBorders>
            <w:shd w:val="clear" w:color="auto" w:fill="auto"/>
            <w:vAlign w:val="bottom"/>
            <w:hideMark/>
          </w:tcPr>
          <w:p w14:paraId="091DB553" w14:textId="77777777" w:rsidR="001752BC" w:rsidRPr="00622029" w:rsidRDefault="001752BC" w:rsidP="001752BC">
            <w:pPr>
              <w:spacing w:after="0" w:line="240" w:lineRule="auto"/>
              <w:rPr>
                <w:rFonts w:ascii="Calibri" w:eastAsia="Times New Roman" w:hAnsi="Calibri" w:cs="Arial"/>
                <w:b/>
                <w:bCs/>
                <w:lang w:eastAsia="sk-SK"/>
              </w:rPr>
            </w:pPr>
          </w:p>
        </w:tc>
        <w:tc>
          <w:tcPr>
            <w:tcW w:w="146" w:type="dxa"/>
            <w:tcBorders>
              <w:top w:val="nil"/>
              <w:left w:val="nil"/>
              <w:bottom w:val="nil"/>
              <w:right w:val="nil"/>
            </w:tcBorders>
            <w:shd w:val="clear" w:color="auto" w:fill="auto"/>
            <w:vAlign w:val="bottom"/>
            <w:hideMark/>
          </w:tcPr>
          <w:p w14:paraId="53C1F99B"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420A07DC" w14:textId="77777777" w:rsidTr="00106018">
        <w:trPr>
          <w:trHeight w:val="300"/>
        </w:trPr>
        <w:tc>
          <w:tcPr>
            <w:tcW w:w="10249" w:type="dxa"/>
            <w:gridSpan w:val="7"/>
            <w:tcBorders>
              <w:top w:val="nil"/>
              <w:left w:val="nil"/>
              <w:bottom w:val="nil"/>
              <w:right w:val="nil"/>
            </w:tcBorders>
            <w:shd w:val="clear" w:color="auto" w:fill="auto"/>
            <w:noWrap/>
            <w:hideMark/>
          </w:tcPr>
          <w:p w14:paraId="14FEBDAC"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Zastúpený výkonom stavbyvedúceho na stavbe (osvedčenie o vykonaní odbornej skúšky):</w:t>
            </w:r>
          </w:p>
        </w:tc>
        <w:tc>
          <w:tcPr>
            <w:tcW w:w="519" w:type="dxa"/>
            <w:tcBorders>
              <w:top w:val="nil"/>
              <w:left w:val="nil"/>
              <w:bottom w:val="nil"/>
              <w:right w:val="nil"/>
            </w:tcBorders>
            <w:shd w:val="clear" w:color="auto" w:fill="auto"/>
            <w:vAlign w:val="bottom"/>
            <w:hideMark/>
          </w:tcPr>
          <w:p w14:paraId="0BBF3386" w14:textId="77777777" w:rsidR="001752BC" w:rsidRPr="00622029" w:rsidRDefault="001752BC" w:rsidP="001752BC">
            <w:pPr>
              <w:spacing w:after="0" w:line="240" w:lineRule="auto"/>
              <w:rPr>
                <w:rFonts w:ascii="Calibri" w:eastAsia="Times New Roman" w:hAnsi="Calibri" w:cs="Arial"/>
                <w:b/>
                <w:bCs/>
                <w:lang w:eastAsia="sk-SK"/>
              </w:rPr>
            </w:pPr>
          </w:p>
        </w:tc>
        <w:tc>
          <w:tcPr>
            <w:tcW w:w="146" w:type="dxa"/>
            <w:tcBorders>
              <w:top w:val="nil"/>
              <w:left w:val="nil"/>
              <w:bottom w:val="nil"/>
              <w:right w:val="nil"/>
            </w:tcBorders>
            <w:shd w:val="clear" w:color="auto" w:fill="auto"/>
            <w:vAlign w:val="bottom"/>
            <w:hideMark/>
          </w:tcPr>
          <w:p w14:paraId="41284C75"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5477BD12"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15DC5738"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IČO:</w:t>
            </w:r>
          </w:p>
        </w:tc>
        <w:tc>
          <w:tcPr>
            <w:tcW w:w="8859" w:type="dxa"/>
            <w:gridSpan w:val="6"/>
            <w:tcBorders>
              <w:top w:val="nil"/>
              <w:left w:val="nil"/>
              <w:bottom w:val="nil"/>
              <w:right w:val="nil"/>
            </w:tcBorders>
            <w:shd w:val="clear" w:color="auto" w:fill="auto"/>
            <w:vAlign w:val="bottom"/>
            <w:hideMark/>
          </w:tcPr>
          <w:p w14:paraId="410AC015"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1077B275"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109D3468"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IČ DPH / DIČ:</w:t>
            </w:r>
          </w:p>
        </w:tc>
        <w:tc>
          <w:tcPr>
            <w:tcW w:w="8859" w:type="dxa"/>
            <w:gridSpan w:val="6"/>
            <w:tcBorders>
              <w:top w:val="nil"/>
              <w:left w:val="nil"/>
              <w:bottom w:val="nil"/>
              <w:right w:val="nil"/>
            </w:tcBorders>
            <w:shd w:val="clear" w:color="auto" w:fill="auto"/>
            <w:vAlign w:val="bottom"/>
            <w:hideMark/>
          </w:tcPr>
          <w:p w14:paraId="79F03D97"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6DD63605"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5B05FBDB"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Bankové spojenie:</w:t>
            </w:r>
          </w:p>
        </w:tc>
        <w:tc>
          <w:tcPr>
            <w:tcW w:w="8859" w:type="dxa"/>
            <w:gridSpan w:val="6"/>
            <w:tcBorders>
              <w:top w:val="nil"/>
              <w:left w:val="nil"/>
              <w:bottom w:val="nil"/>
              <w:right w:val="nil"/>
            </w:tcBorders>
            <w:shd w:val="clear" w:color="auto" w:fill="auto"/>
            <w:vAlign w:val="bottom"/>
            <w:hideMark/>
          </w:tcPr>
          <w:p w14:paraId="0F9BFA18"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16F4830F"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4DE34CB6"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Číslo účtu:</w:t>
            </w:r>
          </w:p>
        </w:tc>
        <w:tc>
          <w:tcPr>
            <w:tcW w:w="8859" w:type="dxa"/>
            <w:gridSpan w:val="6"/>
            <w:tcBorders>
              <w:top w:val="nil"/>
              <w:left w:val="nil"/>
              <w:bottom w:val="nil"/>
              <w:right w:val="nil"/>
            </w:tcBorders>
            <w:shd w:val="clear" w:color="auto" w:fill="auto"/>
            <w:vAlign w:val="bottom"/>
            <w:hideMark/>
          </w:tcPr>
          <w:p w14:paraId="2402B55D"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4A054C3F"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3D549ADC"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Tel.:</w:t>
            </w:r>
          </w:p>
        </w:tc>
        <w:tc>
          <w:tcPr>
            <w:tcW w:w="8859" w:type="dxa"/>
            <w:gridSpan w:val="6"/>
            <w:tcBorders>
              <w:top w:val="nil"/>
              <w:left w:val="nil"/>
              <w:bottom w:val="nil"/>
              <w:right w:val="nil"/>
            </w:tcBorders>
            <w:shd w:val="clear" w:color="auto" w:fill="auto"/>
            <w:vAlign w:val="bottom"/>
            <w:hideMark/>
          </w:tcPr>
          <w:p w14:paraId="71C5BD8A"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7E8D2C28"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484AE321"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Fax:</w:t>
            </w:r>
          </w:p>
        </w:tc>
        <w:tc>
          <w:tcPr>
            <w:tcW w:w="8859" w:type="dxa"/>
            <w:gridSpan w:val="6"/>
            <w:tcBorders>
              <w:top w:val="nil"/>
              <w:left w:val="nil"/>
              <w:bottom w:val="nil"/>
              <w:right w:val="nil"/>
            </w:tcBorders>
            <w:shd w:val="clear" w:color="auto" w:fill="auto"/>
            <w:vAlign w:val="bottom"/>
            <w:hideMark/>
          </w:tcPr>
          <w:p w14:paraId="7BF84572"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33ACE574"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08E40394"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E-mail:</w:t>
            </w:r>
          </w:p>
        </w:tc>
        <w:tc>
          <w:tcPr>
            <w:tcW w:w="8859" w:type="dxa"/>
            <w:gridSpan w:val="6"/>
            <w:tcBorders>
              <w:top w:val="nil"/>
              <w:left w:val="nil"/>
              <w:bottom w:val="nil"/>
              <w:right w:val="nil"/>
            </w:tcBorders>
            <w:shd w:val="clear" w:color="auto" w:fill="auto"/>
            <w:vAlign w:val="bottom"/>
            <w:hideMark/>
          </w:tcPr>
          <w:p w14:paraId="2E6A00C9"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1218D362" w14:textId="77777777" w:rsidTr="00106018">
        <w:trPr>
          <w:gridAfter w:val="1"/>
          <w:wAfter w:w="146" w:type="dxa"/>
          <w:trHeight w:val="300"/>
        </w:trPr>
        <w:tc>
          <w:tcPr>
            <w:tcW w:w="1909" w:type="dxa"/>
            <w:gridSpan w:val="2"/>
            <w:tcBorders>
              <w:top w:val="nil"/>
              <w:left w:val="nil"/>
              <w:bottom w:val="nil"/>
              <w:right w:val="nil"/>
            </w:tcBorders>
            <w:shd w:val="clear" w:color="auto" w:fill="auto"/>
            <w:noWrap/>
            <w:hideMark/>
          </w:tcPr>
          <w:p w14:paraId="0AEB6318" w14:textId="77777777" w:rsidR="001752BC" w:rsidRPr="00622029" w:rsidRDefault="001752BC" w:rsidP="001752BC">
            <w:pPr>
              <w:spacing w:after="0" w:line="240" w:lineRule="auto"/>
              <w:rPr>
                <w:rFonts w:ascii="Calibri" w:eastAsia="Times New Roman" w:hAnsi="Calibri" w:cs="Arial"/>
                <w:b/>
                <w:bCs/>
                <w:lang w:eastAsia="sk-SK"/>
              </w:rPr>
            </w:pPr>
            <w:r w:rsidRPr="00622029">
              <w:rPr>
                <w:rFonts w:ascii="Calibri" w:eastAsia="Times New Roman" w:hAnsi="Calibri" w:cs="Arial"/>
                <w:b/>
                <w:bCs/>
                <w:lang w:eastAsia="sk-SK"/>
              </w:rPr>
              <w:t>Zapísaný:</w:t>
            </w:r>
          </w:p>
        </w:tc>
        <w:tc>
          <w:tcPr>
            <w:tcW w:w="8859" w:type="dxa"/>
            <w:gridSpan w:val="6"/>
            <w:tcBorders>
              <w:top w:val="nil"/>
              <w:left w:val="nil"/>
              <w:bottom w:val="nil"/>
              <w:right w:val="nil"/>
            </w:tcBorders>
            <w:shd w:val="clear" w:color="auto" w:fill="auto"/>
            <w:vAlign w:val="bottom"/>
            <w:hideMark/>
          </w:tcPr>
          <w:p w14:paraId="03453BEE" w14:textId="77777777" w:rsidR="001752BC" w:rsidRPr="00622029" w:rsidRDefault="001752BC" w:rsidP="001752BC">
            <w:pPr>
              <w:spacing w:after="0" w:line="240" w:lineRule="auto"/>
              <w:rPr>
                <w:rFonts w:ascii="Calibri" w:eastAsia="Times New Roman" w:hAnsi="Calibri" w:cs="Arial"/>
                <w:b/>
                <w:bCs/>
                <w:lang w:eastAsia="sk-SK"/>
              </w:rPr>
            </w:pPr>
          </w:p>
        </w:tc>
      </w:tr>
      <w:tr w:rsidR="001752BC" w:rsidRPr="00622029" w14:paraId="59AA2605"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5D7219BD"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7D524EE8"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56D37744"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6F8184E0"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Preambula</w:t>
            </w:r>
          </w:p>
        </w:tc>
      </w:tr>
      <w:tr w:rsidR="001752BC" w:rsidRPr="00622029" w14:paraId="7269B0F5" w14:textId="77777777" w:rsidTr="00106018">
        <w:trPr>
          <w:gridAfter w:val="1"/>
          <w:wAfter w:w="146" w:type="dxa"/>
          <w:trHeight w:val="1200"/>
        </w:trPr>
        <w:tc>
          <w:tcPr>
            <w:tcW w:w="10768" w:type="dxa"/>
            <w:gridSpan w:val="8"/>
            <w:tcBorders>
              <w:top w:val="nil"/>
              <w:left w:val="nil"/>
              <w:bottom w:val="nil"/>
              <w:right w:val="nil"/>
            </w:tcBorders>
            <w:shd w:val="clear" w:color="auto" w:fill="auto"/>
            <w:vAlign w:val="bottom"/>
            <w:hideMark/>
          </w:tcPr>
          <w:p w14:paraId="0993492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Táto zmluva sa uzatvára ako výsledok verejného obs</w:t>
            </w:r>
            <w:r>
              <w:rPr>
                <w:rFonts w:ascii="Calibri" w:eastAsia="Times New Roman" w:hAnsi="Calibri" w:cs="Arial"/>
                <w:lang w:eastAsia="sk-SK"/>
              </w:rPr>
              <w:t>tarávania v zmysle § 3 zákona 343/2015</w:t>
            </w:r>
            <w:r w:rsidRPr="00622029">
              <w:rPr>
                <w:rFonts w:ascii="Calibri" w:eastAsia="Times New Roman" w:hAnsi="Calibri" w:cs="Arial"/>
                <w:lang w:eastAsia="sk-SK"/>
              </w:rPr>
              <w:t xml:space="preserve"> Z. z. o verejnom obstarávaní a o zmene doplnení niektorých zákonov v znení neskorších predpisov (ďalej len „zákon o verejnom obstarávaní“). </w:t>
            </w:r>
          </w:p>
        </w:tc>
      </w:tr>
      <w:tr w:rsidR="001752BC" w:rsidRPr="00622029" w14:paraId="6F9643C2"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5BB6A0C3"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08423920"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401D1A83"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72B26016"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2. Východiskové podklady a údaje</w:t>
            </w:r>
          </w:p>
        </w:tc>
      </w:tr>
      <w:tr w:rsidR="001752BC" w:rsidRPr="00622029" w14:paraId="0A68A29E"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378EEA6F"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2.1.</w:t>
            </w:r>
          </w:p>
        </w:tc>
        <w:tc>
          <w:tcPr>
            <w:tcW w:w="9917" w:type="dxa"/>
            <w:gridSpan w:val="7"/>
            <w:tcBorders>
              <w:top w:val="nil"/>
              <w:left w:val="nil"/>
              <w:bottom w:val="nil"/>
              <w:right w:val="nil"/>
            </w:tcBorders>
            <w:shd w:val="clear" w:color="auto" w:fill="auto"/>
            <w:vAlign w:val="bottom"/>
            <w:hideMark/>
          </w:tcPr>
          <w:p w14:paraId="00C46BC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Podkladom pre uzavretie tejto zmluvy je cenová ponuka zhotoviteľa predložená do verejnej súťaže na predmet obstarávania:</w:t>
            </w:r>
            <w:r>
              <w:rPr>
                <w:rFonts w:ascii="Calibri" w:eastAsia="Times New Roman" w:hAnsi="Calibri" w:cs="Arial"/>
                <w:lang w:eastAsia="sk-SK"/>
              </w:rPr>
              <w:t xml:space="preserve"> </w:t>
            </w:r>
            <w:r w:rsidR="00A20FBC" w:rsidRPr="00DD780F">
              <w:rPr>
                <w:rFonts w:ascii="Calibri" w:eastAsia="Times New Roman" w:hAnsi="Calibri" w:cs="Arial"/>
                <w:b/>
                <w:lang w:eastAsia="sk-SK"/>
              </w:rPr>
              <w:t xml:space="preserve">Prístavba a stavebné úpravy kravína K174 – Partizánska Ľupča </w:t>
            </w:r>
            <w:r w:rsidRPr="00622029">
              <w:rPr>
                <w:rFonts w:ascii="Calibri" w:eastAsia="Times New Roman" w:hAnsi="Calibri" w:cs="Arial"/>
                <w:lang w:eastAsia="sk-SK"/>
              </w:rPr>
              <w:t>s oceneným výkazom výmer a ponukovým rozpočtom (príloha č. 1), spracovaná na základe projektovej dokumentácie s jej doplnkami, ktoré mal zhotoviteľ k dispozícii, ktoré sú detailne zohľadnené v cenovej ponuke na základe oceneného výkazu výmer prác a poskytnutými informáciami a ktorá tvorí neoddeliteľnú súčasť tejto zmluvy.</w:t>
            </w:r>
          </w:p>
        </w:tc>
      </w:tr>
      <w:tr w:rsidR="001752BC" w:rsidRPr="00622029" w14:paraId="438D53D8"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6B3346A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2.2.</w:t>
            </w:r>
          </w:p>
        </w:tc>
        <w:tc>
          <w:tcPr>
            <w:tcW w:w="9917" w:type="dxa"/>
            <w:gridSpan w:val="7"/>
            <w:tcBorders>
              <w:top w:val="nil"/>
              <w:left w:val="nil"/>
              <w:bottom w:val="nil"/>
              <w:right w:val="nil"/>
            </w:tcBorders>
            <w:shd w:val="clear" w:color="auto" w:fill="auto"/>
            <w:vAlign w:val="bottom"/>
            <w:hideMark/>
          </w:tcPr>
          <w:p w14:paraId="2929CC3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Zmluvné strany uzatvárajú na predmet zmluvy: </w:t>
            </w:r>
            <w:r w:rsidR="00A20FBC" w:rsidRPr="00DD780F">
              <w:rPr>
                <w:rFonts w:ascii="Calibri" w:eastAsia="Times New Roman" w:hAnsi="Calibri" w:cs="Arial"/>
                <w:b/>
                <w:lang w:eastAsia="sk-SK"/>
              </w:rPr>
              <w:t>Prístavba a stavebné úpravy kravína K174 – Partizánska Ľupča</w:t>
            </w:r>
            <w:r w:rsidRPr="00622029">
              <w:rPr>
                <w:rFonts w:ascii="Calibri" w:eastAsia="Times New Roman" w:hAnsi="Calibri" w:cs="Arial"/>
                <w:lang w:eastAsia="sk-SK"/>
              </w:rPr>
              <w:t xml:space="preserve"> Zmluvu o dielo v súlade s postupom zadávania Zákona NR SR č. 25/2006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 o verejnom obstarávaní a o zmene a doplnení niektorých zákonov v platnom znení.</w:t>
            </w:r>
          </w:p>
        </w:tc>
      </w:tr>
      <w:tr w:rsidR="001752BC" w:rsidRPr="00622029" w14:paraId="44609A23"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1FD65FD6"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2.3.</w:t>
            </w:r>
          </w:p>
        </w:tc>
        <w:tc>
          <w:tcPr>
            <w:tcW w:w="9917" w:type="dxa"/>
            <w:gridSpan w:val="7"/>
            <w:tcBorders>
              <w:top w:val="nil"/>
              <w:left w:val="nil"/>
              <w:bottom w:val="nil"/>
              <w:right w:val="nil"/>
            </w:tcBorders>
            <w:shd w:val="clear" w:color="auto" w:fill="auto"/>
            <w:vAlign w:val="bottom"/>
            <w:hideMark/>
          </w:tcPr>
          <w:p w14:paraId="7E274A7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Východiskové údaje:</w:t>
            </w:r>
          </w:p>
        </w:tc>
      </w:tr>
      <w:tr w:rsidR="00A20FBC" w:rsidRPr="00622029" w14:paraId="4ACEC80B" w14:textId="77777777" w:rsidTr="00F049B9">
        <w:trPr>
          <w:gridAfter w:val="1"/>
          <w:wAfter w:w="146" w:type="dxa"/>
          <w:trHeight w:val="300"/>
        </w:trPr>
        <w:tc>
          <w:tcPr>
            <w:tcW w:w="851" w:type="dxa"/>
            <w:tcBorders>
              <w:top w:val="nil"/>
              <w:left w:val="nil"/>
              <w:bottom w:val="nil"/>
              <w:right w:val="nil"/>
            </w:tcBorders>
            <w:shd w:val="clear" w:color="auto" w:fill="auto"/>
            <w:noWrap/>
            <w:hideMark/>
          </w:tcPr>
          <w:p w14:paraId="49060190"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2.3.1.</w:t>
            </w:r>
          </w:p>
        </w:tc>
        <w:tc>
          <w:tcPr>
            <w:tcW w:w="2340" w:type="dxa"/>
            <w:gridSpan w:val="2"/>
            <w:tcBorders>
              <w:top w:val="nil"/>
              <w:left w:val="nil"/>
              <w:bottom w:val="nil"/>
              <w:right w:val="nil"/>
            </w:tcBorders>
            <w:shd w:val="clear" w:color="auto" w:fill="auto"/>
            <w:vAlign w:val="bottom"/>
            <w:hideMark/>
          </w:tcPr>
          <w:p w14:paraId="0676CAC8"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Názov stavby:</w:t>
            </w:r>
          </w:p>
        </w:tc>
        <w:tc>
          <w:tcPr>
            <w:tcW w:w="7577" w:type="dxa"/>
            <w:gridSpan w:val="5"/>
            <w:tcBorders>
              <w:top w:val="nil"/>
              <w:left w:val="nil"/>
              <w:bottom w:val="nil"/>
              <w:right w:val="nil"/>
            </w:tcBorders>
            <w:shd w:val="clear" w:color="auto" w:fill="auto"/>
            <w:vAlign w:val="bottom"/>
            <w:hideMark/>
          </w:tcPr>
          <w:p w14:paraId="164E097D" w14:textId="77777777" w:rsidR="00A20FBC" w:rsidRPr="00F049B9" w:rsidRDefault="00A20FBC" w:rsidP="00A20FBC">
            <w:pPr>
              <w:spacing w:after="0" w:line="240" w:lineRule="auto"/>
              <w:rPr>
                <w:rFonts w:ascii="Calibri" w:eastAsia="Times New Roman" w:hAnsi="Calibri" w:cs="Arial"/>
                <w:color w:val="FF0000"/>
                <w:lang w:eastAsia="sk-SK"/>
              </w:rPr>
            </w:pPr>
            <w:r w:rsidRPr="00DD780F">
              <w:rPr>
                <w:rFonts w:ascii="Calibri" w:eastAsia="Times New Roman" w:hAnsi="Calibri" w:cs="Arial"/>
                <w:b/>
                <w:lang w:eastAsia="sk-SK"/>
              </w:rPr>
              <w:t>Prístavba a stavebné úpravy kravína K174 – Partizánska Ľupča</w:t>
            </w:r>
          </w:p>
        </w:tc>
      </w:tr>
      <w:tr w:rsidR="00A20FBC" w:rsidRPr="00622029" w14:paraId="0A5D8E07" w14:textId="77777777" w:rsidTr="00F049B9">
        <w:trPr>
          <w:gridAfter w:val="1"/>
          <w:wAfter w:w="146" w:type="dxa"/>
          <w:trHeight w:val="300"/>
        </w:trPr>
        <w:tc>
          <w:tcPr>
            <w:tcW w:w="851" w:type="dxa"/>
            <w:tcBorders>
              <w:top w:val="nil"/>
              <w:left w:val="nil"/>
              <w:bottom w:val="nil"/>
              <w:right w:val="nil"/>
            </w:tcBorders>
            <w:shd w:val="clear" w:color="auto" w:fill="auto"/>
            <w:noWrap/>
            <w:hideMark/>
          </w:tcPr>
          <w:p w14:paraId="79DD1A58"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2.3.2.</w:t>
            </w:r>
          </w:p>
        </w:tc>
        <w:tc>
          <w:tcPr>
            <w:tcW w:w="2340" w:type="dxa"/>
            <w:gridSpan w:val="2"/>
            <w:tcBorders>
              <w:top w:val="nil"/>
              <w:left w:val="nil"/>
              <w:bottom w:val="nil"/>
              <w:right w:val="nil"/>
            </w:tcBorders>
            <w:shd w:val="clear" w:color="auto" w:fill="auto"/>
            <w:vAlign w:val="bottom"/>
            <w:hideMark/>
          </w:tcPr>
          <w:p w14:paraId="3248A5B2"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Miesto stavby: </w:t>
            </w:r>
          </w:p>
        </w:tc>
        <w:tc>
          <w:tcPr>
            <w:tcW w:w="7577" w:type="dxa"/>
            <w:gridSpan w:val="5"/>
            <w:tcBorders>
              <w:top w:val="nil"/>
              <w:left w:val="nil"/>
              <w:bottom w:val="nil"/>
              <w:right w:val="nil"/>
            </w:tcBorders>
            <w:shd w:val="clear" w:color="auto" w:fill="auto"/>
            <w:vAlign w:val="bottom"/>
            <w:hideMark/>
          </w:tcPr>
          <w:p w14:paraId="28095DBB" w14:textId="77777777" w:rsidR="00A20FBC" w:rsidRPr="00622029" w:rsidRDefault="00A20FBC" w:rsidP="00A20FBC">
            <w:pPr>
              <w:spacing w:after="0" w:line="240" w:lineRule="auto"/>
              <w:rPr>
                <w:rFonts w:ascii="Calibri" w:eastAsia="Times New Roman" w:hAnsi="Calibri" w:cs="Arial"/>
                <w:lang w:eastAsia="sk-SK"/>
              </w:rPr>
            </w:pPr>
            <w:r w:rsidRPr="00DD780F">
              <w:rPr>
                <w:rFonts w:ascii="Calibri" w:eastAsia="Times New Roman" w:hAnsi="Calibri" w:cs="Arial"/>
                <w:lang w:eastAsia="sk-SK"/>
              </w:rPr>
              <w:t>Partizánska Ľupča</w:t>
            </w:r>
          </w:p>
        </w:tc>
      </w:tr>
      <w:tr w:rsidR="00A20FBC" w:rsidRPr="00622029" w14:paraId="13266B9E" w14:textId="77777777" w:rsidTr="00F049B9">
        <w:trPr>
          <w:gridAfter w:val="1"/>
          <w:wAfter w:w="146" w:type="dxa"/>
          <w:trHeight w:val="300"/>
        </w:trPr>
        <w:tc>
          <w:tcPr>
            <w:tcW w:w="851" w:type="dxa"/>
            <w:tcBorders>
              <w:top w:val="nil"/>
              <w:left w:val="nil"/>
              <w:bottom w:val="nil"/>
              <w:right w:val="nil"/>
            </w:tcBorders>
            <w:shd w:val="clear" w:color="auto" w:fill="auto"/>
            <w:noWrap/>
            <w:hideMark/>
          </w:tcPr>
          <w:p w14:paraId="421E53C5"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2.3.3.</w:t>
            </w:r>
          </w:p>
        </w:tc>
        <w:tc>
          <w:tcPr>
            <w:tcW w:w="2340" w:type="dxa"/>
            <w:gridSpan w:val="2"/>
            <w:tcBorders>
              <w:top w:val="nil"/>
              <w:left w:val="nil"/>
              <w:bottom w:val="nil"/>
              <w:right w:val="nil"/>
            </w:tcBorders>
            <w:shd w:val="clear" w:color="auto" w:fill="auto"/>
            <w:vAlign w:val="bottom"/>
            <w:hideMark/>
          </w:tcPr>
          <w:p w14:paraId="2080935F" w14:textId="77777777" w:rsidR="00A20FBC" w:rsidRPr="00622029" w:rsidRDefault="00A20FBC" w:rsidP="00A20F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Investor: </w:t>
            </w:r>
          </w:p>
        </w:tc>
        <w:tc>
          <w:tcPr>
            <w:tcW w:w="7577" w:type="dxa"/>
            <w:gridSpan w:val="5"/>
            <w:tcBorders>
              <w:top w:val="nil"/>
              <w:left w:val="nil"/>
              <w:bottom w:val="nil"/>
              <w:right w:val="nil"/>
            </w:tcBorders>
            <w:shd w:val="clear" w:color="auto" w:fill="auto"/>
            <w:vAlign w:val="bottom"/>
            <w:hideMark/>
          </w:tcPr>
          <w:p w14:paraId="7FA25F13" w14:textId="77777777" w:rsidR="00A20FBC" w:rsidRPr="00622029" w:rsidRDefault="00A20FBC" w:rsidP="00A20FBC">
            <w:pPr>
              <w:spacing w:after="0" w:line="240" w:lineRule="auto"/>
              <w:rPr>
                <w:rFonts w:ascii="Calibri" w:eastAsia="Times New Roman" w:hAnsi="Calibri" w:cs="Arial"/>
                <w:lang w:eastAsia="sk-SK"/>
              </w:rPr>
            </w:pPr>
            <w:r w:rsidRPr="00DD780F">
              <w:rPr>
                <w:rFonts w:ascii="Calibri" w:eastAsia="Times New Roman" w:hAnsi="Calibri" w:cs="Arial"/>
                <w:b/>
                <w:bCs/>
                <w:lang w:eastAsia="sk-SK"/>
              </w:rPr>
              <w:t>LK SERVIS, spol. s r.o.</w:t>
            </w:r>
          </w:p>
        </w:tc>
      </w:tr>
      <w:tr w:rsidR="001752BC" w:rsidRPr="00622029" w14:paraId="2D3B2388" w14:textId="77777777" w:rsidTr="00F049B9">
        <w:trPr>
          <w:gridAfter w:val="1"/>
          <w:wAfter w:w="146" w:type="dxa"/>
          <w:trHeight w:val="300"/>
        </w:trPr>
        <w:tc>
          <w:tcPr>
            <w:tcW w:w="851" w:type="dxa"/>
            <w:tcBorders>
              <w:top w:val="nil"/>
              <w:left w:val="nil"/>
              <w:bottom w:val="nil"/>
              <w:right w:val="nil"/>
            </w:tcBorders>
            <w:shd w:val="clear" w:color="auto" w:fill="auto"/>
            <w:noWrap/>
            <w:hideMark/>
          </w:tcPr>
          <w:p w14:paraId="43FB4EDC"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2.3.4.</w:t>
            </w:r>
          </w:p>
        </w:tc>
        <w:tc>
          <w:tcPr>
            <w:tcW w:w="2340" w:type="dxa"/>
            <w:gridSpan w:val="2"/>
            <w:tcBorders>
              <w:top w:val="nil"/>
              <w:left w:val="nil"/>
              <w:bottom w:val="nil"/>
              <w:right w:val="nil"/>
            </w:tcBorders>
            <w:shd w:val="clear" w:color="auto" w:fill="auto"/>
            <w:vAlign w:val="bottom"/>
            <w:hideMark/>
          </w:tcPr>
          <w:p w14:paraId="1B0D2C2F"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Termíny výstavby:</w:t>
            </w:r>
          </w:p>
        </w:tc>
        <w:tc>
          <w:tcPr>
            <w:tcW w:w="7577" w:type="dxa"/>
            <w:gridSpan w:val="5"/>
            <w:tcBorders>
              <w:top w:val="nil"/>
              <w:left w:val="nil"/>
              <w:bottom w:val="nil"/>
              <w:right w:val="nil"/>
            </w:tcBorders>
            <w:shd w:val="clear" w:color="auto" w:fill="auto"/>
            <w:vAlign w:val="bottom"/>
            <w:hideMark/>
          </w:tcPr>
          <w:p w14:paraId="6364CDE1" w14:textId="77777777" w:rsidR="001752BC" w:rsidRPr="00622029" w:rsidRDefault="001752BC" w:rsidP="001752BC">
            <w:pPr>
              <w:spacing w:after="0" w:line="240" w:lineRule="auto"/>
              <w:jc w:val="center"/>
              <w:rPr>
                <w:rFonts w:ascii="Calibri" w:eastAsia="Times New Roman" w:hAnsi="Calibri" w:cs="Arial"/>
                <w:lang w:eastAsia="sk-SK"/>
              </w:rPr>
            </w:pPr>
          </w:p>
        </w:tc>
      </w:tr>
      <w:tr w:rsidR="001752BC" w:rsidRPr="00622029" w14:paraId="6A81A366" w14:textId="77777777" w:rsidTr="00F049B9">
        <w:trPr>
          <w:gridAfter w:val="1"/>
          <w:wAfter w:w="146" w:type="dxa"/>
          <w:trHeight w:val="300"/>
        </w:trPr>
        <w:tc>
          <w:tcPr>
            <w:tcW w:w="851" w:type="dxa"/>
            <w:tcBorders>
              <w:top w:val="nil"/>
              <w:left w:val="nil"/>
              <w:bottom w:val="nil"/>
              <w:right w:val="nil"/>
            </w:tcBorders>
            <w:shd w:val="clear" w:color="auto" w:fill="auto"/>
            <w:noWrap/>
            <w:hideMark/>
          </w:tcPr>
          <w:p w14:paraId="50CED65F" w14:textId="77777777" w:rsidR="001752BC" w:rsidRPr="00622029" w:rsidRDefault="001752BC" w:rsidP="001752BC">
            <w:pPr>
              <w:spacing w:after="0" w:line="240" w:lineRule="auto"/>
              <w:rPr>
                <w:rFonts w:ascii="Calibri" w:eastAsia="Times New Roman" w:hAnsi="Calibri" w:cs="Arial"/>
                <w:lang w:eastAsia="sk-SK"/>
              </w:rPr>
            </w:pPr>
          </w:p>
        </w:tc>
        <w:tc>
          <w:tcPr>
            <w:tcW w:w="2340" w:type="dxa"/>
            <w:gridSpan w:val="2"/>
            <w:tcBorders>
              <w:top w:val="nil"/>
              <w:left w:val="nil"/>
              <w:bottom w:val="nil"/>
              <w:right w:val="nil"/>
            </w:tcBorders>
            <w:shd w:val="clear" w:color="auto" w:fill="auto"/>
            <w:vAlign w:val="bottom"/>
            <w:hideMark/>
          </w:tcPr>
          <w:p w14:paraId="2A02DCAB"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Začatie:</w:t>
            </w:r>
          </w:p>
        </w:tc>
        <w:tc>
          <w:tcPr>
            <w:tcW w:w="7577" w:type="dxa"/>
            <w:gridSpan w:val="5"/>
            <w:tcBorders>
              <w:top w:val="nil"/>
              <w:left w:val="nil"/>
              <w:bottom w:val="nil"/>
              <w:right w:val="nil"/>
            </w:tcBorders>
            <w:shd w:val="clear" w:color="auto" w:fill="auto"/>
            <w:vAlign w:val="bottom"/>
            <w:hideMark/>
          </w:tcPr>
          <w:p w14:paraId="4AD86403" w14:textId="77777777" w:rsidR="001752BC" w:rsidRPr="00AE3FC0" w:rsidRDefault="001752BC" w:rsidP="001752BC">
            <w:pPr>
              <w:spacing w:after="0" w:line="240" w:lineRule="auto"/>
              <w:rPr>
                <w:rFonts w:ascii="Calibri" w:eastAsia="Times New Roman" w:hAnsi="Calibri" w:cs="Arial"/>
                <w:b/>
                <w:bCs/>
                <w:lang w:eastAsia="sk-SK"/>
              </w:rPr>
            </w:pPr>
            <w:r w:rsidRPr="00AE3FC0">
              <w:rPr>
                <w:rFonts w:ascii="Calibri" w:eastAsia="Times New Roman" w:hAnsi="Calibri" w:cs="Arial"/>
                <w:b/>
                <w:bCs/>
                <w:lang w:eastAsia="sk-SK"/>
              </w:rPr>
              <w:t>Do 10 pracovných dní od prevzatia staveniska</w:t>
            </w:r>
          </w:p>
        </w:tc>
      </w:tr>
      <w:tr w:rsidR="001752BC" w:rsidRPr="00622029" w14:paraId="7B64362D" w14:textId="77777777" w:rsidTr="00F049B9">
        <w:trPr>
          <w:gridAfter w:val="1"/>
          <w:wAfter w:w="146" w:type="dxa"/>
          <w:trHeight w:val="300"/>
        </w:trPr>
        <w:tc>
          <w:tcPr>
            <w:tcW w:w="851" w:type="dxa"/>
            <w:tcBorders>
              <w:top w:val="nil"/>
              <w:left w:val="nil"/>
              <w:bottom w:val="nil"/>
              <w:right w:val="nil"/>
            </w:tcBorders>
            <w:shd w:val="clear" w:color="auto" w:fill="auto"/>
            <w:noWrap/>
            <w:hideMark/>
          </w:tcPr>
          <w:p w14:paraId="0A6677DE" w14:textId="77777777" w:rsidR="001752BC" w:rsidRPr="00622029" w:rsidRDefault="001752BC" w:rsidP="001752BC">
            <w:pPr>
              <w:spacing w:after="0" w:line="240" w:lineRule="auto"/>
              <w:rPr>
                <w:rFonts w:ascii="Calibri" w:eastAsia="Times New Roman" w:hAnsi="Calibri" w:cs="Arial"/>
                <w:lang w:eastAsia="sk-SK"/>
              </w:rPr>
            </w:pPr>
          </w:p>
        </w:tc>
        <w:tc>
          <w:tcPr>
            <w:tcW w:w="2340" w:type="dxa"/>
            <w:gridSpan w:val="2"/>
            <w:tcBorders>
              <w:top w:val="nil"/>
              <w:left w:val="nil"/>
              <w:bottom w:val="nil"/>
              <w:right w:val="nil"/>
            </w:tcBorders>
            <w:shd w:val="clear" w:color="auto" w:fill="auto"/>
            <w:vAlign w:val="bottom"/>
            <w:hideMark/>
          </w:tcPr>
          <w:p w14:paraId="1811442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Dokončenie:</w:t>
            </w:r>
          </w:p>
        </w:tc>
        <w:tc>
          <w:tcPr>
            <w:tcW w:w="7577" w:type="dxa"/>
            <w:gridSpan w:val="5"/>
            <w:tcBorders>
              <w:top w:val="nil"/>
              <w:left w:val="nil"/>
              <w:bottom w:val="nil"/>
              <w:right w:val="nil"/>
            </w:tcBorders>
            <w:shd w:val="clear" w:color="auto" w:fill="auto"/>
            <w:vAlign w:val="bottom"/>
            <w:hideMark/>
          </w:tcPr>
          <w:p w14:paraId="696FA6F0" w14:textId="26A76745" w:rsidR="001752BC" w:rsidRPr="00AE3FC0" w:rsidRDefault="00FB3933" w:rsidP="001752BC">
            <w:pPr>
              <w:spacing w:after="0" w:line="240" w:lineRule="auto"/>
              <w:rPr>
                <w:rFonts w:ascii="Calibri" w:eastAsia="Times New Roman" w:hAnsi="Calibri" w:cs="Arial"/>
                <w:b/>
                <w:bCs/>
                <w:lang w:eastAsia="sk-SK"/>
              </w:rPr>
            </w:pPr>
            <w:r w:rsidRPr="00AE3FC0">
              <w:rPr>
                <w:rFonts w:ascii="Calibri" w:eastAsia="Times New Roman" w:hAnsi="Calibri" w:cs="Arial"/>
                <w:b/>
                <w:bCs/>
                <w:lang w:eastAsia="sk-SK"/>
              </w:rPr>
              <w:t>Do 10 mesiacov od prevzatia staveniska</w:t>
            </w:r>
          </w:p>
        </w:tc>
      </w:tr>
      <w:tr w:rsidR="001752BC" w:rsidRPr="00622029" w14:paraId="58A6FE67" w14:textId="77777777" w:rsidTr="00F049B9">
        <w:trPr>
          <w:trHeight w:val="300"/>
        </w:trPr>
        <w:tc>
          <w:tcPr>
            <w:tcW w:w="851" w:type="dxa"/>
            <w:tcBorders>
              <w:top w:val="nil"/>
              <w:left w:val="nil"/>
              <w:bottom w:val="nil"/>
              <w:right w:val="nil"/>
            </w:tcBorders>
            <w:shd w:val="clear" w:color="auto" w:fill="auto"/>
            <w:noWrap/>
            <w:hideMark/>
          </w:tcPr>
          <w:p w14:paraId="4E7F5941" w14:textId="77777777" w:rsidR="001752BC" w:rsidRPr="00622029" w:rsidRDefault="001752BC" w:rsidP="001752BC">
            <w:pPr>
              <w:spacing w:after="0" w:line="240" w:lineRule="auto"/>
              <w:rPr>
                <w:rFonts w:ascii="Calibri" w:eastAsia="Times New Roman" w:hAnsi="Calibri" w:cs="Arial"/>
                <w:lang w:eastAsia="sk-SK"/>
              </w:rPr>
            </w:pPr>
          </w:p>
        </w:tc>
        <w:tc>
          <w:tcPr>
            <w:tcW w:w="1058" w:type="dxa"/>
            <w:tcBorders>
              <w:top w:val="nil"/>
              <w:left w:val="nil"/>
              <w:bottom w:val="nil"/>
              <w:right w:val="nil"/>
            </w:tcBorders>
            <w:shd w:val="clear" w:color="auto" w:fill="auto"/>
            <w:vAlign w:val="bottom"/>
            <w:hideMark/>
          </w:tcPr>
          <w:p w14:paraId="068FE4AA" w14:textId="77777777" w:rsidR="001752BC" w:rsidRPr="00622029" w:rsidRDefault="001752BC" w:rsidP="001752BC">
            <w:pPr>
              <w:spacing w:after="0" w:line="240" w:lineRule="auto"/>
              <w:jc w:val="center"/>
              <w:rPr>
                <w:rFonts w:ascii="Calibri" w:eastAsia="Times New Roman" w:hAnsi="Calibri" w:cs="Arial"/>
                <w:lang w:eastAsia="sk-SK"/>
              </w:rPr>
            </w:pPr>
          </w:p>
        </w:tc>
        <w:tc>
          <w:tcPr>
            <w:tcW w:w="1282" w:type="dxa"/>
            <w:tcBorders>
              <w:top w:val="nil"/>
              <w:left w:val="nil"/>
              <w:bottom w:val="nil"/>
              <w:right w:val="nil"/>
            </w:tcBorders>
            <w:shd w:val="clear" w:color="auto" w:fill="auto"/>
            <w:vAlign w:val="bottom"/>
            <w:hideMark/>
          </w:tcPr>
          <w:p w14:paraId="5943FD43" w14:textId="77777777" w:rsidR="001752BC" w:rsidRPr="00622029" w:rsidRDefault="001752BC" w:rsidP="001752BC">
            <w:pPr>
              <w:spacing w:after="0" w:line="240" w:lineRule="auto"/>
              <w:jc w:val="center"/>
              <w:rPr>
                <w:rFonts w:ascii="Calibri" w:eastAsia="Times New Roman" w:hAnsi="Calibri" w:cs="Arial"/>
                <w:lang w:eastAsia="sk-SK"/>
              </w:rPr>
            </w:pPr>
          </w:p>
        </w:tc>
        <w:tc>
          <w:tcPr>
            <w:tcW w:w="1131" w:type="dxa"/>
            <w:tcBorders>
              <w:top w:val="nil"/>
              <w:left w:val="nil"/>
              <w:bottom w:val="nil"/>
              <w:right w:val="nil"/>
            </w:tcBorders>
            <w:shd w:val="clear" w:color="auto" w:fill="auto"/>
            <w:vAlign w:val="bottom"/>
            <w:hideMark/>
          </w:tcPr>
          <w:p w14:paraId="2057D353" w14:textId="77777777" w:rsidR="001752BC" w:rsidRPr="00622029" w:rsidRDefault="001752BC" w:rsidP="001752BC">
            <w:pPr>
              <w:spacing w:after="0" w:line="240" w:lineRule="auto"/>
              <w:jc w:val="center"/>
              <w:rPr>
                <w:rFonts w:ascii="Calibri" w:eastAsia="Times New Roman" w:hAnsi="Calibri" w:cs="Arial"/>
                <w:lang w:eastAsia="sk-SK"/>
              </w:rPr>
            </w:pPr>
          </w:p>
        </w:tc>
        <w:tc>
          <w:tcPr>
            <w:tcW w:w="2407" w:type="dxa"/>
            <w:tcBorders>
              <w:top w:val="nil"/>
              <w:left w:val="nil"/>
              <w:bottom w:val="nil"/>
              <w:right w:val="nil"/>
            </w:tcBorders>
            <w:shd w:val="clear" w:color="auto" w:fill="auto"/>
            <w:vAlign w:val="bottom"/>
            <w:hideMark/>
          </w:tcPr>
          <w:p w14:paraId="6452E4C7" w14:textId="77777777" w:rsidR="001752BC" w:rsidRPr="00622029" w:rsidRDefault="001752BC" w:rsidP="001752BC">
            <w:pPr>
              <w:spacing w:after="0" w:line="240" w:lineRule="auto"/>
              <w:jc w:val="center"/>
              <w:rPr>
                <w:rFonts w:ascii="Calibri" w:eastAsia="Times New Roman" w:hAnsi="Calibri" w:cs="Arial"/>
                <w:lang w:eastAsia="sk-SK"/>
              </w:rPr>
            </w:pPr>
          </w:p>
        </w:tc>
        <w:tc>
          <w:tcPr>
            <w:tcW w:w="1735" w:type="dxa"/>
            <w:tcBorders>
              <w:top w:val="nil"/>
              <w:left w:val="nil"/>
              <w:bottom w:val="nil"/>
              <w:right w:val="nil"/>
            </w:tcBorders>
            <w:shd w:val="clear" w:color="auto" w:fill="auto"/>
            <w:vAlign w:val="bottom"/>
            <w:hideMark/>
          </w:tcPr>
          <w:p w14:paraId="5B1F8706" w14:textId="77777777" w:rsidR="001752BC" w:rsidRPr="00622029" w:rsidRDefault="001752BC" w:rsidP="001752BC">
            <w:pPr>
              <w:spacing w:after="0" w:line="240" w:lineRule="auto"/>
              <w:jc w:val="center"/>
              <w:rPr>
                <w:rFonts w:ascii="Calibri" w:eastAsia="Times New Roman" w:hAnsi="Calibri" w:cs="Arial"/>
                <w:lang w:eastAsia="sk-SK"/>
              </w:rPr>
            </w:pPr>
          </w:p>
        </w:tc>
        <w:tc>
          <w:tcPr>
            <w:tcW w:w="1785" w:type="dxa"/>
            <w:tcBorders>
              <w:top w:val="nil"/>
              <w:left w:val="nil"/>
              <w:bottom w:val="nil"/>
              <w:right w:val="nil"/>
            </w:tcBorders>
            <w:shd w:val="clear" w:color="auto" w:fill="auto"/>
            <w:vAlign w:val="bottom"/>
            <w:hideMark/>
          </w:tcPr>
          <w:p w14:paraId="638BDE20" w14:textId="77777777" w:rsidR="001752BC" w:rsidRPr="00622029" w:rsidRDefault="001752BC" w:rsidP="001752BC">
            <w:pPr>
              <w:spacing w:after="0" w:line="240" w:lineRule="auto"/>
              <w:jc w:val="center"/>
              <w:rPr>
                <w:rFonts w:ascii="Calibri" w:eastAsia="Times New Roman" w:hAnsi="Calibri" w:cs="Arial"/>
                <w:lang w:eastAsia="sk-SK"/>
              </w:rPr>
            </w:pPr>
          </w:p>
        </w:tc>
        <w:tc>
          <w:tcPr>
            <w:tcW w:w="519" w:type="dxa"/>
            <w:tcBorders>
              <w:top w:val="nil"/>
              <w:left w:val="nil"/>
              <w:bottom w:val="nil"/>
              <w:right w:val="nil"/>
            </w:tcBorders>
            <w:shd w:val="clear" w:color="auto" w:fill="auto"/>
            <w:vAlign w:val="bottom"/>
            <w:hideMark/>
          </w:tcPr>
          <w:p w14:paraId="07D54F84" w14:textId="77777777" w:rsidR="001752BC" w:rsidRPr="00622029" w:rsidRDefault="001752BC" w:rsidP="001752BC">
            <w:pPr>
              <w:spacing w:after="0" w:line="240" w:lineRule="auto"/>
              <w:jc w:val="center"/>
              <w:rPr>
                <w:rFonts w:ascii="Calibri" w:eastAsia="Times New Roman" w:hAnsi="Calibri" w:cs="Arial"/>
                <w:lang w:eastAsia="sk-SK"/>
              </w:rPr>
            </w:pPr>
          </w:p>
        </w:tc>
        <w:tc>
          <w:tcPr>
            <w:tcW w:w="146" w:type="dxa"/>
            <w:tcBorders>
              <w:top w:val="nil"/>
              <w:left w:val="nil"/>
              <w:bottom w:val="nil"/>
              <w:right w:val="nil"/>
            </w:tcBorders>
            <w:shd w:val="clear" w:color="auto" w:fill="auto"/>
            <w:vAlign w:val="bottom"/>
            <w:hideMark/>
          </w:tcPr>
          <w:p w14:paraId="1D581EEC" w14:textId="77777777" w:rsidR="001752BC" w:rsidRPr="00622029" w:rsidRDefault="001752BC" w:rsidP="001752BC">
            <w:pPr>
              <w:spacing w:after="0" w:line="240" w:lineRule="auto"/>
              <w:jc w:val="center"/>
              <w:rPr>
                <w:rFonts w:ascii="Calibri" w:eastAsia="Times New Roman" w:hAnsi="Calibri" w:cs="Arial"/>
                <w:lang w:eastAsia="sk-SK"/>
              </w:rPr>
            </w:pPr>
          </w:p>
        </w:tc>
      </w:tr>
      <w:tr w:rsidR="001752BC" w:rsidRPr="00622029" w14:paraId="0F2139C7" w14:textId="77777777" w:rsidTr="00106018">
        <w:trPr>
          <w:gridAfter w:val="1"/>
          <w:wAfter w:w="146" w:type="dxa"/>
          <w:trHeight w:val="315"/>
        </w:trPr>
        <w:tc>
          <w:tcPr>
            <w:tcW w:w="10768" w:type="dxa"/>
            <w:gridSpan w:val="8"/>
            <w:tcBorders>
              <w:top w:val="nil"/>
              <w:left w:val="nil"/>
              <w:bottom w:val="nil"/>
              <w:right w:val="nil"/>
            </w:tcBorders>
            <w:shd w:val="clear" w:color="auto" w:fill="auto"/>
            <w:hideMark/>
          </w:tcPr>
          <w:p w14:paraId="197A97E0"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3. Pre</w:t>
            </w:r>
            <w:r>
              <w:rPr>
                <w:rFonts w:ascii="Calibri" w:eastAsia="Times New Roman" w:hAnsi="Calibri" w:cs="Arial"/>
                <w:b/>
                <w:bCs/>
                <w:sz w:val="24"/>
                <w:szCs w:val="24"/>
                <w:lang w:eastAsia="sk-SK"/>
              </w:rPr>
              <w:t>d</w:t>
            </w:r>
            <w:r w:rsidRPr="00622029">
              <w:rPr>
                <w:rFonts w:ascii="Calibri" w:eastAsia="Times New Roman" w:hAnsi="Calibri" w:cs="Arial"/>
                <w:b/>
                <w:bCs/>
                <w:sz w:val="24"/>
                <w:szCs w:val="24"/>
                <w:lang w:eastAsia="sk-SK"/>
              </w:rPr>
              <w:t>met plnenia</w:t>
            </w:r>
          </w:p>
        </w:tc>
      </w:tr>
      <w:tr w:rsidR="001752BC" w:rsidRPr="00622029" w14:paraId="70879103" w14:textId="77777777" w:rsidTr="00106018">
        <w:trPr>
          <w:gridAfter w:val="1"/>
          <w:wAfter w:w="146" w:type="dxa"/>
          <w:trHeight w:val="315"/>
        </w:trPr>
        <w:tc>
          <w:tcPr>
            <w:tcW w:w="851" w:type="dxa"/>
            <w:tcBorders>
              <w:top w:val="nil"/>
              <w:left w:val="nil"/>
              <w:bottom w:val="nil"/>
              <w:right w:val="nil"/>
            </w:tcBorders>
            <w:shd w:val="clear" w:color="auto" w:fill="auto"/>
            <w:noWrap/>
            <w:hideMark/>
          </w:tcPr>
          <w:p w14:paraId="08B25320"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3.1.</w:t>
            </w:r>
          </w:p>
        </w:tc>
        <w:tc>
          <w:tcPr>
            <w:tcW w:w="9917" w:type="dxa"/>
            <w:gridSpan w:val="7"/>
            <w:tcBorders>
              <w:top w:val="nil"/>
              <w:left w:val="nil"/>
              <w:bottom w:val="nil"/>
              <w:right w:val="nil"/>
            </w:tcBorders>
            <w:shd w:val="clear" w:color="auto" w:fill="auto"/>
            <w:vAlign w:val="bottom"/>
            <w:hideMark/>
          </w:tcPr>
          <w:p w14:paraId="3C2B9F35"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Predmetom tejto zmluvy je zhotovenie diela</w:t>
            </w:r>
            <w:r w:rsidRPr="00A20FBC">
              <w:rPr>
                <w:rFonts w:ascii="Calibri" w:eastAsia="Times New Roman" w:hAnsi="Calibri" w:cs="Arial"/>
                <w:lang w:eastAsia="sk-SK"/>
              </w:rPr>
              <w:t>:</w:t>
            </w:r>
            <w:r w:rsidRPr="00F049B9">
              <w:rPr>
                <w:rFonts w:ascii="Calibri" w:eastAsia="Times New Roman" w:hAnsi="Calibri" w:cs="Arial"/>
                <w:color w:val="FF0000"/>
                <w:lang w:eastAsia="sk-SK"/>
              </w:rPr>
              <w:t xml:space="preserve"> </w:t>
            </w:r>
            <w:r w:rsidR="00A20FBC" w:rsidRPr="00DD780F">
              <w:rPr>
                <w:rFonts w:ascii="Calibri" w:eastAsia="Times New Roman" w:hAnsi="Calibri" w:cs="Arial"/>
                <w:b/>
                <w:lang w:eastAsia="sk-SK"/>
              </w:rPr>
              <w:t>Prístavba a stavebné úpravy kravína K174 – Partizánska Ľupča</w:t>
            </w:r>
            <w:r w:rsidR="00A20FBC" w:rsidRPr="00622029">
              <w:rPr>
                <w:rFonts w:ascii="Calibri" w:eastAsia="Times New Roman" w:hAnsi="Calibri" w:cs="Arial"/>
                <w:lang w:eastAsia="sk-SK"/>
              </w:rPr>
              <w:t xml:space="preserve"> </w:t>
            </w:r>
            <w:r w:rsidRPr="00622029">
              <w:rPr>
                <w:rFonts w:ascii="Calibri" w:eastAsia="Times New Roman" w:hAnsi="Calibri" w:cs="Arial"/>
                <w:lang w:eastAsia="sk-SK"/>
              </w:rPr>
              <w:t xml:space="preserve">v zmysle dokumentácie odovzdanej objednávateľom. </w:t>
            </w:r>
          </w:p>
        </w:tc>
      </w:tr>
      <w:tr w:rsidR="001752BC" w:rsidRPr="00622029" w14:paraId="2E40D9D9"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1BD31B59"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3.2.</w:t>
            </w:r>
          </w:p>
        </w:tc>
        <w:tc>
          <w:tcPr>
            <w:tcW w:w="9917" w:type="dxa"/>
            <w:gridSpan w:val="7"/>
            <w:tcBorders>
              <w:top w:val="nil"/>
              <w:left w:val="nil"/>
              <w:bottom w:val="nil"/>
              <w:right w:val="nil"/>
            </w:tcBorders>
            <w:shd w:val="clear" w:color="auto" w:fill="auto"/>
            <w:vAlign w:val="bottom"/>
            <w:hideMark/>
          </w:tcPr>
          <w:p w14:paraId="0CCCF788"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Objednávateľ zadáva a zhotoviteľ preberá záväzok na zhotovenie diela: </w:t>
            </w:r>
            <w:r w:rsidR="00A20FBC" w:rsidRPr="00DD780F">
              <w:rPr>
                <w:rFonts w:ascii="Calibri" w:eastAsia="Times New Roman" w:hAnsi="Calibri" w:cs="Arial"/>
                <w:b/>
                <w:lang w:eastAsia="sk-SK"/>
              </w:rPr>
              <w:t>Prístavba a stavebné úpravy kravína K174 – Partizánska Ľupča</w:t>
            </w:r>
            <w:r w:rsidR="00A20FBC" w:rsidRPr="00622029">
              <w:rPr>
                <w:rFonts w:ascii="Calibri" w:eastAsia="Times New Roman" w:hAnsi="Calibri" w:cs="Arial"/>
                <w:lang w:eastAsia="sk-SK"/>
              </w:rPr>
              <w:t xml:space="preserve"> </w:t>
            </w:r>
            <w:r w:rsidRPr="00622029">
              <w:rPr>
                <w:rFonts w:ascii="Calibri" w:eastAsia="Times New Roman" w:hAnsi="Calibri" w:cs="Arial"/>
                <w:lang w:eastAsia="sk-SK"/>
              </w:rPr>
              <w:t>v zmysle bodu 3.1. a vykonanie potrebných prehliadok, meraní, skúšok, revízií, vedenie revíznych kníh, v rozsahu podľa platných právnych predpisov, STN noriem a vydaných stavebných povolení.</w:t>
            </w:r>
          </w:p>
        </w:tc>
      </w:tr>
      <w:tr w:rsidR="001752BC" w:rsidRPr="00622029" w14:paraId="05C585FC"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08F23194"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3.3.</w:t>
            </w:r>
          </w:p>
        </w:tc>
        <w:tc>
          <w:tcPr>
            <w:tcW w:w="9917" w:type="dxa"/>
            <w:gridSpan w:val="7"/>
            <w:tcBorders>
              <w:top w:val="nil"/>
              <w:left w:val="nil"/>
              <w:bottom w:val="nil"/>
              <w:right w:val="nil"/>
            </w:tcBorders>
            <w:shd w:val="clear" w:color="auto" w:fill="auto"/>
            <w:vAlign w:val="bottom"/>
            <w:hideMark/>
          </w:tcPr>
          <w:p w14:paraId="4E64A2C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Obsahom záväzku zhotoviteľa je ďalej účasť na kolaudačnom konaní a realizácia všetkých úkonov, potrebných k vydaniu právoplatného kolaudačného rozhodnutia na dielo, ktoré je predmetom tejto zmluvy. </w:t>
            </w:r>
          </w:p>
        </w:tc>
      </w:tr>
      <w:tr w:rsidR="001752BC" w:rsidRPr="00622029" w14:paraId="6340C9DB" w14:textId="77777777" w:rsidTr="00106018">
        <w:trPr>
          <w:gridAfter w:val="1"/>
          <w:wAfter w:w="146" w:type="dxa"/>
          <w:trHeight w:val="1500"/>
        </w:trPr>
        <w:tc>
          <w:tcPr>
            <w:tcW w:w="851" w:type="dxa"/>
            <w:tcBorders>
              <w:top w:val="nil"/>
              <w:left w:val="nil"/>
              <w:bottom w:val="nil"/>
              <w:right w:val="nil"/>
            </w:tcBorders>
            <w:shd w:val="clear" w:color="auto" w:fill="auto"/>
            <w:noWrap/>
            <w:hideMark/>
          </w:tcPr>
          <w:p w14:paraId="05B1D849"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3.4.</w:t>
            </w:r>
          </w:p>
        </w:tc>
        <w:tc>
          <w:tcPr>
            <w:tcW w:w="9917" w:type="dxa"/>
            <w:gridSpan w:val="7"/>
            <w:tcBorders>
              <w:top w:val="nil"/>
              <w:left w:val="nil"/>
              <w:bottom w:val="nil"/>
              <w:right w:val="nil"/>
            </w:tcBorders>
            <w:shd w:val="clear" w:color="auto" w:fill="auto"/>
            <w:vAlign w:val="bottom"/>
            <w:hideMark/>
          </w:tcPr>
          <w:p w14:paraId="12C323CA"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sa zaväzuje vykonať dielo vo vlastnom mene a na vlastnú zodpovednosť vo vysokom štandarde stavebno-montážnych prác, pri dodržaní projektových parametrov, platných STN, technologických postupov, všeobecne záväzných technických požiadaviek na stavbu, platných právnych, prevádzkových a bezpečnostných predpisov a vydaného stavebného povolenia. Objednávateľ odovzdá zhotoviteľovi stavebné povolenie, vyjadrenia dotknutých orgánov a 1 sadu platnej projektovej dokumentácie dňom odovzdania a prevzatia staveniska.</w:t>
            </w:r>
          </w:p>
        </w:tc>
      </w:tr>
      <w:tr w:rsidR="001752BC" w:rsidRPr="00622029" w14:paraId="0A994143"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478CCFB8"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3.5.</w:t>
            </w:r>
          </w:p>
        </w:tc>
        <w:tc>
          <w:tcPr>
            <w:tcW w:w="9917" w:type="dxa"/>
            <w:gridSpan w:val="7"/>
            <w:tcBorders>
              <w:top w:val="nil"/>
              <w:left w:val="nil"/>
              <w:bottom w:val="nil"/>
              <w:right w:val="nil"/>
            </w:tcBorders>
            <w:shd w:val="clear" w:color="auto" w:fill="auto"/>
            <w:vAlign w:val="bottom"/>
            <w:hideMark/>
          </w:tcPr>
          <w:p w14:paraId="000994AC"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zhotoví a dokončí dielo riadne a včas za podmienok dohodnutých v tejto zmluve, vyzve objednávateľa na prevzatie diela a objednávateľ sa zaväzuje za riadne dokončené a splnené dielo zaplatiť dohodnutú cenu. </w:t>
            </w:r>
          </w:p>
        </w:tc>
      </w:tr>
      <w:tr w:rsidR="001752BC" w:rsidRPr="00622029" w14:paraId="707F4ABC"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3469525A"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3.6.</w:t>
            </w:r>
          </w:p>
        </w:tc>
        <w:tc>
          <w:tcPr>
            <w:tcW w:w="9917" w:type="dxa"/>
            <w:gridSpan w:val="7"/>
            <w:tcBorders>
              <w:top w:val="nil"/>
              <w:left w:val="nil"/>
              <w:bottom w:val="nil"/>
              <w:right w:val="nil"/>
            </w:tcBorders>
            <w:shd w:val="clear" w:color="auto" w:fill="auto"/>
            <w:vAlign w:val="bottom"/>
            <w:hideMark/>
          </w:tcPr>
          <w:p w14:paraId="478911DE"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Dielo je realizované v rámci projektu s názvom: </w:t>
            </w:r>
            <w:r w:rsidR="00A20FBC" w:rsidRPr="009203F3">
              <w:rPr>
                <w:rFonts w:ascii="Calibri" w:eastAsia="Times New Roman" w:hAnsi="Calibri" w:cs="Arial"/>
                <w:lang w:eastAsia="sk-SK"/>
              </w:rPr>
              <w:t xml:space="preserve">Partnerstvo – SALATÍN, s.r.o., LK-SERVIS, spol. s r.o., AgroMaPe, s.r.o., </w:t>
            </w:r>
            <w:proofErr w:type="spellStart"/>
            <w:r w:rsidR="00A20FBC" w:rsidRPr="009203F3">
              <w:rPr>
                <w:rFonts w:ascii="Calibri" w:eastAsia="Times New Roman" w:hAnsi="Calibri" w:cs="Arial"/>
                <w:lang w:eastAsia="sk-SK"/>
              </w:rPr>
              <w:t>Neo</w:t>
            </w:r>
            <w:proofErr w:type="spellEnd"/>
            <w:r w:rsidR="00A20FBC" w:rsidRPr="009203F3">
              <w:rPr>
                <w:rFonts w:ascii="Calibri" w:eastAsia="Times New Roman" w:hAnsi="Calibri" w:cs="Arial"/>
                <w:lang w:eastAsia="sk-SK"/>
              </w:rPr>
              <w:t xml:space="preserve"> Group s.r.o., </w:t>
            </w:r>
            <w:r w:rsidRPr="00622029">
              <w:rPr>
                <w:rFonts w:ascii="Calibri" w:eastAsia="Times New Roman" w:hAnsi="Calibri" w:cs="Arial"/>
                <w:lang w:eastAsia="sk-SK"/>
              </w:rPr>
              <w:t>ktorý je realizovaný v rámci: Program rozvoja vidieka SR 2014-2020 a spolufinancovaný zo štrukturálnych fondov EÚ a Štátneho rozpočtu SR.</w:t>
            </w:r>
          </w:p>
        </w:tc>
      </w:tr>
      <w:tr w:rsidR="001752BC" w:rsidRPr="00622029" w14:paraId="6EAF3B03"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5E630D60"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1904F81D"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369C06BD"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5377D10F"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4. Čas plnenia</w:t>
            </w:r>
          </w:p>
        </w:tc>
      </w:tr>
      <w:tr w:rsidR="001752BC" w:rsidRPr="00622029" w14:paraId="06EB0C44"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1ABB55C8"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4.1.</w:t>
            </w:r>
          </w:p>
        </w:tc>
        <w:tc>
          <w:tcPr>
            <w:tcW w:w="9917" w:type="dxa"/>
            <w:gridSpan w:val="7"/>
            <w:tcBorders>
              <w:top w:val="nil"/>
              <w:left w:val="nil"/>
              <w:bottom w:val="nil"/>
              <w:right w:val="nil"/>
            </w:tcBorders>
            <w:shd w:val="clear" w:color="auto" w:fill="auto"/>
            <w:vAlign w:val="bottom"/>
            <w:hideMark/>
          </w:tcPr>
          <w:p w14:paraId="1FD69A52"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sa zaväzuje zhotoviť dielo v nasledovných termínoch:</w:t>
            </w:r>
          </w:p>
        </w:tc>
      </w:tr>
      <w:tr w:rsidR="001752BC" w:rsidRPr="00622029" w14:paraId="3C0BAC05" w14:textId="77777777" w:rsidTr="00F049B9">
        <w:trPr>
          <w:gridAfter w:val="1"/>
          <w:wAfter w:w="146" w:type="dxa"/>
          <w:trHeight w:val="300"/>
        </w:trPr>
        <w:tc>
          <w:tcPr>
            <w:tcW w:w="851" w:type="dxa"/>
            <w:tcBorders>
              <w:top w:val="nil"/>
              <w:left w:val="nil"/>
              <w:bottom w:val="nil"/>
              <w:right w:val="nil"/>
            </w:tcBorders>
            <w:shd w:val="clear" w:color="auto" w:fill="auto"/>
            <w:noWrap/>
            <w:hideMark/>
          </w:tcPr>
          <w:p w14:paraId="02424354" w14:textId="77777777" w:rsidR="001752BC" w:rsidRPr="00622029" w:rsidRDefault="001752BC" w:rsidP="001752BC">
            <w:pPr>
              <w:spacing w:after="0" w:line="240" w:lineRule="auto"/>
              <w:rPr>
                <w:rFonts w:ascii="Calibri" w:eastAsia="Times New Roman" w:hAnsi="Calibri" w:cs="Arial"/>
                <w:lang w:eastAsia="sk-SK"/>
              </w:rPr>
            </w:pPr>
          </w:p>
        </w:tc>
        <w:tc>
          <w:tcPr>
            <w:tcW w:w="2340" w:type="dxa"/>
            <w:gridSpan w:val="2"/>
            <w:tcBorders>
              <w:top w:val="nil"/>
              <w:left w:val="nil"/>
              <w:bottom w:val="nil"/>
              <w:right w:val="nil"/>
            </w:tcBorders>
            <w:shd w:val="clear" w:color="auto" w:fill="auto"/>
            <w:vAlign w:val="bottom"/>
            <w:hideMark/>
          </w:tcPr>
          <w:p w14:paraId="431DB0F4"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Začatie:</w:t>
            </w:r>
          </w:p>
        </w:tc>
        <w:tc>
          <w:tcPr>
            <w:tcW w:w="7577" w:type="dxa"/>
            <w:gridSpan w:val="5"/>
            <w:tcBorders>
              <w:top w:val="nil"/>
              <w:left w:val="nil"/>
              <w:bottom w:val="nil"/>
              <w:right w:val="nil"/>
            </w:tcBorders>
            <w:shd w:val="clear" w:color="auto" w:fill="auto"/>
            <w:vAlign w:val="bottom"/>
            <w:hideMark/>
          </w:tcPr>
          <w:p w14:paraId="651A4666" w14:textId="77777777" w:rsidR="001752BC" w:rsidRPr="005C66D1" w:rsidRDefault="001752BC" w:rsidP="001752BC">
            <w:pPr>
              <w:spacing w:after="0" w:line="240" w:lineRule="auto"/>
              <w:rPr>
                <w:rFonts w:ascii="Calibri" w:eastAsia="Times New Roman" w:hAnsi="Calibri" w:cs="Arial"/>
                <w:b/>
                <w:bCs/>
                <w:lang w:eastAsia="sk-SK"/>
              </w:rPr>
            </w:pPr>
            <w:r w:rsidRPr="005C66D1">
              <w:rPr>
                <w:rFonts w:ascii="Calibri" w:eastAsia="Times New Roman" w:hAnsi="Calibri" w:cs="Arial"/>
                <w:b/>
                <w:bCs/>
                <w:lang w:eastAsia="sk-SK"/>
              </w:rPr>
              <w:t>Do 10 pracovných dní od prevzatia staveniska</w:t>
            </w:r>
          </w:p>
        </w:tc>
      </w:tr>
      <w:tr w:rsidR="00AE3FC0" w:rsidRPr="00622029" w14:paraId="33A2483B" w14:textId="77777777" w:rsidTr="00F049B9">
        <w:trPr>
          <w:gridAfter w:val="1"/>
          <w:wAfter w:w="146" w:type="dxa"/>
          <w:trHeight w:val="300"/>
        </w:trPr>
        <w:tc>
          <w:tcPr>
            <w:tcW w:w="851" w:type="dxa"/>
            <w:tcBorders>
              <w:top w:val="nil"/>
              <w:left w:val="nil"/>
              <w:bottom w:val="nil"/>
              <w:right w:val="nil"/>
            </w:tcBorders>
            <w:shd w:val="clear" w:color="auto" w:fill="auto"/>
            <w:noWrap/>
            <w:hideMark/>
          </w:tcPr>
          <w:p w14:paraId="26D3040D" w14:textId="77777777" w:rsidR="00AE3FC0" w:rsidRPr="00622029" w:rsidRDefault="00AE3FC0" w:rsidP="00AE3FC0">
            <w:pPr>
              <w:spacing w:after="0" w:line="240" w:lineRule="auto"/>
              <w:rPr>
                <w:rFonts w:ascii="Calibri" w:eastAsia="Times New Roman" w:hAnsi="Calibri" w:cs="Arial"/>
                <w:lang w:eastAsia="sk-SK"/>
              </w:rPr>
            </w:pPr>
          </w:p>
        </w:tc>
        <w:tc>
          <w:tcPr>
            <w:tcW w:w="2340" w:type="dxa"/>
            <w:gridSpan w:val="2"/>
            <w:tcBorders>
              <w:top w:val="nil"/>
              <w:left w:val="nil"/>
              <w:bottom w:val="nil"/>
              <w:right w:val="nil"/>
            </w:tcBorders>
            <w:shd w:val="clear" w:color="auto" w:fill="auto"/>
            <w:vAlign w:val="bottom"/>
            <w:hideMark/>
          </w:tcPr>
          <w:p w14:paraId="084F1E19" w14:textId="77777777" w:rsidR="00AE3FC0" w:rsidRPr="00622029" w:rsidRDefault="00AE3FC0" w:rsidP="00AE3FC0">
            <w:pPr>
              <w:spacing w:after="0" w:line="240" w:lineRule="auto"/>
              <w:rPr>
                <w:rFonts w:ascii="Calibri" w:eastAsia="Times New Roman" w:hAnsi="Calibri" w:cs="Arial"/>
                <w:lang w:eastAsia="sk-SK"/>
              </w:rPr>
            </w:pPr>
            <w:r w:rsidRPr="00622029">
              <w:rPr>
                <w:rFonts w:ascii="Calibri" w:eastAsia="Times New Roman" w:hAnsi="Calibri" w:cs="Arial"/>
                <w:lang w:eastAsia="sk-SK"/>
              </w:rPr>
              <w:t>Dokončenie:</w:t>
            </w:r>
          </w:p>
        </w:tc>
        <w:tc>
          <w:tcPr>
            <w:tcW w:w="7577" w:type="dxa"/>
            <w:gridSpan w:val="5"/>
            <w:tcBorders>
              <w:top w:val="nil"/>
              <w:left w:val="nil"/>
              <w:bottom w:val="nil"/>
              <w:right w:val="nil"/>
            </w:tcBorders>
            <w:shd w:val="clear" w:color="auto" w:fill="auto"/>
            <w:vAlign w:val="bottom"/>
            <w:hideMark/>
          </w:tcPr>
          <w:p w14:paraId="5E426179" w14:textId="55CF675E" w:rsidR="00AE3FC0" w:rsidRPr="00622029" w:rsidRDefault="00AE3FC0" w:rsidP="00AE3FC0">
            <w:pPr>
              <w:spacing w:after="0" w:line="240" w:lineRule="auto"/>
              <w:rPr>
                <w:rFonts w:ascii="Calibri" w:eastAsia="Times New Roman" w:hAnsi="Calibri" w:cs="Arial"/>
                <w:lang w:eastAsia="sk-SK"/>
              </w:rPr>
            </w:pPr>
            <w:r w:rsidRPr="00AE3FC0">
              <w:rPr>
                <w:rFonts w:ascii="Calibri" w:eastAsia="Times New Roman" w:hAnsi="Calibri" w:cs="Arial"/>
                <w:b/>
                <w:bCs/>
                <w:lang w:eastAsia="sk-SK"/>
              </w:rPr>
              <w:t>Do 10 mesiacov od prevzatia staveniska</w:t>
            </w:r>
          </w:p>
        </w:tc>
      </w:tr>
      <w:tr w:rsidR="001752BC" w:rsidRPr="00622029" w14:paraId="1C44416F" w14:textId="77777777" w:rsidTr="00106018">
        <w:trPr>
          <w:gridAfter w:val="1"/>
          <w:wAfter w:w="146" w:type="dxa"/>
          <w:trHeight w:val="615"/>
        </w:trPr>
        <w:tc>
          <w:tcPr>
            <w:tcW w:w="851" w:type="dxa"/>
            <w:tcBorders>
              <w:top w:val="nil"/>
              <w:left w:val="nil"/>
              <w:bottom w:val="nil"/>
              <w:right w:val="nil"/>
            </w:tcBorders>
            <w:shd w:val="clear" w:color="auto" w:fill="auto"/>
            <w:noWrap/>
            <w:hideMark/>
          </w:tcPr>
          <w:p w14:paraId="73B9E12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4.2.</w:t>
            </w:r>
          </w:p>
        </w:tc>
        <w:tc>
          <w:tcPr>
            <w:tcW w:w="9917" w:type="dxa"/>
            <w:gridSpan w:val="7"/>
            <w:tcBorders>
              <w:top w:val="nil"/>
              <w:left w:val="nil"/>
              <w:bottom w:val="nil"/>
              <w:right w:val="nil"/>
            </w:tcBorders>
            <w:shd w:val="clear" w:color="auto" w:fill="auto"/>
            <w:vAlign w:val="bottom"/>
            <w:hideMark/>
          </w:tcPr>
          <w:p w14:paraId="3CFEF68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Objednávateľ sa zaväzuje </w:t>
            </w:r>
            <w:r>
              <w:rPr>
                <w:rFonts w:ascii="Calibri" w:eastAsia="Times New Roman" w:hAnsi="Calibri" w:cs="Arial"/>
                <w:lang w:eastAsia="sk-SK"/>
              </w:rPr>
              <w:t>písomne vyzvať zhotoviteľa</w:t>
            </w:r>
            <w:r w:rsidRPr="00622029">
              <w:rPr>
                <w:rFonts w:ascii="Calibri" w:eastAsia="Times New Roman" w:hAnsi="Calibri" w:cs="Arial"/>
                <w:lang w:eastAsia="sk-SK"/>
              </w:rPr>
              <w:t xml:space="preserve"> </w:t>
            </w:r>
            <w:r>
              <w:rPr>
                <w:rFonts w:ascii="Calibri" w:eastAsia="Times New Roman" w:hAnsi="Calibri" w:cs="Arial"/>
                <w:lang w:eastAsia="sk-SK"/>
              </w:rPr>
              <w:t>na prevzatie staveniska.</w:t>
            </w:r>
          </w:p>
        </w:tc>
      </w:tr>
      <w:tr w:rsidR="001752BC" w:rsidRPr="00622029" w14:paraId="24CB4431"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018EEF22"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4.3.</w:t>
            </w:r>
          </w:p>
        </w:tc>
        <w:tc>
          <w:tcPr>
            <w:tcW w:w="9917" w:type="dxa"/>
            <w:gridSpan w:val="7"/>
            <w:tcBorders>
              <w:top w:val="nil"/>
              <w:left w:val="nil"/>
              <w:bottom w:val="nil"/>
              <w:right w:val="nil"/>
            </w:tcBorders>
            <w:shd w:val="clear" w:color="auto" w:fill="auto"/>
            <w:vAlign w:val="bottom"/>
            <w:hideMark/>
          </w:tcPr>
          <w:p w14:paraId="63789A7B"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Akákoľvek zmena termínu zhotovenia a dokončenia oproti bodu 4.1. tejto zmluvy je podmienená vzájomnou dohodou zmluvných strán v písomnej podobe formou dodatkov k tejto zmluve, ktoré budú číslované, datované a podpísané štatutárnymi zástupcami oboch zmluvných strán a stanú sa tak neoddeliteľnou  súčasťou zmluvy.</w:t>
            </w:r>
          </w:p>
        </w:tc>
      </w:tr>
      <w:tr w:rsidR="001752BC" w:rsidRPr="00622029" w14:paraId="5D696FF1"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623375B8"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4.5.</w:t>
            </w:r>
          </w:p>
        </w:tc>
        <w:tc>
          <w:tcPr>
            <w:tcW w:w="9917" w:type="dxa"/>
            <w:gridSpan w:val="7"/>
            <w:tcBorders>
              <w:top w:val="nil"/>
              <w:left w:val="nil"/>
              <w:bottom w:val="nil"/>
              <w:right w:val="nil"/>
            </w:tcBorders>
            <w:shd w:val="clear" w:color="auto" w:fill="auto"/>
            <w:vAlign w:val="bottom"/>
            <w:hideMark/>
          </w:tcPr>
          <w:p w14:paraId="6B37F972"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Na stavenisku musí byť počas prác vykonávaných zhotoviteľom nepretržite k dispozícii poverený zodpovedný pracovník zhotoviteľa, t.j. osoba stavbyvedúceho, ktorej meno bude uvedené v protokole o odovzdaní a prevzatí staveniska. Objednávateľ poverí osobu zodpovednú za výkon stavebného dozora, ktorej meno bude uvedené v protokole o odovzdaní a prevzatí staveniska.</w:t>
            </w:r>
          </w:p>
        </w:tc>
      </w:tr>
      <w:tr w:rsidR="001752BC" w:rsidRPr="00622029" w14:paraId="1DE94265"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30F84F30"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4.6.</w:t>
            </w:r>
          </w:p>
        </w:tc>
        <w:tc>
          <w:tcPr>
            <w:tcW w:w="9917" w:type="dxa"/>
            <w:gridSpan w:val="7"/>
            <w:tcBorders>
              <w:top w:val="nil"/>
              <w:left w:val="nil"/>
              <w:bottom w:val="nil"/>
              <w:right w:val="nil"/>
            </w:tcBorders>
            <w:shd w:val="clear" w:color="auto" w:fill="auto"/>
            <w:vAlign w:val="bottom"/>
            <w:hideMark/>
          </w:tcPr>
          <w:p w14:paraId="4102A7B9"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Každé prerušenie prác je zhotoviteľ povinný neodkladne písomne oznámiť objednávateľovi spolu so správou o predpokladanej dĺžke trvania, príčinách a navrhovaných opatreniach k odstráneniu týchto príčin. Po odstránení prekážok prerušenia prác je zhotoviteľ povinný pokračovať v začatom diele bez akejkoľvek ďalšej písomnej alebo ústnej výzvy zo strany objednávateľa.</w:t>
            </w:r>
          </w:p>
        </w:tc>
      </w:tr>
      <w:tr w:rsidR="001752BC" w:rsidRPr="00622029" w14:paraId="1762FD99"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18A4DC88"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4.7.</w:t>
            </w:r>
          </w:p>
        </w:tc>
        <w:tc>
          <w:tcPr>
            <w:tcW w:w="9917" w:type="dxa"/>
            <w:gridSpan w:val="7"/>
            <w:tcBorders>
              <w:top w:val="nil"/>
              <w:left w:val="nil"/>
              <w:bottom w:val="nil"/>
              <w:right w:val="nil"/>
            </w:tcBorders>
            <w:shd w:val="clear" w:color="auto" w:fill="auto"/>
            <w:vAlign w:val="bottom"/>
            <w:hideMark/>
          </w:tcPr>
          <w:p w14:paraId="07AD1DF5"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Prerušenie prác zo strany zhotoviteľa bude riešené písomnou dohodou oboch zmluvných strán. Zhotoviteľ berie na vedomie, že za neobjektívne prerušenie prác z jeho strany bude objednávateľ účtovať zmluvnú pokutu za každý deň  prerušenia prác v súlade s článkom 9. tejto zmluvy.</w:t>
            </w:r>
          </w:p>
        </w:tc>
      </w:tr>
      <w:tr w:rsidR="001752BC" w:rsidRPr="00622029" w14:paraId="48F36060"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4BA795E5"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772E5EAF"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154FDA1E"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3BC52601"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5. Cena diela</w:t>
            </w:r>
          </w:p>
        </w:tc>
      </w:tr>
      <w:tr w:rsidR="001752BC" w:rsidRPr="00622029" w14:paraId="0B16B2DC"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336F7E00"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5.1.</w:t>
            </w:r>
          </w:p>
        </w:tc>
        <w:tc>
          <w:tcPr>
            <w:tcW w:w="9917" w:type="dxa"/>
            <w:gridSpan w:val="7"/>
            <w:tcBorders>
              <w:top w:val="nil"/>
              <w:left w:val="nil"/>
              <w:bottom w:val="nil"/>
              <w:right w:val="nil"/>
            </w:tcBorders>
            <w:shd w:val="clear" w:color="auto" w:fill="auto"/>
            <w:vAlign w:val="bottom"/>
            <w:hideMark/>
          </w:tcPr>
          <w:p w14:paraId="57419C51"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Cena za zhotovenie predmetu zmluvy v rozsahu článku 3. tejto zmluvy je stanovená dohodou zmluvných strán v zmysle Zákona č. 18/96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 xml:space="preserve">. o cenách v platnom znení a Vyhlášky č. 87/1996, spracovaná na základe podstatných kvalitatívnych a dodacích podmienok určených v projektovej dokumentácii a cenovej ponuky zhotoviteľa zo dňa </w:t>
            </w:r>
            <w:r w:rsidRPr="00921662">
              <w:rPr>
                <w:rFonts w:ascii="Calibri" w:eastAsia="Times New Roman" w:hAnsi="Calibri" w:cs="Arial"/>
                <w:highlight w:val="yellow"/>
                <w:lang w:eastAsia="sk-SK"/>
              </w:rPr>
              <w:t>................</w:t>
            </w:r>
            <w:r w:rsidRPr="00622029">
              <w:rPr>
                <w:rFonts w:ascii="Calibri" w:eastAsia="Times New Roman" w:hAnsi="Calibri" w:cs="Arial"/>
                <w:lang w:eastAsia="sk-SK"/>
              </w:rPr>
              <w:t xml:space="preserve"> vo forme </w:t>
            </w:r>
            <w:proofErr w:type="spellStart"/>
            <w:r w:rsidRPr="00622029">
              <w:rPr>
                <w:rFonts w:ascii="Calibri" w:eastAsia="Times New Roman" w:hAnsi="Calibri" w:cs="Arial"/>
                <w:lang w:eastAsia="sk-SK"/>
              </w:rPr>
              <w:t>položkovitého</w:t>
            </w:r>
            <w:proofErr w:type="spellEnd"/>
            <w:r w:rsidRPr="00622029">
              <w:rPr>
                <w:rFonts w:ascii="Calibri" w:eastAsia="Times New Roman" w:hAnsi="Calibri" w:cs="Arial"/>
                <w:lang w:eastAsia="sk-SK"/>
              </w:rPr>
              <w:t xml:space="preserve"> záväzného úplného oceneného výkazu výmer prác, ktorý tvorí neoddeliteľnú prílohu č. 1 tejto zmluvy. </w:t>
            </w:r>
            <w:r w:rsidRPr="00622029">
              <w:rPr>
                <w:rFonts w:ascii="Calibri" w:eastAsia="Times New Roman" w:hAnsi="Calibri" w:cs="Arial"/>
                <w:b/>
                <w:bCs/>
                <w:lang w:eastAsia="sk-SK"/>
              </w:rPr>
              <w:t xml:space="preserve">Je to cena pevná, maximálna a nemenná. </w:t>
            </w:r>
          </w:p>
        </w:tc>
      </w:tr>
      <w:tr w:rsidR="001752BC" w:rsidRPr="00622029" w14:paraId="1B0FC3E3" w14:textId="77777777" w:rsidTr="00106018">
        <w:trPr>
          <w:gridAfter w:val="1"/>
          <w:wAfter w:w="146" w:type="dxa"/>
          <w:trHeight w:val="2700"/>
        </w:trPr>
        <w:tc>
          <w:tcPr>
            <w:tcW w:w="851" w:type="dxa"/>
            <w:tcBorders>
              <w:top w:val="nil"/>
              <w:left w:val="nil"/>
              <w:bottom w:val="nil"/>
              <w:right w:val="nil"/>
            </w:tcBorders>
            <w:shd w:val="clear" w:color="auto" w:fill="auto"/>
            <w:hideMark/>
          </w:tcPr>
          <w:p w14:paraId="00D856D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5.2.</w:t>
            </w:r>
          </w:p>
        </w:tc>
        <w:tc>
          <w:tcPr>
            <w:tcW w:w="9917" w:type="dxa"/>
            <w:gridSpan w:val="7"/>
            <w:tcBorders>
              <w:top w:val="nil"/>
              <w:left w:val="nil"/>
              <w:bottom w:val="nil"/>
              <w:right w:val="nil"/>
            </w:tcBorders>
            <w:shd w:val="clear" w:color="auto" w:fill="auto"/>
            <w:vAlign w:val="bottom"/>
            <w:hideMark/>
          </w:tcPr>
          <w:p w14:paraId="06879946"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Cena za zhotovenie diela podľa tejto zmluvy:</w:t>
            </w:r>
            <w:r w:rsidRPr="00622029">
              <w:rPr>
                <w:rFonts w:ascii="Calibri" w:eastAsia="Times New Roman" w:hAnsi="Calibri" w:cs="Arial"/>
                <w:lang w:eastAsia="sk-SK"/>
              </w:rPr>
              <w:br/>
            </w:r>
            <w:r w:rsidRPr="00622029">
              <w:rPr>
                <w:rFonts w:ascii="Calibri" w:eastAsia="Times New Roman" w:hAnsi="Calibri" w:cs="Arial"/>
                <w:lang w:eastAsia="sk-SK"/>
              </w:rPr>
              <w:br/>
            </w:r>
            <w:r w:rsidRPr="00622029">
              <w:rPr>
                <w:rFonts w:ascii="Calibri" w:eastAsia="Times New Roman" w:hAnsi="Calibri" w:cs="Arial"/>
                <w:b/>
                <w:bCs/>
                <w:lang w:eastAsia="sk-SK"/>
              </w:rPr>
              <w:t>Cena spolu</w:t>
            </w:r>
            <w:r w:rsidRPr="00622029">
              <w:rPr>
                <w:rFonts w:ascii="Calibri" w:eastAsia="Times New Roman" w:hAnsi="Calibri" w:cs="Arial"/>
                <w:lang w:eastAsia="sk-SK"/>
              </w:rPr>
              <w:br/>
              <w:t xml:space="preserve">základ ceny pre DPH: </w:t>
            </w:r>
            <w:r w:rsidRPr="00921662">
              <w:rPr>
                <w:rFonts w:ascii="Calibri" w:eastAsia="Times New Roman" w:hAnsi="Calibri" w:cs="Arial"/>
                <w:highlight w:val="yellow"/>
                <w:lang w:eastAsia="sk-SK"/>
              </w:rPr>
              <w:t>............................................</w:t>
            </w:r>
            <w:r w:rsidRPr="00622029">
              <w:rPr>
                <w:rFonts w:ascii="Calibri" w:eastAsia="Times New Roman" w:hAnsi="Calibri" w:cs="Arial"/>
                <w:lang w:eastAsia="sk-SK"/>
              </w:rPr>
              <w:t xml:space="preserve"> EUR</w:t>
            </w:r>
            <w:r w:rsidRPr="00622029">
              <w:rPr>
                <w:rFonts w:ascii="Calibri" w:eastAsia="Times New Roman" w:hAnsi="Calibri" w:cs="Arial"/>
                <w:lang w:eastAsia="sk-SK"/>
              </w:rPr>
              <w:br/>
              <w:t xml:space="preserve">DPH 20%:  </w:t>
            </w:r>
            <w:r w:rsidRPr="00921662">
              <w:rPr>
                <w:rFonts w:ascii="Calibri" w:eastAsia="Times New Roman" w:hAnsi="Calibri" w:cs="Arial"/>
                <w:highlight w:val="yellow"/>
                <w:lang w:eastAsia="sk-SK"/>
              </w:rPr>
              <w:t>...........................................</w:t>
            </w:r>
            <w:r w:rsidRPr="00622029">
              <w:rPr>
                <w:rFonts w:ascii="Calibri" w:eastAsia="Times New Roman" w:hAnsi="Calibri" w:cs="Arial"/>
                <w:lang w:eastAsia="sk-SK"/>
              </w:rPr>
              <w:t>. EUR</w:t>
            </w:r>
            <w:r w:rsidRPr="00622029">
              <w:rPr>
                <w:rFonts w:ascii="Calibri" w:eastAsia="Times New Roman" w:hAnsi="Calibri" w:cs="Arial"/>
                <w:lang w:eastAsia="sk-SK"/>
              </w:rPr>
              <w:br/>
            </w:r>
            <w:r w:rsidRPr="00622029">
              <w:rPr>
                <w:rFonts w:ascii="Calibri" w:eastAsia="Times New Roman" w:hAnsi="Calibri" w:cs="Arial"/>
                <w:b/>
                <w:bCs/>
                <w:u w:val="single"/>
                <w:lang w:eastAsia="sk-SK"/>
              </w:rPr>
              <w:t xml:space="preserve">Celková cena za predmet diela s DPH: </w:t>
            </w:r>
            <w:r w:rsidRPr="00921662">
              <w:rPr>
                <w:rFonts w:ascii="Calibri" w:eastAsia="Times New Roman" w:hAnsi="Calibri" w:cs="Arial"/>
                <w:b/>
                <w:bCs/>
                <w:highlight w:val="yellow"/>
                <w:u w:val="single"/>
                <w:lang w:eastAsia="sk-SK"/>
              </w:rPr>
              <w:t>............................................</w:t>
            </w:r>
            <w:r w:rsidRPr="00622029">
              <w:rPr>
                <w:rFonts w:ascii="Calibri" w:eastAsia="Times New Roman" w:hAnsi="Calibri" w:cs="Arial"/>
                <w:b/>
                <w:bCs/>
                <w:u w:val="single"/>
                <w:lang w:eastAsia="sk-SK"/>
              </w:rPr>
              <w:t>.EUR</w:t>
            </w:r>
            <w:r w:rsidRPr="00622029">
              <w:rPr>
                <w:rFonts w:ascii="Calibri" w:eastAsia="Times New Roman" w:hAnsi="Calibri" w:cs="Arial"/>
                <w:lang w:eastAsia="sk-SK"/>
              </w:rPr>
              <w:br/>
            </w:r>
            <w:r w:rsidRPr="00622029">
              <w:rPr>
                <w:rFonts w:ascii="Calibri" w:eastAsia="Times New Roman" w:hAnsi="Calibri" w:cs="Arial"/>
                <w:lang w:eastAsia="sk-SK"/>
              </w:rPr>
              <w:br/>
              <w:t xml:space="preserve">Slovom </w:t>
            </w:r>
            <w:r w:rsidRPr="00921662">
              <w:rPr>
                <w:rFonts w:ascii="Calibri" w:eastAsia="Times New Roman" w:hAnsi="Calibri" w:cs="Arial"/>
                <w:highlight w:val="yellow"/>
                <w:lang w:eastAsia="sk-SK"/>
              </w:rPr>
              <w:t>...........................................................................................................</w:t>
            </w:r>
            <w:r w:rsidRPr="00622029">
              <w:rPr>
                <w:rFonts w:ascii="Calibri" w:eastAsia="Times New Roman" w:hAnsi="Calibri" w:cs="Arial"/>
                <w:lang w:eastAsia="sk-SK"/>
              </w:rPr>
              <w:br/>
              <w:t xml:space="preserve">DPH bude účtovať zhotoviteľ podľa platných predpisov. </w:t>
            </w:r>
          </w:p>
        </w:tc>
      </w:tr>
      <w:tr w:rsidR="001752BC" w:rsidRPr="00622029" w14:paraId="6D98713D"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46DA95F1"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5.3.</w:t>
            </w:r>
          </w:p>
        </w:tc>
        <w:tc>
          <w:tcPr>
            <w:tcW w:w="9917" w:type="dxa"/>
            <w:gridSpan w:val="7"/>
            <w:tcBorders>
              <w:top w:val="nil"/>
              <w:left w:val="nil"/>
              <w:bottom w:val="nil"/>
              <w:right w:val="nil"/>
            </w:tcBorders>
            <w:shd w:val="clear" w:color="auto" w:fill="auto"/>
            <w:vAlign w:val="bottom"/>
            <w:hideMark/>
          </w:tcPr>
          <w:p w14:paraId="4AB71B20"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V cene za zhotovenie diela sú zahrnuté aj náklady na vybudovanie, prevádzku, údržbu a vypratanie zariadenia staveniska, všetky náklady spojené s vytýčením podzemných inžinierskych sietí, dopravné náklady, náklady na zabezpečenie dopravnej situácie, bezpečnostné opatrenia, všetky ostatné náklady zhotoviteľa spojené so zhotovením stavby, náklady, ktoré zhotoviteľovi vzniknú pri vzniku škody a pri odvracaní hroziacich škôd, náklady na likvidáciu všetkých odpadov, ktoré vzniknú v priebehu výstavby, náklady spojené s odberom elektrickej energie a vody, resp. iných na stavbe použitých energií, náklady spojene s výlukami a odstávkami prevádzok a zariadení. </w:t>
            </w:r>
          </w:p>
        </w:tc>
      </w:tr>
      <w:tr w:rsidR="001752BC" w:rsidRPr="00622029" w14:paraId="196AE114" w14:textId="77777777" w:rsidTr="00106018">
        <w:trPr>
          <w:gridAfter w:val="1"/>
          <w:wAfter w:w="146" w:type="dxa"/>
          <w:trHeight w:val="1500"/>
        </w:trPr>
        <w:tc>
          <w:tcPr>
            <w:tcW w:w="851" w:type="dxa"/>
            <w:tcBorders>
              <w:top w:val="nil"/>
              <w:left w:val="nil"/>
              <w:bottom w:val="nil"/>
              <w:right w:val="nil"/>
            </w:tcBorders>
            <w:shd w:val="clear" w:color="auto" w:fill="auto"/>
            <w:noWrap/>
            <w:hideMark/>
          </w:tcPr>
          <w:p w14:paraId="0C3D3078"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5.4.</w:t>
            </w:r>
          </w:p>
        </w:tc>
        <w:tc>
          <w:tcPr>
            <w:tcW w:w="9917" w:type="dxa"/>
            <w:gridSpan w:val="7"/>
            <w:tcBorders>
              <w:top w:val="nil"/>
              <w:left w:val="nil"/>
              <w:bottom w:val="nil"/>
              <w:right w:val="nil"/>
            </w:tcBorders>
            <w:shd w:val="clear" w:color="auto" w:fill="auto"/>
            <w:vAlign w:val="bottom"/>
            <w:hideMark/>
          </w:tcPr>
          <w:p w14:paraId="2279101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V kalkulácii ceny diela sú zahrnuté podľa potreby aj náklady na odvoz </w:t>
            </w:r>
            <w:proofErr w:type="spellStart"/>
            <w:r w:rsidRPr="00622029">
              <w:rPr>
                <w:rFonts w:ascii="Calibri" w:eastAsia="Times New Roman" w:hAnsi="Calibri" w:cs="Arial"/>
                <w:lang w:eastAsia="sk-SK"/>
              </w:rPr>
              <w:t>sute</w:t>
            </w:r>
            <w:proofErr w:type="spellEnd"/>
            <w:r w:rsidRPr="00622029">
              <w:rPr>
                <w:rFonts w:ascii="Calibri" w:eastAsia="Times New Roman" w:hAnsi="Calibri" w:cs="Arial"/>
                <w:lang w:eastAsia="sk-SK"/>
              </w:rPr>
              <w:t xml:space="preserve"> vrátane poplatku za skládku, telefón, dočasné užívanie verejných komunikácií, zriadenie, prevádzku a vypratanie zariadenia staveniska,  spracovanie dielenskej alebo výrobnej dokumentácie ak to bude potrebné, náklady na stráženie staveniska a náklady na spotrebu elektrickej energie a vody, poistné stavby počas realizácie, </w:t>
            </w:r>
            <w:proofErr w:type="spellStart"/>
            <w:r w:rsidRPr="00622029">
              <w:rPr>
                <w:rFonts w:ascii="Calibri" w:eastAsia="Times New Roman" w:hAnsi="Calibri" w:cs="Arial"/>
                <w:lang w:eastAsia="sk-SK"/>
              </w:rPr>
              <w:t>kompletačná</w:t>
            </w:r>
            <w:proofErr w:type="spellEnd"/>
            <w:r w:rsidRPr="00622029">
              <w:rPr>
                <w:rFonts w:ascii="Calibri" w:eastAsia="Times New Roman" w:hAnsi="Calibri" w:cs="Arial"/>
                <w:lang w:eastAsia="sk-SK"/>
              </w:rPr>
              <w:t xml:space="preserve"> činnosť, skúšky a merania kontroly kvality prác, opatrenia na zabezpečenie neobmedzenej prevádzky, výroba a osadenie informačnej tabule a pamätnej dosky a pod.</w:t>
            </w:r>
          </w:p>
        </w:tc>
      </w:tr>
      <w:tr w:rsidR="001752BC" w:rsidRPr="00622029" w14:paraId="6E4EA897"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344981E0"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03083E67"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4709A931"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5AA6AB62"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6. Platobné podmienky</w:t>
            </w:r>
          </w:p>
        </w:tc>
      </w:tr>
      <w:tr w:rsidR="001752BC" w:rsidRPr="00622029" w14:paraId="0713EFD7"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58AC876E"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6.1.</w:t>
            </w:r>
          </w:p>
        </w:tc>
        <w:tc>
          <w:tcPr>
            <w:tcW w:w="9917" w:type="dxa"/>
            <w:gridSpan w:val="7"/>
            <w:tcBorders>
              <w:top w:val="nil"/>
              <w:left w:val="nil"/>
              <w:bottom w:val="nil"/>
              <w:right w:val="nil"/>
            </w:tcBorders>
            <w:shd w:val="clear" w:color="auto" w:fill="auto"/>
            <w:vAlign w:val="bottom"/>
            <w:hideMark/>
          </w:tcPr>
          <w:p w14:paraId="6DD45D80"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Objednávateľ neposkytuje na plnenie predmetu zmluvy preddavok. </w:t>
            </w:r>
          </w:p>
        </w:tc>
      </w:tr>
      <w:tr w:rsidR="001752BC" w:rsidRPr="00622029" w14:paraId="2EB1A09C"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22E4B3CB"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6.2</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3AD23E6D"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musí svoje práce vyúčtovať overiteľným a preukázateľným spôsobom. Vo faktúrach bude objednávateľom odsúhlasená cena a množstvo vykonaných prác v zmysle záväzného oceneného výkazu výmer prác, ktorý tvorí neoddeliteľnú prílohu č. 1 tejto zmluvy. Faktúra musí byť zostavená prehľadne a pritom sa musí dodržiavať poradie položiek a označenie, ktoré je v súlade s oceneným výkazom výmer podľa tejto zmluvy. </w:t>
            </w:r>
          </w:p>
        </w:tc>
      </w:tr>
      <w:tr w:rsidR="001752BC" w:rsidRPr="00622029" w14:paraId="4BD62E7E" w14:textId="77777777" w:rsidTr="00106018">
        <w:trPr>
          <w:gridAfter w:val="1"/>
          <w:wAfter w:w="146" w:type="dxa"/>
          <w:trHeight w:val="1800"/>
        </w:trPr>
        <w:tc>
          <w:tcPr>
            <w:tcW w:w="851" w:type="dxa"/>
            <w:tcBorders>
              <w:top w:val="nil"/>
              <w:left w:val="nil"/>
              <w:bottom w:val="nil"/>
              <w:right w:val="nil"/>
            </w:tcBorders>
            <w:shd w:val="clear" w:color="auto" w:fill="auto"/>
            <w:noWrap/>
            <w:hideMark/>
          </w:tcPr>
          <w:p w14:paraId="6F6B3F4F"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6.</w:t>
            </w:r>
            <w:r>
              <w:rPr>
                <w:rFonts w:ascii="Calibri" w:eastAsia="Times New Roman" w:hAnsi="Calibri" w:cs="Arial"/>
                <w:lang w:eastAsia="sk-SK"/>
              </w:rPr>
              <w:t>3</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0068B43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Súčasťou faktúry je zástupcom objednávateľa potvrdený súpis vykonaných prác vo forme </w:t>
            </w:r>
            <w:proofErr w:type="spellStart"/>
            <w:r w:rsidRPr="00622029">
              <w:rPr>
                <w:rFonts w:ascii="Calibri" w:eastAsia="Times New Roman" w:hAnsi="Calibri" w:cs="Arial"/>
                <w:lang w:eastAsia="sk-SK"/>
              </w:rPr>
              <w:t>položkovitého</w:t>
            </w:r>
            <w:proofErr w:type="spellEnd"/>
            <w:r w:rsidRPr="00622029">
              <w:rPr>
                <w:rFonts w:ascii="Calibri" w:eastAsia="Times New Roman" w:hAnsi="Calibri" w:cs="Arial"/>
                <w:lang w:eastAsia="sk-SK"/>
              </w:rPr>
              <w:t xml:space="preserve"> rozpočtu s dodržaným poradím položiek po stavebných objektoch a profesiách v zmysle záväzného oceneného výkazu výmer prác, ktorý tvorí neoddeliteľnú prílohu č. 1 tejto zmluvy a  zisťovací protokol podpísaný oboma zmluvnými stranami, rekapitulácia stavebných prác a prípadne iné doklady potrebné pre preukázanie druhu a rozsahu fakturovaných prác (napr. vážne lístky a pod.). Objednávateľom poverená zodpovedná osoba vykoná zistenie do 5 pracovných dní. Potvrdené súpisy vykonaných prác a zisťovacie protokoly podpísané zodpovednými osobami oboch zmluvných strán budú slúžiť ako podklad k úhrade faktúr.</w:t>
            </w:r>
          </w:p>
        </w:tc>
      </w:tr>
      <w:tr w:rsidR="001752BC" w:rsidRPr="00622029" w14:paraId="7EB44CB0"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72C27E6D"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6.4</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2A78FDFB"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Platby budú vykonávané bezhotovostným prevodom na účet zhotoviteľa uvedený v záhlaví tejto zmluvy a za zaplatenie faktúry sa považuje odpísanie fakturovanej čiastky z účtu objednávateľa v prospech účtu zhotoviteľa.</w:t>
            </w:r>
          </w:p>
        </w:tc>
      </w:tr>
      <w:tr w:rsidR="001752BC" w:rsidRPr="00622029" w14:paraId="54C0F767"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65EEF937"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6.5</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1BDBA7CC" w14:textId="77777777" w:rsidR="001752BC" w:rsidRPr="00622029" w:rsidRDefault="001752BC" w:rsidP="001752BC">
            <w:pPr>
              <w:spacing w:after="0" w:line="240" w:lineRule="auto"/>
              <w:jc w:val="both"/>
              <w:rPr>
                <w:rFonts w:ascii="Calibri" w:eastAsia="Times New Roman" w:hAnsi="Calibri" w:cs="Arial"/>
                <w:lang w:eastAsia="sk-SK"/>
              </w:rPr>
            </w:pPr>
            <w:proofErr w:type="spellStart"/>
            <w:r w:rsidRPr="00622029">
              <w:rPr>
                <w:rFonts w:ascii="Calibri" w:eastAsia="Times New Roman" w:hAnsi="Calibri" w:cs="Arial"/>
                <w:lang w:eastAsia="sk-SK"/>
              </w:rPr>
              <w:t>Fatkúra</w:t>
            </w:r>
            <w:proofErr w:type="spellEnd"/>
            <w:r w:rsidRPr="00622029">
              <w:rPr>
                <w:rFonts w:ascii="Calibri" w:eastAsia="Times New Roman" w:hAnsi="Calibri" w:cs="Arial"/>
                <w:lang w:eastAsia="sk-SK"/>
              </w:rPr>
              <w:t xml:space="preserve"> bude predložená v piatich rovnopisoch. Súpis vykonaných prác bude predložený i elektronicky vo formáte Excel na CD/DVD. </w:t>
            </w:r>
          </w:p>
        </w:tc>
      </w:tr>
      <w:tr w:rsidR="001752BC" w:rsidRPr="00622029" w14:paraId="39A9A0FB" w14:textId="77777777" w:rsidTr="00106018">
        <w:trPr>
          <w:gridAfter w:val="1"/>
          <w:wAfter w:w="146" w:type="dxa"/>
          <w:trHeight w:val="3600"/>
        </w:trPr>
        <w:tc>
          <w:tcPr>
            <w:tcW w:w="851" w:type="dxa"/>
            <w:tcBorders>
              <w:top w:val="nil"/>
              <w:left w:val="nil"/>
              <w:bottom w:val="nil"/>
              <w:right w:val="nil"/>
            </w:tcBorders>
            <w:shd w:val="clear" w:color="auto" w:fill="auto"/>
            <w:noWrap/>
            <w:hideMark/>
          </w:tcPr>
          <w:p w14:paraId="09E01066"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6.6</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73E1D4B2"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Zhotoviteľ vystaví faktúry s náležitosťami podľa zákona č. 222/2004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 xml:space="preserve">. o dani z pridanej hodnoty v platnom znení a súvisiacich legislatívnych predpisov. Faktúra bude obsahovať tieto údaje:  </w:t>
            </w:r>
            <w:r w:rsidRPr="00622029">
              <w:rPr>
                <w:rFonts w:ascii="Calibri" w:eastAsia="Times New Roman" w:hAnsi="Calibri" w:cs="Arial"/>
                <w:lang w:eastAsia="sk-SK"/>
              </w:rPr>
              <w:br/>
              <w:t>- označenie "faktúra" a jej číslo,</w:t>
            </w:r>
            <w:r w:rsidRPr="00622029">
              <w:rPr>
                <w:rFonts w:ascii="Calibri" w:eastAsia="Times New Roman" w:hAnsi="Calibri" w:cs="Arial"/>
                <w:lang w:eastAsia="sk-SK"/>
              </w:rPr>
              <w:br/>
              <w:t>- identifikačné údaje zhotoviteľa a objednávateľa (adresu sídla, IČO, DIČ, IČ DPH, registrácia)</w:t>
            </w:r>
            <w:r w:rsidRPr="00622029">
              <w:rPr>
                <w:rFonts w:ascii="Calibri" w:eastAsia="Times New Roman" w:hAnsi="Calibri" w:cs="Arial"/>
                <w:lang w:eastAsia="sk-SK"/>
              </w:rPr>
              <w:br/>
              <w:t xml:space="preserve">- číslo zmluvy, </w:t>
            </w:r>
            <w:r w:rsidRPr="00622029">
              <w:rPr>
                <w:rFonts w:ascii="Calibri" w:eastAsia="Times New Roman" w:hAnsi="Calibri" w:cs="Arial"/>
                <w:lang w:eastAsia="sk-SK"/>
              </w:rPr>
              <w:br/>
              <w:t>- dátum vystavenia, odoslania, splatnosti faktúry a fakturačné obdobie,</w:t>
            </w:r>
            <w:r w:rsidRPr="00622029">
              <w:rPr>
                <w:rFonts w:ascii="Calibri" w:eastAsia="Times New Roman" w:hAnsi="Calibri" w:cs="Arial"/>
                <w:lang w:eastAsia="sk-SK"/>
              </w:rPr>
              <w:br/>
              <w:t>- označenie peňažného ústavu a číslo účtu, na ktorý sa má platiť v súlade so zmluvou,</w:t>
            </w:r>
            <w:r w:rsidRPr="00622029">
              <w:rPr>
                <w:rFonts w:ascii="Calibri" w:eastAsia="Times New Roman" w:hAnsi="Calibri" w:cs="Arial"/>
                <w:lang w:eastAsia="sk-SK"/>
              </w:rPr>
              <w:br/>
              <w:t xml:space="preserve">- celkovú fakturovanú sumu, </w:t>
            </w:r>
            <w:r w:rsidRPr="00622029">
              <w:rPr>
                <w:rFonts w:ascii="Calibri" w:eastAsia="Times New Roman" w:hAnsi="Calibri" w:cs="Arial"/>
                <w:lang w:eastAsia="sk-SK"/>
              </w:rPr>
              <w:br/>
              <w:t>- náležitosti pre účely dane z pridanej hodnoty,</w:t>
            </w:r>
            <w:r w:rsidRPr="00622029">
              <w:rPr>
                <w:rFonts w:ascii="Calibri" w:eastAsia="Times New Roman" w:hAnsi="Calibri" w:cs="Arial"/>
                <w:lang w:eastAsia="sk-SK"/>
              </w:rPr>
              <w:br/>
              <w:t xml:space="preserve">- označenie diela, </w:t>
            </w:r>
            <w:r w:rsidRPr="00622029">
              <w:rPr>
                <w:rFonts w:ascii="Calibri" w:eastAsia="Times New Roman" w:hAnsi="Calibri" w:cs="Arial"/>
                <w:lang w:eastAsia="sk-SK"/>
              </w:rPr>
              <w:br/>
              <w:t>- objednávateľom potvrdený súpis vykonaných prác a dodávok,</w:t>
            </w:r>
            <w:r w:rsidRPr="00622029">
              <w:rPr>
                <w:rFonts w:ascii="Calibri" w:eastAsia="Times New Roman" w:hAnsi="Calibri" w:cs="Arial"/>
                <w:lang w:eastAsia="sk-SK"/>
              </w:rPr>
              <w:br/>
              <w:t>- pečiatka a podpis oprávnenej osoby.</w:t>
            </w:r>
          </w:p>
        </w:tc>
      </w:tr>
      <w:tr w:rsidR="001752BC" w:rsidRPr="00622029" w14:paraId="6AB91ED7"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3B91A1D0"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5CF9803A"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Súčasťou faktúry musia byť nasledovné dokumenty (podpísané stavebným dozorom a oprávneným zástupcom zhotoviteľa):</w:t>
            </w:r>
            <w:r w:rsidRPr="00622029">
              <w:rPr>
                <w:rFonts w:ascii="Calibri" w:eastAsia="Times New Roman" w:hAnsi="Calibri" w:cs="Arial"/>
                <w:lang w:eastAsia="sk-SK"/>
              </w:rPr>
              <w:br/>
              <w:t>- faktúra,</w:t>
            </w:r>
            <w:r w:rsidRPr="00622029">
              <w:rPr>
                <w:rFonts w:ascii="Calibri" w:eastAsia="Times New Roman" w:hAnsi="Calibri" w:cs="Arial"/>
                <w:lang w:eastAsia="sk-SK"/>
              </w:rPr>
              <w:br/>
              <w:t xml:space="preserve">- zisťovací protokol, </w:t>
            </w:r>
            <w:r w:rsidRPr="00622029">
              <w:rPr>
                <w:rFonts w:ascii="Calibri" w:eastAsia="Times New Roman" w:hAnsi="Calibri" w:cs="Arial"/>
                <w:lang w:eastAsia="sk-SK"/>
              </w:rPr>
              <w:br/>
              <w:t xml:space="preserve">- krycí list, rekapitulácia a súpis vykonaných prác (doložený i v elektronickej podobe vo formáte Excel na CD/DVD). </w:t>
            </w:r>
          </w:p>
        </w:tc>
      </w:tr>
      <w:tr w:rsidR="001752BC" w:rsidRPr="00622029" w14:paraId="53A6D016"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5AE0FBEA"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042D29BC"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Všetky sumy musia byť uvedené na 2 desatinné čísla. </w:t>
            </w:r>
          </w:p>
        </w:tc>
      </w:tr>
      <w:tr w:rsidR="001752BC" w:rsidRPr="00622029" w14:paraId="2B5F1216" w14:textId="77777777" w:rsidTr="00106018">
        <w:trPr>
          <w:gridAfter w:val="1"/>
          <w:wAfter w:w="146" w:type="dxa"/>
          <w:trHeight w:val="1800"/>
        </w:trPr>
        <w:tc>
          <w:tcPr>
            <w:tcW w:w="851" w:type="dxa"/>
            <w:tcBorders>
              <w:top w:val="nil"/>
              <w:left w:val="nil"/>
              <w:bottom w:val="nil"/>
              <w:right w:val="nil"/>
            </w:tcBorders>
            <w:shd w:val="clear" w:color="auto" w:fill="auto"/>
            <w:noWrap/>
            <w:hideMark/>
          </w:tcPr>
          <w:p w14:paraId="4189BE13"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6.7</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5C4DAFD3"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Lehota splatnosti faktúr sa zjednáva vzájomnou dohodou oboch zmluvných strán na</w:t>
            </w:r>
            <w:r>
              <w:rPr>
                <w:rFonts w:ascii="Calibri" w:eastAsia="Times New Roman" w:hAnsi="Calibri" w:cs="Arial"/>
                <w:lang w:eastAsia="sk-SK"/>
              </w:rPr>
              <w:t xml:space="preserve"> </w:t>
            </w:r>
            <w:r>
              <w:rPr>
                <w:rFonts w:ascii="Calibri" w:eastAsia="Times New Roman" w:hAnsi="Calibri" w:cs="Arial"/>
                <w:b/>
                <w:lang w:eastAsia="sk-SK"/>
              </w:rPr>
              <w:t>30</w:t>
            </w:r>
            <w:r w:rsidRPr="00391666">
              <w:rPr>
                <w:rFonts w:ascii="Calibri" w:eastAsia="Times New Roman" w:hAnsi="Calibri" w:cs="Arial"/>
                <w:b/>
                <w:lang w:eastAsia="sk-SK"/>
              </w:rPr>
              <w:t xml:space="preserve"> dní</w:t>
            </w:r>
            <w:r w:rsidRPr="00622029">
              <w:rPr>
                <w:rFonts w:ascii="Calibri" w:eastAsia="Times New Roman" w:hAnsi="Calibri" w:cs="Arial"/>
                <w:lang w:eastAsia="sk-SK"/>
              </w:rPr>
              <w:t xml:space="preserve"> od dátumu doručenia faktúry do sídla objednávateľa uvedeného v záhlaví  tejto zmluvy, ak sa obe zmluvné strany nedohodnú inak, v súlade so zmluvou o poskytnutí nenávratného finančného príspevku, ktorú uzatvorí objednávateľ s Riadiacim orgánom. V prípade, že splatnosť faktúry pripadne na deň pracovného voľna alebo pracovného pokoja, bude sa za deň splatnosti považovať najbližší nasledujúci pracovný deň. V prípade chybne vystavených faktúr je zhotoviteľ povinný nedostatky odstrániť do 3 pracovných dní od doručenia písomnej výzvy objednávateľa na odstránenie nedostatkov.</w:t>
            </w:r>
          </w:p>
        </w:tc>
      </w:tr>
      <w:tr w:rsidR="001752BC" w:rsidRPr="00622029" w14:paraId="731876FA" w14:textId="77777777" w:rsidTr="00106018">
        <w:trPr>
          <w:gridAfter w:val="1"/>
          <w:wAfter w:w="146" w:type="dxa"/>
          <w:trHeight w:val="1245"/>
        </w:trPr>
        <w:tc>
          <w:tcPr>
            <w:tcW w:w="851" w:type="dxa"/>
            <w:tcBorders>
              <w:top w:val="nil"/>
              <w:left w:val="nil"/>
              <w:bottom w:val="nil"/>
              <w:right w:val="nil"/>
            </w:tcBorders>
            <w:shd w:val="clear" w:color="auto" w:fill="auto"/>
            <w:noWrap/>
            <w:hideMark/>
          </w:tcPr>
          <w:p w14:paraId="7945A710"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6.8</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0026FF30"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Zhotoviteľ berie na vedomie, že projekt je spolufinancovaný zo štrukturálnych fondov EÚ a ŠR SR. Sprievodný text faktúry musí obsahovať nasledovné náležitosti: </w:t>
            </w:r>
            <w:r w:rsidRPr="00622029">
              <w:rPr>
                <w:rFonts w:ascii="Calibri" w:eastAsia="Times New Roman" w:hAnsi="Calibri" w:cs="Arial"/>
                <w:lang w:eastAsia="sk-SK"/>
              </w:rPr>
              <w:br/>
              <w:t xml:space="preserve">Názov projektu: </w:t>
            </w:r>
            <w:r w:rsidRPr="00A81AF1">
              <w:rPr>
                <w:rFonts w:ascii="Calibri" w:eastAsia="Times New Roman" w:hAnsi="Calibri" w:cs="Arial"/>
                <w:color w:val="FF0000"/>
                <w:lang w:eastAsia="sk-SK"/>
              </w:rPr>
              <w:br/>
            </w:r>
            <w:r w:rsidRPr="00622029">
              <w:rPr>
                <w:rFonts w:ascii="Calibri" w:eastAsia="Times New Roman" w:hAnsi="Calibri" w:cs="Arial"/>
                <w:lang w:eastAsia="sk-SK"/>
              </w:rPr>
              <w:t>Zároveň musí obsahovať text: Financované z prostriedkov EPFRV.</w:t>
            </w:r>
          </w:p>
        </w:tc>
      </w:tr>
      <w:tr w:rsidR="001752BC" w:rsidRPr="00622029" w14:paraId="567DCC83"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0C994AEA"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6.9</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6FDB98B2"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Zmluvné strany sa dohodli, že pohľadávky, ktoré vzniknú z tohto zmluvného vzťahu, nie je možné postúpiť tretej osobe a ani nie je možné zriadiť záložné právo na tieto pohľadávky, ak sa zmluvné strany nedohodnú inak.</w:t>
            </w:r>
          </w:p>
        </w:tc>
      </w:tr>
      <w:tr w:rsidR="001752BC" w:rsidRPr="00622029" w14:paraId="191525D2"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331BB481"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6.1</w:t>
            </w:r>
            <w:r>
              <w:rPr>
                <w:rFonts w:ascii="Calibri" w:eastAsia="Times New Roman" w:hAnsi="Calibri" w:cs="Arial"/>
                <w:lang w:eastAsia="sk-SK"/>
              </w:rPr>
              <w:t>0</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48E8767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Cena diela bude zúčtovaná v konečnej faktúre vystavenej zhotoviteľom po splnení zmluvnej dodávky. Právo vystaviť konečnú faktúru vzniká po kolaudácii diela a  odstránení poslednej vady a posledného nedorobku na diele.</w:t>
            </w:r>
          </w:p>
        </w:tc>
      </w:tr>
      <w:tr w:rsidR="001752BC" w:rsidRPr="00622029" w14:paraId="06DD558B" w14:textId="77777777" w:rsidTr="00106018">
        <w:trPr>
          <w:gridAfter w:val="1"/>
          <w:wAfter w:w="146" w:type="dxa"/>
          <w:trHeight w:val="975"/>
        </w:trPr>
        <w:tc>
          <w:tcPr>
            <w:tcW w:w="851" w:type="dxa"/>
            <w:tcBorders>
              <w:top w:val="nil"/>
              <w:left w:val="nil"/>
              <w:bottom w:val="nil"/>
              <w:right w:val="nil"/>
            </w:tcBorders>
            <w:shd w:val="clear" w:color="auto" w:fill="auto"/>
            <w:noWrap/>
            <w:hideMark/>
          </w:tcPr>
          <w:p w14:paraId="5B58AF6C"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lastRenderedPageBreak/>
              <w:t>6.11</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744E9CAC"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Práce, ktoré zhotoviteľ vykoná bez príkazu objednávateľa alebo odlišne  od dohodnutého rozsahu, nebudú uhradené. Na požiadanie je ich zhotoviteľ povinný odstrániť v dohodnutej lehote alebo po tejto lehote môžu byť odstránené na jeho náklady. </w:t>
            </w:r>
          </w:p>
        </w:tc>
      </w:tr>
      <w:tr w:rsidR="001752BC" w:rsidRPr="00622029" w14:paraId="1AC0EE18" w14:textId="77777777" w:rsidTr="00106018">
        <w:trPr>
          <w:gridAfter w:val="1"/>
          <w:wAfter w:w="146" w:type="dxa"/>
          <w:trHeight w:val="1800"/>
        </w:trPr>
        <w:tc>
          <w:tcPr>
            <w:tcW w:w="851" w:type="dxa"/>
            <w:tcBorders>
              <w:top w:val="nil"/>
              <w:left w:val="nil"/>
              <w:bottom w:val="nil"/>
              <w:right w:val="nil"/>
            </w:tcBorders>
            <w:shd w:val="clear" w:color="auto" w:fill="auto"/>
            <w:noWrap/>
            <w:hideMark/>
          </w:tcPr>
          <w:p w14:paraId="74276E10"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6.12</w:t>
            </w:r>
            <w:r w:rsidRPr="00622029">
              <w:rPr>
                <w:rFonts w:ascii="Calibri" w:eastAsia="Times New Roman" w:hAnsi="Calibri" w:cs="Arial"/>
                <w:lang w:eastAsia="sk-SK"/>
              </w:rPr>
              <w:t>.</w:t>
            </w:r>
          </w:p>
        </w:tc>
        <w:tc>
          <w:tcPr>
            <w:tcW w:w="9917" w:type="dxa"/>
            <w:gridSpan w:val="7"/>
            <w:tcBorders>
              <w:top w:val="nil"/>
              <w:left w:val="nil"/>
              <w:bottom w:val="nil"/>
              <w:right w:val="nil"/>
            </w:tcBorders>
            <w:shd w:val="clear" w:color="auto" w:fill="auto"/>
            <w:vAlign w:val="bottom"/>
            <w:hideMark/>
          </w:tcPr>
          <w:p w14:paraId="27B6615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V  prípade, že sa počas realizácie diela ukáže potreba zmeny objemového alebo konštrukčného charakteru, resp. naviac prác  oproti pôvodnému projektu stavby alebo ocenenému výkazu výmer, musia byť zaznamenané v stavebnom denníku a budú riešené v dodatku k zmluve. Naviac práce môžu byť zrealizované a uhradené až po podpísaní dodatku k zmluve zmluvnými stranami. Pri realizácii naviac prác bude vykonávať zhotoviteľ denné záznamy v stavebnom denníku, ak to ich charakter dovolí, uvedie v stavebnom denníku aj výmer naviac prác v zodpovedajúcich merných jednotkách. V stavebnom denníku ich odlíši od ostatných záznamov.</w:t>
            </w:r>
          </w:p>
        </w:tc>
      </w:tr>
      <w:tr w:rsidR="001752BC" w:rsidRPr="00622029" w14:paraId="2AEF65A5"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767ADDFD"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62A339DB"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574D7F4E"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3D1B31AD"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7. Záručná doba – zodpovednosť za vady</w:t>
            </w:r>
          </w:p>
        </w:tc>
      </w:tr>
      <w:tr w:rsidR="001752BC" w:rsidRPr="00622029" w14:paraId="1F0D66E3"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5319BBC9"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7.1.</w:t>
            </w:r>
          </w:p>
        </w:tc>
        <w:tc>
          <w:tcPr>
            <w:tcW w:w="9917" w:type="dxa"/>
            <w:gridSpan w:val="7"/>
            <w:tcBorders>
              <w:top w:val="nil"/>
              <w:left w:val="nil"/>
              <w:bottom w:val="nil"/>
              <w:right w:val="nil"/>
            </w:tcBorders>
            <w:shd w:val="clear" w:color="auto" w:fill="auto"/>
            <w:vAlign w:val="bottom"/>
            <w:hideMark/>
          </w:tcPr>
          <w:p w14:paraId="1D45EFCE"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zodpovedá za to, že predmet tejto zmluvy je zhotovený podľa podmienok dohodnutých v tejto zmluve a v dobe prevzatia diela objednávateľom a počas záručnej doby bude mať zmluvne dohodnuté vlastnosti a bude spôsobilý k riadnemu užívaniu. </w:t>
            </w:r>
          </w:p>
        </w:tc>
      </w:tr>
      <w:tr w:rsidR="001752BC" w:rsidRPr="00622029" w14:paraId="6EC94A6B" w14:textId="77777777" w:rsidTr="00106018">
        <w:trPr>
          <w:gridAfter w:val="1"/>
          <w:wAfter w:w="146" w:type="dxa"/>
          <w:trHeight w:val="585"/>
        </w:trPr>
        <w:tc>
          <w:tcPr>
            <w:tcW w:w="851" w:type="dxa"/>
            <w:tcBorders>
              <w:top w:val="nil"/>
              <w:left w:val="nil"/>
              <w:bottom w:val="nil"/>
              <w:right w:val="nil"/>
            </w:tcBorders>
            <w:shd w:val="clear" w:color="auto" w:fill="auto"/>
            <w:noWrap/>
            <w:hideMark/>
          </w:tcPr>
          <w:p w14:paraId="6030DD04"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7.2.</w:t>
            </w:r>
          </w:p>
        </w:tc>
        <w:tc>
          <w:tcPr>
            <w:tcW w:w="9917" w:type="dxa"/>
            <w:gridSpan w:val="7"/>
            <w:tcBorders>
              <w:top w:val="nil"/>
              <w:left w:val="nil"/>
              <w:bottom w:val="nil"/>
              <w:right w:val="nil"/>
            </w:tcBorders>
            <w:shd w:val="clear" w:color="auto" w:fill="auto"/>
            <w:vAlign w:val="bottom"/>
            <w:hideMark/>
          </w:tcPr>
          <w:p w14:paraId="4D9BD86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Záručná doba na predmet zmluvy je </w:t>
            </w:r>
            <w:r w:rsidRPr="00921662">
              <w:rPr>
                <w:rFonts w:ascii="Calibri" w:eastAsia="Times New Roman" w:hAnsi="Calibri" w:cs="Arial"/>
                <w:highlight w:val="yellow"/>
                <w:lang w:eastAsia="sk-SK"/>
              </w:rPr>
              <w:t>............</w:t>
            </w:r>
            <w:r w:rsidRPr="00622029">
              <w:rPr>
                <w:rFonts w:ascii="Calibri" w:eastAsia="Times New Roman" w:hAnsi="Calibri" w:cs="Arial"/>
                <w:lang w:eastAsia="sk-SK"/>
              </w:rPr>
              <w:t xml:space="preserve"> mesiacov ( min. 60 mesiacov) a začína plynúť dňom písomného prevzatia diela na základe protokolu o odovzdaní a prevzatí diela podpísaného zástupcami obidvoch zmluvných strán. </w:t>
            </w:r>
          </w:p>
        </w:tc>
      </w:tr>
      <w:tr w:rsidR="001752BC" w:rsidRPr="00622029" w14:paraId="11B6B04E" w14:textId="77777777" w:rsidTr="00106018">
        <w:trPr>
          <w:gridAfter w:val="1"/>
          <w:wAfter w:w="146" w:type="dxa"/>
          <w:trHeight w:val="690"/>
        </w:trPr>
        <w:tc>
          <w:tcPr>
            <w:tcW w:w="851" w:type="dxa"/>
            <w:tcBorders>
              <w:top w:val="nil"/>
              <w:left w:val="nil"/>
              <w:bottom w:val="nil"/>
              <w:right w:val="nil"/>
            </w:tcBorders>
            <w:shd w:val="clear" w:color="auto" w:fill="auto"/>
            <w:noWrap/>
            <w:hideMark/>
          </w:tcPr>
          <w:p w14:paraId="3B38DFC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7.3.</w:t>
            </w:r>
          </w:p>
        </w:tc>
        <w:tc>
          <w:tcPr>
            <w:tcW w:w="9917" w:type="dxa"/>
            <w:gridSpan w:val="7"/>
            <w:tcBorders>
              <w:top w:val="nil"/>
              <w:left w:val="nil"/>
              <w:bottom w:val="nil"/>
              <w:right w:val="nil"/>
            </w:tcBorders>
            <w:shd w:val="clear" w:color="auto" w:fill="auto"/>
            <w:vAlign w:val="bottom"/>
            <w:hideMark/>
          </w:tcPr>
          <w:p w14:paraId="0FECFD1B"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Zmluvné strany sa dohodli pre prípad vady diela, že počas záručnej doby má  zhotoviteľ povinnosť bezplatného odstránenia vady.</w:t>
            </w:r>
          </w:p>
        </w:tc>
      </w:tr>
      <w:tr w:rsidR="001752BC" w:rsidRPr="00622029" w14:paraId="634812B8" w14:textId="77777777" w:rsidTr="00106018">
        <w:trPr>
          <w:gridAfter w:val="1"/>
          <w:wAfter w:w="146" w:type="dxa"/>
          <w:trHeight w:val="2400"/>
        </w:trPr>
        <w:tc>
          <w:tcPr>
            <w:tcW w:w="851" w:type="dxa"/>
            <w:tcBorders>
              <w:top w:val="nil"/>
              <w:left w:val="nil"/>
              <w:bottom w:val="nil"/>
              <w:right w:val="nil"/>
            </w:tcBorders>
            <w:shd w:val="clear" w:color="auto" w:fill="auto"/>
            <w:noWrap/>
            <w:hideMark/>
          </w:tcPr>
          <w:p w14:paraId="28965C5B"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7.4.</w:t>
            </w:r>
          </w:p>
        </w:tc>
        <w:tc>
          <w:tcPr>
            <w:tcW w:w="9917" w:type="dxa"/>
            <w:gridSpan w:val="7"/>
            <w:tcBorders>
              <w:top w:val="nil"/>
              <w:left w:val="nil"/>
              <w:bottom w:val="nil"/>
              <w:right w:val="nil"/>
            </w:tcBorders>
            <w:shd w:val="clear" w:color="auto" w:fill="auto"/>
            <w:vAlign w:val="bottom"/>
            <w:hideMark/>
          </w:tcPr>
          <w:p w14:paraId="2B61D57E"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zodpovedá za vady, ktoré predmet zmluvy má v čase jeho prevzatia objednávateľom. Zmluvné strany sa dohodli pre prípad vady diela, že počas záručnej doby má objednávateľ právo požadovať a zhotoviteľ povinnosť bezplatne odstrániť reklamované vady. Reklamáciu vád vzniknutých v záručnej dobe uplatní objednávateľ u zhotoviteľa písomne bezodkladne – najneskoršie v lehote do 5 dní od  zistenia dôvodu reklamácie, pričom v reklamácii vadu popíše a uvedie požadovaný spôsob jej odstránenia. Zhotoviteľ je povinný na opravu reklamovanej vady ihneď nastúpiť na obhliadku, najneskôr však do 3 dní od uplatnenia reklamácie objednávateľom, pokiaľ strany samostatne v tejto veci nedohodnú iný termín a je povinný vadu bezplatne odstrániť v čo najkratšom technicky možnom termíne. Objednávateľ následne po odstránení vady písomne potvrdí zhotoviteľovi vykonanie opravy reklamovanej vady. Termín odstránenia vád sa dohodne vždy písomnou formou.</w:t>
            </w:r>
          </w:p>
        </w:tc>
      </w:tr>
      <w:tr w:rsidR="001752BC" w:rsidRPr="00622029" w14:paraId="5AFE17E6" w14:textId="77777777" w:rsidTr="00106018">
        <w:trPr>
          <w:gridAfter w:val="1"/>
          <w:wAfter w:w="146" w:type="dxa"/>
          <w:trHeight w:val="1800"/>
        </w:trPr>
        <w:tc>
          <w:tcPr>
            <w:tcW w:w="851" w:type="dxa"/>
            <w:tcBorders>
              <w:top w:val="nil"/>
              <w:left w:val="nil"/>
              <w:bottom w:val="nil"/>
              <w:right w:val="nil"/>
            </w:tcBorders>
            <w:shd w:val="clear" w:color="auto" w:fill="auto"/>
            <w:noWrap/>
            <w:hideMark/>
          </w:tcPr>
          <w:p w14:paraId="5F0315C7"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7.5.</w:t>
            </w:r>
          </w:p>
        </w:tc>
        <w:tc>
          <w:tcPr>
            <w:tcW w:w="9917" w:type="dxa"/>
            <w:gridSpan w:val="7"/>
            <w:tcBorders>
              <w:top w:val="nil"/>
              <w:left w:val="nil"/>
              <w:bottom w:val="nil"/>
              <w:right w:val="nil"/>
            </w:tcBorders>
            <w:shd w:val="clear" w:color="auto" w:fill="auto"/>
            <w:vAlign w:val="bottom"/>
            <w:hideMark/>
          </w:tcPr>
          <w:p w14:paraId="1467539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Ak zhotoviteľ do 3 dní na odstránenie reklamovanej vady diela nenastúpi resp. bezdôvodne preruší odstraňovanie tejto vady, resp. objednávateľ nesúhlasí s navrhovaným termínom odstránenia vady a k jeho dohode nedôjde ani v termíne do 5 dní od uplatnenia reklamácie vady objednávateľom je objednávateľ oprávnený zabezpečiť odstránenie tejto vady sám, alebo prostredníctvom tretej osoby, a to na náklady zhotoviteľa. Takto vzniknuté náklady je zhotoviteľ povinný uhradiť objednávateľovi do 14 dní odo dňa doručenia faktúry za vykonané práce do sídla zhotoviteľa. Tým nie je dotknuté právo objednávateľa na náhradu škody alebo na dohodnutú zmluvnú pokutu voči zhotoviteľovi. </w:t>
            </w:r>
          </w:p>
        </w:tc>
      </w:tr>
      <w:tr w:rsidR="001752BC" w:rsidRPr="00622029" w14:paraId="77FB4F30"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60E7C92A"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7.6.</w:t>
            </w:r>
          </w:p>
        </w:tc>
        <w:tc>
          <w:tcPr>
            <w:tcW w:w="9917" w:type="dxa"/>
            <w:gridSpan w:val="7"/>
            <w:tcBorders>
              <w:top w:val="nil"/>
              <w:left w:val="nil"/>
              <w:bottom w:val="nil"/>
              <w:right w:val="nil"/>
            </w:tcBorders>
            <w:shd w:val="clear" w:color="auto" w:fill="auto"/>
            <w:vAlign w:val="bottom"/>
            <w:hideMark/>
          </w:tcPr>
          <w:p w14:paraId="371D3EB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Záručná doba pre opravené alebo vymenené časti bude predĺžená o čas, v ktorom bola vykonávaná reklamácia.</w:t>
            </w:r>
          </w:p>
        </w:tc>
      </w:tr>
      <w:tr w:rsidR="001752BC" w:rsidRPr="00622029" w14:paraId="217B16A9"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7F19CF6E"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1C37BDDA"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306E490E"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0A21094B"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8. Podmienky vykonania diela</w:t>
            </w:r>
          </w:p>
        </w:tc>
      </w:tr>
      <w:tr w:rsidR="001752BC" w:rsidRPr="00622029" w14:paraId="28B0A487" w14:textId="77777777" w:rsidTr="00106018">
        <w:trPr>
          <w:gridAfter w:val="1"/>
          <w:wAfter w:w="146" w:type="dxa"/>
          <w:trHeight w:val="1500"/>
        </w:trPr>
        <w:tc>
          <w:tcPr>
            <w:tcW w:w="851" w:type="dxa"/>
            <w:tcBorders>
              <w:top w:val="nil"/>
              <w:left w:val="nil"/>
              <w:bottom w:val="nil"/>
              <w:right w:val="nil"/>
            </w:tcBorders>
            <w:shd w:val="clear" w:color="auto" w:fill="auto"/>
            <w:noWrap/>
            <w:hideMark/>
          </w:tcPr>
          <w:p w14:paraId="11F56A84"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8.1.</w:t>
            </w:r>
          </w:p>
        </w:tc>
        <w:tc>
          <w:tcPr>
            <w:tcW w:w="9917" w:type="dxa"/>
            <w:gridSpan w:val="7"/>
            <w:tcBorders>
              <w:top w:val="nil"/>
              <w:left w:val="nil"/>
              <w:bottom w:val="nil"/>
              <w:right w:val="nil"/>
            </w:tcBorders>
            <w:shd w:val="clear" w:color="auto" w:fill="auto"/>
            <w:vAlign w:val="bottom"/>
            <w:hideMark/>
          </w:tcPr>
          <w:p w14:paraId="0F0407EC"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vykoná dielo vo vlastnom mene a na vlastné nebezpečenstvo. Dielo zrealizuje zhotoviteľ v súlade so súťažnými podmienkami objednávateľa danými v súťaži na výber zhotoviteľa diela, ponuky zhotoviteľa, podľa vypracovanej projektovej dokumentácie, podmienok tejto zmluvy, v súlade s požiadavkami vyplývajúcimi z povolení, v súlade s platnými technickými normami, platnými právnymi </w:t>
            </w:r>
            <w:proofErr w:type="spellStart"/>
            <w:r w:rsidRPr="00622029">
              <w:rPr>
                <w:rFonts w:ascii="Calibri" w:eastAsia="Times New Roman" w:hAnsi="Calibri" w:cs="Arial"/>
                <w:lang w:eastAsia="sk-SK"/>
              </w:rPr>
              <w:t>všeobecno</w:t>
            </w:r>
            <w:proofErr w:type="spellEnd"/>
            <w:r w:rsidRPr="00622029">
              <w:rPr>
                <w:rFonts w:ascii="Calibri" w:eastAsia="Times New Roman" w:hAnsi="Calibri" w:cs="Arial"/>
                <w:lang w:eastAsia="sk-SK"/>
              </w:rPr>
              <w:t xml:space="preserve"> záväznými predpismi ako i s požiarnymi a bezpečnostnými predpismi a všeobecne záväznými nariadeniami platiacimi pre danú lokalitu.</w:t>
            </w:r>
          </w:p>
        </w:tc>
      </w:tr>
      <w:tr w:rsidR="001752BC" w:rsidRPr="00622029" w14:paraId="52433F29"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1BA4A6F0"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8.2.</w:t>
            </w:r>
          </w:p>
        </w:tc>
        <w:tc>
          <w:tcPr>
            <w:tcW w:w="9917" w:type="dxa"/>
            <w:gridSpan w:val="7"/>
            <w:tcBorders>
              <w:top w:val="nil"/>
              <w:left w:val="nil"/>
              <w:bottom w:val="nil"/>
              <w:right w:val="nil"/>
            </w:tcBorders>
            <w:shd w:val="clear" w:color="auto" w:fill="auto"/>
            <w:vAlign w:val="bottom"/>
            <w:hideMark/>
          </w:tcPr>
          <w:p w14:paraId="16A4FB2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O odovzdaní a prevzatí staveniska spíšu zmluvné strany protokol, ktorý podpíšu oprávnení zástupcovia zmluvných strán. </w:t>
            </w:r>
          </w:p>
        </w:tc>
      </w:tr>
      <w:tr w:rsidR="001752BC" w:rsidRPr="00622029" w14:paraId="320B7ABD"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78DAF2BD"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8.3.</w:t>
            </w:r>
          </w:p>
        </w:tc>
        <w:tc>
          <w:tcPr>
            <w:tcW w:w="9917" w:type="dxa"/>
            <w:gridSpan w:val="7"/>
            <w:tcBorders>
              <w:top w:val="nil"/>
              <w:left w:val="nil"/>
              <w:bottom w:val="nil"/>
              <w:right w:val="nil"/>
            </w:tcBorders>
            <w:shd w:val="clear" w:color="auto" w:fill="auto"/>
            <w:vAlign w:val="bottom"/>
            <w:hideMark/>
          </w:tcPr>
          <w:p w14:paraId="029F3D9E"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je povinný zabezpečiť dielo proti krádeži a poškodeniu, poistiť ho proti vzniku škody a  zabezpečiť na svoje náklady stráženie a osvetlenie staveniska. </w:t>
            </w:r>
          </w:p>
        </w:tc>
      </w:tr>
      <w:tr w:rsidR="001752BC" w:rsidRPr="00622029" w14:paraId="60F91C76"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7D70822B"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8.4.</w:t>
            </w:r>
          </w:p>
        </w:tc>
        <w:tc>
          <w:tcPr>
            <w:tcW w:w="9917" w:type="dxa"/>
            <w:gridSpan w:val="7"/>
            <w:tcBorders>
              <w:top w:val="nil"/>
              <w:left w:val="nil"/>
              <w:bottom w:val="nil"/>
              <w:right w:val="nil"/>
            </w:tcBorders>
            <w:shd w:val="clear" w:color="auto" w:fill="auto"/>
            <w:vAlign w:val="bottom"/>
            <w:hideMark/>
          </w:tcPr>
          <w:p w14:paraId="603EB6D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zabezpečí na svoje náklady osvetlenie staveniska. Náklady s tým spojené sú súčasťou ceny diela dohodnutej v zmysle čl. 5 bod 5.2 tejto zmluvy.</w:t>
            </w:r>
          </w:p>
        </w:tc>
      </w:tr>
      <w:tr w:rsidR="001752BC" w:rsidRPr="00622029" w14:paraId="6B74C69B"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4FC5CA36"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8.5.</w:t>
            </w:r>
          </w:p>
        </w:tc>
        <w:tc>
          <w:tcPr>
            <w:tcW w:w="9917" w:type="dxa"/>
            <w:gridSpan w:val="7"/>
            <w:tcBorders>
              <w:top w:val="nil"/>
              <w:left w:val="nil"/>
              <w:bottom w:val="nil"/>
              <w:right w:val="nil"/>
            </w:tcBorders>
            <w:shd w:val="clear" w:color="auto" w:fill="auto"/>
            <w:vAlign w:val="bottom"/>
            <w:hideMark/>
          </w:tcPr>
          <w:p w14:paraId="71EB504E"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je povinný po obdržaní projektu bez zbytočného odkladu, najneskôr však pred začatím prác preveriť, či projekt nemá nedostatky, na ktoré je povinný upozorniť objednávateľa. </w:t>
            </w:r>
          </w:p>
        </w:tc>
      </w:tr>
      <w:tr w:rsidR="001752BC" w:rsidRPr="00622029" w14:paraId="5AC70EAA"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79F4155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8.6.</w:t>
            </w:r>
          </w:p>
        </w:tc>
        <w:tc>
          <w:tcPr>
            <w:tcW w:w="9917" w:type="dxa"/>
            <w:gridSpan w:val="7"/>
            <w:tcBorders>
              <w:top w:val="nil"/>
              <w:left w:val="nil"/>
              <w:bottom w:val="nil"/>
              <w:right w:val="nil"/>
            </w:tcBorders>
            <w:shd w:val="clear" w:color="auto" w:fill="auto"/>
            <w:vAlign w:val="bottom"/>
            <w:hideMark/>
          </w:tcPr>
          <w:p w14:paraId="23E31C72"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je povinný priložiť Prílohu č. 4: Zoznam subdodávateľov s percentuálnym vyjadrením objemu vykonaných prác subdodávateľmi. Zoznam sa môže meniť len s písomným súhlasom objednávateľa. </w:t>
            </w:r>
          </w:p>
        </w:tc>
      </w:tr>
      <w:tr w:rsidR="001752BC" w:rsidRPr="00622029" w14:paraId="01D9E9CF"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218A7404"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8.7.</w:t>
            </w:r>
          </w:p>
        </w:tc>
        <w:tc>
          <w:tcPr>
            <w:tcW w:w="9917" w:type="dxa"/>
            <w:gridSpan w:val="7"/>
            <w:tcBorders>
              <w:top w:val="nil"/>
              <w:left w:val="nil"/>
              <w:bottom w:val="nil"/>
              <w:right w:val="nil"/>
            </w:tcBorders>
            <w:shd w:val="clear" w:color="auto" w:fill="auto"/>
            <w:vAlign w:val="bottom"/>
            <w:hideMark/>
          </w:tcPr>
          <w:p w14:paraId="5791724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Objednávateľ sa zaväzuje odovzdať zhotoviteľovi stavenisko pre vykonávanie diela v súlade s podmienkami projektovej dokumentácie k termínu uvedenému v čl. 4 bod 4.1 tejto zmluvy. Objednávateľ sa zaväzuje odovzdať stavenisko tak, aby zhotoviteľ mohol na ňom začať práce v súlade s projektom a s podmienkami zmluvy. Súčasne s odovzdaním staveniska odovzdá objednávateľ zhotoviteľovi projektovú dokumentáciu v jednom vyhotovení, kópiu stavebného povolenia. </w:t>
            </w:r>
          </w:p>
        </w:tc>
      </w:tr>
      <w:tr w:rsidR="001752BC" w:rsidRPr="00622029" w14:paraId="7E907EA5"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1FEB5FC6"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8.8.</w:t>
            </w:r>
          </w:p>
        </w:tc>
        <w:tc>
          <w:tcPr>
            <w:tcW w:w="9917" w:type="dxa"/>
            <w:gridSpan w:val="7"/>
            <w:tcBorders>
              <w:top w:val="nil"/>
              <w:left w:val="nil"/>
              <w:bottom w:val="nil"/>
              <w:right w:val="nil"/>
            </w:tcBorders>
            <w:shd w:val="clear" w:color="auto" w:fill="auto"/>
            <w:vAlign w:val="bottom"/>
            <w:hideMark/>
          </w:tcPr>
          <w:p w14:paraId="23C603E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vytýči pred zahájením prác všetky podzemné a nadzemné vedenia a inžinierske siete na stavenisku. Finančné náklady s tým spojené sú zahrnuté v cene diela.   </w:t>
            </w:r>
          </w:p>
        </w:tc>
      </w:tr>
      <w:tr w:rsidR="001752BC" w:rsidRPr="00622029" w14:paraId="3B5919AA"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085775F5"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8.9.</w:t>
            </w:r>
          </w:p>
        </w:tc>
        <w:tc>
          <w:tcPr>
            <w:tcW w:w="9917" w:type="dxa"/>
            <w:gridSpan w:val="7"/>
            <w:tcBorders>
              <w:top w:val="nil"/>
              <w:left w:val="nil"/>
              <w:bottom w:val="nil"/>
              <w:right w:val="nil"/>
            </w:tcBorders>
            <w:shd w:val="clear" w:color="auto" w:fill="auto"/>
            <w:vAlign w:val="bottom"/>
            <w:hideMark/>
          </w:tcPr>
          <w:p w14:paraId="1E54EEC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Súčasne s prevzatím staveniska zabezpečí zhotoviteľ zriadenie ciest na príchod a príjazd na stavenisko. Finančné náklady s tým spojené sú zahrnuté v cene diela.   </w:t>
            </w:r>
          </w:p>
        </w:tc>
      </w:tr>
      <w:tr w:rsidR="001752BC" w:rsidRPr="00622029" w14:paraId="66EC0F59"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643A72A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8.10.</w:t>
            </w:r>
          </w:p>
        </w:tc>
        <w:tc>
          <w:tcPr>
            <w:tcW w:w="9917" w:type="dxa"/>
            <w:gridSpan w:val="7"/>
            <w:tcBorders>
              <w:top w:val="nil"/>
              <w:left w:val="nil"/>
              <w:bottom w:val="nil"/>
              <w:right w:val="nil"/>
            </w:tcBorders>
            <w:shd w:val="clear" w:color="auto" w:fill="auto"/>
            <w:vAlign w:val="bottom"/>
            <w:hideMark/>
          </w:tcPr>
          <w:p w14:paraId="314CB5ED"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Ak v súvislosti so začatím prác na stavenisku bude potrebné umiestniť alebo premiestniť dopravné značky podľa predpisov o pozemných komunikáciách, obstará tieto práce zhotoviteľ. Finančné náklady s tým spojené sú zahrnuté v cene diela. Umiestňovanie a udržiavanie dopravných značiek v súvislosti so zhotovením diela obstaráva zhotoviteľ. Finančné náklady s tým spojené sú zahrnuté v cene diela. Ustanovenie čl. 5 tejto zmluvy tým nie je dotknuté. </w:t>
            </w:r>
          </w:p>
        </w:tc>
      </w:tr>
      <w:tr w:rsidR="001752BC" w:rsidRPr="00622029" w14:paraId="62C42C1C"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0915C9C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8.11.</w:t>
            </w:r>
          </w:p>
        </w:tc>
        <w:tc>
          <w:tcPr>
            <w:tcW w:w="9917" w:type="dxa"/>
            <w:gridSpan w:val="7"/>
            <w:tcBorders>
              <w:top w:val="nil"/>
              <w:left w:val="nil"/>
              <w:bottom w:val="nil"/>
              <w:right w:val="nil"/>
            </w:tcBorders>
            <w:shd w:val="clear" w:color="auto" w:fill="auto"/>
            <w:vAlign w:val="bottom"/>
            <w:hideMark/>
          </w:tcPr>
          <w:p w14:paraId="23E9FE0E"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Povolenie na dočasné užívanie verejných a iných plôch a na rozkopávky obstará zhotoviteľ. Poplatky a prípadné pokuty za dlhší ako dohodnutý čas užívania uhrádza zhotoviteľ, náklady s tým spojené sú súčasťou ceny diela. Ustanovenia čl. 5 tejto zmluvy tým nie sú dotknuté.</w:t>
            </w:r>
          </w:p>
        </w:tc>
      </w:tr>
      <w:tr w:rsidR="001752BC" w:rsidRPr="00622029" w14:paraId="63D8ED8E" w14:textId="77777777" w:rsidTr="00106018">
        <w:trPr>
          <w:gridAfter w:val="1"/>
          <w:wAfter w:w="146" w:type="dxa"/>
          <w:trHeight w:val="1500"/>
        </w:trPr>
        <w:tc>
          <w:tcPr>
            <w:tcW w:w="851" w:type="dxa"/>
            <w:tcBorders>
              <w:top w:val="nil"/>
              <w:left w:val="nil"/>
              <w:bottom w:val="nil"/>
              <w:right w:val="nil"/>
            </w:tcBorders>
            <w:shd w:val="clear" w:color="auto" w:fill="auto"/>
            <w:noWrap/>
            <w:hideMark/>
          </w:tcPr>
          <w:p w14:paraId="1ADD23E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8.12.</w:t>
            </w:r>
          </w:p>
        </w:tc>
        <w:tc>
          <w:tcPr>
            <w:tcW w:w="9917" w:type="dxa"/>
            <w:gridSpan w:val="7"/>
            <w:tcBorders>
              <w:top w:val="nil"/>
              <w:left w:val="nil"/>
              <w:bottom w:val="nil"/>
              <w:right w:val="nil"/>
            </w:tcBorders>
            <w:shd w:val="clear" w:color="auto" w:fill="auto"/>
            <w:vAlign w:val="bottom"/>
            <w:hideMark/>
          </w:tcPr>
          <w:p w14:paraId="30B67CA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Prevádzkové, sociálne, výrobné zariadenia, lešenia, práce spojené s prestupmi cez železobetónové konštrukcie, murované konštrukcie, plechy vrátane murárskych výpomocí a utesnenia prestupov, geodetické práce súvisiace s predmetom zmluvy a podobne si zabezpečuje zhotoviteľ v súlade so svojimi potrebami po odsúhlasení u povereného zástupcu objednávateľa. Náklady na hore uvedené práce a zariadenia ako aj na vybudovanie, prevádzkovanie, údržbu, likvidáciu a vypratanie zariadenia staveniska sú súčasťou ceny diela podľa čl. 5 bod 5.2 tejto zmluvy. </w:t>
            </w:r>
          </w:p>
        </w:tc>
      </w:tr>
      <w:tr w:rsidR="001752BC" w:rsidRPr="00622029" w14:paraId="7781CCFA" w14:textId="77777777" w:rsidTr="00106018">
        <w:trPr>
          <w:gridAfter w:val="1"/>
          <w:wAfter w:w="146" w:type="dxa"/>
          <w:trHeight w:val="2700"/>
        </w:trPr>
        <w:tc>
          <w:tcPr>
            <w:tcW w:w="851" w:type="dxa"/>
            <w:tcBorders>
              <w:top w:val="nil"/>
              <w:left w:val="nil"/>
              <w:bottom w:val="nil"/>
              <w:right w:val="nil"/>
            </w:tcBorders>
            <w:shd w:val="clear" w:color="auto" w:fill="auto"/>
            <w:noWrap/>
            <w:hideMark/>
          </w:tcPr>
          <w:p w14:paraId="141E4717"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8.13.</w:t>
            </w:r>
          </w:p>
        </w:tc>
        <w:tc>
          <w:tcPr>
            <w:tcW w:w="9917" w:type="dxa"/>
            <w:gridSpan w:val="7"/>
            <w:tcBorders>
              <w:top w:val="nil"/>
              <w:left w:val="nil"/>
              <w:bottom w:val="nil"/>
              <w:right w:val="nil"/>
            </w:tcBorders>
            <w:shd w:val="clear" w:color="auto" w:fill="auto"/>
            <w:vAlign w:val="bottom"/>
            <w:hideMark/>
          </w:tcPr>
          <w:p w14:paraId="689A0369"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zodpovedá za bezpečnosť práce a technických zariadení pri stavebných prácach, za dodržiavanie všeobecne záväzných právnych predpisov týkajúcich sa ochrany životného prostredia, za ochranu zdravia vlastných zamestnancov a požiarnu ochranu na stavbe. Zvlášť sa upozorňuje zhotoviteľ na povinnosť, aby všetci jeho zamestnanci na stavenisku nosili neustále ochranné prilby. Zhotoviteľ je povinný viesť na stavbe prostredníctvom stavebného denníka alebo samostatných zápisov denne zoznam zamestnancov pracujúcich na stavbe. Všetci jeho zamestnanci vrátane zamestnancov subdodávateľov budú počas pohybu v areáli stavby viditeľne označení identifikačnými kartami, ktoré budú slúžiť zároveň ako povolenie k vstupu na stavbu. Zhotoviteľ je povinný v zmysle platných právnych predpisov dodržiavať Vyhlášku MPSVaR SR č.718/2002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 pri každej činnosti (montáž, rekonštrukcia, oprava, údržba, obsluha, výkon odborných prehliadok a odborných skúšok) na vyhradených technických zariadeniach a k výkonu uvedených činností sa musí pred ich začiatkom preukázať príslušnými oprávneniami a osvedčeniami.</w:t>
            </w:r>
          </w:p>
        </w:tc>
      </w:tr>
      <w:tr w:rsidR="001752BC" w:rsidRPr="00622029" w14:paraId="5EDB22F9"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49A179FF"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8.14.</w:t>
            </w:r>
          </w:p>
        </w:tc>
        <w:tc>
          <w:tcPr>
            <w:tcW w:w="9917" w:type="dxa"/>
            <w:gridSpan w:val="7"/>
            <w:tcBorders>
              <w:top w:val="nil"/>
              <w:left w:val="nil"/>
              <w:bottom w:val="nil"/>
              <w:right w:val="nil"/>
            </w:tcBorders>
            <w:shd w:val="clear" w:color="auto" w:fill="auto"/>
            <w:vAlign w:val="bottom"/>
            <w:hideMark/>
          </w:tcPr>
          <w:p w14:paraId="52D20A1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je povinný zabezpečiť počas realizácie diela koordinátora bezpečnosti práce a PO v zmysle platných právnych predpisov.</w:t>
            </w:r>
          </w:p>
        </w:tc>
      </w:tr>
      <w:tr w:rsidR="001752BC" w:rsidRPr="00622029" w14:paraId="3533062E"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17D990E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8.15.</w:t>
            </w:r>
          </w:p>
        </w:tc>
        <w:tc>
          <w:tcPr>
            <w:tcW w:w="9917" w:type="dxa"/>
            <w:gridSpan w:val="7"/>
            <w:tcBorders>
              <w:top w:val="nil"/>
              <w:left w:val="nil"/>
              <w:bottom w:val="nil"/>
              <w:right w:val="nil"/>
            </w:tcBorders>
            <w:shd w:val="clear" w:color="auto" w:fill="auto"/>
            <w:vAlign w:val="bottom"/>
            <w:hideMark/>
          </w:tcPr>
          <w:p w14:paraId="1098138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je povinný dodržiavať všetky zmluvné podmienky. V prípade, ak objednávateľ zistí, že zamestnanci zhotoviteľa, resp. subdodávateľa zjavným spôsobom porušujú pracovnú disciplínu, zásady bezpečnosti  práce a ochrany  zdravia, resp. iné  dohodnuté podmienky, môže  odstúpiť od zmluvy bez toho, aby zhotoviteľovi vznikol nárok na náhradu prípadnej škody alebo iných s tým súvisiacich vzniknutých nákladov.</w:t>
            </w:r>
          </w:p>
        </w:tc>
      </w:tr>
      <w:tr w:rsidR="001752BC" w:rsidRPr="00622029" w14:paraId="69A727A5" w14:textId="77777777" w:rsidTr="00106018">
        <w:trPr>
          <w:gridAfter w:val="1"/>
          <w:wAfter w:w="146" w:type="dxa"/>
          <w:trHeight w:val="1500"/>
        </w:trPr>
        <w:tc>
          <w:tcPr>
            <w:tcW w:w="851" w:type="dxa"/>
            <w:tcBorders>
              <w:top w:val="nil"/>
              <w:left w:val="nil"/>
              <w:bottom w:val="nil"/>
              <w:right w:val="nil"/>
            </w:tcBorders>
            <w:shd w:val="clear" w:color="auto" w:fill="auto"/>
            <w:noWrap/>
            <w:hideMark/>
          </w:tcPr>
          <w:p w14:paraId="0180D327"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8.16.</w:t>
            </w:r>
          </w:p>
        </w:tc>
        <w:tc>
          <w:tcPr>
            <w:tcW w:w="9917" w:type="dxa"/>
            <w:gridSpan w:val="7"/>
            <w:tcBorders>
              <w:top w:val="nil"/>
              <w:left w:val="nil"/>
              <w:bottom w:val="nil"/>
              <w:right w:val="nil"/>
            </w:tcBorders>
            <w:shd w:val="clear" w:color="auto" w:fill="auto"/>
            <w:vAlign w:val="bottom"/>
            <w:hideMark/>
          </w:tcPr>
          <w:p w14:paraId="46313ABC"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je pri plnení predmetu tejto zmluvy povinný dodržiavať právne predpisy na ochranu životného prostredia. Zhotoviteľ je povinný predchádzať znečisťovaniu a poškodzovaniu životného prostredia. V prípade, ak zhotoviteľ pri svojej činnosti poruší povinnosti na ochranu životného prostredia, je zodpovedný za </w:t>
            </w:r>
            <w:proofErr w:type="spellStart"/>
            <w:r w:rsidRPr="00622029">
              <w:rPr>
                <w:rFonts w:ascii="Calibri" w:eastAsia="Times New Roman" w:hAnsi="Calibri" w:cs="Arial"/>
                <w:lang w:eastAsia="sk-SK"/>
              </w:rPr>
              <w:t>vzniklú</w:t>
            </w:r>
            <w:proofErr w:type="spellEnd"/>
            <w:r w:rsidRPr="00622029">
              <w:rPr>
                <w:rFonts w:ascii="Calibri" w:eastAsia="Times New Roman" w:hAnsi="Calibri" w:cs="Arial"/>
                <w:lang w:eastAsia="sk-SK"/>
              </w:rPr>
              <w:t xml:space="preserve"> škodu a je povinný ju nahradiť. V prípade, ak za porušenie povinností zhotoviteľa v oblasti životného prostredia bude príslušným orgánom uložená sankcia za poškodzovanie životného prostredia, uložené sankcie je povinný uhradiť zhotoviteľ.</w:t>
            </w:r>
          </w:p>
        </w:tc>
      </w:tr>
      <w:tr w:rsidR="001752BC" w:rsidRPr="00622029" w14:paraId="0CEF2F88"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4CA8D914"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8.17.</w:t>
            </w:r>
          </w:p>
        </w:tc>
        <w:tc>
          <w:tcPr>
            <w:tcW w:w="9917" w:type="dxa"/>
            <w:gridSpan w:val="7"/>
            <w:tcBorders>
              <w:top w:val="nil"/>
              <w:left w:val="nil"/>
              <w:bottom w:val="nil"/>
              <w:right w:val="nil"/>
            </w:tcBorders>
            <w:shd w:val="clear" w:color="auto" w:fill="auto"/>
            <w:vAlign w:val="bottom"/>
            <w:hideMark/>
          </w:tcPr>
          <w:p w14:paraId="049CC2F0"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zodpovedá za čistotu a poriadok na stavenisku. Zhotoviteľ odstráni na vlastné náklady odpady, ktoré sú výsledkom jeho stavebnej činnosti ako aj ním zavinené znečistenie verejnej komunikácie. V prípade, že zhotoviteľ túto svoju povinnosť poruší, zabezpečí splnenie tejto povinnosti objednávateľ na náklady zhotoviteľa.</w:t>
            </w:r>
          </w:p>
        </w:tc>
      </w:tr>
      <w:tr w:rsidR="001752BC" w:rsidRPr="00622029" w14:paraId="79D53052" w14:textId="77777777" w:rsidTr="00106018">
        <w:trPr>
          <w:gridAfter w:val="1"/>
          <w:wAfter w:w="146" w:type="dxa"/>
          <w:trHeight w:val="1800"/>
        </w:trPr>
        <w:tc>
          <w:tcPr>
            <w:tcW w:w="851" w:type="dxa"/>
            <w:tcBorders>
              <w:top w:val="nil"/>
              <w:left w:val="nil"/>
              <w:bottom w:val="nil"/>
              <w:right w:val="nil"/>
            </w:tcBorders>
            <w:shd w:val="clear" w:color="auto" w:fill="auto"/>
            <w:noWrap/>
            <w:hideMark/>
          </w:tcPr>
          <w:p w14:paraId="4EFF2CAD"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8.18.</w:t>
            </w:r>
          </w:p>
        </w:tc>
        <w:tc>
          <w:tcPr>
            <w:tcW w:w="9917" w:type="dxa"/>
            <w:gridSpan w:val="7"/>
            <w:tcBorders>
              <w:top w:val="nil"/>
              <w:left w:val="nil"/>
              <w:bottom w:val="nil"/>
              <w:right w:val="nil"/>
            </w:tcBorders>
            <w:shd w:val="clear" w:color="auto" w:fill="auto"/>
            <w:vAlign w:val="bottom"/>
            <w:hideMark/>
          </w:tcPr>
          <w:p w14:paraId="2E61D27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V súlade so zákonom č. 223/2001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 o odpadoch a o zmene a doplnení niektorých zákonov v platnom znení zhotoviteľ v plnom rozsahu zodpovedá za nakladanie s odpadmi, ktoré vznikli v súvislosti s realizáciou diela. Odpady, najmä z plastov, gumy, papiera a pod. sa nesmú likvidovať spaľovaním. Odpady zo stavebnej činnosti je zhotoviteľ povinný podľa možností separovať. Bežné odpady musia byť vyvezené na skládku, recyklovateľné odpady odovzdané na recykláciu a nebezpečné odpady musia byť likvidované prostredníctvom oprávnených organizácií. Zhotoviteľ sa zaväzuje poskytnúť na žiadosť objednávateľa vážne lístky ku kontrole.</w:t>
            </w:r>
          </w:p>
        </w:tc>
      </w:tr>
      <w:tr w:rsidR="001752BC" w:rsidRPr="00622029" w14:paraId="780A933E"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02AB9FFF"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8.19.</w:t>
            </w:r>
          </w:p>
        </w:tc>
        <w:tc>
          <w:tcPr>
            <w:tcW w:w="9917" w:type="dxa"/>
            <w:gridSpan w:val="7"/>
            <w:tcBorders>
              <w:top w:val="nil"/>
              <w:left w:val="nil"/>
              <w:bottom w:val="nil"/>
              <w:right w:val="nil"/>
            </w:tcBorders>
            <w:shd w:val="clear" w:color="auto" w:fill="auto"/>
            <w:vAlign w:val="bottom"/>
            <w:hideMark/>
          </w:tcPr>
          <w:p w14:paraId="0D25A3D3"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je povinný pri každom úniku nebezpečných látok do okolitého prostredia alebo pri každej ekologickej havárii informovať objednávateľa a vzniknutú haváriu odstrániť v spolupráci s objednávateľom na svoje náklady.</w:t>
            </w:r>
          </w:p>
        </w:tc>
      </w:tr>
      <w:tr w:rsidR="001752BC" w:rsidRPr="00622029" w14:paraId="69A1D79A"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48BFAE32"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8.20.</w:t>
            </w:r>
          </w:p>
        </w:tc>
        <w:tc>
          <w:tcPr>
            <w:tcW w:w="9917" w:type="dxa"/>
            <w:gridSpan w:val="7"/>
            <w:tcBorders>
              <w:top w:val="nil"/>
              <w:left w:val="nil"/>
              <w:bottom w:val="nil"/>
              <w:right w:val="nil"/>
            </w:tcBorders>
            <w:shd w:val="clear" w:color="auto" w:fill="auto"/>
            <w:vAlign w:val="bottom"/>
            <w:hideMark/>
          </w:tcPr>
          <w:p w14:paraId="7C8A887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zabezpečí na vlastné náklady na dopravu a skladovanie strojov, zariadení alebo konštrukcií, montážneho materiálu, všetkých stavebných hmôt a dielcov, materiálov a výrobkov a ich presun zo skladu na stavenisko. Náklady s tým spojené sú súčasťou ceny diela.</w:t>
            </w:r>
          </w:p>
        </w:tc>
      </w:tr>
      <w:tr w:rsidR="001752BC" w:rsidRPr="00622029" w14:paraId="7AB66335"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00D92CC1"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8.21.</w:t>
            </w:r>
          </w:p>
        </w:tc>
        <w:tc>
          <w:tcPr>
            <w:tcW w:w="9917" w:type="dxa"/>
            <w:gridSpan w:val="7"/>
            <w:tcBorders>
              <w:top w:val="nil"/>
              <w:left w:val="nil"/>
              <w:bottom w:val="nil"/>
              <w:right w:val="nil"/>
            </w:tcBorders>
            <w:shd w:val="clear" w:color="auto" w:fill="auto"/>
            <w:vAlign w:val="bottom"/>
            <w:hideMark/>
          </w:tcPr>
          <w:p w14:paraId="26969A9E"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si zabezpečí na vlastné náklady v súlade s platnými STN, predpismi a vyhláškami napojenia na odber elektrickej energie, úžitkovej vody a iných potrebných využiteľných energií. Náklady na úhradu všetkých spotrebovaných energií sú súčasťou ceny diela. </w:t>
            </w:r>
          </w:p>
        </w:tc>
      </w:tr>
      <w:tr w:rsidR="001752BC" w:rsidRPr="00622029" w14:paraId="69521454" w14:textId="77777777" w:rsidTr="00106018">
        <w:trPr>
          <w:gridAfter w:val="1"/>
          <w:wAfter w:w="146" w:type="dxa"/>
          <w:trHeight w:val="2700"/>
        </w:trPr>
        <w:tc>
          <w:tcPr>
            <w:tcW w:w="851" w:type="dxa"/>
            <w:tcBorders>
              <w:top w:val="nil"/>
              <w:left w:val="nil"/>
              <w:bottom w:val="nil"/>
              <w:right w:val="nil"/>
            </w:tcBorders>
            <w:shd w:val="clear" w:color="auto" w:fill="auto"/>
            <w:noWrap/>
            <w:hideMark/>
          </w:tcPr>
          <w:p w14:paraId="4208DC5B"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8.22.</w:t>
            </w:r>
          </w:p>
        </w:tc>
        <w:tc>
          <w:tcPr>
            <w:tcW w:w="9917" w:type="dxa"/>
            <w:gridSpan w:val="7"/>
            <w:tcBorders>
              <w:top w:val="nil"/>
              <w:left w:val="nil"/>
              <w:bottom w:val="nil"/>
              <w:right w:val="nil"/>
            </w:tcBorders>
            <w:shd w:val="clear" w:color="auto" w:fill="auto"/>
            <w:vAlign w:val="bottom"/>
            <w:hideMark/>
          </w:tcPr>
          <w:p w14:paraId="68FA6719"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sa zaväzuje vyzvať objednávateľa na kontrolu všetkých prác, ktoré majú byť zakryté, alebo sa stanú neprístupnými minimálne 48 hodín vopred nahlásením poverenému zástupcovi objednávateľa a zápisom v stavebnom denníku a doložiť k zabudovaným materiálom požadované skúšky a atesty. Ak sa objednávateľ nedostaví a nevykoná kontrolu týchto prác, bude zhotoviteľ pokračovať v prácach. Ak objednávateľ bude dodatočne požadovať odkrytie týchto prác, je zhotoviteľ povinný toto odkrytie vykonať na náklady objednávateľa, iba ak sa pri dodatočnej kontrole zistí, že práce neboli riadne vykonané, tieto budú na náklady zhotoviteľa. Zhotoviteľ bude predkladať objednávateľovi atesty a certifikáty akosti materiálov a výrobkov podľa zákona 264/1999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 zákona o technických požiadavkách na výrobky a o posudzovaní zhody v znení neskorších predpisov. Zhotoviteľ zodpovedá za to, že všetky materiály použité na zhotovenie diela budú nové, prvej akosti a budú zodpovedať všetkým platným normám a smerniciam o stavebných výrobkoch platných v EÚ.</w:t>
            </w:r>
          </w:p>
        </w:tc>
      </w:tr>
      <w:tr w:rsidR="001752BC" w:rsidRPr="00622029" w14:paraId="15A44B9E"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0CE2CA16"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8.23.</w:t>
            </w:r>
          </w:p>
        </w:tc>
        <w:tc>
          <w:tcPr>
            <w:tcW w:w="9917" w:type="dxa"/>
            <w:gridSpan w:val="7"/>
            <w:tcBorders>
              <w:top w:val="nil"/>
              <w:left w:val="nil"/>
              <w:bottom w:val="nil"/>
              <w:right w:val="nil"/>
            </w:tcBorders>
            <w:shd w:val="clear" w:color="auto" w:fill="auto"/>
            <w:vAlign w:val="bottom"/>
            <w:hideMark/>
          </w:tcPr>
          <w:p w14:paraId="736F7339"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nie je oprávnený poveriť plnením diela tretiu osobu bez predchádzajúceho písomného súhlasu objednávateľa.</w:t>
            </w:r>
          </w:p>
        </w:tc>
      </w:tr>
      <w:tr w:rsidR="001752BC" w:rsidRPr="00622029" w14:paraId="6AA7F602"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5AF5B441"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8.24.</w:t>
            </w:r>
          </w:p>
        </w:tc>
        <w:tc>
          <w:tcPr>
            <w:tcW w:w="9917" w:type="dxa"/>
            <w:gridSpan w:val="7"/>
            <w:tcBorders>
              <w:top w:val="nil"/>
              <w:left w:val="nil"/>
              <w:bottom w:val="nil"/>
              <w:right w:val="nil"/>
            </w:tcBorders>
            <w:shd w:val="clear" w:color="auto" w:fill="auto"/>
            <w:vAlign w:val="bottom"/>
            <w:hideMark/>
          </w:tcPr>
          <w:p w14:paraId="1F1102D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Použité stavebné výrobky pri realizácii stavebného diela musia spĺňať podmienky a požiadavky, uvedené v zákone NR SR č. 90/1998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 xml:space="preserve">. o stavebných výrobkoch v platnom znení a v zákone NR SR č. 436/2001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 o technických požiadavkách na výrobky a o posudzovaní  zhody  a o zmene a doplnení niektorých zákonov.</w:t>
            </w:r>
          </w:p>
        </w:tc>
      </w:tr>
      <w:tr w:rsidR="001752BC" w:rsidRPr="00622029" w14:paraId="6B108DEE" w14:textId="77777777" w:rsidTr="00106018">
        <w:trPr>
          <w:gridAfter w:val="1"/>
          <w:wAfter w:w="146" w:type="dxa"/>
          <w:trHeight w:val="1215"/>
        </w:trPr>
        <w:tc>
          <w:tcPr>
            <w:tcW w:w="851" w:type="dxa"/>
            <w:tcBorders>
              <w:top w:val="nil"/>
              <w:left w:val="nil"/>
              <w:bottom w:val="nil"/>
              <w:right w:val="nil"/>
            </w:tcBorders>
            <w:shd w:val="clear" w:color="auto" w:fill="auto"/>
            <w:noWrap/>
            <w:hideMark/>
          </w:tcPr>
          <w:p w14:paraId="48959221"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8.25.</w:t>
            </w:r>
          </w:p>
        </w:tc>
        <w:tc>
          <w:tcPr>
            <w:tcW w:w="9917" w:type="dxa"/>
            <w:gridSpan w:val="7"/>
            <w:tcBorders>
              <w:top w:val="nil"/>
              <w:left w:val="nil"/>
              <w:bottom w:val="nil"/>
              <w:right w:val="nil"/>
            </w:tcBorders>
            <w:shd w:val="clear" w:color="auto" w:fill="auto"/>
            <w:vAlign w:val="bottom"/>
            <w:hideMark/>
          </w:tcPr>
          <w:p w14:paraId="2D13C8F1"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sa zaväzuje vyzvať v stavebnom denníku minimálne 3 pracovné dni vopred objednávateľa k účasti na všetkých skúškach. Ak sa objednávateľ nedostaví, je zhotoviteľ oprávnený vykonať prípravu na vyskúšanie bez jeho účasti. Zhotoviteľ uhrádza náklady prípadného neúspešného vyskúšania a náklady ďalšej prípravy na vyskúšanie, ak vyskúšanie nebolo úspešné z dôvodov na strane zhotoviteľa. </w:t>
            </w:r>
          </w:p>
        </w:tc>
      </w:tr>
      <w:tr w:rsidR="001752BC" w:rsidRPr="00622029" w14:paraId="79005940" w14:textId="77777777" w:rsidTr="00106018">
        <w:trPr>
          <w:gridAfter w:val="1"/>
          <w:wAfter w:w="146" w:type="dxa"/>
          <w:trHeight w:val="5400"/>
        </w:trPr>
        <w:tc>
          <w:tcPr>
            <w:tcW w:w="851" w:type="dxa"/>
            <w:tcBorders>
              <w:top w:val="nil"/>
              <w:left w:val="nil"/>
              <w:bottom w:val="nil"/>
              <w:right w:val="nil"/>
            </w:tcBorders>
            <w:shd w:val="clear" w:color="auto" w:fill="auto"/>
            <w:noWrap/>
            <w:hideMark/>
          </w:tcPr>
          <w:p w14:paraId="7521CF21"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8.26.</w:t>
            </w:r>
          </w:p>
        </w:tc>
        <w:tc>
          <w:tcPr>
            <w:tcW w:w="9917" w:type="dxa"/>
            <w:gridSpan w:val="7"/>
            <w:tcBorders>
              <w:top w:val="nil"/>
              <w:left w:val="nil"/>
              <w:bottom w:val="nil"/>
              <w:right w:val="nil"/>
            </w:tcBorders>
            <w:shd w:val="clear" w:color="auto" w:fill="auto"/>
            <w:vAlign w:val="bottom"/>
            <w:hideMark/>
          </w:tcPr>
          <w:p w14:paraId="2D1425F1" w14:textId="3C26AEF5"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Stavebno-montážny denník:</w:t>
            </w:r>
            <w:r w:rsidRPr="00622029">
              <w:rPr>
                <w:rFonts w:ascii="Calibri" w:eastAsia="Times New Roman" w:hAnsi="Calibri" w:cs="Arial"/>
                <w:lang w:eastAsia="sk-SK"/>
              </w:rPr>
              <w:br/>
              <w:t xml:space="preserve">- Zhotoviteľ je povinný viesť odo dňa prevzatia staveniska o prácach, ktoré vykonáva, stavebno-montážny denník (ďalej len „denník“); v rozsahu a spôsobom podľa prílohy č. 15 Sadzobníka pre navrhovanie cien projektových prác a inžinierskej činnosti, ktorý vydala so súhlasom MVS SR firma UNIKA Bratislava v roku 2009. Do denníka sa zapisujú všetky skutočnosti rozhodné pre plnenie zmluvy, najmä údaje o časovom postupe prác a ich akosti, zdôvodnenie odchýlok vykonávaných prác od projektovej dokumentácie a údaje dôležité na posúdenie hospodárnosti prác a údaje potrebné na posúdenie prác orgánmi štátnej správy.  V priebehu pracovného času musí byť denník na stavbe trvale prístupný. Povinnosť viesť stavebno-montážny denník sa končí splnením diela v zmysle článku 8.35. </w:t>
            </w:r>
            <w:r w:rsidRPr="00622029">
              <w:rPr>
                <w:rFonts w:ascii="Calibri" w:eastAsia="Times New Roman" w:hAnsi="Calibri" w:cs="Arial"/>
                <w:lang w:eastAsia="sk-SK"/>
              </w:rPr>
              <w:br/>
              <w:t xml:space="preserve">- Denné záznamy čitateľne zapisuje a podpisuje stavbyvedúci, prípadne jeho zástupca zásadne v ten deň, keď sa práce vykonali alebo keď nastali okolnosti, ktoré sú predmetom zápisu. Len výnimočne môže tak urobiť v nasledujúci deň. Pri denných záznamoch sa nesmú vynechať voľné miesta. Okrem stavbyvedúceho môže robiť potrebné záznamy v denníku stavebný dozor objednávateľa, pracovník projektanta poverený výkonom autorského dozoru, ďalej orgány štátneho stavebného dohľadu, prípadne iné príslušné orgány štátnej správy a na to splnomocnení zástupcovia objednávateľa. </w:t>
            </w:r>
            <w:r w:rsidRPr="00622029">
              <w:rPr>
                <w:rFonts w:ascii="Calibri" w:eastAsia="Times New Roman" w:hAnsi="Calibri" w:cs="Arial"/>
                <w:lang w:eastAsia="sk-SK"/>
              </w:rPr>
              <w:br/>
              <w:t>- Ak stavbyvedúci nesúhlasí s vykonaným záznamom objednávateľa alebo projektanta, je povinný pripojiť k záznamu do 3 pracovných dní svoje vyjadrenie; inak sa predpokladá, že s obsahom záznamu súhlasí.</w:t>
            </w:r>
            <w:r w:rsidRPr="00622029">
              <w:rPr>
                <w:rFonts w:ascii="Calibri" w:eastAsia="Times New Roman" w:hAnsi="Calibri" w:cs="Arial"/>
                <w:lang w:eastAsia="sk-SK"/>
              </w:rPr>
              <w:br/>
              <w:t>- Ak je na stavbe stavebný dozor objednávateľa, je stavbyvedúci povinný predložiť mu denný záznam najneskôr v nasledujúci pracovný deň a odovzdať mu prvý priepis. Ak stavebný dozor nesúhlasí s obsahom zápisu, zapíše to do 3 pracovných dní do denníka s uvedením dôvodov; inak sa predpokladá, že s obsahom záznamu súhlasí.</w:t>
            </w:r>
          </w:p>
        </w:tc>
      </w:tr>
      <w:tr w:rsidR="001752BC" w:rsidRPr="00622029" w14:paraId="24F21C99"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1D6CF020"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8.27.</w:t>
            </w:r>
          </w:p>
        </w:tc>
        <w:tc>
          <w:tcPr>
            <w:tcW w:w="9917" w:type="dxa"/>
            <w:gridSpan w:val="7"/>
            <w:tcBorders>
              <w:top w:val="nil"/>
              <w:left w:val="nil"/>
              <w:bottom w:val="nil"/>
              <w:right w:val="nil"/>
            </w:tcBorders>
            <w:shd w:val="clear" w:color="auto" w:fill="auto"/>
            <w:vAlign w:val="bottom"/>
            <w:hideMark/>
          </w:tcPr>
          <w:p w14:paraId="7744C979"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Objednávateľ sa v spolupráci s autorským dozorom projektanta stavby zaväzuje zodpovedať zhotoviteľovi všetky jeho technické pripomienky v čase zhotovovania diela najneskôr do 5 dní od ich písomného doručenia zhotoviteľom a všetky ostatné pripomienky v čase zhotovovania diela najneskôr do 7 dní od ich písomného doručenia zhotoviteľom. V prípade sporu, či sa jedná o technickú alebo ostatnú pripomienku sa predpokladá, že ide o ostatnú pripomienku.</w:t>
            </w:r>
          </w:p>
        </w:tc>
      </w:tr>
      <w:tr w:rsidR="001752BC" w:rsidRPr="00622029" w14:paraId="7BCFAEBD"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773FD3F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8.28.</w:t>
            </w:r>
          </w:p>
        </w:tc>
        <w:tc>
          <w:tcPr>
            <w:tcW w:w="9917" w:type="dxa"/>
            <w:gridSpan w:val="7"/>
            <w:tcBorders>
              <w:top w:val="nil"/>
              <w:left w:val="nil"/>
              <w:bottom w:val="nil"/>
              <w:right w:val="nil"/>
            </w:tcBorders>
            <w:shd w:val="clear" w:color="auto" w:fill="auto"/>
            <w:vAlign w:val="bottom"/>
            <w:hideMark/>
          </w:tcPr>
          <w:p w14:paraId="66B2FE39"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Podmienkou prevzatia diela objednávateľom je úspešné vykonanie a zdokladovanie potrebných skúšok predpísaných osobitnými predpismi, záväznými normami a projektovou dokumentáciou, revízií a pod. v zmysle ustanovení tejto zmluvy a vydanie kolaudačného rozhodnutia. Doklady o týchto skúškach a právoplatné kolaudačné rozhodnutia podmieňujú prevzatie diela. </w:t>
            </w:r>
          </w:p>
        </w:tc>
      </w:tr>
      <w:tr w:rsidR="001752BC" w:rsidRPr="00622029" w14:paraId="58943B6E" w14:textId="77777777" w:rsidTr="00106018">
        <w:trPr>
          <w:gridAfter w:val="1"/>
          <w:wAfter w:w="146" w:type="dxa"/>
          <w:trHeight w:val="2100"/>
        </w:trPr>
        <w:tc>
          <w:tcPr>
            <w:tcW w:w="851" w:type="dxa"/>
            <w:tcBorders>
              <w:top w:val="nil"/>
              <w:left w:val="nil"/>
              <w:bottom w:val="nil"/>
              <w:right w:val="nil"/>
            </w:tcBorders>
            <w:shd w:val="clear" w:color="auto" w:fill="auto"/>
            <w:noWrap/>
            <w:hideMark/>
          </w:tcPr>
          <w:p w14:paraId="696F8749"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8.29.</w:t>
            </w:r>
          </w:p>
        </w:tc>
        <w:tc>
          <w:tcPr>
            <w:tcW w:w="9917" w:type="dxa"/>
            <w:gridSpan w:val="7"/>
            <w:tcBorders>
              <w:top w:val="nil"/>
              <w:left w:val="nil"/>
              <w:bottom w:val="nil"/>
              <w:right w:val="nil"/>
            </w:tcBorders>
            <w:shd w:val="clear" w:color="auto" w:fill="auto"/>
            <w:vAlign w:val="bottom"/>
            <w:hideMark/>
          </w:tcPr>
          <w:p w14:paraId="76A5FAD2"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sa zaväzuje pred termínom prevzatia diela objednávateľom uviesť všetky zariadenia spojené s prevádzkou diela do činnosti. Pre každú skúšku bude zhotovený samostatný zápis, ktorý bude súčasťou zápisu o prevzatí diela. Zhotoviteľ sa zaväzuje odovzdať spolu s dielom aj jedno vyhotovenie projektovej dokumentácie so zakreslením všetkých zmien podľa skutočného stavu vykonaných prác. Zhotoviteľ je povinný odovzdať spolu s dielom aj prevádzkové predpisy a ostatnú dokumentáciu. Finančné náklady na vypracovanie tejto dokumentácie a dokladov sú súčasťou ceny diela.</w:t>
            </w:r>
          </w:p>
        </w:tc>
      </w:tr>
      <w:tr w:rsidR="001752BC" w:rsidRPr="00622029" w14:paraId="7EC0FB15"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49B8CF97"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8.30.</w:t>
            </w:r>
          </w:p>
        </w:tc>
        <w:tc>
          <w:tcPr>
            <w:tcW w:w="9917" w:type="dxa"/>
            <w:gridSpan w:val="7"/>
            <w:tcBorders>
              <w:top w:val="nil"/>
              <w:left w:val="nil"/>
              <w:bottom w:val="nil"/>
              <w:right w:val="nil"/>
            </w:tcBorders>
            <w:shd w:val="clear" w:color="auto" w:fill="auto"/>
            <w:vAlign w:val="bottom"/>
            <w:hideMark/>
          </w:tcPr>
          <w:p w14:paraId="5200AB85"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je povinný písomne oznámiť objednávateľovi 10 pracovných dní vopred, kedy bude dielo pripravené na prevzatie. Zhotoviteľ je povinný zabezpečiť na preberacom konaní účasť tých svojich subdodávateľov jednotlivých objektov, častí, celkov, strojov a zariadení, ktorých účasť je nevyhnutná pre riadne prevzatie diela. Prizvaní zástupcovia zhotoviteľa a subdodávateľov sú povinní zúčastniť sa na preberacom konaní.</w:t>
            </w:r>
          </w:p>
        </w:tc>
      </w:tr>
      <w:tr w:rsidR="001752BC" w:rsidRPr="00622029" w14:paraId="57CC5551"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4C6D58CD"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8.31.</w:t>
            </w:r>
          </w:p>
        </w:tc>
        <w:tc>
          <w:tcPr>
            <w:tcW w:w="9917" w:type="dxa"/>
            <w:gridSpan w:val="7"/>
            <w:tcBorders>
              <w:top w:val="nil"/>
              <w:left w:val="nil"/>
              <w:bottom w:val="nil"/>
              <w:right w:val="nil"/>
            </w:tcBorders>
            <w:shd w:val="clear" w:color="auto" w:fill="auto"/>
            <w:vAlign w:val="bottom"/>
            <w:hideMark/>
          </w:tcPr>
          <w:p w14:paraId="19F49A33"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Objednávateľ prevezme dielo naraz ako celok bez vád a nedorobkov. Vadou sa rozumie odchýlka v kvalite, rozsahu a parametroch diela stanovených projektovou dokumentáciou, touto zmluvou alebo všeobecne záväznými technickými normami a predpismi. Nedorobkom sa rozumie nedokončená práca oproti projektu. Ustanovenie bodu 8.35. tým nie je dotknuté.</w:t>
            </w:r>
          </w:p>
        </w:tc>
      </w:tr>
      <w:tr w:rsidR="001752BC" w:rsidRPr="00622029" w14:paraId="23D1C43D" w14:textId="77777777" w:rsidTr="00106018">
        <w:trPr>
          <w:gridAfter w:val="1"/>
          <w:wAfter w:w="146" w:type="dxa"/>
          <w:trHeight w:val="1500"/>
        </w:trPr>
        <w:tc>
          <w:tcPr>
            <w:tcW w:w="851" w:type="dxa"/>
            <w:tcBorders>
              <w:top w:val="nil"/>
              <w:left w:val="nil"/>
              <w:bottom w:val="nil"/>
              <w:right w:val="nil"/>
            </w:tcBorders>
            <w:shd w:val="clear" w:color="auto" w:fill="auto"/>
            <w:noWrap/>
            <w:hideMark/>
          </w:tcPr>
          <w:p w14:paraId="54F1E682"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8.32.</w:t>
            </w:r>
          </w:p>
        </w:tc>
        <w:tc>
          <w:tcPr>
            <w:tcW w:w="9917" w:type="dxa"/>
            <w:gridSpan w:val="7"/>
            <w:tcBorders>
              <w:top w:val="nil"/>
              <w:left w:val="nil"/>
              <w:bottom w:val="nil"/>
              <w:right w:val="nil"/>
            </w:tcBorders>
            <w:shd w:val="clear" w:color="auto" w:fill="auto"/>
            <w:vAlign w:val="bottom"/>
            <w:hideMark/>
          </w:tcPr>
          <w:p w14:paraId="5F24DA2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Ak práce nedosiahnu kvalitatívne parametre podľa noriem platných pre SR a tejto zmluvy, objednávateľ dielo neprevezme. Ak vzniknú okolnosti, pre ktoré objednávateľ dielo prevezme s vadami a nedorobkami, ktoré samy o sebe, ani v spojení s inými nebránia plynulej a bezpečnej prevádzke (užívaniu), dielo sa bude považovať za splnené až po odstránení vád a nedorobkov. Tieto zjavné vady a nedorobky musia byť uvedené v zápise o prevzatí diela so stanovením termínu ich odstránenia. Povinnosť zaplatiť za dielo vzniká až po splnení diela v zmysle bodu 8.35.</w:t>
            </w:r>
          </w:p>
        </w:tc>
      </w:tr>
      <w:tr w:rsidR="001752BC" w:rsidRPr="00622029" w14:paraId="12A969AB" w14:textId="77777777" w:rsidTr="00106018">
        <w:trPr>
          <w:gridAfter w:val="1"/>
          <w:wAfter w:w="146" w:type="dxa"/>
          <w:trHeight w:val="1500"/>
        </w:trPr>
        <w:tc>
          <w:tcPr>
            <w:tcW w:w="851" w:type="dxa"/>
            <w:tcBorders>
              <w:top w:val="nil"/>
              <w:left w:val="nil"/>
              <w:bottom w:val="nil"/>
              <w:right w:val="nil"/>
            </w:tcBorders>
            <w:shd w:val="clear" w:color="auto" w:fill="auto"/>
            <w:noWrap/>
            <w:hideMark/>
          </w:tcPr>
          <w:p w14:paraId="4162293C"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8.33.</w:t>
            </w:r>
          </w:p>
        </w:tc>
        <w:tc>
          <w:tcPr>
            <w:tcW w:w="9917" w:type="dxa"/>
            <w:gridSpan w:val="7"/>
            <w:tcBorders>
              <w:top w:val="nil"/>
              <w:left w:val="nil"/>
              <w:bottom w:val="nil"/>
              <w:right w:val="nil"/>
            </w:tcBorders>
            <w:shd w:val="clear" w:color="auto" w:fill="auto"/>
            <w:vAlign w:val="bottom"/>
            <w:hideMark/>
          </w:tcPr>
          <w:p w14:paraId="6DD4AACD"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 preberacieho konania bude zmluvnými stranami spísaný zápis o prevzatí a odovzdaní diela, kde budú uvedené okrem iného záväzky prijaté po tomto konaní. Protokol o prevzatí a odovzdaní diela podpísaný zástupcami obidvoch zmluvných strán je považovaný za dohodu o všetkých údajoch, opatreniach a termínoch v ňom uvedených s výnimkou tých bodov, u ktorých zmluvná strana výslovne prehlási, že s nimi nesúhlasí. Keď objednávateľ v protokole popísal vady alebo uviedol, ako sa prejavujú, platí, že tým požaduje ich bezplatné odstránenie za predpokladu, že nie je v protokole uvedené niečo iné. </w:t>
            </w:r>
          </w:p>
        </w:tc>
      </w:tr>
      <w:tr w:rsidR="001752BC" w:rsidRPr="00622029" w14:paraId="673FAAF3" w14:textId="77777777" w:rsidTr="00106018">
        <w:trPr>
          <w:gridAfter w:val="1"/>
          <w:wAfter w:w="146" w:type="dxa"/>
          <w:trHeight w:val="1500"/>
        </w:trPr>
        <w:tc>
          <w:tcPr>
            <w:tcW w:w="851" w:type="dxa"/>
            <w:tcBorders>
              <w:top w:val="nil"/>
              <w:left w:val="nil"/>
              <w:bottom w:val="nil"/>
              <w:right w:val="nil"/>
            </w:tcBorders>
            <w:shd w:val="clear" w:color="auto" w:fill="auto"/>
            <w:noWrap/>
            <w:hideMark/>
          </w:tcPr>
          <w:p w14:paraId="08478DE1"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3C1AB28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Zmluvné strany sa dohodli, že v prípade, ak bude na dielo vydané právoplatné kolaudačné rozhodnutie podľa príslušných </w:t>
            </w:r>
            <w:proofErr w:type="spellStart"/>
            <w:r w:rsidRPr="00622029">
              <w:rPr>
                <w:rFonts w:ascii="Calibri" w:eastAsia="Times New Roman" w:hAnsi="Calibri" w:cs="Arial"/>
                <w:lang w:eastAsia="sk-SK"/>
              </w:rPr>
              <w:t>stavebno</w:t>
            </w:r>
            <w:proofErr w:type="spellEnd"/>
            <w:r w:rsidRPr="00622029">
              <w:rPr>
                <w:rFonts w:ascii="Calibri" w:eastAsia="Times New Roman" w:hAnsi="Calibri" w:cs="Arial"/>
                <w:lang w:eastAsia="sk-SK"/>
              </w:rPr>
              <w:t xml:space="preserve">–technických predpisov, neznamená to, že dielo bolo dokončené a splnené v súlade s touto zmluvou. Preberacie konanie o prevzatí diela, ako bolo dohodnuté v tejto zmluve, nie je totožné s prevzatím diela v rámci kolaudačného konania. Zmluvné strany sa dohodli, že v prípade, ak bude na dielo vydané právoplatné kolaudačné rozhodnutie, toto rozhodnutie nemá vplyv na vady a nedorobky diela, ktorými bude dielo trpieť v čase prevzatia objednávateľom. </w:t>
            </w:r>
          </w:p>
        </w:tc>
      </w:tr>
      <w:tr w:rsidR="001752BC" w:rsidRPr="00622029" w14:paraId="26873015"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108E182D"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8.34.</w:t>
            </w:r>
          </w:p>
        </w:tc>
        <w:tc>
          <w:tcPr>
            <w:tcW w:w="9917" w:type="dxa"/>
            <w:gridSpan w:val="7"/>
            <w:tcBorders>
              <w:top w:val="nil"/>
              <w:left w:val="nil"/>
              <w:bottom w:val="nil"/>
              <w:right w:val="nil"/>
            </w:tcBorders>
            <w:shd w:val="clear" w:color="auto" w:fill="auto"/>
            <w:vAlign w:val="bottom"/>
            <w:hideMark/>
          </w:tcPr>
          <w:p w14:paraId="36423F6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K preberaciemu konaniu zhotoviteľ </w:t>
            </w:r>
            <w:proofErr w:type="spellStart"/>
            <w:r w:rsidRPr="00622029">
              <w:rPr>
                <w:rFonts w:ascii="Calibri" w:eastAsia="Times New Roman" w:hAnsi="Calibri" w:cs="Arial"/>
                <w:lang w:eastAsia="sk-SK"/>
              </w:rPr>
              <w:t>priprí</w:t>
            </w:r>
            <w:proofErr w:type="spellEnd"/>
            <w:r w:rsidRPr="00622029">
              <w:rPr>
                <w:rFonts w:ascii="Calibri" w:eastAsia="Times New Roman" w:hAnsi="Calibri" w:cs="Arial"/>
                <w:lang w:eastAsia="sk-SK"/>
              </w:rPr>
              <w:t xml:space="preserve"> na vlastné náklady nasledovné doklady overené oprávnenými osobami:</w:t>
            </w:r>
          </w:p>
        </w:tc>
      </w:tr>
      <w:tr w:rsidR="001752BC" w:rsidRPr="00622029" w14:paraId="6BFEA33A"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2B4C4B0E"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28E81F1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kompletné pare projektovej dokumentácie so zakreslením prípadných zmien realizovaných prác, a to v tlačenej forme</w:t>
            </w:r>
          </w:p>
        </w:tc>
      </w:tr>
      <w:tr w:rsidR="001752BC" w:rsidRPr="00622029" w14:paraId="5E6E024F"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22C8E667"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103BBA7D"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všetky stavebné denníky</w:t>
            </w:r>
          </w:p>
        </w:tc>
      </w:tr>
      <w:tr w:rsidR="001752BC" w:rsidRPr="00622029" w14:paraId="3CC78BE3"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3D5B73AE"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7871B20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dokumenty potrebné ku kolaudačnému konaniu, delené po jednotlivých stavebných objektoch a častiach, pripravené v zmysle platných STN, zákonov a vyhlášok, požiadaviek technickej inšpekcie a inšpektorátu bezpečnosti práce, ktoré budú obsahovať najmä certifikáty, zápisnice, protokoly a osvedčenia o akosti materiálov a vykonaných skúškach</w:t>
            </w:r>
          </w:p>
        </w:tc>
      </w:tr>
      <w:tr w:rsidR="001752BC" w:rsidRPr="00622029" w14:paraId="30093B3D"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4E4E591B"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2EBD5240"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 revízne správy, revízne knihy, úradné skúšky u vyhradených technických zariadení (elektroinštalácie, bleskozvody, atesty od rozvádzačov, meracie protokoly </w:t>
            </w:r>
            <w:proofErr w:type="spellStart"/>
            <w:r w:rsidRPr="00622029">
              <w:rPr>
                <w:rFonts w:ascii="Calibri" w:eastAsia="Times New Roman" w:hAnsi="Calibri" w:cs="Arial"/>
                <w:lang w:eastAsia="sk-SK"/>
              </w:rPr>
              <w:t>MaR</w:t>
            </w:r>
            <w:proofErr w:type="spellEnd"/>
            <w:r w:rsidRPr="00622029">
              <w:rPr>
                <w:rFonts w:ascii="Calibri" w:eastAsia="Times New Roman" w:hAnsi="Calibri" w:cs="Arial"/>
                <w:lang w:eastAsia="sk-SK"/>
              </w:rPr>
              <w:t xml:space="preserve"> a pod.)</w:t>
            </w:r>
          </w:p>
        </w:tc>
      </w:tr>
      <w:tr w:rsidR="001752BC" w:rsidRPr="00622029" w14:paraId="4B12FB88"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6D3272C4"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4369C0B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manuály, prevádzkové poriadky a predpisy na užívanie a údržbu predmetu diela a jeho častí</w:t>
            </w:r>
          </w:p>
        </w:tc>
      </w:tr>
      <w:tr w:rsidR="001752BC" w:rsidRPr="00622029" w14:paraId="5D254E00"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32485C16"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1D017D01"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 doklady o overení požadovaných vlastností rozhodujúcich výrobkov podľa §43f, §47 Stavebného zákona č. 50/1976 Zb. v znení neskorších predpisov, zákona č. 90/1998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 xml:space="preserve">. o stavebných výrobkoch v platnom znení a zákona NR SR č. 264/1999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 xml:space="preserve">. o technických požiadavkách na výrobky a o posudzovaní zhody v platnom znení a vyhláškou Ministerstva výstavby a regionálneho rozvoja SR č. 158/2004 </w:t>
            </w:r>
            <w:proofErr w:type="spellStart"/>
            <w:r w:rsidRPr="00622029">
              <w:rPr>
                <w:rFonts w:ascii="Calibri" w:eastAsia="Times New Roman" w:hAnsi="Calibri" w:cs="Arial"/>
                <w:lang w:eastAsia="sk-SK"/>
              </w:rPr>
              <w:t>Z.z</w:t>
            </w:r>
            <w:proofErr w:type="spellEnd"/>
            <w:r w:rsidRPr="00622029">
              <w:rPr>
                <w:rFonts w:ascii="Calibri" w:eastAsia="Times New Roman" w:hAnsi="Calibri" w:cs="Arial"/>
                <w:lang w:eastAsia="sk-SK"/>
              </w:rPr>
              <w:t>.</w:t>
            </w:r>
          </w:p>
        </w:tc>
      </w:tr>
      <w:tr w:rsidR="001752BC" w:rsidRPr="00622029" w14:paraId="5ABF3029"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7B2E5081"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3AD3646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zápisy o vykonaných skúškach (tlakových skúškach, skúškach tesnosti a pod.)</w:t>
            </w:r>
          </w:p>
        </w:tc>
      </w:tr>
      <w:tr w:rsidR="001752BC" w:rsidRPr="00622029" w14:paraId="4224B6BD"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73A77AF2"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7B247EE3"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zápisnice o preverení prác a konštrukcií zakrytých v priebehu prác</w:t>
            </w:r>
          </w:p>
        </w:tc>
      </w:tr>
      <w:tr w:rsidR="001752BC" w:rsidRPr="00622029" w14:paraId="6F26DCE4"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15833645"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65C5C51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zápisy o kontrole častí diela, ktoré boli počas jeho realizácie zakryté</w:t>
            </w:r>
          </w:p>
        </w:tc>
      </w:tr>
      <w:tr w:rsidR="001752BC" w:rsidRPr="00622029" w14:paraId="79C91C81"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40F5195A"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8.35.</w:t>
            </w:r>
          </w:p>
        </w:tc>
        <w:tc>
          <w:tcPr>
            <w:tcW w:w="9917" w:type="dxa"/>
            <w:gridSpan w:val="7"/>
            <w:tcBorders>
              <w:top w:val="nil"/>
              <w:left w:val="nil"/>
              <w:bottom w:val="nil"/>
              <w:right w:val="nil"/>
            </w:tcBorders>
            <w:shd w:val="clear" w:color="auto" w:fill="auto"/>
            <w:vAlign w:val="bottom"/>
            <w:hideMark/>
          </w:tcPr>
          <w:p w14:paraId="15DA7BB9"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Dielo sa považuje za splnené až po splnení nasledovných podmienok:</w:t>
            </w:r>
          </w:p>
        </w:tc>
      </w:tr>
      <w:tr w:rsidR="001752BC" w:rsidRPr="00622029" w14:paraId="7E42D01E"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335778D3"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3DC3092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 musí byť vydané právoplatné kolaudačné rozhodnutie na stavbu </w:t>
            </w:r>
          </w:p>
        </w:tc>
      </w:tr>
      <w:tr w:rsidR="001752BC" w:rsidRPr="00622029" w14:paraId="1D67E547"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6436FC84"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2C824A4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A SÚČASNE</w:t>
            </w:r>
          </w:p>
        </w:tc>
      </w:tr>
      <w:tr w:rsidR="001752BC" w:rsidRPr="00622029" w14:paraId="54A80EA5"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35D38EB7"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1016C59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musia byť odstránené všetky vady a nedorobky zistené pri preberacom konaní jednotlivých druhov prác</w:t>
            </w:r>
          </w:p>
        </w:tc>
      </w:tr>
      <w:tr w:rsidR="001752BC" w:rsidRPr="00622029" w14:paraId="008442D7"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4E46BE63"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0B02ABC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A SÚČASNE</w:t>
            </w:r>
          </w:p>
        </w:tc>
      </w:tr>
      <w:tr w:rsidR="001752BC" w:rsidRPr="00622029" w14:paraId="2D3FEDF9"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6D04F444"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721BBD74"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musia byť odstránené všetky vady a nedorobky zistené alebo vytknuté pri kolaudačnom konaní</w:t>
            </w:r>
          </w:p>
        </w:tc>
      </w:tr>
      <w:tr w:rsidR="001752BC" w:rsidRPr="00622029" w14:paraId="1C3DCEBA"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0899336A"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8.36.</w:t>
            </w:r>
          </w:p>
        </w:tc>
        <w:tc>
          <w:tcPr>
            <w:tcW w:w="9917" w:type="dxa"/>
            <w:gridSpan w:val="7"/>
            <w:tcBorders>
              <w:top w:val="nil"/>
              <w:left w:val="nil"/>
              <w:bottom w:val="nil"/>
              <w:right w:val="nil"/>
            </w:tcBorders>
            <w:shd w:val="clear" w:color="auto" w:fill="auto"/>
            <w:vAlign w:val="bottom"/>
            <w:hideMark/>
          </w:tcPr>
          <w:p w14:paraId="785627B2"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uvoľní stavenisko do 3 pracovných dní po splnení podmienok v zmysle článku 8. bod 8.35.</w:t>
            </w:r>
          </w:p>
        </w:tc>
      </w:tr>
      <w:tr w:rsidR="001752BC" w:rsidRPr="00622029" w14:paraId="63EA1416"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0A30812D"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01D85964"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09ECE151" w14:textId="77777777" w:rsidTr="00106018">
        <w:trPr>
          <w:gridAfter w:val="1"/>
          <w:wAfter w:w="146" w:type="dxa"/>
          <w:trHeight w:val="315"/>
        </w:trPr>
        <w:tc>
          <w:tcPr>
            <w:tcW w:w="10768" w:type="dxa"/>
            <w:gridSpan w:val="8"/>
            <w:tcBorders>
              <w:top w:val="nil"/>
              <w:left w:val="nil"/>
              <w:bottom w:val="nil"/>
              <w:right w:val="nil"/>
            </w:tcBorders>
            <w:shd w:val="clear" w:color="auto" w:fill="auto"/>
            <w:hideMark/>
          </w:tcPr>
          <w:p w14:paraId="26118A21"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9. Zmluvné pokuty</w:t>
            </w:r>
          </w:p>
        </w:tc>
      </w:tr>
      <w:tr w:rsidR="001752BC" w:rsidRPr="00622029" w14:paraId="708F2EE0" w14:textId="77777777" w:rsidTr="00106018">
        <w:trPr>
          <w:gridAfter w:val="1"/>
          <w:wAfter w:w="146" w:type="dxa"/>
          <w:trHeight w:val="930"/>
        </w:trPr>
        <w:tc>
          <w:tcPr>
            <w:tcW w:w="851" w:type="dxa"/>
            <w:tcBorders>
              <w:top w:val="nil"/>
              <w:left w:val="nil"/>
              <w:bottom w:val="nil"/>
              <w:right w:val="nil"/>
            </w:tcBorders>
            <w:shd w:val="clear" w:color="auto" w:fill="auto"/>
            <w:noWrap/>
            <w:hideMark/>
          </w:tcPr>
          <w:p w14:paraId="5F8CA549"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9.1.</w:t>
            </w:r>
          </w:p>
        </w:tc>
        <w:tc>
          <w:tcPr>
            <w:tcW w:w="9917" w:type="dxa"/>
            <w:gridSpan w:val="7"/>
            <w:tcBorders>
              <w:top w:val="nil"/>
              <w:left w:val="nil"/>
              <w:bottom w:val="nil"/>
              <w:right w:val="nil"/>
            </w:tcBorders>
            <w:shd w:val="clear" w:color="auto" w:fill="auto"/>
            <w:vAlign w:val="bottom"/>
            <w:hideMark/>
          </w:tcPr>
          <w:p w14:paraId="31ADB89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Ak sa zhotoviteľ dostane do omeškania s dokončením alebo splnením celého diela, ktoré je predmetom tejto zmluvy po termíne podľa čl. 4 bode 4.1., zaväzuje sa zaplatiť zmluvnú pokutu vo výške 0,05 % z celkovej ceny diela bez DPH podľa článku 5 bodu 5.2. za každý začatý deň omeškania až do dňa riadneho dokončenia a splnenia diela v zmysle čl. 8 bod 8.35 tejto zmluvy.</w:t>
            </w:r>
          </w:p>
        </w:tc>
      </w:tr>
      <w:tr w:rsidR="001752BC" w:rsidRPr="00622029" w14:paraId="59CD2827" w14:textId="77777777" w:rsidTr="00106018">
        <w:trPr>
          <w:gridAfter w:val="1"/>
          <w:wAfter w:w="146" w:type="dxa"/>
          <w:trHeight w:val="2400"/>
        </w:trPr>
        <w:tc>
          <w:tcPr>
            <w:tcW w:w="851" w:type="dxa"/>
            <w:tcBorders>
              <w:top w:val="nil"/>
              <w:left w:val="nil"/>
              <w:bottom w:val="nil"/>
              <w:right w:val="nil"/>
            </w:tcBorders>
            <w:shd w:val="clear" w:color="auto" w:fill="auto"/>
            <w:noWrap/>
            <w:hideMark/>
          </w:tcPr>
          <w:p w14:paraId="40064627"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9.2.</w:t>
            </w:r>
          </w:p>
        </w:tc>
        <w:tc>
          <w:tcPr>
            <w:tcW w:w="9917" w:type="dxa"/>
            <w:gridSpan w:val="7"/>
            <w:tcBorders>
              <w:top w:val="nil"/>
              <w:left w:val="nil"/>
              <w:bottom w:val="nil"/>
              <w:right w:val="nil"/>
            </w:tcBorders>
            <w:shd w:val="clear" w:color="auto" w:fill="auto"/>
            <w:vAlign w:val="bottom"/>
            <w:hideMark/>
          </w:tcPr>
          <w:p w14:paraId="4BBE2CE5"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Ak vzniknú okolnosti, pre ktoré objednávateľ dielo v súlade s článkom 8 tejto zmluvy prevezme aj s vadami a nedorobkami, alebo pri vzniku vady diela resp. jeho časti v záručnej dobe, zhotoviteľ sa zaväzuje zaplatiť zmluvnú pokutu nasledovne: </w:t>
            </w:r>
            <w:r w:rsidRPr="00622029">
              <w:rPr>
                <w:rFonts w:ascii="Calibri" w:eastAsia="Times New Roman" w:hAnsi="Calibri" w:cs="Arial"/>
                <w:lang w:eastAsia="sk-SK"/>
              </w:rPr>
              <w:br/>
              <w:t>- 0,5 % z celkovej ceny diela bez DPH podľa článku 5 bodu 5.2.  za každý deň až do dňa odstránenia vady, pri vade brániacej užívaniu celého diela,</w:t>
            </w:r>
            <w:r w:rsidRPr="00622029">
              <w:rPr>
                <w:rFonts w:ascii="Calibri" w:eastAsia="Times New Roman" w:hAnsi="Calibri" w:cs="Arial"/>
                <w:lang w:eastAsia="sk-SK"/>
              </w:rPr>
              <w:br/>
              <w:t xml:space="preserve">- 0,25 % z ceny príslušného stavebného objektu bez DPH podľa článku 5 bodu 5.2. za každý deň až do dňa odstránenia vady, pri vade brániacej užívaniu niektorého stavebného objektu alebo jeho časti, ale nie brániacej užívaniu celého diela, </w:t>
            </w:r>
            <w:r w:rsidRPr="00622029">
              <w:rPr>
                <w:rFonts w:ascii="Calibri" w:eastAsia="Times New Roman" w:hAnsi="Calibri" w:cs="Arial"/>
                <w:lang w:eastAsia="sk-SK"/>
              </w:rPr>
              <w:br/>
              <w:t xml:space="preserve">- 0,1 % z ceny príslušného objektu bez DPH za každý deň až do dňa odstránenia vady alebo jeho časti, pokiaľ zhotoviteľ vadu neodstráni vo vzájomne písomne dohodnutej lehote. </w:t>
            </w:r>
          </w:p>
        </w:tc>
      </w:tr>
      <w:tr w:rsidR="001752BC" w:rsidRPr="00622029" w14:paraId="1ABDF1CD"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2E8A4DA4"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9.3.</w:t>
            </w:r>
          </w:p>
        </w:tc>
        <w:tc>
          <w:tcPr>
            <w:tcW w:w="9917" w:type="dxa"/>
            <w:gridSpan w:val="7"/>
            <w:tcBorders>
              <w:top w:val="nil"/>
              <w:left w:val="nil"/>
              <w:bottom w:val="nil"/>
              <w:right w:val="nil"/>
            </w:tcBorders>
            <w:shd w:val="clear" w:color="auto" w:fill="auto"/>
            <w:vAlign w:val="bottom"/>
            <w:hideMark/>
          </w:tcPr>
          <w:p w14:paraId="0AD14E85"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Posúdenie predmetnej vady alebo nedorobku a jej oprávnené nárokovanie sa uskutoční do 7 dní od jej vzniku. Uplatnenie zmluvných pokút môže nastať až po ich posúdení.</w:t>
            </w:r>
          </w:p>
        </w:tc>
      </w:tr>
      <w:tr w:rsidR="001752BC" w:rsidRPr="00622029" w14:paraId="7DF19A57"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03F202C5"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9.4.</w:t>
            </w:r>
          </w:p>
        </w:tc>
        <w:tc>
          <w:tcPr>
            <w:tcW w:w="9917" w:type="dxa"/>
            <w:gridSpan w:val="7"/>
            <w:tcBorders>
              <w:top w:val="nil"/>
              <w:left w:val="nil"/>
              <w:bottom w:val="nil"/>
              <w:right w:val="nil"/>
            </w:tcBorders>
            <w:shd w:val="clear" w:color="auto" w:fill="auto"/>
            <w:vAlign w:val="bottom"/>
            <w:hideMark/>
          </w:tcPr>
          <w:p w14:paraId="7660E301"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Ak zhotoviteľ neodovzdá objednávateľovi projektovú dokumentáciu skutočného vyhotovenia stavby a ostatnú sprievodnú dokumentáciu v zmysle čl.8 tejto zmluvy (so zmenami podľa skutočného stavu výstavby) do kolaudačného konania, najneskôr však 30 dní po odovzdaní a prevzatí diela objednávateľom, zaväzuje sa zaplatiť zmluvnú pokutu vo výške 0,05% z celkovej ceny diela bez DPH za každý deň omeškania s odovzdaním tejto dokumentácie.</w:t>
            </w:r>
          </w:p>
        </w:tc>
      </w:tr>
      <w:tr w:rsidR="001752BC" w:rsidRPr="00622029" w14:paraId="2BB2FE96"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38BAFAE9"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9.5.</w:t>
            </w:r>
          </w:p>
        </w:tc>
        <w:tc>
          <w:tcPr>
            <w:tcW w:w="9917" w:type="dxa"/>
            <w:gridSpan w:val="7"/>
            <w:tcBorders>
              <w:top w:val="nil"/>
              <w:left w:val="nil"/>
              <w:bottom w:val="nil"/>
              <w:right w:val="nil"/>
            </w:tcBorders>
            <w:shd w:val="clear" w:color="auto" w:fill="auto"/>
            <w:vAlign w:val="bottom"/>
            <w:hideMark/>
          </w:tcPr>
          <w:p w14:paraId="7838877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Ak zhotoviteľ neuvoľní stavenisko do 3 pracovných dní po výzve objednávateľom, zaväzuje sa zaplatiť zmluvnú pokutu vo výške  0,5 % z celkovej ceny diela podľa bodu 5.2. za každý deň omeškania.</w:t>
            </w:r>
          </w:p>
        </w:tc>
      </w:tr>
      <w:tr w:rsidR="001752BC" w:rsidRPr="00622029" w14:paraId="67779FEA"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0CDD8641"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9.6.</w:t>
            </w:r>
          </w:p>
        </w:tc>
        <w:tc>
          <w:tcPr>
            <w:tcW w:w="9917" w:type="dxa"/>
            <w:gridSpan w:val="7"/>
            <w:tcBorders>
              <w:top w:val="nil"/>
              <w:left w:val="nil"/>
              <w:bottom w:val="nil"/>
              <w:right w:val="nil"/>
            </w:tcBorders>
            <w:shd w:val="clear" w:color="auto" w:fill="auto"/>
            <w:vAlign w:val="bottom"/>
            <w:hideMark/>
          </w:tcPr>
          <w:p w14:paraId="2974233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V prípade omeškania objednávateľa s úhradou ceny diela špecifikovanej v článku 5 bode 5.2. môže  zhotoviteľ uplatniť úrok z omeškania vo výške 0,03 % za každý deň omeškania z nezaplatenej časti ceny diela.  </w:t>
            </w:r>
          </w:p>
        </w:tc>
      </w:tr>
      <w:tr w:rsidR="001752BC" w:rsidRPr="00622029" w14:paraId="54E2F023"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733EB0EB" w14:textId="77777777" w:rsidR="001752BC"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9.7.</w:t>
            </w:r>
          </w:p>
          <w:p w14:paraId="47160A34" w14:textId="77777777" w:rsidR="001752BC" w:rsidRDefault="001752BC" w:rsidP="001752BC">
            <w:pPr>
              <w:spacing w:after="0" w:line="240" w:lineRule="auto"/>
              <w:rPr>
                <w:rFonts w:ascii="Calibri" w:eastAsia="Times New Roman" w:hAnsi="Calibri" w:cs="Arial"/>
                <w:lang w:eastAsia="sk-SK"/>
              </w:rPr>
            </w:pPr>
          </w:p>
          <w:p w14:paraId="339236D9" w14:textId="77777777" w:rsidR="001752BC" w:rsidRDefault="001752BC" w:rsidP="001752BC">
            <w:pPr>
              <w:spacing w:after="0" w:line="240" w:lineRule="auto"/>
              <w:rPr>
                <w:rFonts w:ascii="Calibri" w:eastAsia="Times New Roman" w:hAnsi="Calibri" w:cs="Arial"/>
                <w:lang w:eastAsia="sk-SK"/>
              </w:rPr>
            </w:pPr>
          </w:p>
          <w:p w14:paraId="0B4EE107"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9.8.</w:t>
            </w:r>
          </w:p>
        </w:tc>
        <w:tc>
          <w:tcPr>
            <w:tcW w:w="9917" w:type="dxa"/>
            <w:gridSpan w:val="7"/>
            <w:tcBorders>
              <w:top w:val="nil"/>
              <w:left w:val="nil"/>
              <w:bottom w:val="nil"/>
              <w:right w:val="nil"/>
            </w:tcBorders>
            <w:shd w:val="clear" w:color="auto" w:fill="auto"/>
            <w:vAlign w:val="bottom"/>
            <w:hideMark/>
          </w:tcPr>
          <w:p w14:paraId="6C1B73E0" w14:textId="77777777" w:rsidR="001752BC" w:rsidRDefault="001752BC" w:rsidP="001752BC">
            <w:pPr>
              <w:spacing w:after="0" w:line="240" w:lineRule="auto"/>
              <w:jc w:val="both"/>
              <w:rPr>
                <w:rFonts w:ascii="Calibri" w:eastAsia="Times New Roman" w:hAnsi="Calibri" w:cs="Arial"/>
                <w:lang w:eastAsia="sk-SK"/>
              </w:rPr>
            </w:pPr>
            <w:r>
              <w:rPr>
                <w:rFonts w:ascii="Calibri" w:eastAsia="Times New Roman" w:hAnsi="Calibri" w:cs="Arial"/>
                <w:lang w:eastAsia="sk-SK"/>
              </w:rPr>
              <w:t>Pri nedodržaní kritérií, na základe ktorých dodávateľ získal zákazku, je kupujúci povinný požadovať zmluvnú pokutu vo výške 1,5 násobok finančného rozdielu medzi víťaznou ponukou a ponukou ďalšieho uchádzača v poradí.</w:t>
            </w:r>
          </w:p>
          <w:p w14:paraId="74394A43"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Zmluvné pokuty musia byť vyúčtované písomne, inak sú neplatné. </w:t>
            </w:r>
          </w:p>
        </w:tc>
      </w:tr>
      <w:tr w:rsidR="001752BC" w:rsidRPr="00622029" w14:paraId="4E8EE5F0"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21235C0A"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9.9.</w:t>
            </w:r>
          </w:p>
        </w:tc>
        <w:tc>
          <w:tcPr>
            <w:tcW w:w="9917" w:type="dxa"/>
            <w:gridSpan w:val="7"/>
            <w:tcBorders>
              <w:top w:val="nil"/>
              <w:left w:val="nil"/>
              <w:bottom w:val="nil"/>
              <w:right w:val="nil"/>
            </w:tcBorders>
            <w:shd w:val="clear" w:color="auto" w:fill="auto"/>
            <w:vAlign w:val="bottom"/>
            <w:hideMark/>
          </w:tcPr>
          <w:p w14:paraId="648E9FA2"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Zmluvná pokuta je splatná v plnom rozsahu do 15 dní od prvej písomnej výzvy objednávateľa, resp. zhotoviteľa a bude splnená pripísaním peňažných prostriedkov vo výške zmluvnej pokuty na účet objednávateľa, resp. zhotoviteľa. </w:t>
            </w:r>
          </w:p>
        </w:tc>
      </w:tr>
      <w:tr w:rsidR="001752BC" w:rsidRPr="00622029" w14:paraId="5AAE5C24"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5B180B17"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9.10.</w:t>
            </w:r>
          </w:p>
        </w:tc>
        <w:tc>
          <w:tcPr>
            <w:tcW w:w="9917" w:type="dxa"/>
            <w:gridSpan w:val="7"/>
            <w:tcBorders>
              <w:top w:val="nil"/>
              <w:left w:val="nil"/>
              <w:bottom w:val="nil"/>
              <w:right w:val="nil"/>
            </w:tcBorders>
            <w:shd w:val="clear" w:color="auto" w:fill="auto"/>
            <w:vAlign w:val="bottom"/>
            <w:hideMark/>
          </w:tcPr>
          <w:p w14:paraId="446E6891"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Zaplatením zmluvnej pokuty sa zhotoviteľ nezbavuje povinnosti splnenia diela, zabezpečeného zmluvnou pokutou v zmysle tejto zmluvy.</w:t>
            </w:r>
          </w:p>
        </w:tc>
      </w:tr>
      <w:tr w:rsidR="001752BC" w:rsidRPr="00622029" w14:paraId="342A992A"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6E11A645"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9.11.</w:t>
            </w:r>
          </w:p>
        </w:tc>
        <w:tc>
          <w:tcPr>
            <w:tcW w:w="9917" w:type="dxa"/>
            <w:gridSpan w:val="7"/>
            <w:tcBorders>
              <w:top w:val="nil"/>
              <w:left w:val="nil"/>
              <w:bottom w:val="nil"/>
              <w:right w:val="nil"/>
            </w:tcBorders>
            <w:shd w:val="clear" w:color="auto" w:fill="auto"/>
            <w:vAlign w:val="bottom"/>
            <w:hideMark/>
          </w:tcPr>
          <w:p w14:paraId="36249310"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Uplatnením vyššie uvedených sankcií nie je dotknuté právo objednávateľa na náhradu škody spôsobenej omeškaním dokončenia a splnenia diela alebo nesplnením technických a technologických garantovaných parametrov podľa projektovej dokumentácie a právo na náhradu škody spôsobenej na majetku objednávateľa, ktoré spôsobí zhotoviteľ pri zhotovovaní diela.</w:t>
            </w:r>
          </w:p>
        </w:tc>
      </w:tr>
      <w:tr w:rsidR="001752BC" w:rsidRPr="00622029" w14:paraId="0B31905E" w14:textId="77777777" w:rsidTr="00106018">
        <w:trPr>
          <w:gridAfter w:val="1"/>
          <w:wAfter w:w="146" w:type="dxa"/>
          <w:trHeight w:val="1500"/>
        </w:trPr>
        <w:tc>
          <w:tcPr>
            <w:tcW w:w="851" w:type="dxa"/>
            <w:tcBorders>
              <w:top w:val="nil"/>
              <w:left w:val="nil"/>
              <w:bottom w:val="nil"/>
              <w:right w:val="nil"/>
            </w:tcBorders>
            <w:shd w:val="clear" w:color="auto" w:fill="auto"/>
            <w:noWrap/>
            <w:hideMark/>
          </w:tcPr>
          <w:p w14:paraId="6142BD9E" w14:textId="77777777" w:rsidR="001752BC" w:rsidRPr="00622029" w:rsidRDefault="001752BC" w:rsidP="001752BC">
            <w:pPr>
              <w:spacing w:after="0" w:line="240" w:lineRule="auto"/>
              <w:rPr>
                <w:rFonts w:ascii="Calibri" w:eastAsia="Times New Roman" w:hAnsi="Calibri" w:cs="Arial"/>
                <w:lang w:eastAsia="sk-SK"/>
              </w:rPr>
            </w:pPr>
            <w:r>
              <w:rPr>
                <w:rFonts w:ascii="Calibri" w:eastAsia="Times New Roman" w:hAnsi="Calibri" w:cs="Arial"/>
                <w:lang w:eastAsia="sk-SK"/>
              </w:rPr>
              <w:t>9.12.</w:t>
            </w:r>
          </w:p>
        </w:tc>
        <w:tc>
          <w:tcPr>
            <w:tcW w:w="9917" w:type="dxa"/>
            <w:gridSpan w:val="7"/>
            <w:tcBorders>
              <w:top w:val="nil"/>
              <w:left w:val="nil"/>
              <w:bottom w:val="nil"/>
              <w:right w:val="nil"/>
            </w:tcBorders>
            <w:shd w:val="clear" w:color="auto" w:fill="auto"/>
            <w:vAlign w:val="bottom"/>
            <w:hideMark/>
          </w:tcPr>
          <w:p w14:paraId="58713CAD"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Zmluvné strany výslovne vyhlasujú, že všetky zmluvné pokuty dohodnuté v tejto zmluve, t.j. ich právny dôvod aj výška, boli dohodnuté slobodne a vážne, pri dodržaní zásady zmluvnej voľnosti, sú v súlade s dobrými mravmi, so zásadami poctivého obchodného styku a s obchodnými zvyklosťami platnými v obchodnom odvetví podľa predmetu tejto zmluvy. Význam povinností zabezpečovaných zmluvnou pokutou je primeraný a zodpovedá dohodnutej výške zmluvnej pokuty. Zmluvným stranám nie sú známe žiadne okolnosti, ktoré by mohli spôsobiť neplatnosť dojednania o zmluvných pokutách.</w:t>
            </w:r>
          </w:p>
        </w:tc>
      </w:tr>
      <w:tr w:rsidR="001752BC" w:rsidRPr="00622029" w14:paraId="0990E2C1"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077C1F9F"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3FD5D673"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4137E7D8"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1657CBF3"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10. Nebezpečenstvo škody na diele</w:t>
            </w:r>
          </w:p>
        </w:tc>
      </w:tr>
      <w:tr w:rsidR="001752BC" w:rsidRPr="00622029" w14:paraId="27ECB162"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18C616A6"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10.1.</w:t>
            </w:r>
          </w:p>
        </w:tc>
        <w:tc>
          <w:tcPr>
            <w:tcW w:w="9917" w:type="dxa"/>
            <w:gridSpan w:val="7"/>
            <w:tcBorders>
              <w:top w:val="nil"/>
              <w:left w:val="nil"/>
              <w:bottom w:val="nil"/>
              <w:right w:val="nil"/>
            </w:tcBorders>
            <w:shd w:val="clear" w:color="auto" w:fill="auto"/>
            <w:vAlign w:val="bottom"/>
            <w:hideMark/>
          </w:tcPr>
          <w:p w14:paraId="025F953B"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znáša akékoľvek nebezpečenstvo škody na zhotovovanom diele do doby, kým ho zhotoviteľ riadne nesplní a nedokončí podľa článku 8 bodu 8.35. a kým ho objednávateľ od zhotoviteľa neprevezme. Prevzatím zhotovenej veci objednávateľom prechádza na neho nebezpečenstvo škody na zhotovenom diele.</w:t>
            </w:r>
          </w:p>
        </w:tc>
      </w:tr>
      <w:tr w:rsidR="001752BC" w:rsidRPr="00622029" w14:paraId="155AF641"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3E5DB1E1"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10.2.</w:t>
            </w:r>
          </w:p>
        </w:tc>
        <w:tc>
          <w:tcPr>
            <w:tcW w:w="9917" w:type="dxa"/>
            <w:gridSpan w:val="7"/>
            <w:tcBorders>
              <w:top w:val="nil"/>
              <w:left w:val="nil"/>
              <w:bottom w:val="nil"/>
              <w:right w:val="nil"/>
            </w:tcBorders>
            <w:shd w:val="clear" w:color="auto" w:fill="auto"/>
            <w:vAlign w:val="bottom"/>
            <w:hideMark/>
          </w:tcPr>
          <w:p w14:paraId="2B7DD4D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je povinný dielo počas doby zhotovovania diela až do doby, kedy budú riadne splnené všetky podmienky stanovené v článku 8 v bode 8.35. dielo poistiť na vlastné náklady. Zhotoviteľ sa zaväzuje, že najneskôr ku dňu prevzatia staveniska preukáže objednávateľovi, že má uzatvorené zmluvy o poistení zodpovednosti podľa požiadaviek objednávateľa, za škodu vzniknutú inému v súvislosti s výkonom podnikateľských činností uvedených vo výpise z Obchodného registra podnikateľa vyplývajúce (spôsobené) z </w:t>
            </w:r>
            <w:r w:rsidRPr="00622029">
              <w:rPr>
                <w:rFonts w:ascii="Calibri" w:eastAsia="Times New Roman" w:hAnsi="Calibri" w:cs="Arial"/>
                <w:lang w:eastAsia="sk-SK"/>
              </w:rPr>
              <w:lastRenderedPageBreak/>
              <w:t>podnikateľského rizika pri realizácii predmetu zmluvy o dielo po celú dobu jej účinnosti. Požadované zmluvné poistné krytie musí byť minimálne vo výške celkovej ceny predmetu zmluvy na každú jednu poistnú udalosť.</w:t>
            </w:r>
          </w:p>
        </w:tc>
      </w:tr>
      <w:tr w:rsidR="001752BC" w:rsidRPr="00622029" w14:paraId="6577338E" w14:textId="77777777" w:rsidTr="00106018">
        <w:trPr>
          <w:gridAfter w:val="1"/>
          <w:wAfter w:w="146" w:type="dxa"/>
          <w:trHeight w:val="2100"/>
        </w:trPr>
        <w:tc>
          <w:tcPr>
            <w:tcW w:w="851" w:type="dxa"/>
            <w:tcBorders>
              <w:top w:val="nil"/>
              <w:left w:val="nil"/>
              <w:bottom w:val="nil"/>
              <w:right w:val="nil"/>
            </w:tcBorders>
            <w:shd w:val="clear" w:color="auto" w:fill="auto"/>
            <w:noWrap/>
            <w:hideMark/>
          </w:tcPr>
          <w:p w14:paraId="5DA5CD4A"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10.3.</w:t>
            </w:r>
          </w:p>
        </w:tc>
        <w:tc>
          <w:tcPr>
            <w:tcW w:w="9917" w:type="dxa"/>
            <w:gridSpan w:val="7"/>
            <w:tcBorders>
              <w:top w:val="nil"/>
              <w:left w:val="nil"/>
              <w:bottom w:val="nil"/>
              <w:right w:val="nil"/>
            </w:tcBorders>
            <w:shd w:val="clear" w:color="auto" w:fill="auto"/>
            <w:vAlign w:val="bottom"/>
            <w:hideMark/>
          </w:tcPr>
          <w:p w14:paraId="3CC17A22"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zodpovedá za Škody počas uskutočňovania diela, stavba sa realizuje na zodpovednosť zhotoviteľa, zhotoviteľ zodpovedá za škody na majetku, zranenia alebo usmrtenia tretích osôb, ktoré môžu nastať počas vykonávania prác alebo ako ich dôsledok. Zhotoviteľ je povinný na vlastné náklady odstrániť všetky škody na vykonávanom diele, ktoré vzniknú počas obdobia od začatia prác na diele do jeho protokolárneho prevzatia objednávateľom. Zhotoviteľ je zodpovedný za všetky škody na predmete zmluvy spôsobené vlastným zavinením alebo zavinením jeho subdodávateľov počas ich pracovných postupov, ktoré vykonali za účelom plnenia záväzkov pri odstraňovaní vád a opravách počas záručnej lehoty. Zhotoviteľ zodpovedá za to, že dodané množstvo a kvalita vykonaných prác sa zhodujú s údajmi uvedenými v súpise prác a dodávok.</w:t>
            </w:r>
          </w:p>
        </w:tc>
      </w:tr>
      <w:tr w:rsidR="001752BC" w:rsidRPr="00622029" w14:paraId="22FD4B8C"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2901BA2F"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10.4.</w:t>
            </w:r>
          </w:p>
        </w:tc>
        <w:tc>
          <w:tcPr>
            <w:tcW w:w="9917" w:type="dxa"/>
            <w:gridSpan w:val="7"/>
            <w:tcBorders>
              <w:top w:val="nil"/>
              <w:left w:val="nil"/>
              <w:bottom w:val="nil"/>
              <w:right w:val="nil"/>
            </w:tcBorders>
            <w:shd w:val="clear" w:color="auto" w:fill="auto"/>
            <w:vAlign w:val="bottom"/>
            <w:hideMark/>
          </w:tcPr>
          <w:p w14:paraId="4250709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Prevzatím vecí poskytnutých objednávateľom na vykonanie diela prechádza nebezpečenstvo škody na zhotoviteľa až do doby prevzatia diela objednávateľom.</w:t>
            </w:r>
          </w:p>
        </w:tc>
      </w:tr>
      <w:tr w:rsidR="001752BC" w:rsidRPr="00622029" w14:paraId="3956DEBE"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6A47EDC8"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10.5.</w:t>
            </w:r>
          </w:p>
        </w:tc>
        <w:tc>
          <w:tcPr>
            <w:tcW w:w="9917" w:type="dxa"/>
            <w:gridSpan w:val="7"/>
            <w:tcBorders>
              <w:top w:val="nil"/>
              <w:left w:val="nil"/>
              <w:bottom w:val="nil"/>
              <w:right w:val="nil"/>
            </w:tcBorders>
            <w:shd w:val="clear" w:color="auto" w:fill="auto"/>
            <w:vAlign w:val="bottom"/>
            <w:hideMark/>
          </w:tcPr>
          <w:p w14:paraId="647A0D23"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Za porušenie práv tretej osoby k veciam obstarávaných zhotoviteľom na vykonanie diela, ktoré vyplýva z priemyselného alebo duševného vlastníctva, v celom rozsahu zodpovedá zhotoviteľ.</w:t>
            </w:r>
          </w:p>
        </w:tc>
      </w:tr>
      <w:tr w:rsidR="001752BC" w:rsidRPr="00622029" w14:paraId="6D17670F"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54ABEF7F"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630FB81F"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77723D12"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35D99692"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11. Ostatné ustanovenia</w:t>
            </w:r>
          </w:p>
        </w:tc>
      </w:tr>
      <w:tr w:rsidR="001752BC" w:rsidRPr="00622029" w14:paraId="0E026B2B"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749DDA2A"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11.1.</w:t>
            </w:r>
          </w:p>
        </w:tc>
        <w:tc>
          <w:tcPr>
            <w:tcW w:w="9917" w:type="dxa"/>
            <w:gridSpan w:val="7"/>
            <w:tcBorders>
              <w:top w:val="nil"/>
              <w:left w:val="nil"/>
              <w:bottom w:val="nil"/>
              <w:right w:val="nil"/>
            </w:tcBorders>
            <w:shd w:val="clear" w:color="auto" w:fill="auto"/>
            <w:vAlign w:val="bottom"/>
            <w:hideMark/>
          </w:tcPr>
          <w:p w14:paraId="66C77C8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bude pri plnení predmetu tejto zmluvy postupovať s odbornou starostlivosťou. Zaväzuje sa dodržiavať všeobecne záväzné právne predpisy, technické normy a podmienky tejto zmluvy. Zhotoviteľ sa bude riadiť východiskovými podkladmi objednávateľa, pokynmi objednávateľa, zápismi a dohodami oprávnených osôb zmluvných strán a rozhodnutiami, vyjadreniami a stanoviskami dotknutých orgánov štátnej správy.</w:t>
            </w:r>
          </w:p>
        </w:tc>
      </w:tr>
      <w:tr w:rsidR="001752BC" w:rsidRPr="00622029" w14:paraId="7A2E6DCE"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0DD615B5"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11.2.</w:t>
            </w:r>
          </w:p>
        </w:tc>
        <w:tc>
          <w:tcPr>
            <w:tcW w:w="9917" w:type="dxa"/>
            <w:gridSpan w:val="7"/>
            <w:tcBorders>
              <w:top w:val="nil"/>
              <w:left w:val="nil"/>
              <w:bottom w:val="nil"/>
              <w:right w:val="nil"/>
            </w:tcBorders>
            <w:shd w:val="clear" w:color="auto" w:fill="auto"/>
            <w:vAlign w:val="bottom"/>
            <w:hideMark/>
          </w:tcPr>
          <w:p w14:paraId="690B865C"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bude informovať objednávateľa o stave rozpracovaného diela na pravidelných poradách, ktoré bude objednávateľ organizovať podľa potreby, najmenej však raz za 14 dní. (tzv. kontrolný deň). Vzájomne odsúhlasené a prijaté opatrenia na kontrolných dňoch sa stanú pokynom pre zhotoviteľa na vykonanie prác.</w:t>
            </w:r>
          </w:p>
        </w:tc>
      </w:tr>
      <w:tr w:rsidR="001752BC" w:rsidRPr="00622029" w14:paraId="6F606708"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623777BD"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11.3.</w:t>
            </w:r>
          </w:p>
        </w:tc>
        <w:tc>
          <w:tcPr>
            <w:tcW w:w="9917" w:type="dxa"/>
            <w:gridSpan w:val="7"/>
            <w:tcBorders>
              <w:top w:val="nil"/>
              <w:left w:val="nil"/>
              <w:bottom w:val="nil"/>
              <w:right w:val="nil"/>
            </w:tcBorders>
            <w:shd w:val="clear" w:color="auto" w:fill="auto"/>
            <w:vAlign w:val="bottom"/>
            <w:hideMark/>
          </w:tcPr>
          <w:p w14:paraId="04F969E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čestne vyhlasuje, že má oprávnenie vykonávať živnosť v rozsahu, v akom si to vyžaduje táto zmluva.</w:t>
            </w:r>
          </w:p>
        </w:tc>
      </w:tr>
      <w:tr w:rsidR="001752BC" w:rsidRPr="00622029" w14:paraId="0CB419E1" w14:textId="77777777" w:rsidTr="00106018">
        <w:trPr>
          <w:gridAfter w:val="1"/>
          <w:wAfter w:w="146" w:type="dxa"/>
          <w:trHeight w:val="2700"/>
        </w:trPr>
        <w:tc>
          <w:tcPr>
            <w:tcW w:w="851" w:type="dxa"/>
            <w:tcBorders>
              <w:top w:val="nil"/>
              <w:left w:val="nil"/>
              <w:bottom w:val="nil"/>
              <w:right w:val="nil"/>
            </w:tcBorders>
            <w:shd w:val="clear" w:color="auto" w:fill="auto"/>
            <w:noWrap/>
            <w:hideMark/>
          </w:tcPr>
          <w:p w14:paraId="605D8CE0"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11.4.</w:t>
            </w:r>
          </w:p>
        </w:tc>
        <w:tc>
          <w:tcPr>
            <w:tcW w:w="9917" w:type="dxa"/>
            <w:gridSpan w:val="7"/>
            <w:tcBorders>
              <w:top w:val="nil"/>
              <w:left w:val="nil"/>
              <w:bottom w:val="nil"/>
              <w:right w:val="nil"/>
            </w:tcBorders>
            <w:shd w:val="clear" w:color="auto" w:fill="auto"/>
            <w:vAlign w:val="bottom"/>
            <w:hideMark/>
          </w:tcPr>
          <w:p w14:paraId="7FF247A9" w14:textId="5F85F91B"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Podstatným porušením zmluvy je:</w:t>
            </w:r>
            <w:r w:rsidRPr="00622029">
              <w:rPr>
                <w:rFonts w:ascii="Calibri" w:eastAsia="Times New Roman" w:hAnsi="Calibri" w:cs="Arial"/>
                <w:lang w:eastAsia="sk-SK"/>
              </w:rPr>
              <w:br/>
            </w:r>
            <w:r w:rsidRPr="00622029">
              <w:rPr>
                <w:rFonts w:ascii="Calibri" w:eastAsia="Times New Roman" w:hAnsi="Calibri" w:cs="Arial"/>
                <w:lang w:eastAsia="sk-SK"/>
              </w:rPr>
              <w:br/>
            </w:r>
            <w:r w:rsidR="00043DAB">
              <w:rPr>
                <w:rFonts w:ascii="Calibri" w:eastAsia="Times New Roman" w:hAnsi="Calibri" w:cs="Arial"/>
                <w:lang w:eastAsia="sk-SK"/>
              </w:rPr>
              <w:t>a</w:t>
            </w:r>
            <w:r w:rsidRPr="00622029">
              <w:rPr>
                <w:rFonts w:ascii="Calibri" w:eastAsia="Times New Roman" w:hAnsi="Calibri" w:cs="Arial"/>
                <w:lang w:eastAsia="sk-SK"/>
              </w:rPr>
              <w:t>) prekročenie termínu riadneho dokončenia diela podľa bodu 4.1 o viac ako 10 dní,</w:t>
            </w:r>
            <w:r w:rsidRPr="00622029">
              <w:rPr>
                <w:rFonts w:ascii="Calibri" w:eastAsia="Times New Roman" w:hAnsi="Calibri" w:cs="Arial"/>
                <w:lang w:eastAsia="sk-SK"/>
              </w:rPr>
              <w:br/>
            </w:r>
            <w:r w:rsidR="00043DAB">
              <w:rPr>
                <w:rFonts w:ascii="Calibri" w:eastAsia="Times New Roman" w:hAnsi="Calibri" w:cs="Arial"/>
                <w:lang w:eastAsia="sk-SK"/>
              </w:rPr>
              <w:t>b</w:t>
            </w:r>
            <w:r w:rsidRPr="00622029">
              <w:rPr>
                <w:rFonts w:ascii="Calibri" w:eastAsia="Times New Roman" w:hAnsi="Calibri" w:cs="Arial"/>
                <w:lang w:eastAsia="sk-SK"/>
              </w:rPr>
              <w:t>) zhotovenie diela, ktoré nedosahuje základné akostné technické ukazovatele podľa príslušných STN,</w:t>
            </w:r>
            <w:r w:rsidRPr="00622029">
              <w:rPr>
                <w:rFonts w:ascii="Calibri" w:eastAsia="Times New Roman" w:hAnsi="Calibri" w:cs="Arial"/>
                <w:lang w:eastAsia="sk-SK"/>
              </w:rPr>
              <w:br/>
            </w:r>
            <w:r w:rsidR="00043DAB">
              <w:rPr>
                <w:rFonts w:ascii="Calibri" w:eastAsia="Times New Roman" w:hAnsi="Calibri" w:cs="Arial"/>
                <w:lang w:eastAsia="sk-SK"/>
              </w:rPr>
              <w:t>c</w:t>
            </w:r>
            <w:r w:rsidRPr="00622029">
              <w:rPr>
                <w:rFonts w:ascii="Calibri" w:eastAsia="Times New Roman" w:hAnsi="Calibri" w:cs="Arial"/>
                <w:lang w:eastAsia="sk-SK"/>
              </w:rPr>
              <w:t xml:space="preserve">) </w:t>
            </w:r>
            <w:proofErr w:type="spellStart"/>
            <w:r w:rsidRPr="00622029">
              <w:rPr>
                <w:rFonts w:ascii="Calibri" w:eastAsia="Times New Roman" w:hAnsi="Calibri" w:cs="Arial"/>
                <w:lang w:eastAsia="sk-SK"/>
              </w:rPr>
              <w:t>vadné</w:t>
            </w:r>
            <w:proofErr w:type="spellEnd"/>
            <w:r w:rsidRPr="00622029">
              <w:rPr>
                <w:rFonts w:ascii="Calibri" w:eastAsia="Times New Roman" w:hAnsi="Calibri" w:cs="Arial"/>
                <w:lang w:eastAsia="sk-SK"/>
              </w:rPr>
              <w:t xml:space="preserve"> plnenie zmluvy zo strany zhotoviteľa, na ktoré bol písomne upozornený, a ktoré v dohodnutej lehote neodstránil,</w:t>
            </w:r>
            <w:r w:rsidRPr="00622029">
              <w:rPr>
                <w:rFonts w:ascii="Calibri" w:eastAsia="Times New Roman" w:hAnsi="Calibri" w:cs="Arial"/>
                <w:lang w:eastAsia="sk-SK"/>
              </w:rPr>
              <w:br/>
            </w:r>
            <w:r w:rsidR="00043DAB">
              <w:rPr>
                <w:rFonts w:ascii="Calibri" w:eastAsia="Times New Roman" w:hAnsi="Calibri" w:cs="Arial"/>
                <w:lang w:eastAsia="sk-SK"/>
              </w:rPr>
              <w:t>d</w:t>
            </w:r>
            <w:r w:rsidRPr="00622029">
              <w:rPr>
                <w:rFonts w:ascii="Calibri" w:eastAsia="Times New Roman" w:hAnsi="Calibri" w:cs="Arial"/>
                <w:lang w:eastAsia="sk-SK"/>
              </w:rPr>
              <w:t>) ak zhotoviteľ nepreukáže objednávateľovi, že má v čase podpisu zmluvy uzatvorené poistné zmluvy podľa tejto zmluvy,</w:t>
            </w:r>
            <w:r w:rsidRPr="00622029">
              <w:rPr>
                <w:rFonts w:ascii="Calibri" w:eastAsia="Times New Roman" w:hAnsi="Calibri" w:cs="Arial"/>
                <w:lang w:eastAsia="sk-SK"/>
              </w:rPr>
              <w:br/>
            </w:r>
            <w:r w:rsidR="00043DAB">
              <w:rPr>
                <w:rFonts w:ascii="Calibri" w:eastAsia="Times New Roman" w:hAnsi="Calibri" w:cs="Arial"/>
                <w:lang w:eastAsia="sk-SK"/>
              </w:rPr>
              <w:t>e</w:t>
            </w:r>
            <w:r w:rsidRPr="00622029">
              <w:rPr>
                <w:rFonts w:ascii="Calibri" w:eastAsia="Times New Roman" w:hAnsi="Calibri" w:cs="Arial"/>
                <w:lang w:eastAsia="sk-SK"/>
              </w:rPr>
              <w:t xml:space="preserve">) ak zhotoviteľ v rozpore s ustanoveniami zmluvy zastavil realizáciu predmetu tejto zmluvy alebo inak prejavil svoj úmysel nepokračovať v plnení zmluvy. </w:t>
            </w:r>
          </w:p>
        </w:tc>
      </w:tr>
      <w:tr w:rsidR="001752BC" w:rsidRPr="00622029" w14:paraId="61EC9FF6"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74518D66"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77AA78E3" w14:textId="54D2EC3F"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 </w:t>
            </w:r>
          </w:p>
        </w:tc>
      </w:tr>
      <w:tr w:rsidR="001752BC" w:rsidRPr="00622029" w14:paraId="3E8715C1"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4DC1982D"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11.5.</w:t>
            </w:r>
          </w:p>
        </w:tc>
        <w:tc>
          <w:tcPr>
            <w:tcW w:w="9917" w:type="dxa"/>
            <w:gridSpan w:val="7"/>
            <w:tcBorders>
              <w:top w:val="nil"/>
              <w:left w:val="nil"/>
              <w:bottom w:val="nil"/>
              <w:right w:val="nil"/>
            </w:tcBorders>
            <w:shd w:val="clear" w:color="auto" w:fill="auto"/>
            <w:vAlign w:val="bottom"/>
            <w:hideMark/>
          </w:tcPr>
          <w:p w14:paraId="16F7E133"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V prípade podstatného porušenia zmluvy má objednávateľ právo odstúpiť od zmluvy. V prípade odstúpenia od zmluvy objednávateľom, tento oznámi svoje stanovisko písomne zhotoviteľovi najneskôr do 5 dní. Účinky odstúpenia od zmluvy nastávajú v okamihu doručenia písomného prejavu druhej strany.</w:t>
            </w:r>
          </w:p>
        </w:tc>
      </w:tr>
      <w:tr w:rsidR="001752BC" w:rsidRPr="00622029" w14:paraId="14078EA6"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5F5A57BE"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11.6.</w:t>
            </w:r>
          </w:p>
        </w:tc>
        <w:tc>
          <w:tcPr>
            <w:tcW w:w="9917" w:type="dxa"/>
            <w:gridSpan w:val="7"/>
            <w:tcBorders>
              <w:top w:val="nil"/>
              <w:left w:val="nil"/>
              <w:bottom w:val="nil"/>
              <w:right w:val="nil"/>
            </w:tcBorders>
            <w:shd w:val="clear" w:color="auto" w:fill="auto"/>
            <w:vAlign w:val="bottom"/>
            <w:hideMark/>
          </w:tcPr>
          <w:p w14:paraId="27E4EA91"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Ak dôjde k zániku záväzku z dôvodov, za ktoré zodpovedá zhotoviteľ, objednávateľ nie je povinný uhradiť mu náklady, ktoré vznikli s prípravou a vykonaním diela.</w:t>
            </w:r>
          </w:p>
        </w:tc>
      </w:tr>
      <w:tr w:rsidR="001752BC" w:rsidRPr="00622029" w14:paraId="0C6966E4"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00F84535"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11.7.</w:t>
            </w:r>
          </w:p>
        </w:tc>
        <w:tc>
          <w:tcPr>
            <w:tcW w:w="9917" w:type="dxa"/>
            <w:gridSpan w:val="7"/>
            <w:tcBorders>
              <w:top w:val="nil"/>
              <w:left w:val="nil"/>
              <w:bottom w:val="nil"/>
              <w:right w:val="nil"/>
            </w:tcBorders>
            <w:shd w:val="clear" w:color="auto" w:fill="auto"/>
            <w:vAlign w:val="bottom"/>
            <w:hideMark/>
          </w:tcPr>
          <w:p w14:paraId="4F83BFF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V prípade hroziaceho alebo zahájeného konkurzného konania proti zhotoviteľovi, alebo v prípade podaného návrhu na vyrovnanie zhotoviteľom, je zhotoviteľ povinný o týchto skutočnostiach písomne upovedomiť objednávateľa bez zbytočného odkladu. Zároveň je povinný písomne upovedomiť objednávateľa o zmenách vo svojich vlastníckych pomeroch, inak zodpovedá objednávateľovi za vzniknutú škodu.</w:t>
            </w:r>
          </w:p>
        </w:tc>
      </w:tr>
      <w:tr w:rsidR="001752BC" w:rsidRPr="00622029" w14:paraId="1A027431"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429D022F"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11.8.</w:t>
            </w:r>
          </w:p>
        </w:tc>
        <w:tc>
          <w:tcPr>
            <w:tcW w:w="9917" w:type="dxa"/>
            <w:gridSpan w:val="7"/>
            <w:tcBorders>
              <w:top w:val="nil"/>
              <w:left w:val="nil"/>
              <w:bottom w:val="nil"/>
              <w:right w:val="nil"/>
            </w:tcBorders>
            <w:shd w:val="clear" w:color="auto" w:fill="auto"/>
            <w:vAlign w:val="bottom"/>
            <w:hideMark/>
          </w:tcPr>
          <w:p w14:paraId="1C69983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sa zaväzuje, že ak Riadiaci orgán vyzve objednávateľa na predloženie dokladov v rámci realizácie diela, o ktorých táto zmluva nepojednáva, je zhotoviteľ povinný na požiadanie takéto doklady predložiť objednávateľovi.</w:t>
            </w:r>
          </w:p>
        </w:tc>
      </w:tr>
      <w:tr w:rsidR="001752BC" w:rsidRPr="00622029" w14:paraId="45D451F9"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6B304454"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11.9.</w:t>
            </w:r>
          </w:p>
        </w:tc>
        <w:tc>
          <w:tcPr>
            <w:tcW w:w="9917" w:type="dxa"/>
            <w:gridSpan w:val="7"/>
            <w:tcBorders>
              <w:top w:val="nil"/>
              <w:left w:val="nil"/>
              <w:bottom w:val="nil"/>
              <w:right w:val="nil"/>
            </w:tcBorders>
            <w:shd w:val="clear" w:color="auto" w:fill="auto"/>
            <w:vAlign w:val="bottom"/>
            <w:hideMark/>
          </w:tcPr>
          <w:p w14:paraId="35BA4420"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je oprávnený odstúpiť od zmluvy, ak objednávateľ neplní zmluvné záväzky a tým zhotoviteľovi znemožňuje vykonanie diela. V takom prípade je objednávateľ povinný uhradiť zhotoviteľovi všetky náklady, ktoré mu vznikli s prípravou  a vykonaním diela ku dňu odstúpenia od zmluvy.</w:t>
            </w:r>
          </w:p>
        </w:tc>
      </w:tr>
      <w:tr w:rsidR="001752BC" w:rsidRPr="00622029" w14:paraId="0DE8CF4E"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7D5988D5"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11.10.</w:t>
            </w:r>
          </w:p>
        </w:tc>
        <w:tc>
          <w:tcPr>
            <w:tcW w:w="9917" w:type="dxa"/>
            <w:gridSpan w:val="7"/>
            <w:tcBorders>
              <w:top w:val="nil"/>
              <w:left w:val="nil"/>
              <w:bottom w:val="nil"/>
              <w:right w:val="nil"/>
            </w:tcBorders>
            <w:shd w:val="clear" w:color="auto" w:fill="auto"/>
            <w:vAlign w:val="bottom"/>
            <w:hideMark/>
          </w:tcPr>
          <w:tbl>
            <w:tblPr>
              <w:tblW w:w="9777" w:type="dxa"/>
              <w:tblCellMar>
                <w:left w:w="70" w:type="dxa"/>
                <w:right w:w="70" w:type="dxa"/>
              </w:tblCellMar>
              <w:tblLook w:val="04A0" w:firstRow="1" w:lastRow="0" w:firstColumn="1" w:lastColumn="0" w:noHBand="0" w:noVBand="1"/>
            </w:tblPr>
            <w:tblGrid>
              <w:gridCol w:w="9777"/>
            </w:tblGrid>
            <w:tr w:rsidR="001752BC" w14:paraId="207D9EBA" w14:textId="77777777" w:rsidTr="00F25702">
              <w:trPr>
                <w:trHeight w:val="300"/>
              </w:trPr>
              <w:tc>
                <w:tcPr>
                  <w:tcW w:w="9777" w:type="dxa"/>
                  <w:vAlign w:val="bottom"/>
                  <w:hideMark/>
                </w:tcPr>
                <w:p w14:paraId="6EE3493D" w14:textId="77777777" w:rsidR="001752BC" w:rsidRDefault="002205B0" w:rsidP="001752BC">
                  <w:pPr>
                    <w:spacing w:after="0" w:line="240" w:lineRule="auto"/>
                    <w:jc w:val="both"/>
                    <w:rPr>
                      <w:rFonts w:ascii="Calibri" w:eastAsia="Times New Roman" w:hAnsi="Calibri" w:cs="Arial"/>
                      <w:lang w:eastAsia="sk-SK"/>
                    </w:rPr>
                  </w:pPr>
                  <w:r>
                    <w:t>Zmluvné strany súhlasia, aby o</w:t>
                  </w:r>
                  <w:r w:rsidRPr="00D15629">
                    <w:t xml:space="preserve">právnení </w:t>
                  </w:r>
                  <w:r>
                    <w:t>zamestnanci Pôdohospodárskej platobnej agentúry</w:t>
                  </w:r>
                  <w:r w:rsidRPr="00D23051">
                    <w:t>, M</w:t>
                  </w:r>
                  <w:r>
                    <w:t>inisterstva pôdohospodárstva a rozvoja vidieka Slovenskej republiky</w:t>
                  </w:r>
                  <w:r w:rsidRPr="00D23051">
                    <w:t>, orgánov Európskej únie a ďalšie oprávnené osoby</w:t>
                  </w:r>
                  <w:r>
                    <w:t xml:space="preserve">, </w:t>
                  </w:r>
                  <w:r w:rsidRPr="00D23051">
                    <w:t xml:space="preserve"> v súlade s právnymi predpismi S</w:t>
                  </w:r>
                  <w:r>
                    <w:t xml:space="preserve">lovenskej republiky a predpismi </w:t>
                  </w:r>
                  <w:r w:rsidRPr="00D23051">
                    <w:t>Európskej únie</w:t>
                  </w:r>
                  <w:r>
                    <w:t xml:space="preserve">, vykonali </w:t>
                  </w:r>
                  <w:r w:rsidRPr="00D23051">
                    <w:t xml:space="preserve">voči </w:t>
                  </w:r>
                  <w:r>
                    <w:t>zmluvným stranám</w:t>
                  </w:r>
                  <w:r w:rsidRPr="00D23051">
                    <w:t xml:space="preserve"> kontrolu/audit dokument</w:t>
                  </w:r>
                  <w:r>
                    <w:t>ácie</w:t>
                  </w:r>
                  <w:r w:rsidRPr="00D23051">
                    <w:t xml:space="preserve"> a vecnú kontrolu </w:t>
                  </w:r>
                  <w:r>
                    <w:t xml:space="preserve">skutočností súvisiacich s vykonaním obstarávania na predmet plnenia podľa tejto zmluvy, skutočností súvisiacich </w:t>
                  </w:r>
                  <w:r w:rsidRPr="00D23051">
                    <w:t>s</w:t>
                  </w:r>
                  <w:r w:rsidRPr="00E7335E">
                    <w:t xml:space="preserve"> realizáciou </w:t>
                  </w:r>
                  <w:r>
                    <w:t>predmetu plnenia podľa tejto zmluvy a skutočností súvisiacich s poskytnutím nenávratného finančného príspevku na základe Zmluvy o poskytnutí nenávratného finančného príspevku uzavretej s Pôdohospodárskou platobnou agentúrou. Zmluvné strany sa zaväzujú kontrolu strpieť a poskytnúť týmto osobám nevyhnutnú súčinnosť  .</w:t>
                  </w:r>
                </w:p>
              </w:tc>
            </w:tr>
            <w:tr w:rsidR="001752BC" w14:paraId="20DF534B" w14:textId="77777777" w:rsidTr="00F25702">
              <w:trPr>
                <w:trHeight w:val="600"/>
              </w:trPr>
              <w:tc>
                <w:tcPr>
                  <w:tcW w:w="9777" w:type="dxa"/>
                  <w:vAlign w:val="bottom"/>
                  <w:hideMark/>
                </w:tcPr>
                <w:p w14:paraId="0E3EF8E6" w14:textId="77777777" w:rsidR="001752BC" w:rsidRDefault="001752BC" w:rsidP="001752BC">
                  <w:pPr>
                    <w:spacing w:after="0" w:line="240" w:lineRule="auto"/>
                    <w:jc w:val="both"/>
                    <w:rPr>
                      <w:rFonts w:ascii="Calibri" w:eastAsia="Times New Roman" w:hAnsi="Calibri" w:cs="Arial"/>
                      <w:lang w:eastAsia="sk-SK"/>
                    </w:rPr>
                  </w:pPr>
                </w:p>
              </w:tc>
            </w:tr>
            <w:tr w:rsidR="001752BC" w14:paraId="1E44D86E" w14:textId="77777777" w:rsidTr="00F25702">
              <w:trPr>
                <w:trHeight w:val="600"/>
              </w:trPr>
              <w:tc>
                <w:tcPr>
                  <w:tcW w:w="9777" w:type="dxa"/>
                  <w:vAlign w:val="bottom"/>
                  <w:hideMark/>
                </w:tcPr>
                <w:p w14:paraId="328B1F84" w14:textId="77777777" w:rsidR="001752BC" w:rsidRDefault="001752BC" w:rsidP="001752BC">
                  <w:pPr>
                    <w:spacing w:after="0" w:line="240" w:lineRule="auto"/>
                    <w:jc w:val="both"/>
                    <w:rPr>
                      <w:rFonts w:ascii="Calibri" w:eastAsia="Times New Roman" w:hAnsi="Calibri" w:cs="Arial"/>
                      <w:lang w:eastAsia="sk-SK"/>
                    </w:rPr>
                  </w:pPr>
                </w:p>
              </w:tc>
            </w:tr>
          </w:tbl>
          <w:p w14:paraId="522FC6C2"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5E39B960"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37659A1C"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4FD5F58B"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1F9722C0" w14:textId="77777777" w:rsidTr="00106018">
        <w:trPr>
          <w:gridAfter w:val="1"/>
          <w:wAfter w:w="146" w:type="dxa"/>
          <w:trHeight w:val="315"/>
        </w:trPr>
        <w:tc>
          <w:tcPr>
            <w:tcW w:w="10768" w:type="dxa"/>
            <w:gridSpan w:val="8"/>
            <w:tcBorders>
              <w:top w:val="nil"/>
              <w:left w:val="nil"/>
              <w:bottom w:val="nil"/>
              <w:right w:val="nil"/>
            </w:tcBorders>
            <w:shd w:val="clear" w:color="auto" w:fill="auto"/>
            <w:noWrap/>
            <w:hideMark/>
          </w:tcPr>
          <w:p w14:paraId="67897695"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12. Vyššia moc</w:t>
            </w:r>
          </w:p>
        </w:tc>
      </w:tr>
      <w:tr w:rsidR="001752BC" w:rsidRPr="00622029" w14:paraId="5D817515"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041CD374"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12.1.</w:t>
            </w:r>
          </w:p>
        </w:tc>
        <w:tc>
          <w:tcPr>
            <w:tcW w:w="9917" w:type="dxa"/>
            <w:gridSpan w:val="7"/>
            <w:tcBorders>
              <w:top w:val="nil"/>
              <w:left w:val="nil"/>
              <w:bottom w:val="nil"/>
              <w:right w:val="nil"/>
            </w:tcBorders>
            <w:shd w:val="clear" w:color="auto" w:fill="auto"/>
            <w:vAlign w:val="bottom"/>
            <w:hideMark/>
          </w:tcPr>
          <w:p w14:paraId="60E8C95A"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Žiadna zo zmluvných strán nie je zodpovedná za nesplnenie povinností stanovených touto zmluvou alebo za oneskorenie tohto plnenia, pokiaľ bolo spôsobené okolnosťami vylučujúcimi zodpovednosť (ďalej len vyššia moc).</w:t>
            </w:r>
          </w:p>
        </w:tc>
      </w:tr>
      <w:tr w:rsidR="001752BC" w:rsidRPr="00622029" w14:paraId="7BC8E26A" w14:textId="77777777" w:rsidTr="00106018">
        <w:trPr>
          <w:gridAfter w:val="1"/>
          <w:wAfter w:w="146" w:type="dxa"/>
          <w:trHeight w:val="900"/>
        </w:trPr>
        <w:tc>
          <w:tcPr>
            <w:tcW w:w="851" w:type="dxa"/>
            <w:tcBorders>
              <w:top w:val="nil"/>
              <w:left w:val="nil"/>
              <w:bottom w:val="nil"/>
              <w:right w:val="nil"/>
            </w:tcBorders>
            <w:shd w:val="clear" w:color="auto" w:fill="auto"/>
            <w:noWrap/>
            <w:hideMark/>
          </w:tcPr>
          <w:p w14:paraId="4A759C57"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12.2.</w:t>
            </w:r>
          </w:p>
        </w:tc>
        <w:tc>
          <w:tcPr>
            <w:tcW w:w="9917" w:type="dxa"/>
            <w:gridSpan w:val="7"/>
            <w:tcBorders>
              <w:top w:val="nil"/>
              <w:left w:val="nil"/>
              <w:bottom w:val="nil"/>
              <w:right w:val="nil"/>
            </w:tcBorders>
            <w:shd w:val="clear" w:color="auto" w:fill="auto"/>
            <w:vAlign w:val="bottom"/>
            <w:hideMark/>
          </w:tcPr>
          <w:p w14:paraId="1CFB9D29"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Pre účely tejto zmluvy sa za vyššiu moc považujú mimoriadne okolnosti brániace dočasne alebo trvalo splneniu v nej stanovených povinností, pokiaľ nastali po jej uzatvorení nezávisle na vôli povinnej strany a pokiaľ nemohli byť tieto okolnosti alebo ich následky povinnou stranou odvrátené, ani pri vynaložení všetkého úsilia, ktoré je rozumné v danej situácii požadovať. </w:t>
            </w:r>
          </w:p>
        </w:tc>
      </w:tr>
      <w:tr w:rsidR="001752BC" w:rsidRPr="00622029" w14:paraId="14A53D4C" w14:textId="77777777" w:rsidTr="00106018">
        <w:trPr>
          <w:gridAfter w:val="1"/>
          <w:wAfter w:w="146" w:type="dxa"/>
          <w:trHeight w:val="1800"/>
        </w:trPr>
        <w:tc>
          <w:tcPr>
            <w:tcW w:w="851" w:type="dxa"/>
            <w:tcBorders>
              <w:top w:val="nil"/>
              <w:left w:val="nil"/>
              <w:bottom w:val="nil"/>
              <w:right w:val="nil"/>
            </w:tcBorders>
            <w:shd w:val="clear" w:color="auto" w:fill="auto"/>
            <w:noWrap/>
            <w:hideMark/>
          </w:tcPr>
          <w:p w14:paraId="64A3095F"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12.3.</w:t>
            </w:r>
          </w:p>
        </w:tc>
        <w:tc>
          <w:tcPr>
            <w:tcW w:w="9917" w:type="dxa"/>
            <w:gridSpan w:val="7"/>
            <w:tcBorders>
              <w:top w:val="nil"/>
              <w:left w:val="nil"/>
              <w:bottom w:val="nil"/>
              <w:right w:val="nil"/>
            </w:tcBorders>
            <w:shd w:val="clear" w:color="auto" w:fill="auto"/>
            <w:vAlign w:val="bottom"/>
            <w:hideMark/>
          </w:tcPr>
          <w:p w14:paraId="5DAB6DEE"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Konkrétne sa za vyššiu moc v zmysle tejto zmluvy považujú – vojna, nepriateľské akcie, invázia, činy cudzích nepriateľov, vzbura, revolúcia, povstanie, vojenský puč, násilné prevzatie moci, občianska vojna, radiácia, kontaminácia rádioaktivitou z jadrových palív a jadrových odpadkov, rádioaktívne toxické výbušniny alebo iné nebezpečné vlastnosti akýchkoľvek jadrových výbušných zariadení alebo ich jadrových komponentov, tlakové vlny spôsobené lietadlami alebo inými vzdušnými objektmi, výtržnosti, občianske nepokoje, rozvrat, pokiaľ sa netýkajú len zamestnancov zhotoviteľa alebo jeho subdodávateľov, účinky prírodných síl, ktoré sa nedali predvídať a preto ani skúsený zhotoviteľ nemohol proti nim podniknúť náležité opatrenia. </w:t>
            </w:r>
          </w:p>
        </w:tc>
      </w:tr>
      <w:tr w:rsidR="001752BC" w:rsidRPr="00622029" w14:paraId="7F0BBCAF"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222D4D6D"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12.4.</w:t>
            </w:r>
          </w:p>
        </w:tc>
        <w:tc>
          <w:tcPr>
            <w:tcW w:w="9917" w:type="dxa"/>
            <w:gridSpan w:val="7"/>
            <w:tcBorders>
              <w:top w:val="nil"/>
              <w:left w:val="nil"/>
              <w:bottom w:val="nil"/>
              <w:right w:val="nil"/>
            </w:tcBorders>
            <w:shd w:val="clear" w:color="auto" w:fill="auto"/>
            <w:vAlign w:val="bottom"/>
            <w:hideMark/>
          </w:tcPr>
          <w:p w14:paraId="3F0006A5"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Za vyššiu moc sa však nepokladajú okolnosti, ktoré vyplývajú z osobných, najmä hospodárskych pomerov povinnej strany a ďalej prekážky plnenia, ktoré bola táto strana povinná prekonať alebo odstrániť podľa tejto zmluvy, obchodných zvyklostí alebo všeobecne záväzných právnych predpisov, zmena meny štátu, kde sa zhotovuje stavba, alebo pokiaľ môže dôsledky svojej zodpovednosti zmluvne previesť na tretiu osobu. </w:t>
            </w:r>
          </w:p>
        </w:tc>
      </w:tr>
      <w:tr w:rsidR="001752BC" w:rsidRPr="00622029" w14:paraId="3864B676" w14:textId="77777777" w:rsidTr="00106018">
        <w:trPr>
          <w:gridAfter w:val="1"/>
          <w:wAfter w:w="146" w:type="dxa"/>
          <w:trHeight w:val="1500"/>
        </w:trPr>
        <w:tc>
          <w:tcPr>
            <w:tcW w:w="851" w:type="dxa"/>
            <w:tcBorders>
              <w:top w:val="nil"/>
              <w:left w:val="nil"/>
              <w:bottom w:val="nil"/>
              <w:right w:val="nil"/>
            </w:tcBorders>
            <w:shd w:val="clear" w:color="auto" w:fill="auto"/>
            <w:noWrap/>
            <w:hideMark/>
          </w:tcPr>
          <w:p w14:paraId="00527020"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12.5.</w:t>
            </w:r>
          </w:p>
        </w:tc>
        <w:tc>
          <w:tcPr>
            <w:tcW w:w="9917" w:type="dxa"/>
            <w:gridSpan w:val="7"/>
            <w:tcBorders>
              <w:top w:val="nil"/>
              <w:left w:val="nil"/>
              <w:bottom w:val="nil"/>
              <w:right w:val="nil"/>
            </w:tcBorders>
            <w:shd w:val="clear" w:color="auto" w:fill="auto"/>
            <w:vAlign w:val="bottom"/>
            <w:hideMark/>
          </w:tcPr>
          <w:p w14:paraId="75A43A7D"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Zhotoviteľ čestne vyhlasuje, že ku dňu nadobudnutia účinnosti tejto zmluvy nie je v likvidácii, nie je na neho vyhlásený konkurz, nemá vedomosť o tom, že by na neho bol na príslušnom súde podaný návrh na vyhlásenie konkurzu. V prípade, že bude kedykoľvek zistený opak tohto vyhlásenia, táto zmluva je od začiatku neplatná a v takom prípade je objednávateľ oprávnený požadovať od zhotoviteľa zaplatenie zmluvnej pokuty vo výške 5%  z dohodnutej ceny diela v zmysle článku 5. bodu 5.2. tejto zmluvy.</w:t>
            </w:r>
          </w:p>
        </w:tc>
      </w:tr>
      <w:tr w:rsidR="001752BC" w:rsidRPr="00622029" w14:paraId="3EE18405"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0AB8A80F"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6913FD18"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4C96601C" w14:textId="77777777" w:rsidTr="00106018">
        <w:trPr>
          <w:gridAfter w:val="1"/>
          <w:wAfter w:w="146" w:type="dxa"/>
          <w:trHeight w:val="315"/>
        </w:trPr>
        <w:tc>
          <w:tcPr>
            <w:tcW w:w="10768" w:type="dxa"/>
            <w:gridSpan w:val="8"/>
            <w:tcBorders>
              <w:top w:val="nil"/>
              <w:left w:val="nil"/>
              <w:bottom w:val="nil"/>
              <w:right w:val="nil"/>
            </w:tcBorders>
            <w:shd w:val="clear" w:color="auto" w:fill="auto"/>
            <w:hideMark/>
          </w:tcPr>
          <w:p w14:paraId="6C9288C8" w14:textId="77777777" w:rsidR="001752BC" w:rsidRPr="00622029" w:rsidRDefault="001752BC" w:rsidP="001752BC">
            <w:pPr>
              <w:spacing w:after="0" w:line="240" w:lineRule="auto"/>
              <w:jc w:val="center"/>
              <w:rPr>
                <w:rFonts w:ascii="Calibri" w:eastAsia="Times New Roman" w:hAnsi="Calibri" w:cs="Arial"/>
                <w:b/>
                <w:bCs/>
                <w:sz w:val="24"/>
                <w:szCs w:val="24"/>
                <w:lang w:eastAsia="sk-SK"/>
              </w:rPr>
            </w:pPr>
            <w:r w:rsidRPr="00622029">
              <w:rPr>
                <w:rFonts w:ascii="Calibri" w:eastAsia="Times New Roman" w:hAnsi="Calibri" w:cs="Arial"/>
                <w:b/>
                <w:bCs/>
                <w:sz w:val="24"/>
                <w:szCs w:val="24"/>
                <w:lang w:eastAsia="sk-SK"/>
              </w:rPr>
              <w:t>13. Záverečné ustanovenia</w:t>
            </w:r>
          </w:p>
        </w:tc>
      </w:tr>
      <w:tr w:rsidR="001752BC" w:rsidRPr="00622029" w14:paraId="436847C3"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3FF1EAF6"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13.1.</w:t>
            </w:r>
          </w:p>
        </w:tc>
        <w:tc>
          <w:tcPr>
            <w:tcW w:w="9917" w:type="dxa"/>
            <w:gridSpan w:val="7"/>
            <w:tcBorders>
              <w:top w:val="nil"/>
              <w:left w:val="nil"/>
              <w:bottom w:val="nil"/>
              <w:right w:val="nil"/>
            </w:tcBorders>
            <w:shd w:val="clear" w:color="auto" w:fill="auto"/>
            <w:vAlign w:val="bottom"/>
            <w:hideMark/>
          </w:tcPr>
          <w:p w14:paraId="3ECFC293" w14:textId="77777777" w:rsidR="001752BC" w:rsidRPr="00622029" w:rsidRDefault="00F049B9" w:rsidP="001752BC">
            <w:pPr>
              <w:spacing w:after="0" w:line="240" w:lineRule="auto"/>
              <w:jc w:val="both"/>
              <w:rPr>
                <w:rFonts w:ascii="Calibri" w:eastAsia="Times New Roman" w:hAnsi="Calibri" w:cs="Arial"/>
                <w:lang w:eastAsia="sk-SK"/>
              </w:rPr>
            </w:pPr>
            <w:r w:rsidRPr="00EE3753">
              <w:rPr>
                <w:rFonts w:ascii="Calibri" w:eastAsia="Times New Roman" w:hAnsi="Calibri" w:cs="Arial"/>
                <w:lang w:eastAsia="sk-SK"/>
              </w:rPr>
              <w:t>Zmluva nadobúda platnosť dňom podpísania oboma  zmluvnými stranami</w:t>
            </w:r>
            <w:r>
              <w:rPr>
                <w:rFonts w:ascii="Calibri" w:eastAsia="Times New Roman" w:hAnsi="Calibri" w:cs="Arial"/>
                <w:lang w:eastAsia="sk-SK"/>
              </w:rPr>
              <w:t xml:space="preserve"> a účinnosť po predložení Žiadosti o nenávratný finančný príspevok Pôdohospodárskej platobnej agentúre.</w:t>
            </w:r>
          </w:p>
        </w:tc>
      </w:tr>
      <w:tr w:rsidR="001752BC" w:rsidRPr="00622029" w14:paraId="7117FF17"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1295CCD3"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13.2.</w:t>
            </w:r>
          </w:p>
        </w:tc>
        <w:tc>
          <w:tcPr>
            <w:tcW w:w="9917" w:type="dxa"/>
            <w:gridSpan w:val="7"/>
            <w:tcBorders>
              <w:top w:val="nil"/>
              <w:left w:val="nil"/>
              <w:bottom w:val="nil"/>
              <w:right w:val="nil"/>
            </w:tcBorders>
            <w:shd w:val="clear" w:color="auto" w:fill="auto"/>
            <w:vAlign w:val="bottom"/>
            <w:hideMark/>
          </w:tcPr>
          <w:p w14:paraId="17DF6AFC"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Okamihom podpisu tejto zmluvy oboma zmluvnými stranami je prejavený súhlas s celým jej obsahom. </w:t>
            </w:r>
          </w:p>
        </w:tc>
      </w:tr>
      <w:tr w:rsidR="001752BC" w:rsidRPr="00622029" w14:paraId="594C0903"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40A20260"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lastRenderedPageBreak/>
              <w:t>13.3.</w:t>
            </w:r>
          </w:p>
        </w:tc>
        <w:tc>
          <w:tcPr>
            <w:tcW w:w="9917" w:type="dxa"/>
            <w:gridSpan w:val="7"/>
            <w:tcBorders>
              <w:top w:val="nil"/>
              <w:left w:val="nil"/>
              <w:bottom w:val="nil"/>
              <w:right w:val="nil"/>
            </w:tcBorders>
            <w:shd w:val="clear" w:color="auto" w:fill="auto"/>
            <w:vAlign w:val="bottom"/>
            <w:hideMark/>
          </w:tcPr>
          <w:p w14:paraId="224201CE"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Meniť alebo doplňovať obsah tejto zmluvy je možné len formou písomných dodatkov, ktoré budú datované, číslované a podpísané štatutárnymi zástupcami obidvoch zmluvných strán. Pre platnosť dodatkov k tejto zmluve sa vyžaduje dohoda o celom obsahu. Len tak sa dodatok stáva súčasťou zmluvy. Pre nadobudnutie účinnosti dodatkov je nevyhnutný písomný súhlas Riadiaceho orgánu podľa bodu 13.1 tohto článku zmluvy so znením obsahu dodatku.</w:t>
            </w:r>
          </w:p>
        </w:tc>
      </w:tr>
      <w:tr w:rsidR="001752BC" w:rsidRPr="00622029" w14:paraId="51CEDDB6"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55029560"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13.4.</w:t>
            </w:r>
          </w:p>
        </w:tc>
        <w:tc>
          <w:tcPr>
            <w:tcW w:w="9917" w:type="dxa"/>
            <w:gridSpan w:val="7"/>
            <w:tcBorders>
              <w:top w:val="nil"/>
              <w:left w:val="nil"/>
              <w:bottom w:val="nil"/>
              <w:right w:val="nil"/>
            </w:tcBorders>
            <w:shd w:val="clear" w:color="auto" w:fill="auto"/>
            <w:vAlign w:val="bottom"/>
            <w:hideMark/>
          </w:tcPr>
          <w:p w14:paraId="5F29632F"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Všetky spory vyplývajúce z tejto zmluvy, alebo vzniknuté v súvislosti s ňou, budú zmluvné strany riešiť predovšetkým vzájomnou dohodou.</w:t>
            </w:r>
          </w:p>
        </w:tc>
      </w:tr>
      <w:tr w:rsidR="001752BC" w:rsidRPr="00622029" w14:paraId="140BDC0A" w14:textId="77777777" w:rsidTr="00106018">
        <w:trPr>
          <w:gridAfter w:val="1"/>
          <w:wAfter w:w="146" w:type="dxa"/>
          <w:trHeight w:val="2700"/>
        </w:trPr>
        <w:tc>
          <w:tcPr>
            <w:tcW w:w="851" w:type="dxa"/>
            <w:tcBorders>
              <w:top w:val="nil"/>
              <w:left w:val="nil"/>
              <w:bottom w:val="nil"/>
              <w:right w:val="nil"/>
            </w:tcBorders>
            <w:shd w:val="clear" w:color="auto" w:fill="auto"/>
            <w:noWrap/>
            <w:hideMark/>
          </w:tcPr>
          <w:p w14:paraId="081C6E94"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13.5.</w:t>
            </w:r>
          </w:p>
        </w:tc>
        <w:tc>
          <w:tcPr>
            <w:tcW w:w="9917" w:type="dxa"/>
            <w:gridSpan w:val="7"/>
            <w:tcBorders>
              <w:top w:val="nil"/>
              <w:left w:val="nil"/>
              <w:bottom w:val="nil"/>
              <w:right w:val="nil"/>
            </w:tcBorders>
            <w:shd w:val="clear" w:color="auto" w:fill="auto"/>
            <w:vAlign w:val="bottom"/>
            <w:hideMark/>
          </w:tcPr>
          <w:p w14:paraId="45CAE6FA"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Zmluvné strany majú záujem riešiť všetky svoje spory prednostne mimosúdne a to v  zmysle § 3 a § 4 ods. 1 zákona č. 244/2002 Z. z. o rozhodcovskom konaní v znení neskorších právnych predpisov. Zmluvné strany sa dohodli, že všetky spory, ktoré medzi nimi vznikli alebo ktoré medzi nimi vzniknú z právnych vzťahov vyplývajúcich z tejto Zmluvy alebo v súvislosti s ňou, vrátane sporov o platnosť, výklad, zrušenie Zmluvy a právnych úkonov strán, sa budú prejednávať a rozhodovať výlučne v rozhodcovskom konaní pred jediným rozhodcom Stáleho súdneho rozhodcovského dvora, so sídlom </w:t>
            </w:r>
            <w:proofErr w:type="spellStart"/>
            <w:r w:rsidRPr="00622029">
              <w:rPr>
                <w:rFonts w:ascii="Calibri" w:eastAsia="Times New Roman" w:hAnsi="Calibri" w:cs="Arial"/>
                <w:lang w:eastAsia="sk-SK"/>
              </w:rPr>
              <w:t>Kutlikova</w:t>
            </w:r>
            <w:proofErr w:type="spellEnd"/>
            <w:r w:rsidRPr="00622029">
              <w:rPr>
                <w:rFonts w:ascii="Calibri" w:eastAsia="Times New Roman" w:hAnsi="Calibri" w:cs="Arial"/>
                <w:lang w:eastAsia="sk-SK"/>
              </w:rPr>
              <w:t xml:space="preserve"> 17, 851 02 Bratislava V a to za podmienok a podľa ustanovení uvedených v Štatúte Stáleho súdneho rozhodcovského dvora a v Rokovacom poriadku Stáleho rozhodcovského súdneho dvora. Strany sa zaväzujú podrobiť rozhodnutiu tohto súdu a jeho rozhodnutie bude pre strany konečné, záväzné a vykonateľné. Zmluvné strany vyhlasujú, že sú oboznámené so zoznamom rozhodcov a výškou poplatkov za rozhodcovského konanie Stáleho súdneho rozhodcovského dvora.</w:t>
            </w:r>
          </w:p>
        </w:tc>
      </w:tr>
      <w:tr w:rsidR="001752BC" w:rsidRPr="00622029" w14:paraId="7E38A5CD"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26052F98"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13.6.</w:t>
            </w:r>
          </w:p>
        </w:tc>
        <w:tc>
          <w:tcPr>
            <w:tcW w:w="9917" w:type="dxa"/>
            <w:gridSpan w:val="7"/>
            <w:tcBorders>
              <w:top w:val="nil"/>
              <w:left w:val="nil"/>
              <w:bottom w:val="nil"/>
              <w:right w:val="nil"/>
            </w:tcBorders>
            <w:shd w:val="clear" w:color="auto" w:fill="auto"/>
            <w:vAlign w:val="bottom"/>
            <w:hideMark/>
          </w:tcPr>
          <w:p w14:paraId="2FFFAA65"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Zmluvné vzťahy neupravené touto zmluvou sa riadia ustanoveniami Obchodného zákonníka č. 513/1991 Zb. v znení neskorších predpisov. </w:t>
            </w:r>
          </w:p>
        </w:tc>
      </w:tr>
      <w:tr w:rsidR="001752BC" w:rsidRPr="00622029" w14:paraId="4BDBD158"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5E3DA3C1"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13.7.</w:t>
            </w:r>
          </w:p>
        </w:tc>
        <w:tc>
          <w:tcPr>
            <w:tcW w:w="9917" w:type="dxa"/>
            <w:gridSpan w:val="7"/>
            <w:tcBorders>
              <w:top w:val="nil"/>
              <w:left w:val="nil"/>
              <w:bottom w:val="nil"/>
              <w:right w:val="nil"/>
            </w:tcBorders>
            <w:shd w:val="clear" w:color="auto" w:fill="auto"/>
            <w:vAlign w:val="bottom"/>
            <w:hideMark/>
          </w:tcPr>
          <w:p w14:paraId="7DC00DBC"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Pre účely tejto zmluvy sa za Riadiaci orgán považuje Pôdohospodárska platobná agentúra.</w:t>
            </w:r>
          </w:p>
        </w:tc>
      </w:tr>
      <w:tr w:rsidR="001752BC" w:rsidRPr="00622029" w14:paraId="2AA14457" w14:textId="77777777" w:rsidTr="00106018">
        <w:trPr>
          <w:gridAfter w:val="1"/>
          <w:wAfter w:w="146" w:type="dxa"/>
          <w:trHeight w:val="1200"/>
        </w:trPr>
        <w:tc>
          <w:tcPr>
            <w:tcW w:w="851" w:type="dxa"/>
            <w:tcBorders>
              <w:top w:val="nil"/>
              <w:left w:val="nil"/>
              <w:bottom w:val="nil"/>
              <w:right w:val="nil"/>
            </w:tcBorders>
            <w:shd w:val="clear" w:color="auto" w:fill="auto"/>
            <w:noWrap/>
            <w:hideMark/>
          </w:tcPr>
          <w:p w14:paraId="4AFAF41C"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13.7.</w:t>
            </w:r>
          </w:p>
        </w:tc>
        <w:tc>
          <w:tcPr>
            <w:tcW w:w="9917" w:type="dxa"/>
            <w:gridSpan w:val="7"/>
            <w:tcBorders>
              <w:top w:val="nil"/>
              <w:left w:val="nil"/>
              <w:bottom w:val="nil"/>
              <w:right w:val="nil"/>
            </w:tcBorders>
            <w:shd w:val="clear" w:color="auto" w:fill="auto"/>
            <w:vAlign w:val="bottom"/>
            <w:hideMark/>
          </w:tcPr>
          <w:p w14:paraId="1CDE9D4D" w14:textId="77777777" w:rsidR="00573C9E"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 xml:space="preserve">Nedeliteľnou súčasťou tejto zmluvy sú prílohy: </w:t>
            </w:r>
          </w:p>
          <w:p w14:paraId="6FC925EC" w14:textId="456C7EB8" w:rsidR="00573C9E" w:rsidRDefault="00573C9E" w:rsidP="001752BC">
            <w:pPr>
              <w:spacing w:after="0" w:line="240" w:lineRule="auto"/>
              <w:rPr>
                <w:rFonts w:ascii="Calibri" w:eastAsia="Times New Roman" w:hAnsi="Calibri" w:cs="Arial"/>
                <w:lang w:eastAsia="sk-SK"/>
              </w:rPr>
            </w:pPr>
            <w:r>
              <w:rPr>
                <w:rFonts w:ascii="Calibri" w:eastAsia="Times New Roman" w:hAnsi="Calibri" w:cs="Arial"/>
                <w:lang w:eastAsia="sk-SK"/>
              </w:rPr>
              <w:t>-</w:t>
            </w:r>
            <w:r w:rsidRPr="00622029">
              <w:rPr>
                <w:rFonts w:ascii="Calibri" w:eastAsia="Times New Roman" w:hAnsi="Calibri" w:cs="Arial"/>
                <w:lang w:eastAsia="sk-SK"/>
              </w:rPr>
              <w:t xml:space="preserve"> </w:t>
            </w:r>
            <w:r w:rsidRPr="00622029">
              <w:rPr>
                <w:rFonts w:ascii="Calibri" w:eastAsia="Times New Roman" w:hAnsi="Calibri" w:cs="Arial"/>
                <w:lang w:eastAsia="sk-SK"/>
              </w:rPr>
              <w:t>príloha č. 1 Ocenený výkaz výmer prác a ponukový rozpočet</w:t>
            </w:r>
            <w:r>
              <w:rPr>
                <w:rFonts w:ascii="Calibri" w:eastAsia="Times New Roman" w:hAnsi="Calibri" w:cs="Arial"/>
                <w:lang w:eastAsia="sk-SK"/>
              </w:rPr>
              <w:t xml:space="preserve"> – cenová ponuka</w:t>
            </w:r>
            <w:r w:rsidR="001752BC" w:rsidRPr="00622029">
              <w:rPr>
                <w:rFonts w:ascii="Calibri" w:eastAsia="Times New Roman" w:hAnsi="Calibri" w:cs="Arial"/>
                <w:lang w:eastAsia="sk-SK"/>
              </w:rPr>
              <w:br/>
            </w:r>
            <w:r>
              <w:rPr>
                <w:rFonts w:ascii="Calibri" w:eastAsia="Times New Roman" w:hAnsi="Calibri" w:cs="Arial"/>
                <w:lang w:eastAsia="sk-SK"/>
              </w:rPr>
              <w:t xml:space="preserve">- </w:t>
            </w:r>
            <w:r w:rsidR="001752BC" w:rsidRPr="00622029">
              <w:rPr>
                <w:rFonts w:ascii="Calibri" w:eastAsia="Times New Roman" w:hAnsi="Calibri" w:cs="Arial"/>
                <w:lang w:eastAsia="sk-SK"/>
              </w:rPr>
              <w:t xml:space="preserve">príloha č. </w:t>
            </w:r>
            <w:r>
              <w:rPr>
                <w:rFonts w:ascii="Calibri" w:eastAsia="Times New Roman" w:hAnsi="Calibri" w:cs="Arial"/>
                <w:lang w:eastAsia="sk-SK"/>
              </w:rPr>
              <w:t>2</w:t>
            </w:r>
            <w:r w:rsidR="001752BC" w:rsidRPr="00622029">
              <w:rPr>
                <w:rFonts w:ascii="Calibri" w:eastAsia="Times New Roman" w:hAnsi="Calibri" w:cs="Arial"/>
                <w:lang w:eastAsia="sk-SK"/>
              </w:rPr>
              <w:t xml:space="preserve"> </w:t>
            </w:r>
            <w:r w:rsidRPr="00573C9E">
              <w:rPr>
                <w:rFonts w:ascii="Calibri" w:eastAsia="Times New Roman" w:hAnsi="Calibri" w:cs="Arial"/>
                <w:lang w:eastAsia="sk-SK"/>
              </w:rPr>
              <w:t>Zoznam subdodávateľov zhotoviteľa</w:t>
            </w:r>
          </w:p>
          <w:p w14:paraId="1873B988" w14:textId="2BD93A7F" w:rsidR="001752BC" w:rsidRPr="00573C9E" w:rsidRDefault="001752BC" w:rsidP="00573C9E">
            <w:pPr>
              <w:spacing w:after="0" w:line="240" w:lineRule="auto"/>
              <w:rPr>
                <w:rFonts w:ascii="Calibri" w:eastAsia="Times New Roman" w:hAnsi="Calibri" w:cs="Arial"/>
                <w:lang w:eastAsia="sk-SK"/>
              </w:rPr>
            </w:pPr>
            <w:r w:rsidRPr="00573C9E">
              <w:rPr>
                <w:rFonts w:ascii="Calibri" w:eastAsia="Times New Roman" w:hAnsi="Calibri" w:cs="Arial"/>
                <w:lang w:eastAsia="sk-SK"/>
              </w:rPr>
              <w:br/>
            </w:r>
          </w:p>
        </w:tc>
      </w:tr>
      <w:tr w:rsidR="001752BC" w:rsidRPr="00622029" w14:paraId="36430E03"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07C77E59" w14:textId="77777777" w:rsidR="001752BC" w:rsidRPr="00622029" w:rsidRDefault="001752BC" w:rsidP="001752BC">
            <w:pPr>
              <w:spacing w:after="0" w:line="240" w:lineRule="auto"/>
              <w:rPr>
                <w:rFonts w:ascii="Calibri" w:eastAsia="Times New Roman" w:hAnsi="Calibri" w:cs="Arial"/>
                <w:lang w:eastAsia="sk-SK"/>
              </w:rPr>
            </w:pPr>
          </w:p>
        </w:tc>
        <w:tc>
          <w:tcPr>
            <w:tcW w:w="9917" w:type="dxa"/>
            <w:gridSpan w:val="7"/>
            <w:tcBorders>
              <w:top w:val="nil"/>
              <w:left w:val="nil"/>
              <w:bottom w:val="nil"/>
              <w:right w:val="nil"/>
            </w:tcBorders>
            <w:shd w:val="clear" w:color="auto" w:fill="auto"/>
            <w:vAlign w:val="bottom"/>
            <w:hideMark/>
          </w:tcPr>
          <w:p w14:paraId="0B46CD6A"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480553E3" w14:textId="77777777" w:rsidTr="00106018">
        <w:trPr>
          <w:gridAfter w:val="1"/>
          <w:wAfter w:w="146" w:type="dxa"/>
          <w:trHeight w:val="2100"/>
        </w:trPr>
        <w:tc>
          <w:tcPr>
            <w:tcW w:w="851" w:type="dxa"/>
            <w:tcBorders>
              <w:top w:val="nil"/>
              <w:left w:val="nil"/>
              <w:bottom w:val="nil"/>
              <w:right w:val="nil"/>
            </w:tcBorders>
            <w:shd w:val="clear" w:color="auto" w:fill="auto"/>
            <w:noWrap/>
            <w:hideMark/>
          </w:tcPr>
          <w:p w14:paraId="457D4CE6"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13.9.</w:t>
            </w:r>
          </w:p>
        </w:tc>
        <w:tc>
          <w:tcPr>
            <w:tcW w:w="9917" w:type="dxa"/>
            <w:gridSpan w:val="7"/>
            <w:tcBorders>
              <w:top w:val="nil"/>
              <w:left w:val="nil"/>
              <w:bottom w:val="nil"/>
              <w:right w:val="nil"/>
            </w:tcBorders>
            <w:shd w:val="clear" w:color="auto" w:fill="auto"/>
            <w:vAlign w:val="bottom"/>
            <w:hideMark/>
          </w:tcPr>
          <w:p w14:paraId="72FBFC27"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Zhotoviteľ prehlasuje, že k projektovej dokumentácii, ktorú prevzal od objednávateľa, jej textovej a výkresovej časti, nemá pripomienky, všetkým predloženým podmienkam porozumel, PD je mu jasná a zrozumiteľná, a že dielo podľa nej zhotoví tak, aby bolo funkčné, bezpečné a prevádzky schopné. Zhotoviteľ prehlasuje, že pochopil požiadavku objednávateľa na realizáciu diela, všetky nejasnosti projektovej dokumentácie s ním prekonzultoval pred vypracovaním cenovej ponuky do verejnej súťaže a že je schopný komplexne zhotoviť dielo v požadovanej kvalite, v stanovenom termíne podľa čl. 4 bodu 4.1. a za pevne dohodnutú cenu podľa bodu 5.2 tejto zmluvy tak, aby toto bolo funkčné, bezpečné, prevádzky schopné a spĺňalo požiadavky objednávateľa a všetky platné právne predpisy SR a EÚ. </w:t>
            </w:r>
          </w:p>
        </w:tc>
      </w:tr>
      <w:tr w:rsidR="001752BC" w:rsidRPr="00622029" w14:paraId="3BB0E6BD"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0F6FFEB7"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13.10.</w:t>
            </w:r>
          </w:p>
        </w:tc>
        <w:tc>
          <w:tcPr>
            <w:tcW w:w="9917" w:type="dxa"/>
            <w:gridSpan w:val="7"/>
            <w:tcBorders>
              <w:top w:val="nil"/>
              <w:left w:val="nil"/>
              <w:bottom w:val="nil"/>
              <w:right w:val="nil"/>
            </w:tcBorders>
            <w:shd w:val="clear" w:color="auto" w:fill="auto"/>
            <w:vAlign w:val="bottom"/>
            <w:hideMark/>
          </w:tcPr>
          <w:p w14:paraId="568B5E63"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Ak sa pri dňoch neuvádza či sa jedná o deň pracovný alebo kalendárny, zmluvné strany sa dohodli, že ide o deň kalendárny.</w:t>
            </w:r>
          </w:p>
        </w:tc>
      </w:tr>
      <w:tr w:rsidR="001752BC" w:rsidRPr="00622029" w14:paraId="71D32672" w14:textId="77777777" w:rsidTr="00106018">
        <w:trPr>
          <w:gridAfter w:val="1"/>
          <w:wAfter w:w="146" w:type="dxa"/>
          <w:trHeight w:val="600"/>
        </w:trPr>
        <w:tc>
          <w:tcPr>
            <w:tcW w:w="851" w:type="dxa"/>
            <w:tcBorders>
              <w:top w:val="nil"/>
              <w:left w:val="nil"/>
              <w:bottom w:val="nil"/>
              <w:right w:val="nil"/>
            </w:tcBorders>
            <w:shd w:val="clear" w:color="auto" w:fill="auto"/>
            <w:noWrap/>
            <w:hideMark/>
          </w:tcPr>
          <w:p w14:paraId="0C90B449"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13.11.</w:t>
            </w:r>
          </w:p>
        </w:tc>
        <w:tc>
          <w:tcPr>
            <w:tcW w:w="9917" w:type="dxa"/>
            <w:gridSpan w:val="7"/>
            <w:tcBorders>
              <w:top w:val="nil"/>
              <w:left w:val="nil"/>
              <w:bottom w:val="nil"/>
              <w:right w:val="nil"/>
            </w:tcBorders>
            <w:shd w:val="clear" w:color="auto" w:fill="auto"/>
            <w:vAlign w:val="bottom"/>
            <w:hideMark/>
          </w:tcPr>
          <w:p w14:paraId="2660FCE8"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 xml:space="preserve">Zmluvné strany potvrdzujú, že zmluva vrátane jej platných príloh je zrozumiteľná, nebola uzavretá v tiesni, že si ju pred podpisom prečítali a porozumeli jej obsahu, na dôkaz čoho zmluvu vlastnoručne podpísali. </w:t>
            </w:r>
          </w:p>
        </w:tc>
      </w:tr>
      <w:tr w:rsidR="001752BC" w:rsidRPr="00622029" w14:paraId="1229CC25" w14:textId="77777777" w:rsidTr="00106018">
        <w:trPr>
          <w:gridAfter w:val="1"/>
          <w:wAfter w:w="146" w:type="dxa"/>
          <w:trHeight w:val="300"/>
        </w:trPr>
        <w:tc>
          <w:tcPr>
            <w:tcW w:w="851" w:type="dxa"/>
            <w:tcBorders>
              <w:top w:val="nil"/>
              <w:left w:val="nil"/>
              <w:bottom w:val="nil"/>
              <w:right w:val="nil"/>
            </w:tcBorders>
            <w:shd w:val="clear" w:color="auto" w:fill="auto"/>
            <w:noWrap/>
            <w:hideMark/>
          </w:tcPr>
          <w:p w14:paraId="4C76DF45" w14:textId="77777777" w:rsidR="001752BC" w:rsidRPr="00622029" w:rsidRDefault="001752BC" w:rsidP="001752BC">
            <w:pPr>
              <w:spacing w:after="0" w:line="240" w:lineRule="auto"/>
              <w:rPr>
                <w:rFonts w:ascii="Calibri" w:eastAsia="Times New Roman" w:hAnsi="Calibri" w:cs="Arial"/>
                <w:lang w:eastAsia="sk-SK"/>
              </w:rPr>
            </w:pPr>
            <w:r w:rsidRPr="00622029">
              <w:rPr>
                <w:rFonts w:ascii="Calibri" w:eastAsia="Times New Roman" w:hAnsi="Calibri" w:cs="Arial"/>
                <w:lang w:eastAsia="sk-SK"/>
              </w:rPr>
              <w:t>13.12.</w:t>
            </w:r>
          </w:p>
        </w:tc>
        <w:tc>
          <w:tcPr>
            <w:tcW w:w="9917" w:type="dxa"/>
            <w:gridSpan w:val="7"/>
            <w:tcBorders>
              <w:top w:val="nil"/>
              <w:left w:val="nil"/>
              <w:bottom w:val="nil"/>
              <w:right w:val="nil"/>
            </w:tcBorders>
            <w:shd w:val="clear" w:color="auto" w:fill="auto"/>
            <w:vAlign w:val="bottom"/>
            <w:hideMark/>
          </w:tcPr>
          <w:p w14:paraId="07603DA6" w14:textId="77777777" w:rsidR="001752BC" w:rsidRPr="00622029" w:rsidRDefault="001752BC" w:rsidP="001752BC">
            <w:pPr>
              <w:spacing w:after="0" w:line="240" w:lineRule="auto"/>
              <w:jc w:val="both"/>
              <w:rPr>
                <w:rFonts w:ascii="Calibri" w:eastAsia="Times New Roman" w:hAnsi="Calibri" w:cs="Arial"/>
                <w:lang w:eastAsia="sk-SK"/>
              </w:rPr>
            </w:pPr>
            <w:r w:rsidRPr="00622029">
              <w:rPr>
                <w:rFonts w:ascii="Calibri" w:eastAsia="Times New Roman" w:hAnsi="Calibri" w:cs="Arial"/>
                <w:lang w:eastAsia="sk-SK"/>
              </w:rPr>
              <w:t>Táto zmluva je vyhotovená v šiestich rovnopisoch, z ktorých štyri si ponechá objednávateľ a dva zhotoviteľ.</w:t>
            </w:r>
          </w:p>
        </w:tc>
      </w:tr>
      <w:tr w:rsidR="001752BC" w:rsidRPr="00622029" w14:paraId="5BE69748" w14:textId="77777777" w:rsidTr="00F049B9">
        <w:trPr>
          <w:trHeight w:val="300"/>
        </w:trPr>
        <w:tc>
          <w:tcPr>
            <w:tcW w:w="851" w:type="dxa"/>
            <w:tcBorders>
              <w:top w:val="nil"/>
              <w:left w:val="nil"/>
              <w:bottom w:val="nil"/>
              <w:right w:val="nil"/>
            </w:tcBorders>
            <w:shd w:val="clear" w:color="auto" w:fill="auto"/>
            <w:noWrap/>
            <w:hideMark/>
          </w:tcPr>
          <w:p w14:paraId="68895BD0" w14:textId="77777777" w:rsidR="001752BC" w:rsidRPr="00622029" w:rsidRDefault="001752BC" w:rsidP="001752BC">
            <w:pPr>
              <w:spacing w:after="0" w:line="240" w:lineRule="auto"/>
              <w:rPr>
                <w:rFonts w:ascii="Calibri" w:eastAsia="Times New Roman" w:hAnsi="Calibri" w:cs="Arial"/>
                <w:lang w:eastAsia="sk-SK"/>
              </w:rPr>
            </w:pPr>
          </w:p>
        </w:tc>
        <w:tc>
          <w:tcPr>
            <w:tcW w:w="1058" w:type="dxa"/>
            <w:tcBorders>
              <w:top w:val="nil"/>
              <w:left w:val="nil"/>
              <w:bottom w:val="nil"/>
              <w:right w:val="nil"/>
            </w:tcBorders>
            <w:shd w:val="clear" w:color="auto" w:fill="auto"/>
            <w:vAlign w:val="bottom"/>
            <w:hideMark/>
          </w:tcPr>
          <w:p w14:paraId="7894397D" w14:textId="77777777" w:rsidR="001752BC" w:rsidRPr="00622029" w:rsidRDefault="001752BC" w:rsidP="001752BC">
            <w:pPr>
              <w:spacing w:after="0" w:line="240" w:lineRule="auto"/>
              <w:jc w:val="both"/>
              <w:rPr>
                <w:rFonts w:ascii="Calibri" w:eastAsia="Times New Roman" w:hAnsi="Calibri" w:cs="Arial"/>
                <w:lang w:eastAsia="sk-SK"/>
              </w:rPr>
            </w:pPr>
          </w:p>
        </w:tc>
        <w:tc>
          <w:tcPr>
            <w:tcW w:w="1282" w:type="dxa"/>
            <w:tcBorders>
              <w:top w:val="nil"/>
              <w:left w:val="nil"/>
              <w:bottom w:val="nil"/>
              <w:right w:val="nil"/>
            </w:tcBorders>
            <w:shd w:val="clear" w:color="auto" w:fill="auto"/>
            <w:vAlign w:val="bottom"/>
            <w:hideMark/>
          </w:tcPr>
          <w:p w14:paraId="696E6512" w14:textId="77777777" w:rsidR="001752BC" w:rsidRPr="00622029" w:rsidRDefault="001752BC" w:rsidP="001752BC">
            <w:pPr>
              <w:spacing w:after="0" w:line="240" w:lineRule="auto"/>
              <w:jc w:val="both"/>
              <w:rPr>
                <w:rFonts w:ascii="Calibri" w:eastAsia="Times New Roman" w:hAnsi="Calibri" w:cs="Arial"/>
                <w:lang w:eastAsia="sk-SK"/>
              </w:rPr>
            </w:pPr>
          </w:p>
        </w:tc>
        <w:tc>
          <w:tcPr>
            <w:tcW w:w="1131" w:type="dxa"/>
            <w:tcBorders>
              <w:top w:val="nil"/>
              <w:left w:val="nil"/>
              <w:bottom w:val="nil"/>
              <w:right w:val="nil"/>
            </w:tcBorders>
            <w:shd w:val="clear" w:color="auto" w:fill="auto"/>
            <w:vAlign w:val="bottom"/>
            <w:hideMark/>
          </w:tcPr>
          <w:p w14:paraId="4B285CB3" w14:textId="77777777" w:rsidR="001752BC" w:rsidRPr="00622029" w:rsidRDefault="001752BC" w:rsidP="001752BC">
            <w:pPr>
              <w:spacing w:after="0" w:line="240" w:lineRule="auto"/>
              <w:jc w:val="both"/>
              <w:rPr>
                <w:rFonts w:ascii="Calibri" w:eastAsia="Times New Roman" w:hAnsi="Calibri" w:cs="Arial"/>
                <w:lang w:eastAsia="sk-SK"/>
              </w:rPr>
            </w:pPr>
          </w:p>
        </w:tc>
        <w:tc>
          <w:tcPr>
            <w:tcW w:w="2407" w:type="dxa"/>
            <w:tcBorders>
              <w:top w:val="nil"/>
              <w:left w:val="nil"/>
              <w:bottom w:val="nil"/>
              <w:right w:val="nil"/>
            </w:tcBorders>
            <w:shd w:val="clear" w:color="auto" w:fill="auto"/>
            <w:vAlign w:val="bottom"/>
            <w:hideMark/>
          </w:tcPr>
          <w:p w14:paraId="66790DDA" w14:textId="77777777" w:rsidR="001752BC" w:rsidRPr="00622029" w:rsidRDefault="001752BC" w:rsidP="001752BC">
            <w:pPr>
              <w:spacing w:after="0" w:line="240" w:lineRule="auto"/>
              <w:jc w:val="both"/>
              <w:rPr>
                <w:rFonts w:ascii="Calibri" w:eastAsia="Times New Roman" w:hAnsi="Calibri" w:cs="Arial"/>
                <w:lang w:eastAsia="sk-SK"/>
              </w:rPr>
            </w:pPr>
          </w:p>
        </w:tc>
        <w:tc>
          <w:tcPr>
            <w:tcW w:w="1735" w:type="dxa"/>
            <w:tcBorders>
              <w:top w:val="nil"/>
              <w:left w:val="nil"/>
              <w:bottom w:val="nil"/>
              <w:right w:val="nil"/>
            </w:tcBorders>
            <w:shd w:val="clear" w:color="auto" w:fill="auto"/>
            <w:vAlign w:val="bottom"/>
            <w:hideMark/>
          </w:tcPr>
          <w:p w14:paraId="4D154155" w14:textId="77777777" w:rsidR="001752BC" w:rsidRPr="00622029" w:rsidRDefault="001752BC" w:rsidP="001752BC">
            <w:pPr>
              <w:spacing w:after="0" w:line="240" w:lineRule="auto"/>
              <w:jc w:val="both"/>
              <w:rPr>
                <w:rFonts w:ascii="Calibri" w:eastAsia="Times New Roman" w:hAnsi="Calibri" w:cs="Arial"/>
                <w:lang w:eastAsia="sk-SK"/>
              </w:rPr>
            </w:pPr>
          </w:p>
        </w:tc>
        <w:tc>
          <w:tcPr>
            <w:tcW w:w="1785" w:type="dxa"/>
            <w:tcBorders>
              <w:top w:val="nil"/>
              <w:left w:val="nil"/>
              <w:bottom w:val="nil"/>
              <w:right w:val="nil"/>
            </w:tcBorders>
            <w:shd w:val="clear" w:color="auto" w:fill="auto"/>
            <w:vAlign w:val="bottom"/>
            <w:hideMark/>
          </w:tcPr>
          <w:p w14:paraId="43782B40" w14:textId="77777777" w:rsidR="001752BC" w:rsidRPr="00622029" w:rsidRDefault="001752BC" w:rsidP="001752BC">
            <w:pPr>
              <w:spacing w:after="0" w:line="240" w:lineRule="auto"/>
              <w:jc w:val="both"/>
              <w:rPr>
                <w:rFonts w:ascii="Calibri" w:eastAsia="Times New Roman" w:hAnsi="Calibri" w:cs="Arial"/>
                <w:lang w:eastAsia="sk-SK"/>
              </w:rPr>
            </w:pPr>
          </w:p>
        </w:tc>
        <w:tc>
          <w:tcPr>
            <w:tcW w:w="519" w:type="dxa"/>
            <w:tcBorders>
              <w:top w:val="nil"/>
              <w:left w:val="nil"/>
              <w:bottom w:val="nil"/>
              <w:right w:val="nil"/>
            </w:tcBorders>
            <w:shd w:val="clear" w:color="auto" w:fill="auto"/>
            <w:vAlign w:val="bottom"/>
            <w:hideMark/>
          </w:tcPr>
          <w:p w14:paraId="74201A20" w14:textId="77777777" w:rsidR="001752BC" w:rsidRPr="00622029" w:rsidRDefault="001752BC" w:rsidP="001752BC">
            <w:pPr>
              <w:spacing w:after="0" w:line="240" w:lineRule="auto"/>
              <w:jc w:val="both"/>
              <w:rPr>
                <w:rFonts w:ascii="Calibri" w:eastAsia="Times New Roman" w:hAnsi="Calibri" w:cs="Arial"/>
                <w:lang w:eastAsia="sk-SK"/>
              </w:rPr>
            </w:pPr>
          </w:p>
        </w:tc>
        <w:tc>
          <w:tcPr>
            <w:tcW w:w="146" w:type="dxa"/>
            <w:tcBorders>
              <w:top w:val="nil"/>
              <w:left w:val="nil"/>
              <w:bottom w:val="nil"/>
              <w:right w:val="nil"/>
            </w:tcBorders>
            <w:shd w:val="clear" w:color="auto" w:fill="auto"/>
            <w:vAlign w:val="bottom"/>
            <w:hideMark/>
          </w:tcPr>
          <w:p w14:paraId="0E9742B3" w14:textId="77777777" w:rsidR="001752BC" w:rsidRPr="00622029" w:rsidRDefault="001752BC" w:rsidP="001752BC">
            <w:pPr>
              <w:spacing w:after="0" w:line="240" w:lineRule="auto"/>
              <w:jc w:val="both"/>
              <w:rPr>
                <w:rFonts w:ascii="Calibri" w:eastAsia="Times New Roman" w:hAnsi="Calibri" w:cs="Arial"/>
                <w:lang w:eastAsia="sk-SK"/>
              </w:rPr>
            </w:pPr>
          </w:p>
        </w:tc>
      </w:tr>
      <w:tr w:rsidR="001752BC" w:rsidRPr="00622029" w14:paraId="038B6DED" w14:textId="77777777" w:rsidTr="00106018">
        <w:trPr>
          <w:gridAfter w:val="1"/>
          <w:wAfter w:w="146" w:type="dxa"/>
          <w:trHeight w:val="300"/>
        </w:trPr>
        <w:tc>
          <w:tcPr>
            <w:tcW w:w="10768" w:type="dxa"/>
            <w:gridSpan w:val="8"/>
            <w:tcBorders>
              <w:top w:val="nil"/>
              <w:left w:val="nil"/>
              <w:bottom w:val="nil"/>
              <w:right w:val="nil"/>
            </w:tcBorders>
            <w:shd w:val="clear" w:color="auto" w:fill="auto"/>
            <w:noWrap/>
            <w:hideMark/>
          </w:tcPr>
          <w:p w14:paraId="38467F39" w14:textId="2009C2FD" w:rsidR="001752BC" w:rsidRPr="00622029" w:rsidRDefault="003F772F" w:rsidP="001752BC">
            <w:pPr>
              <w:spacing w:after="0" w:line="240" w:lineRule="auto"/>
              <w:rPr>
                <w:rFonts w:ascii="Calibri" w:eastAsia="Times New Roman" w:hAnsi="Calibri" w:cs="Arial"/>
                <w:lang w:eastAsia="sk-SK"/>
              </w:rPr>
            </w:pPr>
            <w:r>
              <w:rPr>
                <w:rFonts w:ascii="Calibri" w:eastAsia="Times New Roman" w:hAnsi="Calibri" w:cs="Arial"/>
                <w:lang w:eastAsia="sk-SK"/>
              </w:rPr>
              <w:t>V Partizánskej Ľupči</w:t>
            </w:r>
            <w:r w:rsidR="001752BC" w:rsidRPr="00622029">
              <w:rPr>
                <w:rFonts w:ascii="Calibri" w:eastAsia="Times New Roman" w:hAnsi="Calibri" w:cs="Arial"/>
                <w:lang w:eastAsia="sk-SK"/>
              </w:rPr>
              <w:t>, dňa .................................</w:t>
            </w:r>
            <w:r>
              <w:rPr>
                <w:rFonts w:ascii="Calibri" w:eastAsia="Times New Roman" w:hAnsi="Calibri" w:cs="Arial"/>
                <w:lang w:eastAsia="sk-SK"/>
              </w:rPr>
              <w:t xml:space="preserve">                                          </w:t>
            </w:r>
            <w:r>
              <w:rPr>
                <w:rFonts w:ascii="Calibri" w:eastAsia="Times New Roman" w:hAnsi="Calibri" w:cs="Arial"/>
                <w:lang w:eastAsia="sk-SK"/>
              </w:rPr>
              <w:t>V......</w:t>
            </w:r>
            <w:r>
              <w:rPr>
                <w:rFonts w:ascii="Calibri" w:eastAsia="Times New Roman" w:hAnsi="Calibri" w:cs="Arial"/>
                <w:lang w:eastAsia="sk-SK"/>
              </w:rPr>
              <w:t>.......</w:t>
            </w:r>
            <w:r>
              <w:rPr>
                <w:rFonts w:ascii="Calibri" w:eastAsia="Times New Roman" w:hAnsi="Calibri" w:cs="Arial"/>
                <w:lang w:eastAsia="sk-SK"/>
              </w:rPr>
              <w:t>.................</w:t>
            </w:r>
            <w:r w:rsidRPr="00622029">
              <w:rPr>
                <w:rFonts w:ascii="Calibri" w:eastAsia="Times New Roman" w:hAnsi="Calibri" w:cs="Arial"/>
                <w:lang w:eastAsia="sk-SK"/>
              </w:rPr>
              <w:t>, dňa .........................</w:t>
            </w:r>
          </w:p>
        </w:tc>
      </w:tr>
    </w:tbl>
    <w:p w14:paraId="02213931" w14:textId="77777777" w:rsidR="00A5751F" w:rsidRPr="003F772F" w:rsidRDefault="00A5751F" w:rsidP="00A20FBC"/>
    <w:p w14:paraId="256A3F5E" w14:textId="41AA384B" w:rsidR="003F772F" w:rsidRDefault="003F772F" w:rsidP="00A20FBC">
      <w:r w:rsidRPr="003F772F">
        <w:t>Za Objednávateľa:                                                                                  Za Zhotoviteľa:</w:t>
      </w:r>
    </w:p>
    <w:p w14:paraId="764D63D4" w14:textId="77777777" w:rsidR="003F772F" w:rsidRPr="003F772F" w:rsidRDefault="003F772F" w:rsidP="00A20FBC"/>
    <w:p w14:paraId="45588619" w14:textId="18548BAE" w:rsidR="003F772F" w:rsidRDefault="003F772F" w:rsidP="00A20FBC">
      <w:pPr>
        <w:rPr>
          <w:rFonts w:ascii="Calibri" w:eastAsia="Times New Roman" w:hAnsi="Calibri" w:cs="Arial"/>
          <w:lang w:eastAsia="sk-SK"/>
        </w:rPr>
      </w:pPr>
      <w:r w:rsidRPr="00622029">
        <w:rPr>
          <w:rFonts w:ascii="Calibri" w:eastAsia="Times New Roman" w:hAnsi="Calibri" w:cs="Arial"/>
          <w:lang w:eastAsia="sk-SK"/>
        </w:rPr>
        <w:t>..................................................</w:t>
      </w:r>
      <w:r>
        <w:rPr>
          <w:rFonts w:ascii="Calibri" w:eastAsia="Times New Roman" w:hAnsi="Calibri" w:cs="Arial"/>
          <w:lang w:eastAsia="sk-SK"/>
        </w:rPr>
        <w:t xml:space="preserve">..........                                                </w:t>
      </w:r>
      <w:r w:rsidRPr="00622029">
        <w:rPr>
          <w:rFonts w:ascii="Calibri" w:eastAsia="Times New Roman" w:hAnsi="Calibri" w:cs="Arial"/>
          <w:lang w:eastAsia="sk-SK"/>
        </w:rPr>
        <w:t>..................................................</w:t>
      </w:r>
      <w:r>
        <w:rPr>
          <w:rFonts w:ascii="Calibri" w:eastAsia="Times New Roman" w:hAnsi="Calibri" w:cs="Arial"/>
          <w:lang w:eastAsia="sk-SK"/>
        </w:rPr>
        <w:t>....</w:t>
      </w:r>
    </w:p>
    <w:p w14:paraId="0912E6D7" w14:textId="049B036F" w:rsidR="003F772F" w:rsidRPr="00A81AF1" w:rsidRDefault="003F772F" w:rsidP="00A20FBC">
      <w:pPr>
        <w:rPr>
          <w:color w:val="FF0000"/>
        </w:rPr>
      </w:pPr>
      <w:r>
        <w:rPr>
          <w:rFonts w:ascii="Calibri" w:eastAsia="Times New Roman" w:hAnsi="Calibri" w:cs="Arial"/>
          <w:lang w:eastAsia="sk-SK"/>
        </w:rPr>
        <w:t>Ing. Martin Sameliak</w:t>
      </w:r>
      <w:r>
        <w:rPr>
          <w:rFonts w:ascii="Calibri" w:eastAsia="Times New Roman" w:hAnsi="Calibri" w:cs="Arial"/>
          <w:lang w:eastAsia="sk-SK"/>
        </w:rPr>
        <w:t xml:space="preserve">   /  </w:t>
      </w:r>
      <w:r>
        <w:rPr>
          <w:rFonts w:ascii="Calibri" w:eastAsia="Times New Roman" w:hAnsi="Calibri" w:cs="Arial"/>
          <w:lang w:eastAsia="sk-SK"/>
        </w:rPr>
        <w:t xml:space="preserve">Ing. Štefan </w:t>
      </w:r>
      <w:proofErr w:type="spellStart"/>
      <w:r>
        <w:rPr>
          <w:rFonts w:ascii="Calibri" w:eastAsia="Times New Roman" w:hAnsi="Calibri" w:cs="Arial"/>
          <w:lang w:eastAsia="sk-SK"/>
        </w:rPr>
        <w:t>Banert</w:t>
      </w:r>
      <w:proofErr w:type="spellEnd"/>
    </w:p>
    <w:sectPr w:rsidR="003F772F" w:rsidRPr="00A81AF1" w:rsidSect="00DA236A">
      <w:pgSz w:w="11906" w:h="16838"/>
      <w:pgMar w:top="1417" w:right="1417" w:bottom="1417"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27F78"/>
    <w:multiLevelType w:val="hybridMultilevel"/>
    <w:tmpl w:val="557CD260"/>
    <w:lvl w:ilvl="0" w:tplc="EB688BA2">
      <w:start w:val="13"/>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4AA60488"/>
    <w:multiLevelType w:val="hybridMultilevel"/>
    <w:tmpl w:val="49E2E038"/>
    <w:lvl w:ilvl="0" w:tplc="D5128C98">
      <w:start w:val="13"/>
      <w:numFmt w:val="bullet"/>
      <w:lvlText w:val="-"/>
      <w:lvlJc w:val="left"/>
      <w:pPr>
        <w:ind w:left="720" w:hanging="360"/>
      </w:pPr>
      <w:rPr>
        <w:rFonts w:ascii="Calibri" w:eastAsia="Times New Roman"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556162050">
    <w:abstractNumId w:val="0"/>
  </w:num>
  <w:num w:numId="2" w16cid:durableId="21334784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029"/>
    <w:rsid w:val="00000029"/>
    <w:rsid w:val="000000D6"/>
    <w:rsid w:val="00000DC6"/>
    <w:rsid w:val="00000FEC"/>
    <w:rsid w:val="0000135F"/>
    <w:rsid w:val="00002A6C"/>
    <w:rsid w:val="00003142"/>
    <w:rsid w:val="00003266"/>
    <w:rsid w:val="00003C67"/>
    <w:rsid w:val="0000447C"/>
    <w:rsid w:val="0000456F"/>
    <w:rsid w:val="00005A8D"/>
    <w:rsid w:val="0000744C"/>
    <w:rsid w:val="00007E43"/>
    <w:rsid w:val="00010253"/>
    <w:rsid w:val="00010B51"/>
    <w:rsid w:val="00010E41"/>
    <w:rsid w:val="00013399"/>
    <w:rsid w:val="0001359D"/>
    <w:rsid w:val="00014782"/>
    <w:rsid w:val="00014AD3"/>
    <w:rsid w:val="00015424"/>
    <w:rsid w:val="000156DE"/>
    <w:rsid w:val="0001576F"/>
    <w:rsid w:val="00015D89"/>
    <w:rsid w:val="00016502"/>
    <w:rsid w:val="00016D0C"/>
    <w:rsid w:val="000171A3"/>
    <w:rsid w:val="0001778E"/>
    <w:rsid w:val="0002154C"/>
    <w:rsid w:val="00021679"/>
    <w:rsid w:val="0002327E"/>
    <w:rsid w:val="000238E0"/>
    <w:rsid w:val="00024ABA"/>
    <w:rsid w:val="0002503A"/>
    <w:rsid w:val="00025689"/>
    <w:rsid w:val="00025985"/>
    <w:rsid w:val="000259E8"/>
    <w:rsid w:val="00026030"/>
    <w:rsid w:val="000260CA"/>
    <w:rsid w:val="0002652A"/>
    <w:rsid w:val="0002673A"/>
    <w:rsid w:val="000303F1"/>
    <w:rsid w:val="00031BA7"/>
    <w:rsid w:val="00031CD8"/>
    <w:rsid w:val="00033903"/>
    <w:rsid w:val="0003477B"/>
    <w:rsid w:val="00034D9C"/>
    <w:rsid w:val="00034DA6"/>
    <w:rsid w:val="0003518E"/>
    <w:rsid w:val="00037FAD"/>
    <w:rsid w:val="00041277"/>
    <w:rsid w:val="0004180B"/>
    <w:rsid w:val="000434F9"/>
    <w:rsid w:val="00043DAB"/>
    <w:rsid w:val="00044AF9"/>
    <w:rsid w:val="00046098"/>
    <w:rsid w:val="00046992"/>
    <w:rsid w:val="00047152"/>
    <w:rsid w:val="00047206"/>
    <w:rsid w:val="0004783A"/>
    <w:rsid w:val="0004799D"/>
    <w:rsid w:val="000515F0"/>
    <w:rsid w:val="0005304F"/>
    <w:rsid w:val="000547CD"/>
    <w:rsid w:val="000561C1"/>
    <w:rsid w:val="00056DFE"/>
    <w:rsid w:val="00057498"/>
    <w:rsid w:val="00057C7D"/>
    <w:rsid w:val="000602C3"/>
    <w:rsid w:val="00062008"/>
    <w:rsid w:val="0006230D"/>
    <w:rsid w:val="00064F15"/>
    <w:rsid w:val="00065012"/>
    <w:rsid w:val="000651AA"/>
    <w:rsid w:val="00065E21"/>
    <w:rsid w:val="00066999"/>
    <w:rsid w:val="00066EB7"/>
    <w:rsid w:val="00070355"/>
    <w:rsid w:val="000718FB"/>
    <w:rsid w:val="00071F2F"/>
    <w:rsid w:val="00072070"/>
    <w:rsid w:val="000731FA"/>
    <w:rsid w:val="00073E03"/>
    <w:rsid w:val="00075BB0"/>
    <w:rsid w:val="00076D67"/>
    <w:rsid w:val="00076F83"/>
    <w:rsid w:val="000772F0"/>
    <w:rsid w:val="00077B45"/>
    <w:rsid w:val="00077D22"/>
    <w:rsid w:val="000804E7"/>
    <w:rsid w:val="000807D6"/>
    <w:rsid w:val="000814ED"/>
    <w:rsid w:val="00081556"/>
    <w:rsid w:val="00082081"/>
    <w:rsid w:val="0008557A"/>
    <w:rsid w:val="000858E1"/>
    <w:rsid w:val="000878B2"/>
    <w:rsid w:val="00087F2B"/>
    <w:rsid w:val="00090168"/>
    <w:rsid w:val="0009039D"/>
    <w:rsid w:val="000912A5"/>
    <w:rsid w:val="00092BD2"/>
    <w:rsid w:val="00093379"/>
    <w:rsid w:val="00094B4D"/>
    <w:rsid w:val="00094DE8"/>
    <w:rsid w:val="00095161"/>
    <w:rsid w:val="00095D40"/>
    <w:rsid w:val="00096121"/>
    <w:rsid w:val="00096E75"/>
    <w:rsid w:val="00097301"/>
    <w:rsid w:val="0009758D"/>
    <w:rsid w:val="000A0A02"/>
    <w:rsid w:val="000A0B77"/>
    <w:rsid w:val="000A1525"/>
    <w:rsid w:val="000A2CA9"/>
    <w:rsid w:val="000A2E41"/>
    <w:rsid w:val="000A315C"/>
    <w:rsid w:val="000A405F"/>
    <w:rsid w:val="000A5F7E"/>
    <w:rsid w:val="000A72BE"/>
    <w:rsid w:val="000A730A"/>
    <w:rsid w:val="000A7744"/>
    <w:rsid w:val="000B0074"/>
    <w:rsid w:val="000B0518"/>
    <w:rsid w:val="000B0C46"/>
    <w:rsid w:val="000B1607"/>
    <w:rsid w:val="000B3470"/>
    <w:rsid w:val="000B43D9"/>
    <w:rsid w:val="000B4408"/>
    <w:rsid w:val="000B5134"/>
    <w:rsid w:val="000B67AA"/>
    <w:rsid w:val="000B7B03"/>
    <w:rsid w:val="000C0207"/>
    <w:rsid w:val="000C03FE"/>
    <w:rsid w:val="000C1633"/>
    <w:rsid w:val="000C1FF9"/>
    <w:rsid w:val="000C24A0"/>
    <w:rsid w:val="000C2E7F"/>
    <w:rsid w:val="000C3162"/>
    <w:rsid w:val="000C37A8"/>
    <w:rsid w:val="000C46B4"/>
    <w:rsid w:val="000C4B3E"/>
    <w:rsid w:val="000C5359"/>
    <w:rsid w:val="000C6600"/>
    <w:rsid w:val="000C7624"/>
    <w:rsid w:val="000D00B3"/>
    <w:rsid w:val="000D025F"/>
    <w:rsid w:val="000D05AF"/>
    <w:rsid w:val="000D10C8"/>
    <w:rsid w:val="000D19C4"/>
    <w:rsid w:val="000D1DE7"/>
    <w:rsid w:val="000D33EE"/>
    <w:rsid w:val="000D3A46"/>
    <w:rsid w:val="000D3B9A"/>
    <w:rsid w:val="000D3F3A"/>
    <w:rsid w:val="000D5B4F"/>
    <w:rsid w:val="000D5E73"/>
    <w:rsid w:val="000D5E7D"/>
    <w:rsid w:val="000D5F97"/>
    <w:rsid w:val="000D662C"/>
    <w:rsid w:val="000D753C"/>
    <w:rsid w:val="000D7C81"/>
    <w:rsid w:val="000E18C4"/>
    <w:rsid w:val="000E309B"/>
    <w:rsid w:val="000E35AA"/>
    <w:rsid w:val="000E4A77"/>
    <w:rsid w:val="000E4F76"/>
    <w:rsid w:val="000E566C"/>
    <w:rsid w:val="000E5F31"/>
    <w:rsid w:val="000E66A7"/>
    <w:rsid w:val="000E6950"/>
    <w:rsid w:val="000E6AB7"/>
    <w:rsid w:val="000E6E61"/>
    <w:rsid w:val="000E79E0"/>
    <w:rsid w:val="000F0DB4"/>
    <w:rsid w:val="000F17BC"/>
    <w:rsid w:val="000F2771"/>
    <w:rsid w:val="000F294D"/>
    <w:rsid w:val="000F2CA7"/>
    <w:rsid w:val="000F30D9"/>
    <w:rsid w:val="000F3834"/>
    <w:rsid w:val="000F48C8"/>
    <w:rsid w:val="000F4CF9"/>
    <w:rsid w:val="000F5D27"/>
    <w:rsid w:val="000F7E25"/>
    <w:rsid w:val="001003DB"/>
    <w:rsid w:val="0010197C"/>
    <w:rsid w:val="00101CB3"/>
    <w:rsid w:val="00101E2C"/>
    <w:rsid w:val="0010252C"/>
    <w:rsid w:val="00102E81"/>
    <w:rsid w:val="00103F8E"/>
    <w:rsid w:val="00104DDE"/>
    <w:rsid w:val="00106018"/>
    <w:rsid w:val="001062BD"/>
    <w:rsid w:val="001101E8"/>
    <w:rsid w:val="0011039C"/>
    <w:rsid w:val="00110C00"/>
    <w:rsid w:val="00111128"/>
    <w:rsid w:val="001125DC"/>
    <w:rsid w:val="00112C8C"/>
    <w:rsid w:val="00112D65"/>
    <w:rsid w:val="0011360C"/>
    <w:rsid w:val="0011449C"/>
    <w:rsid w:val="00116460"/>
    <w:rsid w:val="00117693"/>
    <w:rsid w:val="00120A0D"/>
    <w:rsid w:val="00122723"/>
    <w:rsid w:val="0012342F"/>
    <w:rsid w:val="00123C69"/>
    <w:rsid w:val="00123F35"/>
    <w:rsid w:val="00124C4D"/>
    <w:rsid w:val="00124E96"/>
    <w:rsid w:val="00126604"/>
    <w:rsid w:val="00130488"/>
    <w:rsid w:val="00131478"/>
    <w:rsid w:val="00131523"/>
    <w:rsid w:val="00133380"/>
    <w:rsid w:val="00133A38"/>
    <w:rsid w:val="00133D22"/>
    <w:rsid w:val="00134EC8"/>
    <w:rsid w:val="0013552C"/>
    <w:rsid w:val="0013595D"/>
    <w:rsid w:val="00136128"/>
    <w:rsid w:val="001364AC"/>
    <w:rsid w:val="001368A1"/>
    <w:rsid w:val="00136BE9"/>
    <w:rsid w:val="00136DA7"/>
    <w:rsid w:val="00141029"/>
    <w:rsid w:val="001416E1"/>
    <w:rsid w:val="00141A87"/>
    <w:rsid w:val="00143A43"/>
    <w:rsid w:val="00144106"/>
    <w:rsid w:val="001444EA"/>
    <w:rsid w:val="0014493D"/>
    <w:rsid w:val="0014531A"/>
    <w:rsid w:val="00145964"/>
    <w:rsid w:val="00146105"/>
    <w:rsid w:val="00146591"/>
    <w:rsid w:val="001469AA"/>
    <w:rsid w:val="00146FCF"/>
    <w:rsid w:val="0014703F"/>
    <w:rsid w:val="001478BC"/>
    <w:rsid w:val="00147BFB"/>
    <w:rsid w:val="0015044B"/>
    <w:rsid w:val="001504FD"/>
    <w:rsid w:val="001520DF"/>
    <w:rsid w:val="00152C71"/>
    <w:rsid w:val="00153244"/>
    <w:rsid w:val="00153390"/>
    <w:rsid w:val="00153B55"/>
    <w:rsid w:val="00154769"/>
    <w:rsid w:val="00154DCC"/>
    <w:rsid w:val="0015561A"/>
    <w:rsid w:val="001560F6"/>
    <w:rsid w:val="00156843"/>
    <w:rsid w:val="00156D0C"/>
    <w:rsid w:val="001579E3"/>
    <w:rsid w:val="00157C98"/>
    <w:rsid w:val="0016022D"/>
    <w:rsid w:val="001602FD"/>
    <w:rsid w:val="0016092D"/>
    <w:rsid w:val="0016148D"/>
    <w:rsid w:val="00161AE8"/>
    <w:rsid w:val="00161B78"/>
    <w:rsid w:val="00161EF7"/>
    <w:rsid w:val="001634C0"/>
    <w:rsid w:val="00164807"/>
    <w:rsid w:val="00165567"/>
    <w:rsid w:val="00166C78"/>
    <w:rsid w:val="001674A6"/>
    <w:rsid w:val="00170461"/>
    <w:rsid w:val="00170906"/>
    <w:rsid w:val="001714D9"/>
    <w:rsid w:val="00171CEC"/>
    <w:rsid w:val="0017265F"/>
    <w:rsid w:val="00173B62"/>
    <w:rsid w:val="00173C9E"/>
    <w:rsid w:val="00173E12"/>
    <w:rsid w:val="001742D6"/>
    <w:rsid w:val="00174E32"/>
    <w:rsid w:val="001752BC"/>
    <w:rsid w:val="0017569C"/>
    <w:rsid w:val="00175E51"/>
    <w:rsid w:val="00176509"/>
    <w:rsid w:val="00176A16"/>
    <w:rsid w:val="00176E2D"/>
    <w:rsid w:val="00176FA9"/>
    <w:rsid w:val="0017728E"/>
    <w:rsid w:val="001802DF"/>
    <w:rsid w:val="00181BC0"/>
    <w:rsid w:val="00181CA5"/>
    <w:rsid w:val="0018286C"/>
    <w:rsid w:val="00184441"/>
    <w:rsid w:val="00185F65"/>
    <w:rsid w:val="00186860"/>
    <w:rsid w:val="001870C7"/>
    <w:rsid w:val="00191749"/>
    <w:rsid w:val="00191D5F"/>
    <w:rsid w:val="001925CE"/>
    <w:rsid w:val="00192F6A"/>
    <w:rsid w:val="001930B5"/>
    <w:rsid w:val="00193CC2"/>
    <w:rsid w:val="00196310"/>
    <w:rsid w:val="00196E9B"/>
    <w:rsid w:val="00197148"/>
    <w:rsid w:val="001A06B0"/>
    <w:rsid w:val="001A123A"/>
    <w:rsid w:val="001A1585"/>
    <w:rsid w:val="001A22C3"/>
    <w:rsid w:val="001A2771"/>
    <w:rsid w:val="001A35B3"/>
    <w:rsid w:val="001A36F1"/>
    <w:rsid w:val="001A3C25"/>
    <w:rsid w:val="001A483B"/>
    <w:rsid w:val="001A5037"/>
    <w:rsid w:val="001A6549"/>
    <w:rsid w:val="001A6914"/>
    <w:rsid w:val="001A6BB1"/>
    <w:rsid w:val="001A7496"/>
    <w:rsid w:val="001A7E14"/>
    <w:rsid w:val="001A7F85"/>
    <w:rsid w:val="001B03A3"/>
    <w:rsid w:val="001B0473"/>
    <w:rsid w:val="001B0CD7"/>
    <w:rsid w:val="001B4F41"/>
    <w:rsid w:val="001B7272"/>
    <w:rsid w:val="001B7A1C"/>
    <w:rsid w:val="001B7A6C"/>
    <w:rsid w:val="001C0C6B"/>
    <w:rsid w:val="001C17D9"/>
    <w:rsid w:val="001C2305"/>
    <w:rsid w:val="001C3912"/>
    <w:rsid w:val="001C451F"/>
    <w:rsid w:val="001C4E56"/>
    <w:rsid w:val="001C5933"/>
    <w:rsid w:val="001C5F42"/>
    <w:rsid w:val="001C67F7"/>
    <w:rsid w:val="001C6B7A"/>
    <w:rsid w:val="001C7099"/>
    <w:rsid w:val="001C7515"/>
    <w:rsid w:val="001C7BBD"/>
    <w:rsid w:val="001D0322"/>
    <w:rsid w:val="001D2681"/>
    <w:rsid w:val="001D2DD0"/>
    <w:rsid w:val="001D4274"/>
    <w:rsid w:val="001D46C5"/>
    <w:rsid w:val="001D46CF"/>
    <w:rsid w:val="001D589D"/>
    <w:rsid w:val="001D5E00"/>
    <w:rsid w:val="001D63A0"/>
    <w:rsid w:val="001D6A57"/>
    <w:rsid w:val="001D6C4C"/>
    <w:rsid w:val="001D7A0B"/>
    <w:rsid w:val="001E060D"/>
    <w:rsid w:val="001E114C"/>
    <w:rsid w:val="001E2027"/>
    <w:rsid w:val="001E307C"/>
    <w:rsid w:val="001E387D"/>
    <w:rsid w:val="001E3BD4"/>
    <w:rsid w:val="001E4491"/>
    <w:rsid w:val="001E4720"/>
    <w:rsid w:val="001E4F15"/>
    <w:rsid w:val="001E526E"/>
    <w:rsid w:val="001E5D70"/>
    <w:rsid w:val="001E5F8B"/>
    <w:rsid w:val="001E630E"/>
    <w:rsid w:val="001E64AC"/>
    <w:rsid w:val="001E6EF4"/>
    <w:rsid w:val="001E7542"/>
    <w:rsid w:val="001E7BEF"/>
    <w:rsid w:val="001F0124"/>
    <w:rsid w:val="001F0527"/>
    <w:rsid w:val="001F2C40"/>
    <w:rsid w:val="001F339A"/>
    <w:rsid w:val="001F33E6"/>
    <w:rsid w:val="001F5341"/>
    <w:rsid w:val="001F5CD4"/>
    <w:rsid w:val="001F5EBE"/>
    <w:rsid w:val="001F63BB"/>
    <w:rsid w:val="001F66CB"/>
    <w:rsid w:val="001F75D5"/>
    <w:rsid w:val="00200578"/>
    <w:rsid w:val="002029C1"/>
    <w:rsid w:val="00203DEC"/>
    <w:rsid w:val="00207241"/>
    <w:rsid w:val="00207AF7"/>
    <w:rsid w:val="002103F9"/>
    <w:rsid w:val="00211625"/>
    <w:rsid w:val="002126F1"/>
    <w:rsid w:val="00212FAF"/>
    <w:rsid w:val="00213107"/>
    <w:rsid w:val="00213A85"/>
    <w:rsid w:val="002142D9"/>
    <w:rsid w:val="0021483E"/>
    <w:rsid w:val="00215FD6"/>
    <w:rsid w:val="002203D9"/>
    <w:rsid w:val="002205B0"/>
    <w:rsid w:val="00221C65"/>
    <w:rsid w:val="002220B8"/>
    <w:rsid w:val="0022280C"/>
    <w:rsid w:val="00222BD4"/>
    <w:rsid w:val="0022383D"/>
    <w:rsid w:val="00223E70"/>
    <w:rsid w:val="00224FA3"/>
    <w:rsid w:val="00225502"/>
    <w:rsid w:val="00225DF3"/>
    <w:rsid w:val="0022610B"/>
    <w:rsid w:val="00226FD6"/>
    <w:rsid w:val="0022790E"/>
    <w:rsid w:val="00227A04"/>
    <w:rsid w:val="00227D97"/>
    <w:rsid w:val="002309B7"/>
    <w:rsid w:val="002310E9"/>
    <w:rsid w:val="002324BC"/>
    <w:rsid w:val="002325BC"/>
    <w:rsid w:val="00232C78"/>
    <w:rsid w:val="002339D6"/>
    <w:rsid w:val="00235877"/>
    <w:rsid w:val="002358DE"/>
    <w:rsid w:val="00235E96"/>
    <w:rsid w:val="00237101"/>
    <w:rsid w:val="0024099F"/>
    <w:rsid w:val="002419F6"/>
    <w:rsid w:val="00241B3C"/>
    <w:rsid w:val="00241DF4"/>
    <w:rsid w:val="002423C3"/>
    <w:rsid w:val="0024379A"/>
    <w:rsid w:val="0024386A"/>
    <w:rsid w:val="00243A5A"/>
    <w:rsid w:val="00243DB2"/>
    <w:rsid w:val="002440F0"/>
    <w:rsid w:val="0024470D"/>
    <w:rsid w:val="00246058"/>
    <w:rsid w:val="00246C99"/>
    <w:rsid w:val="0024724C"/>
    <w:rsid w:val="0025028F"/>
    <w:rsid w:val="00251061"/>
    <w:rsid w:val="002512C2"/>
    <w:rsid w:val="00251C14"/>
    <w:rsid w:val="00252003"/>
    <w:rsid w:val="0025249E"/>
    <w:rsid w:val="0025251D"/>
    <w:rsid w:val="00252C23"/>
    <w:rsid w:val="00253617"/>
    <w:rsid w:val="00253A00"/>
    <w:rsid w:val="002554D5"/>
    <w:rsid w:val="00255C81"/>
    <w:rsid w:val="00256636"/>
    <w:rsid w:val="00256862"/>
    <w:rsid w:val="00257355"/>
    <w:rsid w:val="00257701"/>
    <w:rsid w:val="00261803"/>
    <w:rsid w:val="00262221"/>
    <w:rsid w:val="0026229B"/>
    <w:rsid w:val="002632DF"/>
    <w:rsid w:val="0026370B"/>
    <w:rsid w:val="00265DBA"/>
    <w:rsid w:val="00265DED"/>
    <w:rsid w:val="00266093"/>
    <w:rsid w:val="00266143"/>
    <w:rsid w:val="00266654"/>
    <w:rsid w:val="00266717"/>
    <w:rsid w:val="00267305"/>
    <w:rsid w:val="00267928"/>
    <w:rsid w:val="00271700"/>
    <w:rsid w:val="002721B1"/>
    <w:rsid w:val="00273E7A"/>
    <w:rsid w:val="00273FFD"/>
    <w:rsid w:val="00274A76"/>
    <w:rsid w:val="00276E7A"/>
    <w:rsid w:val="00276F39"/>
    <w:rsid w:val="0027793F"/>
    <w:rsid w:val="002805EC"/>
    <w:rsid w:val="002808BB"/>
    <w:rsid w:val="00280FEC"/>
    <w:rsid w:val="00281175"/>
    <w:rsid w:val="002817F3"/>
    <w:rsid w:val="00281A6E"/>
    <w:rsid w:val="00281C5A"/>
    <w:rsid w:val="002822E3"/>
    <w:rsid w:val="0028269E"/>
    <w:rsid w:val="00284C94"/>
    <w:rsid w:val="002860EB"/>
    <w:rsid w:val="00290A6B"/>
    <w:rsid w:val="002912D5"/>
    <w:rsid w:val="00291AEF"/>
    <w:rsid w:val="00294161"/>
    <w:rsid w:val="002942CE"/>
    <w:rsid w:val="00294687"/>
    <w:rsid w:val="00294DE7"/>
    <w:rsid w:val="00295101"/>
    <w:rsid w:val="00295128"/>
    <w:rsid w:val="002957F4"/>
    <w:rsid w:val="00297006"/>
    <w:rsid w:val="00297A4C"/>
    <w:rsid w:val="00297C63"/>
    <w:rsid w:val="00297F3F"/>
    <w:rsid w:val="002A0481"/>
    <w:rsid w:val="002A0D4B"/>
    <w:rsid w:val="002A1F84"/>
    <w:rsid w:val="002A2C76"/>
    <w:rsid w:val="002A2D5D"/>
    <w:rsid w:val="002A2D8C"/>
    <w:rsid w:val="002A2DD1"/>
    <w:rsid w:val="002A302B"/>
    <w:rsid w:val="002A3439"/>
    <w:rsid w:val="002A513C"/>
    <w:rsid w:val="002A5227"/>
    <w:rsid w:val="002A66AC"/>
    <w:rsid w:val="002A6CB6"/>
    <w:rsid w:val="002A7BAF"/>
    <w:rsid w:val="002A7D71"/>
    <w:rsid w:val="002A7E5F"/>
    <w:rsid w:val="002B0F41"/>
    <w:rsid w:val="002B188E"/>
    <w:rsid w:val="002B277B"/>
    <w:rsid w:val="002B27E1"/>
    <w:rsid w:val="002B2EEB"/>
    <w:rsid w:val="002B31EE"/>
    <w:rsid w:val="002B3BCC"/>
    <w:rsid w:val="002B3E7B"/>
    <w:rsid w:val="002B43E6"/>
    <w:rsid w:val="002B513C"/>
    <w:rsid w:val="002B5292"/>
    <w:rsid w:val="002B5A69"/>
    <w:rsid w:val="002B5D0F"/>
    <w:rsid w:val="002B6105"/>
    <w:rsid w:val="002B7273"/>
    <w:rsid w:val="002B777A"/>
    <w:rsid w:val="002C1795"/>
    <w:rsid w:val="002C1B9A"/>
    <w:rsid w:val="002C2E75"/>
    <w:rsid w:val="002C41E3"/>
    <w:rsid w:val="002C5830"/>
    <w:rsid w:val="002C67EA"/>
    <w:rsid w:val="002C73C6"/>
    <w:rsid w:val="002C7C82"/>
    <w:rsid w:val="002C7EBD"/>
    <w:rsid w:val="002D0850"/>
    <w:rsid w:val="002D0B37"/>
    <w:rsid w:val="002D0C13"/>
    <w:rsid w:val="002D1C8C"/>
    <w:rsid w:val="002D1EDE"/>
    <w:rsid w:val="002D1EFA"/>
    <w:rsid w:val="002D3049"/>
    <w:rsid w:val="002D310E"/>
    <w:rsid w:val="002D4549"/>
    <w:rsid w:val="002D67C7"/>
    <w:rsid w:val="002D7AD0"/>
    <w:rsid w:val="002E0A8A"/>
    <w:rsid w:val="002E1352"/>
    <w:rsid w:val="002E1809"/>
    <w:rsid w:val="002E1983"/>
    <w:rsid w:val="002E362F"/>
    <w:rsid w:val="002E3799"/>
    <w:rsid w:val="002E3F44"/>
    <w:rsid w:val="002E4088"/>
    <w:rsid w:val="002E4355"/>
    <w:rsid w:val="002E5871"/>
    <w:rsid w:val="002E5D7E"/>
    <w:rsid w:val="002E6B8E"/>
    <w:rsid w:val="002E6EB1"/>
    <w:rsid w:val="002E7903"/>
    <w:rsid w:val="002F05E3"/>
    <w:rsid w:val="002F084E"/>
    <w:rsid w:val="002F0CFE"/>
    <w:rsid w:val="002F1376"/>
    <w:rsid w:val="002F1485"/>
    <w:rsid w:val="002F1D57"/>
    <w:rsid w:val="002F25A6"/>
    <w:rsid w:val="002F27D9"/>
    <w:rsid w:val="002F2DB9"/>
    <w:rsid w:val="002F35C1"/>
    <w:rsid w:val="002F3D29"/>
    <w:rsid w:val="002F4981"/>
    <w:rsid w:val="002F4AEE"/>
    <w:rsid w:val="002F59A3"/>
    <w:rsid w:val="002F6B76"/>
    <w:rsid w:val="002F6C32"/>
    <w:rsid w:val="00300202"/>
    <w:rsid w:val="003009A2"/>
    <w:rsid w:val="00300B38"/>
    <w:rsid w:val="0030175E"/>
    <w:rsid w:val="00303696"/>
    <w:rsid w:val="003047FB"/>
    <w:rsid w:val="00304D92"/>
    <w:rsid w:val="0030552C"/>
    <w:rsid w:val="00305685"/>
    <w:rsid w:val="00305C41"/>
    <w:rsid w:val="0030677D"/>
    <w:rsid w:val="00306E47"/>
    <w:rsid w:val="0031030B"/>
    <w:rsid w:val="003103F3"/>
    <w:rsid w:val="003107EA"/>
    <w:rsid w:val="00312F03"/>
    <w:rsid w:val="0031308B"/>
    <w:rsid w:val="003136BE"/>
    <w:rsid w:val="00313AD4"/>
    <w:rsid w:val="00314B22"/>
    <w:rsid w:val="00317511"/>
    <w:rsid w:val="00317BAF"/>
    <w:rsid w:val="00317F9A"/>
    <w:rsid w:val="003205D7"/>
    <w:rsid w:val="0032075E"/>
    <w:rsid w:val="00321529"/>
    <w:rsid w:val="00321F3C"/>
    <w:rsid w:val="00322122"/>
    <w:rsid w:val="00322513"/>
    <w:rsid w:val="00322646"/>
    <w:rsid w:val="003231AA"/>
    <w:rsid w:val="00324795"/>
    <w:rsid w:val="00324B62"/>
    <w:rsid w:val="003251AC"/>
    <w:rsid w:val="00325BCA"/>
    <w:rsid w:val="00326918"/>
    <w:rsid w:val="00326D7D"/>
    <w:rsid w:val="003271F3"/>
    <w:rsid w:val="00330509"/>
    <w:rsid w:val="00331032"/>
    <w:rsid w:val="003311C4"/>
    <w:rsid w:val="003312BD"/>
    <w:rsid w:val="003313A2"/>
    <w:rsid w:val="00331598"/>
    <w:rsid w:val="00331685"/>
    <w:rsid w:val="0033192B"/>
    <w:rsid w:val="003320D0"/>
    <w:rsid w:val="00332238"/>
    <w:rsid w:val="00334DC1"/>
    <w:rsid w:val="00335180"/>
    <w:rsid w:val="00335619"/>
    <w:rsid w:val="00336B7B"/>
    <w:rsid w:val="00336CBA"/>
    <w:rsid w:val="0033701F"/>
    <w:rsid w:val="003410B6"/>
    <w:rsid w:val="0034154B"/>
    <w:rsid w:val="003427AA"/>
    <w:rsid w:val="00342884"/>
    <w:rsid w:val="00342D10"/>
    <w:rsid w:val="0034335B"/>
    <w:rsid w:val="003464FD"/>
    <w:rsid w:val="00346A02"/>
    <w:rsid w:val="00346F38"/>
    <w:rsid w:val="00347F4E"/>
    <w:rsid w:val="0035030F"/>
    <w:rsid w:val="00351081"/>
    <w:rsid w:val="003517C7"/>
    <w:rsid w:val="00352053"/>
    <w:rsid w:val="00352C68"/>
    <w:rsid w:val="00353466"/>
    <w:rsid w:val="00353CC7"/>
    <w:rsid w:val="00353D31"/>
    <w:rsid w:val="003543B8"/>
    <w:rsid w:val="0035463E"/>
    <w:rsid w:val="003562AD"/>
    <w:rsid w:val="00357BA2"/>
    <w:rsid w:val="00357CF1"/>
    <w:rsid w:val="00360198"/>
    <w:rsid w:val="003603B7"/>
    <w:rsid w:val="003606B6"/>
    <w:rsid w:val="00360737"/>
    <w:rsid w:val="00360AE8"/>
    <w:rsid w:val="003620EA"/>
    <w:rsid w:val="00363462"/>
    <w:rsid w:val="00364079"/>
    <w:rsid w:val="00364F14"/>
    <w:rsid w:val="00364FB8"/>
    <w:rsid w:val="003654EC"/>
    <w:rsid w:val="00365857"/>
    <w:rsid w:val="003668FA"/>
    <w:rsid w:val="00366BC0"/>
    <w:rsid w:val="00366F1A"/>
    <w:rsid w:val="00366FB9"/>
    <w:rsid w:val="0036788A"/>
    <w:rsid w:val="00370113"/>
    <w:rsid w:val="00370AE6"/>
    <w:rsid w:val="003716DC"/>
    <w:rsid w:val="00372515"/>
    <w:rsid w:val="003735FC"/>
    <w:rsid w:val="00375525"/>
    <w:rsid w:val="00375704"/>
    <w:rsid w:val="00375C72"/>
    <w:rsid w:val="003774DF"/>
    <w:rsid w:val="00377769"/>
    <w:rsid w:val="00380B75"/>
    <w:rsid w:val="003812C9"/>
    <w:rsid w:val="0038145F"/>
    <w:rsid w:val="0038148E"/>
    <w:rsid w:val="00382164"/>
    <w:rsid w:val="0038299F"/>
    <w:rsid w:val="003846B7"/>
    <w:rsid w:val="00384C19"/>
    <w:rsid w:val="003871F0"/>
    <w:rsid w:val="00387FAF"/>
    <w:rsid w:val="00390EB5"/>
    <w:rsid w:val="00391666"/>
    <w:rsid w:val="00391A55"/>
    <w:rsid w:val="0039229C"/>
    <w:rsid w:val="003944FB"/>
    <w:rsid w:val="00395697"/>
    <w:rsid w:val="00396255"/>
    <w:rsid w:val="003966F2"/>
    <w:rsid w:val="00397203"/>
    <w:rsid w:val="003975BD"/>
    <w:rsid w:val="003A010C"/>
    <w:rsid w:val="003A0ACA"/>
    <w:rsid w:val="003A15C6"/>
    <w:rsid w:val="003A1CC6"/>
    <w:rsid w:val="003A3574"/>
    <w:rsid w:val="003A3BE4"/>
    <w:rsid w:val="003A4FCF"/>
    <w:rsid w:val="003A5991"/>
    <w:rsid w:val="003A6C2A"/>
    <w:rsid w:val="003A6F38"/>
    <w:rsid w:val="003A732D"/>
    <w:rsid w:val="003B017B"/>
    <w:rsid w:val="003B1D3F"/>
    <w:rsid w:val="003B3CA8"/>
    <w:rsid w:val="003B3DB1"/>
    <w:rsid w:val="003B4805"/>
    <w:rsid w:val="003B48D2"/>
    <w:rsid w:val="003B4C59"/>
    <w:rsid w:val="003B731D"/>
    <w:rsid w:val="003B7452"/>
    <w:rsid w:val="003B7902"/>
    <w:rsid w:val="003B79A8"/>
    <w:rsid w:val="003C0297"/>
    <w:rsid w:val="003C1497"/>
    <w:rsid w:val="003C31C4"/>
    <w:rsid w:val="003C35D3"/>
    <w:rsid w:val="003C3E90"/>
    <w:rsid w:val="003C4822"/>
    <w:rsid w:val="003C4844"/>
    <w:rsid w:val="003C5DD8"/>
    <w:rsid w:val="003C6987"/>
    <w:rsid w:val="003C6B27"/>
    <w:rsid w:val="003C6C2B"/>
    <w:rsid w:val="003D01E6"/>
    <w:rsid w:val="003D1FCD"/>
    <w:rsid w:val="003D2537"/>
    <w:rsid w:val="003D29BE"/>
    <w:rsid w:val="003D30CF"/>
    <w:rsid w:val="003D692E"/>
    <w:rsid w:val="003D7E39"/>
    <w:rsid w:val="003E2376"/>
    <w:rsid w:val="003E3FA1"/>
    <w:rsid w:val="003E4263"/>
    <w:rsid w:val="003E58A9"/>
    <w:rsid w:val="003E59DB"/>
    <w:rsid w:val="003E5DE4"/>
    <w:rsid w:val="003E6197"/>
    <w:rsid w:val="003E6452"/>
    <w:rsid w:val="003E67BF"/>
    <w:rsid w:val="003E74A5"/>
    <w:rsid w:val="003E7D0B"/>
    <w:rsid w:val="003F0119"/>
    <w:rsid w:val="003F0F05"/>
    <w:rsid w:val="003F114F"/>
    <w:rsid w:val="003F1DA8"/>
    <w:rsid w:val="003F2A2D"/>
    <w:rsid w:val="003F2B4E"/>
    <w:rsid w:val="003F2FC9"/>
    <w:rsid w:val="003F3172"/>
    <w:rsid w:val="003F3774"/>
    <w:rsid w:val="003F39E1"/>
    <w:rsid w:val="003F45CC"/>
    <w:rsid w:val="003F555E"/>
    <w:rsid w:val="003F5827"/>
    <w:rsid w:val="003F5C03"/>
    <w:rsid w:val="003F6851"/>
    <w:rsid w:val="003F7601"/>
    <w:rsid w:val="003F772F"/>
    <w:rsid w:val="003F7FF7"/>
    <w:rsid w:val="004001B8"/>
    <w:rsid w:val="0040020B"/>
    <w:rsid w:val="00400C75"/>
    <w:rsid w:val="004020DC"/>
    <w:rsid w:val="0040489F"/>
    <w:rsid w:val="00406603"/>
    <w:rsid w:val="0040689D"/>
    <w:rsid w:val="0040698F"/>
    <w:rsid w:val="00406D2D"/>
    <w:rsid w:val="00412A24"/>
    <w:rsid w:val="00412F20"/>
    <w:rsid w:val="0041480C"/>
    <w:rsid w:val="004149F3"/>
    <w:rsid w:val="0041605A"/>
    <w:rsid w:val="004168EC"/>
    <w:rsid w:val="004178E4"/>
    <w:rsid w:val="0042196D"/>
    <w:rsid w:val="00421E87"/>
    <w:rsid w:val="0042317D"/>
    <w:rsid w:val="00423254"/>
    <w:rsid w:val="004253A6"/>
    <w:rsid w:val="004254BB"/>
    <w:rsid w:val="0042550C"/>
    <w:rsid w:val="0042558E"/>
    <w:rsid w:val="004265EE"/>
    <w:rsid w:val="00426FC9"/>
    <w:rsid w:val="0042720E"/>
    <w:rsid w:val="00433533"/>
    <w:rsid w:val="0043500E"/>
    <w:rsid w:val="00440820"/>
    <w:rsid w:val="00441D89"/>
    <w:rsid w:val="00443804"/>
    <w:rsid w:val="00443C30"/>
    <w:rsid w:val="00443FDE"/>
    <w:rsid w:val="004442A4"/>
    <w:rsid w:val="004447BC"/>
    <w:rsid w:val="004448EC"/>
    <w:rsid w:val="00444B68"/>
    <w:rsid w:val="00444DFE"/>
    <w:rsid w:val="00445787"/>
    <w:rsid w:val="00447165"/>
    <w:rsid w:val="00447D0F"/>
    <w:rsid w:val="0045002A"/>
    <w:rsid w:val="004501CB"/>
    <w:rsid w:val="00450D2C"/>
    <w:rsid w:val="00451E5E"/>
    <w:rsid w:val="00452ACD"/>
    <w:rsid w:val="00453773"/>
    <w:rsid w:val="00454BB2"/>
    <w:rsid w:val="00454E36"/>
    <w:rsid w:val="00455686"/>
    <w:rsid w:val="00455845"/>
    <w:rsid w:val="00455A1C"/>
    <w:rsid w:val="0045661B"/>
    <w:rsid w:val="00456A31"/>
    <w:rsid w:val="00456DBF"/>
    <w:rsid w:val="00456E98"/>
    <w:rsid w:val="0045747C"/>
    <w:rsid w:val="00460E6E"/>
    <w:rsid w:val="00461D11"/>
    <w:rsid w:val="00461F58"/>
    <w:rsid w:val="00462966"/>
    <w:rsid w:val="0046388A"/>
    <w:rsid w:val="00464AA7"/>
    <w:rsid w:val="00464CBB"/>
    <w:rsid w:val="00464FA4"/>
    <w:rsid w:val="004657D9"/>
    <w:rsid w:val="00466326"/>
    <w:rsid w:val="004674FB"/>
    <w:rsid w:val="00471701"/>
    <w:rsid w:val="004717D4"/>
    <w:rsid w:val="0047197D"/>
    <w:rsid w:val="004730CB"/>
    <w:rsid w:val="004736FD"/>
    <w:rsid w:val="00474EE8"/>
    <w:rsid w:val="004752F8"/>
    <w:rsid w:val="004775B5"/>
    <w:rsid w:val="0048082E"/>
    <w:rsid w:val="0048173D"/>
    <w:rsid w:val="004817B0"/>
    <w:rsid w:val="0048206D"/>
    <w:rsid w:val="00482188"/>
    <w:rsid w:val="00482C7E"/>
    <w:rsid w:val="00482EA1"/>
    <w:rsid w:val="00482F58"/>
    <w:rsid w:val="00485316"/>
    <w:rsid w:val="004853FA"/>
    <w:rsid w:val="004856BD"/>
    <w:rsid w:val="00485B7C"/>
    <w:rsid w:val="00485F48"/>
    <w:rsid w:val="00487A5E"/>
    <w:rsid w:val="00490720"/>
    <w:rsid w:val="004925D2"/>
    <w:rsid w:val="004935BF"/>
    <w:rsid w:val="004952D2"/>
    <w:rsid w:val="00495B03"/>
    <w:rsid w:val="004969C7"/>
    <w:rsid w:val="00496EAD"/>
    <w:rsid w:val="004972A9"/>
    <w:rsid w:val="004A035C"/>
    <w:rsid w:val="004A0541"/>
    <w:rsid w:val="004A0810"/>
    <w:rsid w:val="004A13F9"/>
    <w:rsid w:val="004A2579"/>
    <w:rsid w:val="004A27CE"/>
    <w:rsid w:val="004A39D1"/>
    <w:rsid w:val="004A3D97"/>
    <w:rsid w:val="004A404B"/>
    <w:rsid w:val="004A4DA5"/>
    <w:rsid w:val="004A53BF"/>
    <w:rsid w:val="004A677A"/>
    <w:rsid w:val="004B0447"/>
    <w:rsid w:val="004B0E46"/>
    <w:rsid w:val="004B126A"/>
    <w:rsid w:val="004B2EEA"/>
    <w:rsid w:val="004B3DBC"/>
    <w:rsid w:val="004B5048"/>
    <w:rsid w:val="004B61EC"/>
    <w:rsid w:val="004B6599"/>
    <w:rsid w:val="004B6FC7"/>
    <w:rsid w:val="004B758F"/>
    <w:rsid w:val="004B7A7C"/>
    <w:rsid w:val="004B7D16"/>
    <w:rsid w:val="004C0969"/>
    <w:rsid w:val="004C1B2A"/>
    <w:rsid w:val="004C2BA2"/>
    <w:rsid w:val="004C2CFF"/>
    <w:rsid w:val="004C44E3"/>
    <w:rsid w:val="004C5677"/>
    <w:rsid w:val="004C5773"/>
    <w:rsid w:val="004C62B4"/>
    <w:rsid w:val="004C6F35"/>
    <w:rsid w:val="004C7A2F"/>
    <w:rsid w:val="004D0C8E"/>
    <w:rsid w:val="004D1B67"/>
    <w:rsid w:val="004D2D53"/>
    <w:rsid w:val="004D2F45"/>
    <w:rsid w:val="004D3248"/>
    <w:rsid w:val="004D4629"/>
    <w:rsid w:val="004D46F4"/>
    <w:rsid w:val="004D48D0"/>
    <w:rsid w:val="004D53A2"/>
    <w:rsid w:val="004D651C"/>
    <w:rsid w:val="004D6AE2"/>
    <w:rsid w:val="004D7024"/>
    <w:rsid w:val="004D7945"/>
    <w:rsid w:val="004D7957"/>
    <w:rsid w:val="004D7A0D"/>
    <w:rsid w:val="004E1002"/>
    <w:rsid w:val="004E2B98"/>
    <w:rsid w:val="004E2E4B"/>
    <w:rsid w:val="004E403B"/>
    <w:rsid w:val="004E4643"/>
    <w:rsid w:val="004E47EE"/>
    <w:rsid w:val="004E4C5C"/>
    <w:rsid w:val="004E4E9B"/>
    <w:rsid w:val="004E5FD2"/>
    <w:rsid w:val="004E6738"/>
    <w:rsid w:val="004E7D3D"/>
    <w:rsid w:val="004F02A7"/>
    <w:rsid w:val="004F0909"/>
    <w:rsid w:val="004F13C6"/>
    <w:rsid w:val="004F329A"/>
    <w:rsid w:val="004F3994"/>
    <w:rsid w:val="004F3C13"/>
    <w:rsid w:val="004F3CB8"/>
    <w:rsid w:val="004F4B82"/>
    <w:rsid w:val="004F6E4B"/>
    <w:rsid w:val="004F7209"/>
    <w:rsid w:val="004F7F86"/>
    <w:rsid w:val="00500FCC"/>
    <w:rsid w:val="00501817"/>
    <w:rsid w:val="0050186F"/>
    <w:rsid w:val="00502C80"/>
    <w:rsid w:val="00503866"/>
    <w:rsid w:val="00503BD8"/>
    <w:rsid w:val="005057C0"/>
    <w:rsid w:val="0050585D"/>
    <w:rsid w:val="0050602A"/>
    <w:rsid w:val="005062BD"/>
    <w:rsid w:val="00506388"/>
    <w:rsid w:val="00506DC2"/>
    <w:rsid w:val="00507D3D"/>
    <w:rsid w:val="00511B89"/>
    <w:rsid w:val="00513CCE"/>
    <w:rsid w:val="0051417E"/>
    <w:rsid w:val="0051433A"/>
    <w:rsid w:val="00514BAE"/>
    <w:rsid w:val="005155E8"/>
    <w:rsid w:val="005167E2"/>
    <w:rsid w:val="00517308"/>
    <w:rsid w:val="0052054D"/>
    <w:rsid w:val="005206A3"/>
    <w:rsid w:val="005220A9"/>
    <w:rsid w:val="0052422A"/>
    <w:rsid w:val="00524E25"/>
    <w:rsid w:val="0052517C"/>
    <w:rsid w:val="005267A3"/>
    <w:rsid w:val="00527112"/>
    <w:rsid w:val="0053054B"/>
    <w:rsid w:val="00531186"/>
    <w:rsid w:val="00531E77"/>
    <w:rsid w:val="005320D7"/>
    <w:rsid w:val="005321E8"/>
    <w:rsid w:val="00532969"/>
    <w:rsid w:val="00532B1F"/>
    <w:rsid w:val="00532F6C"/>
    <w:rsid w:val="00533255"/>
    <w:rsid w:val="00533D43"/>
    <w:rsid w:val="00533E34"/>
    <w:rsid w:val="00533F39"/>
    <w:rsid w:val="00534544"/>
    <w:rsid w:val="00534669"/>
    <w:rsid w:val="00534D40"/>
    <w:rsid w:val="00537112"/>
    <w:rsid w:val="00537829"/>
    <w:rsid w:val="00537DA9"/>
    <w:rsid w:val="00540886"/>
    <w:rsid w:val="00540AF7"/>
    <w:rsid w:val="00541D5E"/>
    <w:rsid w:val="00543EC1"/>
    <w:rsid w:val="00544C0B"/>
    <w:rsid w:val="00545A00"/>
    <w:rsid w:val="00545B0E"/>
    <w:rsid w:val="00545CCA"/>
    <w:rsid w:val="00546EDA"/>
    <w:rsid w:val="0054715F"/>
    <w:rsid w:val="00547ED8"/>
    <w:rsid w:val="005507FE"/>
    <w:rsid w:val="005509A0"/>
    <w:rsid w:val="00551E24"/>
    <w:rsid w:val="0055213C"/>
    <w:rsid w:val="00552488"/>
    <w:rsid w:val="00554016"/>
    <w:rsid w:val="00555070"/>
    <w:rsid w:val="00555966"/>
    <w:rsid w:val="00555BC1"/>
    <w:rsid w:val="00555BED"/>
    <w:rsid w:val="00556C6D"/>
    <w:rsid w:val="00561B47"/>
    <w:rsid w:val="005645CE"/>
    <w:rsid w:val="00564E63"/>
    <w:rsid w:val="00566634"/>
    <w:rsid w:val="00566CC5"/>
    <w:rsid w:val="005673E1"/>
    <w:rsid w:val="005706E7"/>
    <w:rsid w:val="0057177F"/>
    <w:rsid w:val="00571F8C"/>
    <w:rsid w:val="00572441"/>
    <w:rsid w:val="0057338E"/>
    <w:rsid w:val="00573C9E"/>
    <w:rsid w:val="00574B74"/>
    <w:rsid w:val="005752A4"/>
    <w:rsid w:val="00575900"/>
    <w:rsid w:val="00575A9B"/>
    <w:rsid w:val="00575CA5"/>
    <w:rsid w:val="005768E4"/>
    <w:rsid w:val="00576DFC"/>
    <w:rsid w:val="00577217"/>
    <w:rsid w:val="005776D6"/>
    <w:rsid w:val="005777D1"/>
    <w:rsid w:val="00577DFF"/>
    <w:rsid w:val="00581798"/>
    <w:rsid w:val="00582BB1"/>
    <w:rsid w:val="005833B1"/>
    <w:rsid w:val="00584112"/>
    <w:rsid w:val="00584DD6"/>
    <w:rsid w:val="00586FE0"/>
    <w:rsid w:val="00590F2B"/>
    <w:rsid w:val="00591163"/>
    <w:rsid w:val="005917FF"/>
    <w:rsid w:val="00591807"/>
    <w:rsid w:val="005924F3"/>
    <w:rsid w:val="00592E7B"/>
    <w:rsid w:val="00593DA4"/>
    <w:rsid w:val="00594C53"/>
    <w:rsid w:val="005956E6"/>
    <w:rsid w:val="005957AC"/>
    <w:rsid w:val="00596F52"/>
    <w:rsid w:val="005A0B56"/>
    <w:rsid w:val="005A0E78"/>
    <w:rsid w:val="005A1BD2"/>
    <w:rsid w:val="005A27DC"/>
    <w:rsid w:val="005A2C37"/>
    <w:rsid w:val="005A3BE6"/>
    <w:rsid w:val="005A407C"/>
    <w:rsid w:val="005A41F3"/>
    <w:rsid w:val="005A45B9"/>
    <w:rsid w:val="005A46DA"/>
    <w:rsid w:val="005A5624"/>
    <w:rsid w:val="005A584B"/>
    <w:rsid w:val="005A5FAF"/>
    <w:rsid w:val="005A634C"/>
    <w:rsid w:val="005A6CEA"/>
    <w:rsid w:val="005A7202"/>
    <w:rsid w:val="005A752A"/>
    <w:rsid w:val="005A75AD"/>
    <w:rsid w:val="005A77CB"/>
    <w:rsid w:val="005A7F55"/>
    <w:rsid w:val="005B1379"/>
    <w:rsid w:val="005B1BE8"/>
    <w:rsid w:val="005B1D11"/>
    <w:rsid w:val="005B2E01"/>
    <w:rsid w:val="005B32E6"/>
    <w:rsid w:val="005B352C"/>
    <w:rsid w:val="005B7250"/>
    <w:rsid w:val="005B7C9A"/>
    <w:rsid w:val="005C08E0"/>
    <w:rsid w:val="005C09BA"/>
    <w:rsid w:val="005C1C2E"/>
    <w:rsid w:val="005C223C"/>
    <w:rsid w:val="005C2482"/>
    <w:rsid w:val="005C3365"/>
    <w:rsid w:val="005C3839"/>
    <w:rsid w:val="005C3948"/>
    <w:rsid w:val="005C41C4"/>
    <w:rsid w:val="005C48F5"/>
    <w:rsid w:val="005C5070"/>
    <w:rsid w:val="005C5647"/>
    <w:rsid w:val="005C66D1"/>
    <w:rsid w:val="005D030E"/>
    <w:rsid w:val="005D071E"/>
    <w:rsid w:val="005D0AD5"/>
    <w:rsid w:val="005D0D26"/>
    <w:rsid w:val="005D0EC5"/>
    <w:rsid w:val="005D12C6"/>
    <w:rsid w:val="005D40B9"/>
    <w:rsid w:val="005D4F4B"/>
    <w:rsid w:val="005D5040"/>
    <w:rsid w:val="005D5643"/>
    <w:rsid w:val="005D587C"/>
    <w:rsid w:val="005D6401"/>
    <w:rsid w:val="005D7299"/>
    <w:rsid w:val="005D780D"/>
    <w:rsid w:val="005D7B72"/>
    <w:rsid w:val="005E0598"/>
    <w:rsid w:val="005E0A05"/>
    <w:rsid w:val="005E0C29"/>
    <w:rsid w:val="005E27C9"/>
    <w:rsid w:val="005E2991"/>
    <w:rsid w:val="005E2997"/>
    <w:rsid w:val="005E40D8"/>
    <w:rsid w:val="005E47F9"/>
    <w:rsid w:val="005E4866"/>
    <w:rsid w:val="005E56C7"/>
    <w:rsid w:val="005E58F4"/>
    <w:rsid w:val="005E67FF"/>
    <w:rsid w:val="005E7C01"/>
    <w:rsid w:val="005F00DE"/>
    <w:rsid w:val="005F0AF0"/>
    <w:rsid w:val="005F0B5F"/>
    <w:rsid w:val="005F18D0"/>
    <w:rsid w:val="005F1CCF"/>
    <w:rsid w:val="005F1E3C"/>
    <w:rsid w:val="005F1F0D"/>
    <w:rsid w:val="005F2225"/>
    <w:rsid w:val="005F24F2"/>
    <w:rsid w:val="005F31FA"/>
    <w:rsid w:val="005F4219"/>
    <w:rsid w:val="005F59C9"/>
    <w:rsid w:val="005F5DD2"/>
    <w:rsid w:val="005F6725"/>
    <w:rsid w:val="005F6C27"/>
    <w:rsid w:val="005F6FE9"/>
    <w:rsid w:val="005F75CD"/>
    <w:rsid w:val="005F7FDC"/>
    <w:rsid w:val="0060001F"/>
    <w:rsid w:val="00602D05"/>
    <w:rsid w:val="00603330"/>
    <w:rsid w:val="006042E2"/>
    <w:rsid w:val="00604CE4"/>
    <w:rsid w:val="00604E9A"/>
    <w:rsid w:val="00604F42"/>
    <w:rsid w:val="006073BC"/>
    <w:rsid w:val="0061086A"/>
    <w:rsid w:val="00610BC7"/>
    <w:rsid w:val="00611655"/>
    <w:rsid w:val="00612635"/>
    <w:rsid w:val="0061357D"/>
    <w:rsid w:val="0061397B"/>
    <w:rsid w:val="00614759"/>
    <w:rsid w:val="006149D6"/>
    <w:rsid w:val="006165A2"/>
    <w:rsid w:val="00617716"/>
    <w:rsid w:val="00617B3D"/>
    <w:rsid w:val="00617D78"/>
    <w:rsid w:val="00617FC1"/>
    <w:rsid w:val="00620267"/>
    <w:rsid w:val="006203CE"/>
    <w:rsid w:val="006203E7"/>
    <w:rsid w:val="00620A75"/>
    <w:rsid w:val="00621580"/>
    <w:rsid w:val="00621952"/>
    <w:rsid w:val="00622029"/>
    <w:rsid w:val="00622731"/>
    <w:rsid w:val="00622A30"/>
    <w:rsid w:val="00623C63"/>
    <w:rsid w:val="00623FCC"/>
    <w:rsid w:val="00624842"/>
    <w:rsid w:val="00625F22"/>
    <w:rsid w:val="00626F07"/>
    <w:rsid w:val="006275C7"/>
    <w:rsid w:val="006302C1"/>
    <w:rsid w:val="00630692"/>
    <w:rsid w:val="006308C0"/>
    <w:rsid w:val="00630E86"/>
    <w:rsid w:val="006315E2"/>
    <w:rsid w:val="00631861"/>
    <w:rsid w:val="00631E73"/>
    <w:rsid w:val="00632493"/>
    <w:rsid w:val="0063399E"/>
    <w:rsid w:val="006346DB"/>
    <w:rsid w:val="00634828"/>
    <w:rsid w:val="00634DBB"/>
    <w:rsid w:val="00634E11"/>
    <w:rsid w:val="0063568C"/>
    <w:rsid w:val="006366AD"/>
    <w:rsid w:val="00640012"/>
    <w:rsid w:val="00640788"/>
    <w:rsid w:val="00642B32"/>
    <w:rsid w:val="00642C6A"/>
    <w:rsid w:val="00644EA6"/>
    <w:rsid w:val="006453C6"/>
    <w:rsid w:val="00645797"/>
    <w:rsid w:val="00646E98"/>
    <w:rsid w:val="006472C5"/>
    <w:rsid w:val="006479AB"/>
    <w:rsid w:val="00647FB4"/>
    <w:rsid w:val="006504D7"/>
    <w:rsid w:val="00650DC9"/>
    <w:rsid w:val="00651378"/>
    <w:rsid w:val="00651B3B"/>
    <w:rsid w:val="00651F06"/>
    <w:rsid w:val="006520EC"/>
    <w:rsid w:val="006524F9"/>
    <w:rsid w:val="00652742"/>
    <w:rsid w:val="00652F9E"/>
    <w:rsid w:val="00653021"/>
    <w:rsid w:val="006531BE"/>
    <w:rsid w:val="00653644"/>
    <w:rsid w:val="00653675"/>
    <w:rsid w:val="006541E8"/>
    <w:rsid w:val="00654A7A"/>
    <w:rsid w:val="00655B6A"/>
    <w:rsid w:val="00655F76"/>
    <w:rsid w:val="006565D0"/>
    <w:rsid w:val="00660A5D"/>
    <w:rsid w:val="00661D6F"/>
    <w:rsid w:val="006630F2"/>
    <w:rsid w:val="00663136"/>
    <w:rsid w:val="0066387F"/>
    <w:rsid w:val="00663C9D"/>
    <w:rsid w:val="00664133"/>
    <w:rsid w:val="00664314"/>
    <w:rsid w:val="006648DE"/>
    <w:rsid w:val="00664FE5"/>
    <w:rsid w:val="006652EB"/>
    <w:rsid w:val="00665705"/>
    <w:rsid w:val="006660D7"/>
    <w:rsid w:val="0066675A"/>
    <w:rsid w:val="006667E0"/>
    <w:rsid w:val="006674C3"/>
    <w:rsid w:val="00667795"/>
    <w:rsid w:val="0067012A"/>
    <w:rsid w:val="0067105C"/>
    <w:rsid w:val="006714F5"/>
    <w:rsid w:val="00672930"/>
    <w:rsid w:val="00673590"/>
    <w:rsid w:val="00676A42"/>
    <w:rsid w:val="00676D99"/>
    <w:rsid w:val="00677ED0"/>
    <w:rsid w:val="006802E8"/>
    <w:rsid w:val="00680357"/>
    <w:rsid w:val="00680578"/>
    <w:rsid w:val="00680911"/>
    <w:rsid w:val="00680A23"/>
    <w:rsid w:val="006814C4"/>
    <w:rsid w:val="00682141"/>
    <w:rsid w:val="00682180"/>
    <w:rsid w:val="00682B7E"/>
    <w:rsid w:val="00682EFE"/>
    <w:rsid w:val="006834D7"/>
    <w:rsid w:val="00683504"/>
    <w:rsid w:val="006840AD"/>
    <w:rsid w:val="0068535F"/>
    <w:rsid w:val="00685620"/>
    <w:rsid w:val="00685A4C"/>
    <w:rsid w:val="00685E57"/>
    <w:rsid w:val="00685FD4"/>
    <w:rsid w:val="006868DA"/>
    <w:rsid w:val="00687FB6"/>
    <w:rsid w:val="006909F4"/>
    <w:rsid w:val="00690F3E"/>
    <w:rsid w:val="006918AE"/>
    <w:rsid w:val="006921BD"/>
    <w:rsid w:val="00692C14"/>
    <w:rsid w:val="00692F09"/>
    <w:rsid w:val="0069357A"/>
    <w:rsid w:val="006944C0"/>
    <w:rsid w:val="006961DD"/>
    <w:rsid w:val="0069662C"/>
    <w:rsid w:val="00696DAF"/>
    <w:rsid w:val="006A03D7"/>
    <w:rsid w:val="006A16DB"/>
    <w:rsid w:val="006A1B24"/>
    <w:rsid w:val="006A1D9C"/>
    <w:rsid w:val="006A2428"/>
    <w:rsid w:val="006A315B"/>
    <w:rsid w:val="006A34CD"/>
    <w:rsid w:val="006A3E82"/>
    <w:rsid w:val="006A4F66"/>
    <w:rsid w:val="006A55B4"/>
    <w:rsid w:val="006A5A92"/>
    <w:rsid w:val="006A751C"/>
    <w:rsid w:val="006B1489"/>
    <w:rsid w:val="006B1517"/>
    <w:rsid w:val="006B33C1"/>
    <w:rsid w:val="006B368C"/>
    <w:rsid w:val="006B490C"/>
    <w:rsid w:val="006B5BD7"/>
    <w:rsid w:val="006B5EC7"/>
    <w:rsid w:val="006B7A82"/>
    <w:rsid w:val="006B7C34"/>
    <w:rsid w:val="006C04D8"/>
    <w:rsid w:val="006C0A9F"/>
    <w:rsid w:val="006C1015"/>
    <w:rsid w:val="006C19CA"/>
    <w:rsid w:val="006C2171"/>
    <w:rsid w:val="006C2265"/>
    <w:rsid w:val="006C3E18"/>
    <w:rsid w:val="006C52EF"/>
    <w:rsid w:val="006C55EA"/>
    <w:rsid w:val="006C5CEF"/>
    <w:rsid w:val="006C6D51"/>
    <w:rsid w:val="006D07A3"/>
    <w:rsid w:val="006D3227"/>
    <w:rsid w:val="006D3E51"/>
    <w:rsid w:val="006D5133"/>
    <w:rsid w:val="006D52EC"/>
    <w:rsid w:val="006D561F"/>
    <w:rsid w:val="006D563C"/>
    <w:rsid w:val="006D6508"/>
    <w:rsid w:val="006D6A9E"/>
    <w:rsid w:val="006D6C7C"/>
    <w:rsid w:val="006D70B2"/>
    <w:rsid w:val="006D7595"/>
    <w:rsid w:val="006D7F71"/>
    <w:rsid w:val="006E015F"/>
    <w:rsid w:val="006E0BB8"/>
    <w:rsid w:val="006E2A9C"/>
    <w:rsid w:val="006E3045"/>
    <w:rsid w:val="006E3B93"/>
    <w:rsid w:val="006E5C7B"/>
    <w:rsid w:val="006E5F9D"/>
    <w:rsid w:val="006E60B0"/>
    <w:rsid w:val="006E6A64"/>
    <w:rsid w:val="006E7F0A"/>
    <w:rsid w:val="006F27B8"/>
    <w:rsid w:val="006F27DE"/>
    <w:rsid w:val="006F5C16"/>
    <w:rsid w:val="006F684A"/>
    <w:rsid w:val="006F6D79"/>
    <w:rsid w:val="006F71E0"/>
    <w:rsid w:val="006F7C66"/>
    <w:rsid w:val="00703282"/>
    <w:rsid w:val="00703C14"/>
    <w:rsid w:val="007052D5"/>
    <w:rsid w:val="00705649"/>
    <w:rsid w:val="00706086"/>
    <w:rsid w:val="00706461"/>
    <w:rsid w:val="00707096"/>
    <w:rsid w:val="00707AEB"/>
    <w:rsid w:val="007105A8"/>
    <w:rsid w:val="00710BFD"/>
    <w:rsid w:val="00710E85"/>
    <w:rsid w:val="00711CC2"/>
    <w:rsid w:val="007126F7"/>
    <w:rsid w:val="00712D34"/>
    <w:rsid w:val="0071390E"/>
    <w:rsid w:val="007139B0"/>
    <w:rsid w:val="00713EAB"/>
    <w:rsid w:val="00714ECF"/>
    <w:rsid w:val="0071533F"/>
    <w:rsid w:val="00715874"/>
    <w:rsid w:val="00715B27"/>
    <w:rsid w:val="007171B5"/>
    <w:rsid w:val="007173D3"/>
    <w:rsid w:val="0071762B"/>
    <w:rsid w:val="00720AF0"/>
    <w:rsid w:val="007219C5"/>
    <w:rsid w:val="0072288A"/>
    <w:rsid w:val="00722A05"/>
    <w:rsid w:val="00723915"/>
    <w:rsid w:val="0072469B"/>
    <w:rsid w:val="00724F5D"/>
    <w:rsid w:val="00725FA7"/>
    <w:rsid w:val="00727AC4"/>
    <w:rsid w:val="00727E07"/>
    <w:rsid w:val="00730379"/>
    <w:rsid w:val="007306B2"/>
    <w:rsid w:val="00731994"/>
    <w:rsid w:val="007327E9"/>
    <w:rsid w:val="0073320C"/>
    <w:rsid w:val="00733BA3"/>
    <w:rsid w:val="00734D5D"/>
    <w:rsid w:val="00735B39"/>
    <w:rsid w:val="00735ED1"/>
    <w:rsid w:val="007362A5"/>
    <w:rsid w:val="00736A29"/>
    <w:rsid w:val="00736E51"/>
    <w:rsid w:val="00736EB2"/>
    <w:rsid w:val="00740427"/>
    <w:rsid w:val="00740802"/>
    <w:rsid w:val="007417E4"/>
    <w:rsid w:val="0074274A"/>
    <w:rsid w:val="00743F19"/>
    <w:rsid w:val="00746971"/>
    <w:rsid w:val="007476BA"/>
    <w:rsid w:val="007508CF"/>
    <w:rsid w:val="00751E95"/>
    <w:rsid w:val="00751EAE"/>
    <w:rsid w:val="00752228"/>
    <w:rsid w:val="00752B7A"/>
    <w:rsid w:val="00752DDD"/>
    <w:rsid w:val="007545E6"/>
    <w:rsid w:val="00756CBD"/>
    <w:rsid w:val="0075751F"/>
    <w:rsid w:val="0075767F"/>
    <w:rsid w:val="00757861"/>
    <w:rsid w:val="00757BFF"/>
    <w:rsid w:val="00760F8E"/>
    <w:rsid w:val="007627D2"/>
    <w:rsid w:val="007628FB"/>
    <w:rsid w:val="0076635F"/>
    <w:rsid w:val="00766369"/>
    <w:rsid w:val="007663B2"/>
    <w:rsid w:val="007724BB"/>
    <w:rsid w:val="0077456B"/>
    <w:rsid w:val="00776FCA"/>
    <w:rsid w:val="00777A15"/>
    <w:rsid w:val="00780300"/>
    <w:rsid w:val="00781D23"/>
    <w:rsid w:val="00781F47"/>
    <w:rsid w:val="00782D88"/>
    <w:rsid w:val="007840E1"/>
    <w:rsid w:val="007850AC"/>
    <w:rsid w:val="00787A13"/>
    <w:rsid w:val="00790CC3"/>
    <w:rsid w:val="007918A9"/>
    <w:rsid w:val="00791E83"/>
    <w:rsid w:val="00793149"/>
    <w:rsid w:val="00793412"/>
    <w:rsid w:val="00794B79"/>
    <w:rsid w:val="00795DF9"/>
    <w:rsid w:val="007965F2"/>
    <w:rsid w:val="00797442"/>
    <w:rsid w:val="007A06BF"/>
    <w:rsid w:val="007A132F"/>
    <w:rsid w:val="007A1B7C"/>
    <w:rsid w:val="007A1DD5"/>
    <w:rsid w:val="007A2CDF"/>
    <w:rsid w:val="007A36B1"/>
    <w:rsid w:val="007A36FA"/>
    <w:rsid w:val="007A3B1E"/>
    <w:rsid w:val="007A3D98"/>
    <w:rsid w:val="007A41B3"/>
    <w:rsid w:val="007A4EB4"/>
    <w:rsid w:val="007A54C1"/>
    <w:rsid w:val="007A55F4"/>
    <w:rsid w:val="007A6ED3"/>
    <w:rsid w:val="007A7562"/>
    <w:rsid w:val="007A75F0"/>
    <w:rsid w:val="007B0470"/>
    <w:rsid w:val="007B0498"/>
    <w:rsid w:val="007B116C"/>
    <w:rsid w:val="007B2F17"/>
    <w:rsid w:val="007B31E5"/>
    <w:rsid w:val="007B332C"/>
    <w:rsid w:val="007B49E3"/>
    <w:rsid w:val="007B60FA"/>
    <w:rsid w:val="007B6DB7"/>
    <w:rsid w:val="007C1120"/>
    <w:rsid w:val="007C1675"/>
    <w:rsid w:val="007C1E32"/>
    <w:rsid w:val="007C3C97"/>
    <w:rsid w:val="007C3FA1"/>
    <w:rsid w:val="007C48A4"/>
    <w:rsid w:val="007C778C"/>
    <w:rsid w:val="007C7914"/>
    <w:rsid w:val="007D0610"/>
    <w:rsid w:val="007D2860"/>
    <w:rsid w:val="007D2BEB"/>
    <w:rsid w:val="007D3400"/>
    <w:rsid w:val="007D381F"/>
    <w:rsid w:val="007D3F4D"/>
    <w:rsid w:val="007D45F8"/>
    <w:rsid w:val="007D4770"/>
    <w:rsid w:val="007D4F47"/>
    <w:rsid w:val="007D59CD"/>
    <w:rsid w:val="007D68F0"/>
    <w:rsid w:val="007D6E28"/>
    <w:rsid w:val="007E0A43"/>
    <w:rsid w:val="007E194A"/>
    <w:rsid w:val="007E19B5"/>
    <w:rsid w:val="007E26E5"/>
    <w:rsid w:val="007E2A0C"/>
    <w:rsid w:val="007E2A3E"/>
    <w:rsid w:val="007E3819"/>
    <w:rsid w:val="007E3F17"/>
    <w:rsid w:val="007E433A"/>
    <w:rsid w:val="007E4562"/>
    <w:rsid w:val="007E4924"/>
    <w:rsid w:val="007E5508"/>
    <w:rsid w:val="007E5801"/>
    <w:rsid w:val="007E5897"/>
    <w:rsid w:val="007E58EE"/>
    <w:rsid w:val="007E6DFD"/>
    <w:rsid w:val="007F01CC"/>
    <w:rsid w:val="007F1152"/>
    <w:rsid w:val="007F188D"/>
    <w:rsid w:val="007F2D49"/>
    <w:rsid w:val="007F40ED"/>
    <w:rsid w:val="007F445D"/>
    <w:rsid w:val="007F4A84"/>
    <w:rsid w:val="007F620C"/>
    <w:rsid w:val="007F63DC"/>
    <w:rsid w:val="007F64E2"/>
    <w:rsid w:val="007F70B1"/>
    <w:rsid w:val="007F75CA"/>
    <w:rsid w:val="007F786B"/>
    <w:rsid w:val="007F7882"/>
    <w:rsid w:val="007F78B2"/>
    <w:rsid w:val="00800478"/>
    <w:rsid w:val="00800674"/>
    <w:rsid w:val="008006AD"/>
    <w:rsid w:val="00801B5C"/>
    <w:rsid w:val="0080215A"/>
    <w:rsid w:val="00803D84"/>
    <w:rsid w:val="00804242"/>
    <w:rsid w:val="008049C4"/>
    <w:rsid w:val="0080501A"/>
    <w:rsid w:val="008053D4"/>
    <w:rsid w:val="00805703"/>
    <w:rsid w:val="00806717"/>
    <w:rsid w:val="00806886"/>
    <w:rsid w:val="008101CA"/>
    <w:rsid w:val="0081075D"/>
    <w:rsid w:val="00811AEF"/>
    <w:rsid w:val="008126DB"/>
    <w:rsid w:val="008156E7"/>
    <w:rsid w:val="00816A99"/>
    <w:rsid w:val="00816FFF"/>
    <w:rsid w:val="00817FC2"/>
    <w:rsid w:val="0082058E"/>
    <w:rsid w:val="00821E3A"/>
    <w:rsid w:val="008220FA"/>
    <w:rsid w:val="00822304"/>
    <w:rsid w:val="008228B8"/>
    <w:rsid w:val="00823981"/>
    <w:rsid w:val="008242BC"/>
    <w:rsid w:val="0082557E"/>
    <w:rsid w:val="0082579B"/>
    <w:rsid w:val="00826C6D"/>
    <w:rsid w:val="008279DC"/>
    <w:rsid w:val="00830D89"/>
    <w:rsid w:val="0083195A"/>
    <w:rsid w:val="00831A4F"/>
    <w:rsid w:val="00831D99"/>
    <w:rsid w:val="0083225C"/>
    <w:rsid w:val="00832348"/>
    <w:rsid w:val="00832613"/>
    <w:rsid w:val="00832981"/>
    <w:rsid w:val="00832FA2"/>
    <w:rsid w:val="0083300E"/>
    <w:rsid w:val="0083344C"/>
    <w:rsid w:val="00833791"/>
    <w:rsid w:val="008344D6"/>
    <w:rsid w:val="00835665"/>
    <w:rsid w:val="008357A7"/>
    <w:rsid w:val="008358D3"/>
    <w:rsid w:val="0083642F"/>
    <w:rsid w:val="00836B9B"/>
    <w:rsid w:val="008371F7"/>
    <w:rsid w:val="008372C1"/>
    <w:rsid w:val="00840100"/>
    <w:rsid w:val="00841488"/>
    <w:rsid w:val="00841BC9"/>
    <w:rsid w:val="00842D79"/>
    <w:rsid w:val="00843C83"/>
    <w:rsid w:val="00844070"/>
    <w:rsid w:val="008443ED"/>
    <w:rsid w:val="00844DD9"/>
    <w:rsid w:val="0084542A"/>
    <w:rsid w:val="00846D16"/>
    <w:rsid w:val="00846DCD"/>
    <w:rsid w:val="0085183D"/>
    <w:rsid w:val="0085242D"/>
    <w:rsid w:val="008527CE"/>
    <w:rsid w:val="00852BD3"/>
    <w:rsid w:val="0085497D"/>
    <w:rsid w:val="008554AC"/>
    <w:rsid w:val="008559DA"/>
    <w:rsid w:val="00855BBD"/>
    <w:rsid w:val="00857D3F"/>
    <w:rsid w:val="00857F7A"/>
    <w:rsid w:val="00860090"/>
    <w:rsid w:val="00862103"/>
    <w:rsid w:val="00862125"/>
    <w:rsid w:val="008621AF"/>
    <w:rsid w:val="00862AC7"/>
    <w:rsid w:val="008633A4"/>
    <w:rsid w:val="008633E7"/>
    <w:rsid w:val="0086364F"/>
    <w:rsid w:val="00863781"/>
    <w:rsid w:val="00863ED6"/>
    <w:rsid w:val="0086534B"/>
    <w:rsid w:val="00865E00"/>
    <w:rsid w:val="00865F6D"/>
    <w:rsid w:val="008666B8"/>
    <w:rsid w:val="00866D9D"/>
    <w:rsid w:val="00866F7B"/>
    <w:rsid w:val="00867218"/>
    <w:rsid w:val="008703C9"/>
    <w:rsid w:val="00870BB8"/>
    <w:rsid w:val="0087150D"/>
    <w:rsid w:val="0087226C"/>
    <w:rsid w:val="00872304"/>
    <w:rsid w:val="00872A96"/>
    <w:rsid w:val="00872AA2"/>
    <w:rsid w:val="00873E2D"/>
    <w:rsid w:val="00874479"/>
    <w:rsid w:val="00875023"/>
    <w:rsid w:val="00875096"/>
    <w:rsid w:val="008753ED"/>
    <w:rsid w:val="0087579E"/>
    <w:rsid w:val="00875D3F"/>
    <w:rsid w:val="00876719"/>
    <w:rsid w:val="00877468"/>
    <w:rsid w:val="0087780C"/>
    <w:rsid w:val="00877E32"/>
    <w:rsid w:val="0088155F"/>
    <w:rsid w:val="008816FE"/>
    <w:rsid w:val="00881F0B"/>
    <w:rsid w:val="00881F57"/>
    <w:rsid w:val="00882C00"/>
    <w:rsid w:val="00883C95"/>
    <w:rsid w:val="00884577"/>
    <w:rsid w:val="00884FA5"/>
    <w:rsid w:val="00885650"/>
    <w:rsid w:val="008863DB"/>
    <w:rsid w:val="00886F59"/>
    <w:rsid w:val="008872F8"/>
    <w:rsid w:val="00887541"/>
    <w:rsid w:val="0089090A"/>
    <w:rsid w:val="00890AD4"/>
    <w:rsid w:val="00890BA3"/>
    <w:rsid w:val="00891392"/>
    <w:rsid w:val="00891C7A"/>
    <w:rsid w:val="00892C2E"/>
    <w:rsid w:val="00892E19"/>
    <w:rsid w:val="008932D2"/>
    <w:rsid w:val="00893F80"/>
    <w:rsid w:val="00894296"/>
    <w:rsid w:val="00895C99"/>
    <w:rsid w:val="008966AA"/>
    <w:rsid w:val="0089730C"/>
    <w:rsid w:val="0089774F"/>
    <w:rsid w:val="00897BD5"/>
    <w:rsid w:val="008A1894"/>
    <w:rsid w:val="008A18DB"/>
    <w:rsid w:val="008A1C00"/>
    <w:rsid w:val="008A1D67"/>
    <w:rsid w:val="008A24F0"/>
    <w:rsid w:val="008A3775"/>
    <w:rsid w:val="008A41A0"/>
    <w:rsid w:val="008A4943"/>
    <w:rsid w:val="008A6775"/>
    <w:rsid w:val="008A6B9C"/>
    <w:rsid w:val="008A79C3"/>
    <w:rsid w:val="008B05CC"/>
    <w:rsid w:val="008B0D06"/>
    <w:rsid w:val="008B0FE3"/>
    <w:rsid w:val="008B1033"/>
    <w:rsid w:val="008B2F2A"/>
    <w:rsid w:val="008B3320"/>
    <w:rsid w:val="008B3956"/>
    <w:rsid w:val="008B5CC2"/>
    <w:rsid w:val="008B5DE5"/>
    <w:rsid w:val="008B6C6B"/>
    <w:rsid w:val="008B76EC"/>
    <w:rsid w:val="008B7774"/>
    <w:rsid w:val="008C27F5"/>
    <w:rsid w:val="008C305C"/>
    <w:rsid w:val="008C4A2E"/>
    <w:rsid w:val="008C73E0"/>
    <w:rsid w:val="008C7A6B"/>
    <w:rsid w:val="008D0C45"/>
    <w:rsid w:val="008D0DFE"/>
    <w:rsid w:val="008D0F3B"/>
    <w:rsid w:val="008D10F3"/>
    <w:rsid w:val="008D139F"/>
    <w:rsid w:val="008D2AB5"/>
    <w:rsid w:val="008D385C"/>
    <w:rsid w:val="008D3C48"/>
    <w:rsid w:val="008D487C"/>
    <w:rsid w:val="008D5C5F"/>
    <w:rsid w:val="008D70DC"/>
    <w:rsid w:val="008D7FCD"/>
    <w:rsid w:val="008E047D"/>
    <w:rsid w:val="008E2364"/>
    <w:rsid w:val="008E34A8"/>
    <w:rsid w:val="008E3573"/>
    <w:rsid w:val="008E38B4"/>
    <w:rsid w:val="008E3DB0"/>
    <w:rsid w:val="008E4AEF"/>
    <w:rsid w:val="008E65F8"/>
    <w:rsid w:val="008E703D"/>
    <w:rsid w:val="008E73BB"/>
    <w:rsid w:val="008E7962"/>
    <w:rsid w:val="008E7984"/>
    <w:rsid w:val="008E7FD1"/>
    <w:rsid w:val="008F0D95"/>
    <w:rsid w:val="008F0DA1"/>
    <w:rsid w:val="008F15BD"/>
    <w:rsid w:val="008F35C1"/>
    <w:rsid w:val="008F40B1"/>
    <w:rsid w:val="008F42DD"/>
    <w:rsid w:val="008F4A0C"/>
    <w:rsid w:val="008F4B2C"/>
    <w:rsid w:val="008F564E"/>
    <w:rsid w:val="008F5E14"/>
    <w:rsid w:val="008F6355"/>
    <w:rsid w:val="008F7443"/>
    <w:rsid w:val="00900A9C"/>
    <w:rsid w:val="00901A89"/>
    <w:rsid w:val="00902C8D"/>
    <w:rsid w:val="00903043"/>
    <w:rsid w:val="00903B39"/>
    <w:rsid w:val="0090538C"/>
    <w:rsid w:val="009055A4"/>
    <w:rsid w:val="00905F41"/>
    <w:rsid w:val="009061D3"/>
    <w:rsid w:val="00906645"/>
    <w:rsid w:val="00910BA6"/>
    <w:rsid w:val="0091149C"/>
    <w:rsid w:val="0091171B"/>
    <w:rsid w:val="0091368E"/>
    <w:rsid w:val="009154B0"/>
    <w:rsid w:val="00915522"/>
    <w:rsid w:val="00915AC9"/>
    <w:rsid w:val="009162D0"/>
    <w:rsid w:val="00917E1A"/>
    <w:rsid w:val="009200B1"/>
    <w:rsid w:val="009200F1"/>
    <w:rsid w:val="009208F1"/>
    <w:rsid w:val="00921662"/>
    <w:rsid w:val="00924B13"/>
    <w:rsid w:val="0092529A"/>
    <w:rsid w:val="009265B5"/>
    <w:rsid w:val="009268B5"/>
    <w:rsid w:val="0093025B"/>
    <w:rsid w:val="00930488"/>
    <w:rsid w:val="00930B98"/>
    <w:rsid w:val="009325C6"/>
    <w:rsid w:val="009329FB"/>
    <w:rsid w:val="009340D6"/>
    <w:rsid w:val="0093545D"/>
    <w:rsid w:val="0093557A"/>
    <w:rsid w:val="00935B94"/>
    <w:rsid w:val="00937884"/>
    <w:rsid w:val="00937AF6"/>
    <w:rsid w:val="00937EFC"/>
    <w:rsid w:val="00940564"/>
    <w:rsid w:val="009410CE"/>
    <w:rsid w:val="00942959"/>
    <w:rsid w:val="00943957"/>
    <w:rsid w:val="00945A1C"/>
    <w:rsid w:val="00945BA1"/>
    <w:rsid w:val="0094629D"/>
    <w:rsid w:val="00946437"/>
    <w:rsid w:val="00946FA5"/>
    <w:rsid w:val="009508BF"/>
    <w:rsid w:val="00951153"/>
    <w:rsid w:val="00952276"/>
    <w:rsid w:val="00953BFB"/>
    <w:rsid w:val="009549E9"/>
    <w:rsid w:val="00955336"/>
    <w:rsid w:val="00955DBC"/>
    <w:rsid w:val="009560ED"/>
    <w:rsid w:val="0095674A"/>
    <w:rsid w:val="00957071"/>
    <w:rsid w:val="00957484"/>
    <w:rsid w:val="0096064A"/>
    <w:rsid w:val="009609C9"/>
    <w:rsid w:val="00960D2B"/>
    <w:rsid w:val="00960FAA"/>
    <w:rsid w:val="00961E86"/>
    <w:rsid w:val="00962211"/>
    <w:rsid w:val="00963494"/>
    <w:rsid w:val="0096581A"/>
    <w:rsid w:val="00967288"/>
    <w:rsid w:val="009678BA"/>
    <w:rsid w:val="00967920"/>
    <w:rsid w:val="009705B8"/>
    <w:rsid w:val="00971240"/>
    <w:rsid w:val="00971449"/>
    <w:rsid w:val="00971AF2"/>
    <w:rsid w:val="00972FDE"/>
    <w:rsid w:val="0097760A"/>
    <w:rsid w:val="00981A48"/>
    <w:rsid w:val="00981DF4"/>
    <w:rsid w:val="00982AAE"/>
    <w:rsid w:val="00982D77"/>
    <w:rsid w:val="009847C6"/>
    <w:rsid w:val="00984941"/>
    <w:rsid w:val="00986018"/>
    <w:rsid w:val="00986F7C"/>
    <w:rsid w:val="00987831"/>
    <w:rsid w:val="009901BA"/>
    <w:rsid w:val="00991BDE"/>
    <w:rsid w:val="0099243E"/>
    <w:rsid w:val="009928A8"/>
    <w:rsid w:val="00993177"/>
    <w:rsid w:val="0099379A"/>
    <w:rsid w:val="00993A35"/>
    <w:rsid w:val="00993FF2"/>
    <w:rsid w:val="00994AAF"/>
    <w:rsid w:val="00995558"/>
    <w:rsid w:val="00995E98"/>
    <w:rsid w:val="00995F16"/>
    <w:rsid w:val="00997548"/>
    <w:rsid w:val="009A0E68"/>
    <w:rsid w:val="009A1D25"/>
    <w:rsid w:val="009A3FC7"/>
    <w:rsid w:val="009A4851"/>
    <w:rsid w:val="009A4DCE"/>
    <w:rsid w:val="009A5CD4"/>
    <w:rsid w:val="009A640D"/>
    <w:rsid w:val="009A7174"/>
    <w:rsid w:val="009A723E"/>
    <w:rsid w:val="009A736A"/>
    <w:rsid w:val="009A78C5"/>
    <w:rsid w:val="009B186C"/>
    <w:rsid w:val="009B29C4"/>
    <w:rsid w:val="009B2C66"/>
    <w:rsid w:val="009B2EF0"/>
    <w:rsid w:val="009B3063"/>
    <w:rsid w:val="009B4284"/>
    <w:rsid w:val="009B468A"/>
    <w:rsid w:val="009B478B"/>
    <w:rsid w:val="009B4863"/>
    <w:rsid w:val="009B7335"/>
    <w:rsid w:val="009B7465"/>
    <w:rsid w:val="009C208F"/>
    <w:rsid w:val="009C2151"/>
    <w:rsid w:val="009C3FF4"/>
    <w:rsid w:val="009C408F"/>
    <w:rsid w:val="009C4331"/>
    <w:rsid w:val="009C57FE"/>
    <w:rsid w:val="009C5F3D"/>
    <w:rsid w:val="009C6BDA"/>
    <w:rsid w:val="009C6C52"/>
    <w:rsid w:val="009C7AB8"/>
    <w:rsid w:val="009D14DB"/>
    <w:rsid w:val="009D1F4E"/>
    <w:rsid w:val="009D33E6"/>
    <w:rsid w:val="009D3672"/>
    <w:rsid w:val="009D3C3C"/>
    <w:rsid w:val="009D4504"/>
    <w:rsid w:val="009D4AC3"/>
    <w:rsid w:val="009D4B26"/>
    <w:rsid w:val="009D6511"/>
    <w:rsid w:val="009D68F6"/>
    <w:rsid w:val="009D697C"/>
    <w:rsid w:val="009D6D61"/>
    <w:rsid w:val="009D7297"/>
    <w:rsid w:val="009D7D0C"/>
    <w:rsid w:val="009D7E97"/>
    <w:rsid w:val="009D7F97"/>
    <w:rsid w:val="009E2148"/>
    <w:rsid w:val="009E3849"/>
    <w:rsid w:val="009E40D7"/>
    <w:rsid w:val="009E430C"/>
    <w:rsid w:val="009E4F4B"/>
    <w:rsid w:val="009E5312"/>
    <w:rsid w:val="009E6141"/>
    <w:rsid w:val="009E6A99"/>
    <w:rsid w:val="009E6B96"/>
    <w:rsid w:val="009F09AA"/>
    <w:rsid w:val="009F1185"/>
    <w:rsid w:val="009F1478"/>
    <w:rsid w:val="009F2ABD"/>
    <w:rsid w:val="009F3192"/>
    <w:rsid w:val="009F377B"/>
    <w:rsid w:val="009F3F4C"/>
    <w:rsid w:val="009F48E4"/>
    <w:rsid w:val="009F4DD1"/>
    <w:rsid w:val="009F57D5"/>
    <w:rsid w:val="009F5996"/>
    <w:rsid w:val="009F5D90"/>
    <w:rsid w:val="009F6517"/>
    <w:rsid w:val="009F6E75"/>
    <w:rsid w:val="00A0040F"/>
    <w:rsid w:val="00A00E32"/>
    <w:rsid w:val="00A0165F"/>
    <w:rsid w:val="00A01C91"/>
    <w:rsid w:val="00A02713"/>
    <w:rsid w:val="00A029D8"/>
    <w:rsid w:val="00A05928"/>
    <w:rsid w:val="00A06058"/>
    <w:rsid w:val="00A07345"/>
    <w:rsid w:val="00A07B82"/>
    <w:rsid w:val="00A07D3B"/>
    <w:rsid w:val="00A10F37"/>
    <w:rsid w:val="00A127FB"/>
    <w:rsid w:val="00A12950"/>
    <w:rsid w:val="00A149B6"/>
    <w:rsid w:val="00A17A38"/>
    <w:rsid w:val="00A17C8D"/>
    <w:rsid w:val="00A17EAE"/>
    <w:rsid w:val="00A17F86"/>
    <w:rsid w:val="00A20895"/>
    <w:rsid w:val="00A20FBC"/>
    <w:rsid w:val="00A21332"/>
    <w:rsid w:val="00A2176B"/>
    <w:rsid w:val="00A21869"/>
    <w:rsid w:val="00A218D9"/>
    <w:rsid w:val="00A22026"/>
    <w:rsid w:val="00A2234B"/>
    <w:rsid w:val="00A24461"/>
    <w:rsid w:val="00A24B51"/>
    <w:rsid w:val="00A24FBE"/>
    <w:rsid w:val="00A253E4"/>
    <w:rsid w:val="00A25D17"/>
    <w:rsid w:val="00A26E69"/>
    <w:rsid w:val="00A27180"/>
    <w:rsid w:val="00A30F6B"/>
    <w:rsid w:val="00A3122C"/>
    <w:rsid w:val="00A31727"/>
    <w:rsid w:val="00A327E4"/>
    <w:rsid w:val="00A34AE2"/>
    <w:rsid w:val="00A34FDD"/>
    <w:rsid w:val="00A3584E"/>
    <w:rsid w:val="00A360F3"/>
    <w:rsid w:val="00A37C0F"/>
    <w:rsid w:val="00A4018C"/>
    <w:rsid w:val="00A4096A"/>
    <w:rsid w:val="00A414B4"/>
    <w:rsid w:val="00A41B74"/>
    <w:rsid w:val="00A41E2C"/>
    <w:rsid w:val="00A42194"/>
    <w:rsid w:val="00A430DA"/>
    <w:rsid w:val="00A43595"/>
    <w:rsid w:val="00A44E31"/>
    <w:rsid w:val="00A45656"/>
    <w:rsid w:val="00A47869"/>
    <w:rsid w:val="00A503B1"/>
    <w:rsid w:val="00A51EE3"/>
    <w:rsid w:val="00A52C0B"/>
    <w:rsid w:val="00A52F81"/>
    <w:rsid w:val="00A530E2"/>
    <w:rsid w:val="00A542C3"/>
    <w:rsid w:val="00A551DF"/>
    <w:rsid w:val="00A5526D"/>
    <w:rsid w:val="00A5661D"/>
    <w:rsid w:val="00A5751F"/>
    <w:rsid w:val="00A57F5E"/>
    <w:rsid w:val="00A60027"/>
    <w:rsid w:val="00A60171"/>
    <w:rsid w:val="00A601F9"/>
    <w:rsid w:val="00A60667"/>
    <w:rsid w:val="00A60CEF"/>
    <w:rsid w:val="00A60FD5"/>
    <w:rsid w:val="00A61F98"/>
    <w:rsid w:val="00A62280"/>
    <w:rsid w:val="00A62A5A"/>
    <w:rsid w:val="00A63241"/>
    <w:rsid w:val="00A649DD"/>
    <w:rsid w:val="00A64A2C"/>
    <w:rsid w:val="00A6576B"/>
    <w:rsid w:val="00A678AF"/>
    <w:rsid w:val="00A67C17"/>
    <w:rsid w:val="00A71CFA"/>
    <w:rsid w:val="00A7329E"/>
    <w:rsid w:val="00A73F96"/>
    <w:rsid w:val="00A743F6"/>
    <w:rsid w:val="00A7751A"/>
    <w:rsid w:val="00A77D0F"/>
    <w:rsid w:val="00A80172"/>
    <w:rsid w:val="00A80B7C"/>
    <w:rsid w:val="00A80DEF"/>
    <w:rsid w:val="00A80E56"/>
    <w:rsid w:val="00A8154B"/>
    <w:rsid w:val="00A81AF1"/>
    <w:rsid w:val="00A82F37"/>
    <w:rsid w:val="00A85169"/>
    <w:rsid w:val="00A85A34"/>
    <w:rsid w:val="00A869A2"/>
    <w:rsid w:val="00A8720C"/>
    <w:rsid w:val="00A87C27"/>
    <w:rsid w:val="00A903E3"/>
    <w:rsid w:val="00A90F53"/>
    <w:rsid w:val="00A911A6"/>
    <w:rsid w:val="00A91FCE"/>
    <w:rsid w:val="00A92963"/>
    <w:rsid w:val="00A93357"/>
    <w:rsid w:val="00A93527"/>
    <w:rsid w:val="00A937F1"/>
    <w:rsid w:val="00A93B58"/>
    <w:rsid w:val="00A9459F"/>
    <w:rsid w:val="00A94762"/>
    <w:rsid w:val="00A951E9"/>
    <w:rsid w:val="00A953DF"/>
    <w:rsid w:val="00A9551D"/>
    <w:rsid w:val="00A96A6B"/>
    <w:rsid w:val="00AA0DB8"/>
    <w:rsid w:val="00AA12B1"/>
    <w:rsid w:val="00AA1FCA"/>
    <w:rsid w:val="00AA21F8"/>
    <w:rsid w:val="00AA231A"/>
    <w:rsid w:val="00AA25A6"/>
    <w:rsid w:val="00AA2D07"/>
    <w:rsid w:val="00AA3C1C"/>
    <w:rsid w:val="00AA3DC2"/>
    <w:rsid w:val="00AA52B5"/>
    <w:rsid w:val="00AA768E"/>
    <w:rsid w:val="00AA7933"/>
    <w:rsid w:val="00AB0517"/>
    <w:rsid w:val="00AB1228"/>
    <w:rsid w:val="00AB2E3A"/>
    <w:rsid w:val="00AB3355"/>
    <w:rsid w:val="00AB3CDE"/>
    <w:rsid w:val="00AB3E88"/>
    <w:rsid w:val="00AB5CC3"/>
    <w:rsid w:val="00AB6A66"/>
    <w:rsid w:val="00AB7E2E"/>
    <w:rsid w:val="00AC029E"/>
    <w:rsid w:val="00AC2A68"/>
    <w:rsid w:val="00AC2BDA"/>
    <w:rsid w:val="00AC41CA"/>
    <w:rsid w:val="00AC4948"/>
    <w:rsid w:val="00AC53D6"/>
    <w:rsid w:val="00AC5417"/>
    <w:rsid w:val="00AC65AD"/>
    <w:rsid w:val="00AC6723"/>
    <w:rsid w:val="00AC6941"/>
    <w:rsid w:val="00AC7EC6"/>
    <w:rsid w:val="00AD0BFA"/>
    <w:rsid w:val="00AD0D3F"/>
    <w:rsid w:val="00AD3C33"/>
    <w:rsid w:val="00AD4F06"/>
    <w:rsid w:val="00AD5222"/>
    <w:rsid w:val="00AD5801"/>
    <w:rsid w:val="00AD5AB3"/>
    <w:rsid w:val="00AD5E2A"/>
    <w:rsid w:val="00AD6825"/>
    <w:rsid w:val="00AD6CBB"/>
    <w:rsid w:val="00AD72D0"/>
    <w:rsid w:val="00AD7F8A"/>
    <w:rsid w:val="00AE2704"/>
    <w:rsid w:val="00AE2981"/>
    <w:rsid w:val="00AE2A71"/>
    <w:rsid w:val="00AE2B33"/>
    <w:rsid w:val="00AE3FC0"/>
    <w:rsid w:val="00AE6386"/>
    <w:rsid w:val="00AE6E8A"/>
    <w:rsid w:val="00AE71D4"/>
    <w:rsid w:val="00AF0964"/>
    <w:rsid w:val="00AF09FF"/>
    <w:rsid w:val="00AF10B5"/>
    <w:rsid w:val="00AF17A5"/>
    <w:rsid w:val="00AF1ACA"/>
    <w:rsid w:val="00AF1EE8"/>
    <w:rsid w:val="00AF2452"/>
    <w:rsid w:val="00AF3142"/>
    <w:rsid w:val="00AF4593"/>
    <w:rsid w:val="00AF5172"/>
    <w:rsid w:val="00AF589B"/>
    <w:rsid w:val="00AF5A69"/>
    <w:rsid w:val="00AF68F6"/>
    <w:rsid w:val="00AF6968"/>
    <w:rsid w:val="00AF6DA4"/>
    <w:rsid w:val="00AF70C2"/>
    <w:rsid w:val="00B0014C"/>
    <w:rsid w:val="00B003E2"/>
    <w:rsid w:val="00B03074"/>
    <w:rsid w:val="00B03650"/>
    <w:rsid w:val="00B037A6"/>
    <w:rsid w:val="00B03CEC"/>
    <w:rsid w:val="00B03F19"/>
    <w:rsid w:val="00B046F9"/>
    <w:rsid w:val="00B0503C"/>
    <w:rsid w:val="00B053F1"/>
    <w:rsid w:val="00B054E8"/>
    <w:rsid w:val="00B063E8"/>
    <w:rsid w:val="00B0705C"/>
    <w:rsid w:val="00B072F7"/>
    <w:rsid w:val="00B07D1B"/>
    <w:rsid w:val="00B10743"/>
    <w:rsid w:val="00B1158C"/>
    <w:rsid w:val="00B117E0"/>
    <w:rsid w:val="00B122C4"/>
    <w:rsid w:val="00B125BD"/>
    <w:rsid w:val="00B1369E"/>
    <w:rsid w:val="00B165CF"/>
    <w:rsid w:val="00B17511"/>
    <w:rsid w:val="00B17AEE"/>
    <w:rsid w:val="00B209B1"/>
    <w:rsid w:val="00B20C7A"/>
    <w:rsid w:val="00B20D63"/>
    <w:rsid w:val="00B21724"/>
    <w:rsid w:val="00B25261"/>
    <w:rsid w:val="00B26E4F"/>
    <w:rsid w:val="00B26EBE"/>
    <w:rsid w:val="00B27421"/>
    <w:rsid w:val="00B31010"/>
    <w:rsid w:val="00B3446A"/>
    <w:rsid w:val="00B36311"/>
    <w:rsid w:val="00B36EF8"/>
    <w:rsid w:val="00B402F1"/>
    <w:rsid w:val="00B405C3"/>
    <w:rsid w:val="00B40E60"/>
    <w:rsid w:val="00B42391"/>
    <w:rsid w:val="00B42A3B"/>
    <w:rsid w:val="00B438C5"/>
    <w:rsid w:val="00B43DB3"/>
    <w:rsid w:val="00B43DEC"/>
    <w:rsid w:val="00B43E9B"/>
    <w:rsid w:val="00B458E4"/>
    <w:rsid w:val="00B473B4"/>
    <w:rsid w:val="00B474F0"/>
    <w:rsid w:val="00B47C54"/>
    <w:rsid w:val="00B5132F"/>
    <w:rsid w:val="00B51D03"/>
    <w:rsid w:val="00B5210D"/>
    <w:rsid w:val="00B522F3"/>
    <w:rsid w:val="00B529E6"/>
    <w:rsid w:val="00B531FC"/>
    <w:rsid w:val="00B53244"/>
    <w:rsid w:val="00B53B65"/>
    <w:rsid w:val="00B54D33"/>
    <w:rsid w:val="00B55396"/>
    <w:rsid w:val="00B55819"/>
    <w:rsid w:val="00B56C6C"/>
    <w:rsid w:val="00B572C0"/>
    <w:rsid w:val="00B579B2"/>
    <w:rsid w:val="00B57F0F"/>
    <w:rsid w:val="00B60F91"/>
    <w:rsid w:val="00B618E9"/>
    <w:rsid w:val="00B61EC6"/>
    <w:rsid w:val="00B61F57"/>
    <w:rsid w:val="00B630E4"/>
    <w:rsid w:val="00B63AE9"/>
    <w:rsid w:val="00B64D77"/>
    <w:rsid w:val="00B65C61"/>
    <w:rsid w:val="00B668C4"/>
    <w:rsid w:val="00B67695"/>
    <w:rsid w:val="00B677E6"/>
    <w:rsid w:val="00B67B49"/>
    <w:rsid w:val="00B67B9C"/>
    <w:rsid w:val="00B70D9C"/>
    <w:rsid w:val="00B71B1F"/>
    <w:rsid w:val="00B72D33"/>
    <w:rsid w:val="00B741EA"/>
    <w:rsid w:val="00B742F8"/>
    <w:rsid w:val="00B743AD"/>
    <w:rsid w:val="00B754FA"/>
    <w:rsid w:val="00B762FD"/>
    <w:rsid w:val="00B764E7"/>
    <w:rsid w:val="00B7709E"/>
    <w:rsid w:val="00B77645"/>
    <w:rsid w:val="00B80127"/>
    <w:rsid w:val="00B82174"/>
    <w:rsid w:val="00B850B9"/>
    <w:rsid w:val="00B85171"/>
    <w:rsid w:val="00B87763"/>
    <w:rsid w:val="00B87996"/>
    <w:rsid w:val="00B90A2C"/>
    <w:rsid w:val="00B91167"/>
    <w:rsid w:val="00B9194D"/>
    <w:rsid w:val="00B92C3D"/>
    <w:rsid w:val="00B92FBC"/>
    <w:rsid w:val="00B9369E"/>
    <w:rsid w:val="00B94409"/>
    <w:rsid w:val="00B94E73"/>
    <w:rsid w:val="00B95DBB"/>
    <w:rsid w:val="00B95EC7"/>
    <w:rsid w:val="00B9726D"/>
    <w:rsid w:val="00BA03B7"/>
    <w:rsid w:val="00BA080F"/>
    <w:rsid w:val="00BA0F4E"/>
    <w:rsid w:val="00BA1C4D"/>
    <w:rsid w:val="00BA2C44"/>
    <w:rsid w:val="00BA3316"/>
    <w:rsid w:val="00BA36A4"/>
    <w:rsid w:val="00BA391B"/>
    <w:rsid w:val="00BA50DD"/>
    <w:rsid w:val="00BA51CB"/>
    <w:rsid w:val="00BA554B"/>
    <w:rsid w:val="00BB022A"/>
    <w:rsid w:val="00BB04FD"/>
    <w:rsid w:val="00BB136D"/>
    <w:rsid w:val="00BB1A30"/>
    <w:rsid w:val="00BB1F33"/>
    <w:rsid w:val="00BB23C9"/>
    <w:rsid w:val="00BB40A3"/>
    <w:rsid w:val="00BB4152"/>
    <w:rsid w:val="00BB4769"/>
    <w:rsid w:val="00BB532C"/>
    <w:rsid w:val="00BB62EB"/>
    <w:rsid w:val="00BB64A1"/>
    <w:rsid w:val="00BB6DF7"/>
    <w:rsid w:val="00BB6EE6"/>
    <w:rsid w:val="00BB736D"/>
    <w:rsid w:val="00BB775A"/>
    <w:rsid w:val="00BC00C6"/>
    <w:rsid w:val="00BC08B9"/>
    <w:rsid w:val="00BC1BBD"/>
    <w:rsid w:val="00BC20D3"/>
    <w:rsid w:val="00BC269C"/>
    <w:rsid w:val="00BC2889"/>
    <w:rsid w:val="00BC2F96"/>
    <w:rsid w:val="00BC3622"/>
    <w:rsid w:val="00BC53CE"/>
    <w:rsid w:val="00BC5A53"/>
    <w:rsid w:val="00BC6472"/>
    <w:rsid w:val="00BC65A7"/>
    <w:rsid w:val="00BC7A61"/>
    <w:rsid w:val="00BD02F9"/>
    <w:rsid w:val="00BD125C"/>
    <w:rsid w:val="00BD15A3"/>
    <w:rsid w:val="00BD2267"/>
    <w:rsid w:val="00BD30C6"/>
    <w:rsid w:val="00BD3EAC"/>
    <w:rsid w:val="00BD52A6"/>
    <w:rsid w:val="00BD5891"/>
    <w:rsid w:val="00BD5ABD"/>
    <w:rsid w:val="00BD63E8"/>
    <w:rsid w:val="00BD6725"/>
    <w:rsid w:val="00BD6F29"/>
    <w:rsid w:val="00BD7526"/>
    <w:rsid w:val="00BE0E4B"/>
    <w:rsid w:val="00BE1574"/>
    <w:rsid w:val="00BE1AEE"/>
    <w:rsid w:val="00BE1C1F"/>
    <w:rsid w:val="00BE1D49"/>
    <w:rsid w:val="00BE1E2B"/>
    <w:rsid w:val="00BE2498"/>
    <w:rsid w:val="00BE325A"/>
    <w:rsid w:val="00BE41F4"/>
    <w:rsid w:val="00BE6C14"/>
    <w:rsid w:val="00BE7352"/>
    <w:rsid w:val="00BE750B"/>
    <w:rsid w:val="00BE7EC4"/>
    <w:rsid w:val="00BF0650"/>
    <w:rsid w:val="00BF06A0"/>
    <w:rsid w:val="00BF20C5"/>
    <w:rsid w:val="00BF421C"/>
    <w:rsid w:val="00BF42C3"/>
    <w:rsid w:val="00BF4A84"/>
    <w:rsid w:val="00BF4B58"/>
    <w:rsid w:val="00BF4BFB"/>
    <w:rsid w:val="00BF4CD3"/>
    <w:rsid w:val="00BF4DB1"/>
    <w:rsid w:val="00BF534F"/>
    <w:rsid w:val="00BF5711"/>
    <w:rsid w:val="00BF597D"/>
    <w:rsid w:val="00BF5DD0"/>
    <w:rsid w:val="00BF6AA3"/>
    <w:rsid w:val="00BF7E67"/>
    <w:rsid w:val="00C00D88"/>
    <w:rsid w:val="00C01ABC"/>
    <w:rsid w:val="00C026FA"/>
    <w:rsid w:val="00C033B8"/>
    <w:rsid w:val="00C03E2B"/>
    <w:rsid w:val="00C06BAD"/>
    <w:rsid w:val="00C06EFE"/>
    <w:rsid w:val="00C071CA"/>
    <w:rsid w:val="00C07E95"/>
    <w:rsid w:val="00C103EE"/>
    <w:rsid w:val="00C1152C"/>
    <w:rsid w:val="00C119CF"/>
    <w:rsid w:val="00C11C16"/>
    <w:rsid w:val="00C12B5A"/>
    <w:rsid w:val="00C12B72"/>
    <w:rsid w:val="00C12C6B"/>
    <w:rsid w:val="00C12D13"/>
    <w:rsid w:val="00C1378A"/>
    <w:rsid w:val="00C14794"/>
    <w:rsid w:val="00C148F6"/>
    <w:rsid w:val="00C15028"/>
    <w:rsid w:val="00C15946"/>
    <w:rsid w:val="00C15CA6"/>
    <w:rsid w:val="00C16AD8"/>
    <w:rsid w:val="00C17105"/>
    <w:rsid w:val="00C177EE"/>
    <w:rsid w:val="00C177F0"/>
    <w:rsid w:val="00C17B08"/>
    <w:rsid w:val="00C17F07"/>
    <w:rsid w:val="00C2185D"/>
    <w:rsid w:val="00C226EC"/>
    <w:rsid w:val="00C228EB"/>
    <w:rsid w:val="00C22C34"/>
    <w:rsid w:val="00C23755"/>
    <w:rsid w:val="00C256CC"/>
    <w:rsid w:val="00C25C74"/>
    <w:rsid w:val="00C2615E"/>
    <w:rsid w:val="00C26903"/>
    <w:rsid w:val="00C27951"/>
    <w:rsid w:val="00C30B6E"/>
    <w:rsid w:val="00C31BD0"/>
    <w:rsid w:val="00C329CC"/>
    <w:rsid w:val="00C331B2"/>
    <w:rsid w:val="00C3361D"/>
    <w:rsid w:val="00C341C5"/>
    <w:rsid w:val="00C3612E"/>
    <w:rsid w:val="00C36916"/>
    <w:rsid w:val="00C3693C"/>
    <w:rsid w:val="00C36C26"/>
    <w:rsid w:val="00C3754C"/>
    <w:rsid w:val="00C376AC"/>
    <w:rsid w:val="00C40226"/>
    <w:rsid w:val="00C404BC"/>
    <w:rsid w:val="00C40717"/>
    <w:rsid w:val="00C4126A"/>
    <w:rsid w:val="00C437FB"/>
    <w:rsid w:val="00C4532C"/>
    <w:rsid w:val="00C46266"/>
    <w:rsid w:val="00C4628A"/>
    <w:rsid w:val="00C465FD"/>
    <w:rsid w:val="00C470E0"/>
    <w:rsid w:val="00C47422"/>
    <w:rsid w:val="00C47BC5"/>
    <w:rsid w:val="00C47F84"/>
    <w:rsid w:val="00C500A9"/>
    <w:rsid w:val="00C50220"/>
    <w:rsid w:val="00C50325"/>
    <w:rsid w:val="00C517FE"/>
    <w:rsid w:val="00C521AB"/>
    <w:rsid w:val="00C5240B"/>
    <w:rsid w:val="00C52B39"/>
    <w:rsid w:val="00C547EC"/>
    <w:rsid w:val="00C55637"/>
    <w:rsid w:val="00C56AC0"/>
    <w:rsid w:val="00C56ED6"/>
    <w:rsid w:val="00C575F1"/>
    <w:rsid w:val="00C57C6B"/>
    <w:rsid w:val="00C57D1D"/>
    <w:rsid w:val="00C619D1"/>
    <w:rsid w:val="00C62585"/>
    <w:rsid w:val="00C62A2D"/>
    <w:rsid w:val="00C631EF"/>
    <w:rsid w:val="00C64148"/>
    <w:rsid w:val="00C6436B"/>
    <w:rsid w:val="00C66647"/>
    <w:rsid w:val="00C67139"/>
    <w:rsid w:val="00C67D0B"/>
    <w:rsid w:val="00C7016B"/>
    <w:rsid w:val="00C72381"/>
    <w:rsid w:val="00C72643"/>
    <w:rsid w:val="00C726AD"/>
    <w:rsid w:val="00C72C02"/>
    <w:rsid w:val="00C748B6"/>
    <w:rsid w:val="00C751D2"/>
    <w:rsid w:val="00C76512"/>
    <w:rsid w:val="00C7717C"/>
    <w:rsid w:val="00C771CD"/>
    <w:rsid w:val="00C77E6B"/>
    <w:rsid w:val="00C801FE"/>
    <w:rsid w:val="00C813DA"/>
    <w:rsid w:val="00C814D5"/>
    <w:rsid w:val="00C8162F"/>
    <w:rsid w:val="00C8176E"/>
    <w:rsid w:val="00C8221A"/>
    <w:rsid w:val="00C8375F"/>
    <w:rsid w:val="00C853C8"/>
    <w:rsid w:val="00C86602"/>
    <w:rsid w:val="00C909C3"/>
    <w:rsid w:val="00C90A00"/>
    <w:rsid w:val="00C9107F"/>
    <w:rsid w:val="00C91382"/>
    <w:rsid w:val="00C92A91"/>
    <w:rsid w:val="00C92C48"/>
    <w:rsid w:val="00C92DF5"/>
    <w:rsid w:val="00C9365F"/>
    <w:rsid w:val="00C93700"/>
    <w:rsid w:val="00C9382C"/>
    <w:rsid w:val="00C9447C"/>
    <w:rsid w:val="00C94DC2"/>
    <w:rsid w:val="00C95131"/>
    <w:rsid w:val="00C9575A"/>
    <w:rsid w:val="00C959B2"/>
    <w:rsid w:val="00C95B86"/>
    <w:rsid w:val="00C96A03"/>
    <w:rsid w:val="00C97717"/>
    <w:rsid w:val="00C97AF6"/>
    <w:rsid w:val="00C97CF6"/>
    <w:rsid w:val="00CA01ED"/>
    <w:rsid w:val="00CA05B3"/>
    <w:rsid w:val="00CA0A88"/>
    <w:rsid w:val="00CA27BD"/>
    <w:rsid w:val="00CA2C57"/>
    <w:rsid w:val="00CA4893"/>
    <w:rsid w:val="00CA5428"/>
    <w:rsid w:val="00CA6065"/>
    <w:rsid w:val="00CA6468"/>
    <w:rsid w:val="00CA6669"/>
    <w:rsid w:val="00CA6E80"/>
    <w:rsid w:val="00CA6F4F"/>
    <w:rsid w:val="00CA7153"/>
    <w:rsid w:val="00CA72A0"/>
    <w:rsid w:val="00CA777D"/>
    <w:rsid w:val="00CA7C17"/>
    <w:rsid w:val="00CA7E59"/>
    <w:rsid w:val="00CB0713"/>
    <w:rsid w:val="00CB1C46"/>
    <w:rsid w:val="00CB281D"/>
    <w:rsid w:val="00CB47CB"/>
    <w:rsid w:val="00CB68BB"/>
    <w:rsid w:val="00CB77A3"/>
    <w:rsid w:val="00CC056A"/>
    <w:rsid w:val="00CC0767"/>
    <w:rsid w:val="00CC0FEB"/>
    <w:rsid w:val="00CC12E6"/>
    <w:rsid w:val="00CC38B3"/>
    <w:rsid w:val="00CC3DA8"/>
    <w:rsid w:val="00CC4A2E"/>
    <w:rsid w:val="00CC52EE"/>
    <w:rsid w:val="00CC748C"/>
    <w:rsid w:val="00CC7E5A"/>
    <w:rsid w:val="00CD0455"/>
    <w:rsid w:val="00CD0A84"/>
    <w:rsid w:val="00CD0F4B"/>
    <w:rsid w:val="00CD132F"/>
    <w:rsid w:val="00CD2098"/>
    <w:rsid w:val="00CD2FF6"/>
    <w:rsid w:val="00CD39EE"/>
    <w:rsid w:val="00CD436D"/>
    <w:rsid w:val="00CD449A"/>
    <w:rsid w:val="00CD681A"/>
    <w:rsid w:val="00CD7C65"/>
    <w:rsid w:val="00CE1052"/>
    <w:rsid w:val="00CE1E4E"/>
    <w:rsid w:val="00CE21CF"/>
    <w:rsid w:val="00CE3126"/>
    <w:rsid w:val="00CE32E7"/>
    <w:rsid w:val="00CE3401"/>
    <w:rsid w:val="00CE4223"/>
    <w:rsid w:val="00CE4858"/>
    <w:rsid w:val="00CE48EC"/>
    <w:rsid w:val="00CE4D3C"/>
    <w:rsid w:val="00CE59F1"/>
    <w:rsid w:val="00CE5C54"/>
    <w:rsid w:val="00CE6564"/>
    <w:rsid w:val="00CE6A28"/>
    <w:rsid w:val="00CE6C86"/>
    <w:rsid w:val="00CE6D5A"/>
    <w:rsid w:val="00CE75EA"/>
    <w:rsid w:val="00CE7CD0"/>
    <w:rsid w:val="00CF14EE"/>
    <w:rsid w:val="00CF16F2"/>
    <w:rsid w:val="00CF174E"/>
    <w:rsid w:val="00CF1E97"/>
    <w:rsid w:val="00CF217C"/>
    <w:rsid w:val="00CF3003"/>
    <w:rsid w:val="00CF3EF9"/>
    <w:rsid w:val="00CF43F0"/>
    <w:rsid w:val="00CF4C0F"/>
    <w:rsid w:val="00CF5C2A"/>
    <w:rsid w:val="00CF6DD7"/>
    <w:rsid w:val="00CF7103"/>
    <w:rsid w:val="00CF7B55"/>
    <w:rsid w:val="00D00578"/>
    <w:rsid w:val="00D00690"/>
    <w:rsid w:val="00D019A4"/>
    <w:rsid w:val="00D026BB"/>
    <w:rsid w:val="00D02C8C"/>
    <w:rsid w:val="00D03462"/>
    <w:rsid w:val="00D03B35"/>
    <w:rsid w:val="00D04760"/>
    <w:rsid w:val="00D04F6E"/>
    <w:rsid w:val="00D05ABE"/>
    <w:rsid w:val="00D06439"/>
    <w:rsid w:val="00D06520"/>
    <w:rsid w:val="00D0658C"/>
    <w:rsid w:val="00D06A01"/>
    <w:rsid w:val="00D07407"/>
    <w:rsid w:val="00D07E80"/>
    <w:rsid w:val="00D102E9"/>
    <w:rsid w:val="00D10572"/>
    <w:rsid w:val="00D10DE5"/>
    <w:rsid w:val="00D10F4F"/>
    <w:rsid w:val="00D11B1D"/>
    <w:rsid w:val="00D1280C"/>
    <w:rsid w:val="00D12DDD"/>
    <w:rsid w:val="00D13932"/>
    <w:rsid w:val="00D13C1B"/>
    <w:rsid w:val="00D14032"/>
    <w:rsid w:val="00D1530F"/>
    <w:rsid w:val="00D1568B"/>
    <w:rsid w:val="00D157C9"/>
    <w:rsid w:val="00D15EC4"/>
    <w:rsid w:val="00D165FC"/>
    <w:rsid w:val="00D1742B"/>
    <w:rsid w:val="00D17672"/>
    <w:rsid w:val="00D17942"/>
    <w:rsid w:val="00D2080E"/>
    <w:rsid w:val="00D22608"/>
    <w:rsid w:val="00D22888"/>
    <w:rsid w:val="00D24501"/>
    <w:rsid w:val="00D24A22"/>
    <w:rsid w:val="00D26149"/>
    <w:rsid w:val="00D26F20"/>
    <w:rsid w:val="00D27F0C"/>
    <w:rsid w:val="00D309EA"/>
    <w:rsid w:val="00D30EEE"/>
    <w:rsid w:val="00D30F4E"/>
    <w:rsid w:val="00D32A5A"/>
    <w:rsid w:val="00D32C5D"/>
    <w:rsid w:val="00D33745"/>
    <w:rsid w:val="00D35C63"/>
    <w:rsid w:val="00D36DA3"/>
    <w:rsid w:val="00D372EF"/>
    <w:rsid w:val="00D3793C"/>
    <w:rsid w:val="00D40EC0"/>
    <w:rsid w:val="00D4146F"/>
    <w:rsid w:val="00D41CCF"/>
    <w:rsid w:val="00D423BB"/>
    <w:rsid w:val="00D423EF"/>
    <w:rsid w:val="00D42B12"/>
    <w:rsid w:val="00D42E72"/>
    <w:rsid w:val="00D43144"/>
    <w:rsid w:val="00D43FE8"/>
    <w:rsid w:val="00D445EA"/>
    <w:rsid w:val="00D44E5A"/>
    <w:rsid w:val="00D46C27"/>
    <w:rsid w:val="00D46DB0"/>
    <w:rsid w:val="00D50945"/>
    <w:rsid w:val="00D50D57"/>
    <w:rsid w:val="00D51F9D"/>
    <w:rsid w:val="00D52B90"/>
    <w:rsid w:val="00D536AA"/>
    <w:rsid w:val="00D54F19"/>
    <w:rsid w:val="00D55A4C"/>
    <w:rsid w:val="00D56649"/>
    <w:rsid w:val="00D61E6D"/>
    <w:rsid w:val="00D6249A"/>
    <w:rsid w:val="00D62A43"/>
    <w:rsid w:val="00D63228"/>
    <w:rsid w:val="00D64149"/>
    <w:rsid w:val="00D6498D"/>
    <w:rsid w:val="00D6547A"/>
    <w:rsid w:val="00D65E1D"/>
    <w:rsid w:val="00D6768E"/>
    <w:rsid w:val="00D6774D"/>
    <w:rsid w:val="00D7120F"/>
    <w:rsid w:val="00D71EF0"/>
    <w:rsid w:val="00D72954"/>
    <w:rsid w:val="00D7331D"/>
    <w:rsid w:val="00D738D0"/>
    <w:rsid w:val="00D73DAB"/>
    <w:rsid w:val="00D74BCE"/>
    <w:rsid w:val="00D74F84"/>
    <w:rsid w:val="00D75A3A"/>
    <w:rsid w:val="00D75AE7"/>
    <w:rsid w:val="00D75AEC"/>
    <w:rsid w:val="00D762D7"/>
    <w:rsid w:val="00D767F9"/>
    <w:rsid w:val="00D76ABE"/>
    <w:rsid w:val="00D76FF1"/>
    <w:rsid w:val="00D774D9"/>
    <w:rsid w:val="00D7766E"/>
    <w:rsid w:val="00D811DD"/>
    <w:rsid w:val="00D8180C"/>
    <w:rsid w:val="00D8320F"/>
    <w:rsid w:val="00D84176"/>
    <w:rsid w:val="00D84193"/>
    <w:rsid w:val="00D8422B"/>
    <w:rsid w:val="00D850A7"/>
    <w:rsid w:val="00D85A8F"/>
    <w:rsid w:val="00D86DAF"/>
    <w:rsid w:val="00D87ED2"/>
    <w:rsid w:val="00D9361C"/>
    <w:rsid w:val="00D93BEA"/>
    <w:rsid w:val="00D94A55"/>
    <w:rsid w:val="00D959D0"/>
    <w:rsid w:val="00D95BBE"/>
    <w:rsid w:val="00D96924"/>
    <w:rsid w:val="00D96A5C"/>
    <w:rsid w:val="00DA0915"/>
    <w:rsid w:val="00DA0FAF"/>
    <w:rsid w:val="00DA1CA7"/>
    <w:rsid w:val="00DA236A"/>
    <w:rsid w:val="00DA24EA"/>
    <w:rsid w:val="00DA4CBD"/>
    <w:rsid w:val="00DA6747"/>
    <w:rsid w:val="00DA6E02"/>
    <w:rsid w:val="00DA7DD5"/>
    <w:rsid w:val="00DB029E"/>
    <w:rsid w:val="00DB0A8E"/>
    <w:rsid w:val="00DB0BBD"/>
    <w:rsid w:val="00DB0FF8"/>
    <w:rsid w:val="00DB3516"/>
    <w:rsid w:val="00DB39C7"/>
    <w:rsid w:val="00DB57BE"/>
    <w:rsid w:val="00DB65F0"/>
    <w:rsid w:val="00DB7467"/>
    <w:rsid w:val="00DB7CE5"/>
    <w:rsid w:val="00DC0AEF"/>
    <w:rsid w:val="00DC1078"/>
    <w:rsid w:val="00DC29B4"/>
    <w:rsid w:val="00DC2D60"/>
    <w:rsid w:val="00DC32E8"/>
    <w:rsid w:val="00DC407E"/>
    <w:rsid w:val="00DC4DDD"/>
    <w:rsid w:val="00DC564F"/>
    <w:rsid w:val="00DC720B"/>
    <w:rsid w:val="00DC7691"/>
    <w:rsid w:val="00DD03DF"/>
    <w:rsid w:val="00DD08CA"/>
    <w:rsid w:val="00DD2370"/>
    <w:rsid w:val="00DD2984"/>
    <w:rsid w:val="00DD2B2C"/>
    <w:rsid w:val="00DD2B2F"/>
    <w:rsid w:val="00DD387D"/>
    <w:rsid w:val="00DD47F1"/>
    <w:rsid w:val="00DD5C19"/>
    <w:rsid w:val="00DD639B"/>
    <w:rsid w:val="00DD6440"/>
    <w:rsid w:val="00DE0D59"/>
    <w:rsid w:val="00DE1134"/>
    <w:rsid w:val="00DE1322"/>
    <w:rsid w:val="00DE1CDB"/>
    <w:rsid w:val="00DE235A"/>
    <w:rsid w:val="00DE39A9"/>
    <w:rsid w:val="00DE43FC"/>
    <w:rsid w:val="00DE664C"/>
    <w:rsid w:val="00DE73BE"/>
    <w:rsid w:val="00DE7CEB"/>
    <w:rsid w:val="00DF0BF7"/>
    <w:rsid w:val="00DF146B"/>
    <w:rsid w:val="00DF15FE"/>
    <w:rsid w:val="00DF2196"/>
    <w:rsid w:val="00DF2460"/>
    <w:rsid w:val="00DF4CFE"/>
    <w:rsid w:val="00DF70BE"/>
    <w:rsid w:val="00DF7DB9"/>
    <w:rsid w:val="00E001AD"/>
    <w:rsid w:val="00E0041A"/>
    <w:rsid w:val="00E00F2D"/>
    <w:rsid w:val="00E012C3"/>
    <w:rsid w:val="00E01675"/>
    <w:rsid w:val="00E01872"/>
    <w:rsid w:val="00E01BEB"/>
    <w:rsid w:val="00E020CA"/>
    <w:rsid w:val="00E04229"/>
    <w:rsid w:val="00E0432E"/>
    <w:rsid w:val="00E04840"/>
    <w:rsid w:val="00E056CD"/>
    <w:rsid w:val="00E05D8D"/>
    <w:rsid w:val="00E069BC"/>
    <w:rsid w:val="00E07B02"/>
    <w:rsid w:val="00E10294"/>
    <w:rsid w:val="00E10D28"/>
    <w:rsid w:val="00E10F5F"/>
    <w:rsid w:val="00E115CA"/>
    <w:rsid w:val="00E1170E"/>
    <w:rsid w:val="00E117A6"/>
    <w:rsid w:val="00E12372"/>
    <w:rsid w:val="00E13708"/>
    <w:rsid w:val="00E13B76"/>
    <w:rsid w:val="00E15856"/>
    <w:rsid w:val="00E1609A"/>
    <w:rsid w:val="00E16103"/>
    <w:rsid w:val="00E2020C"/>
    <w:rsid w:val="00E2051A"/>
    <w:rsid w:val="00E20745"/>
    <w:rsid w:val="00E20D59"/>
    <w:rsid w:val="00E218D4"/>
    <w:rsid w:val="00E21A41"/>
    <w:rsid w:val="00E251C2"/>
    <w:rsid w:val="00E2650F"/>
    <w:rsid w:val="00E26E16"/>
    <w:rsid w:val="00E26EB5"/>
    <w:rsid w:val="00E26F37"/>
    <w:rsid w:val="00E277DF"/>
    <w:rsid w:val="00E277E1"/>
    <w:rsid w:val="00E27CEC"/>
    <w:rsid w:val="00E30E50"/>
    <w:rsid w:val="00E3101A"/>
    <w:rsid w:val="00E3106B"/>
    <w:rsid w:val="00E31FF9"/>
    <w:rsid w:val="00E32303"/>
    <w:rsid w:val="00E32324"/>
    <w:rsid w:val="00E33388"/>
    <w:rsid w:val="00E34615"/>
    <w:rsid w:val="00E354AD"/>
    <w:rsid w:val="00E3596A"/>
    <w:rsid w:val="00E3611F"/>
    <w:rsid w:val="00E36706"/>
    <w:rsid w:val="00E3674F"/>
    <w:rsid w:val="00E3699F"/>
    <w:rsid w:val="00E37186"/>
    <w:rsid w:val="00E376B4"/>
    <w:rsid w:val="00E379F3"/>
    <w:rsid w:val="00E41B13"/>
    <w:rsid w:val="00E420F9"/>
    <w:rsid w:val="00E43555"/>
    <w:rsid w:val="00E4374B"/>
    <w:rsid w:val="00E44614"/>
    <w:rsid w:val="00E44C5E"/>
    <w:rsid w:val="00E45756"/>
    <w:rsid w:val="00E46893"/>
    <w:rsid w:val="00E47F24"/>
    <w:rsid w:val="00E50A3A"/>
    <w:rsid w:val="00E50C6D"/>
    <w:rsid w:val="00E50D46"/>
    <w:rsid w:val="00E52429"/>
    <w:rsid w:val="00E52F4D"/>
    <w:rsid w:val="00E53226"/>
    <w:rsid w:val="00E54E2E"/>
    <w:rsid w:val="00E551AD"/>
    <w:rsid w:val="00E5650C"/>
    <w:rsid w:val="00E566B6"/>
    <w:rsid w:val="00E56E6D"/>
    <w:rsid w:val="00E56F65"/>
    <w:rsid w:val="00E60614"/>
    <w:rsid w:val="00E61065"/>
    <w:rsid w:val="00E6246D"/>
    <w:rsid w:val="00E649A0"/>
    <w:rsid w:val="00E64A8B"/>
    <w:rsid w:val="00E64ED1"/>
    <w:rsid w:val="00E64FD1"/>
    <w:rsid w:val="00E65D92"/>
    <w:rsid w:val="00E6644B"/>
    <w:rsid w:val="00E678D4"/>
    <w:rsid w:val="00E70530"/>
    <w:rsid w:val="00E70CA0"/>
    <w:rsid w:val="00E70E11"/>
    <w:rsid w:val="00E71F74"/>
    <w:rsid w:val="00E71F95"/>
    <w:rsid w:val="00E7228E"/>
    <w:rsid w:val="00E724A5"/>
    <w:rsid w:val="00E7260D"/>
    <w:rsid w:val="00E728BA"/>
    <w:rsid w:val="00E75419"/>
    <w:rsid w:val="00E762F1"/>
    <w:rsid w:val="00E76FFE"/>
    <w:rsid w:val="00E8134E"/>
    <w:rsid w:val="00E81D95"/>
    <w:rsid w:val="00E81EE9"/>
    <w:rsid w:val="00E82819"/>
    <w:rsid w:val="00E82A39"/>
    <w:rsid w:val="00E8349B"/>
    <w:rsid w:val="00E83CF5"/>
    <w:rsid w:val="00E84644"/>
    <w:rsid w:val="00E85E17"/>
    <w:rsid w:val="00E874E8"/>
    <w:rsid w:val="00E90913"/>
    <w:rsid w:val="00E90B98"/>
    <w:rsid w:val="00E90D0A"/>
    <w:rsid w:val="00E91F45"/>
    <w:rsid w:val="00E92324"/>
    <w:rsid w:val="00E93BF3"/>
    <w:rsid w:val="00E9402D"/>
    <w:rsid w:val="00E94220"/>
    <w:rsid w:val="00E95786"/>
    <w:rsid w:val="00E97D10"/>
    <w:rsid w:val="00EA03E5"/>
    <w:rsid w:val="00EA0608"/>
    <w:rsid w:val="00EA1DCD"/>
    <w:rsid w:val="00EA1EC4"/>
    <w:rsid w:val="00EA3206"/>
    <w:rsid w:val="00EA44B6"/>
    <w:rsid w:val="00EA5015"/>
    <w:rsid w:val="00EA67BD"/>
    <w:rsid w:val="00EA6B58"/>
    <w:rsid w:val="00EB04E4"/>
    <w:rsid w:val="00EB0AEC"/>
    <w:rsid w:val="00EB0C85"/>
    <w:rsid w:val="00EB0E9B"/>
    <w:rsid w:val="00EB19AA"/>
    <w:rsid w:val="00EB1A7A"/>
    <w:rsid w:val="00EB48F9"/>
    <w:rsid w:val="00EB4D74"/>
    <w:rsid w:val="00EB51AA"/>
    <w:rsid w:val="00EB587E"/>
    <w:rsid w:val="00EB7659"/>
    <w:rsid w:val="00EC0809"/>
    <w:rsid w:val="00EC095B"/>
    <w:rsid w:val="00EC1754"/>
    <w:rsid w:val="00EC24AB"/>
    <w:rsid w:val="00EC2DDD"/>
    <w:rsid w:val="00EC35D5"/>
    <w:rsid w:val="00EC39AE"/>
    <w:rsid w:val="00EC39B1"/>
    <w:rsid w:val="00EC4D4F"/>
    <w:rsid w:val="00EC4E0F"/>
    <w:rsid w:val="00EC5399"/>
    <w:rsid w:val="00EC5731"/>
    <w:rsid w:val="00EC5738"/>
    <w:rsid w:val="00EC64AE"/>
    <w:rsid w:val="00ED021B"/>
    <w:rsid w:val="00ED073D"/>
    <w:rsid w:val="00ED0776"/>
    <w:rsid w:val="00ED2143"/>
    <w:rsid w:val="00ED2320"/>
    <w:rsid w:val="00ED24BD"/>
    <w:rsid w:val="00ED4AA2"/>
    <w:rsid w:val="00ED71FF"/>
    <w:rsid w:val="00EE0482"/>
    <w:rsid w:val="00EE1C3D"/>
    <w:rsid w:val="00EE1C6F"/>
    <w:rsid w:val="00EE23BA"/>
    <w:rsid w:val="00EE26A4"/>
    <w:rsid w:val="00EE3848"/>
    <w:rsid w:val="00EE5236"/>
    <w:rsid w:val="00EF01AD"/>
    <w:rsid w:val="00EF0D01"/>
    <w:rsid w:val="00EF1C30"/>
    <w:rsid w:val="00EF1CFF"/>
    <w:rsid w:val="00EF2394"/>
    <w:rsid w:val="00EF2652"/>
    <w:rsid w:val="00EF3597"/>
    <w:rsid w:val="00EF4863"/>
    <w:rsid w:val="00EF56E8"/>
    <w:rsid w:val="00EF5DFE"/>
    <w:rsid w:val="00EF6C6D"/>
    <w:rsid w:val="00EF6E72"/>
    <w:rsid w:val="00EF72B2"/>
    <w:rsid w:val="00EF7E4B"/>
    <w:rsid w:val="00F01079"/>
    <w:rsid w:val="00F01761"/>
    <w:rsid w:val="00F01DA2"/>
    <w:rsid w:val="00F02378"/>
    <w:rsid w:val="00F02EDA"/>
    <w:rsid w:val="00F03217"/>
    <w:rsid w:val="00F04918"/>
    <w:rsid w:val="00F049B9"/>
    <w:rsid w:val="00F06B43"/>
    <w:rsid w:val="00F0798A"/>
    <w:rsid w:val="00F079CD"/>
    <w:rsid w:val="00F100D0"/>
    <w:rsid w:val="00F10192"/>
    <w:rsid w:val="00F10AF0"/>
    <w:rsid w:val="00F10BC1"/>
    <w:rsid w:val="00F12A1B"/>
    <w:rsid w:val="00F13B4C"/>
    <w:rsid w:val="00F14429"/>
    <w:rsid w:val="00F1478C"/>
    <w:rsid w:val="00F163C9"/>
    <w:rsid w:val="00F16544"/>
    <w:rsid w:val="00F16881"/>
    <w:rsid w:val="00F17D22"/>
    <w:rsid w:val="00F209C6"/>
    <w:rsid w:val="00F20C6F"/>
    <w:rsid w:val="00F21199"/>
    <w:rsid w:val="00F21B6A"/>
    <w:rsid w:val="00F224B6"/>
    <w:rsid w:val="00F22754"/>
    <w:rsid w:val="00F24352"/>
    <w:rsid w:val="00F24619"/>
    <w:rsid w:val="00F25699"/>
    <w:rsid w:val="00F25702"/>
    <w:rsid w:val="00F26020"/>
    <w:rsid w:val="00F262FC"/>
    <w:rsid w:val="00F26943"/>
    <w:rsid w:val="00F27BAE"/>
    <w:rsid w:val="00F300D4"/>
    <w:rsid w:val="00F301FD"/>
    <w:rsid w:val="00F30673"/>
    <w:rsid w:val="00F30F56"/>
    <w:rsid w:val="00F32F5C"/>
    <w:rsid w:val="00F3381F"/>
    <w:rsid w:val="00F34EEF"/>
    <w:rsid w:val="00F350B5"/>
    <w:rsid w:val="00F36DF4"/>
    <w:rsid w:val="00F3775D"/>
    <w:rsid w:val="00F377AF"/>
    <w:rsid w:val="00F40710"/>
    <w:rsid w:val="00F413A1"/>
    <w:rsid w:val="00F414ED"/>
    <w:rsid w:val="00F42704"/>
    <w:rsid w:val="00F42A39"/>
    <w:rsid w:val="00F42A7B"/>
    <w:rsid w:val="00F42EA1"/>
    <w:rsid w:val="00F43370"/>
    <w:rsid w:val="00F43718"/>
    <w:rsid w:val="00F43DCA"/>
    <w:rsid w:val="00F449E4"/>
    <w:rsid w:val="00F46A71"/>
    <w:rsid w:val="00F46E22"/>
    <w:rsid w:val="00F46F14"/>
    <w:rsid w:val="00F47EDE"/>
    <w:rsid w:val="00F52A2D"/>
    <w:rsid w:val="00F53720"/>
    <w:rsid w:val="00F54260"/>
    <w:rsid w:val="00F55024"/>
    <w:rsid w:val="00F5685A"/>
    <w:rsid w:val="00F56CA9"/>
    <w:rsid w:val="00F57A8D"/>
    <w:rsid w:val="00F60430"/>
    <w:rsid w:val="00F61C9B"/>
    <w:rsid w:val="00F61FE6"/>
    <w:rsid w:val="00F623FD"/>
    <w:rsid w:val="00F6567A"/>
    <w:rsid w:val="00F662AF"/>
    <w:rsid w:val="00F66C50"/>
    <w:rsid w:val="00F66F78"/>
    <w:rsid w:val="00F67C63"/>
    <w:rsid w:val="00F707AD"/>
    <w:rsid w:val="00F70FEE"/>
    <w:rsid w:val="00F718FD"/>
    <w:rsid w:val="00F72F0F"/>
    <w:rsid w:val="00F7331F"/>
    <w:rsid w:val="00F73ED9"/>
    <w:rsid w:val="00F754E5"/>
    <w:rsid w:val="00F7567B"/>
    <w:rsid w:val="00F75F69"/>
    <w:rsid w:val="00F767B8"/>
    <w:rsid w:val="00F7757D"/>
    <w:rsid w:val="00F80702"/>
    <w:rsid w:val="00F80EBE"/>
    <w:rsid w:val="00F8158E"/>
    <w:rsid w:val="00F82356"/>
    <w:rsid w:val="00F8308E"/>
    <w:rsid w:val="00F8315F"/>
    <w:rsid w:val="00F831EB"/>
    <w:rsid w:val="00F8396C"/>
    <w:rsid w:val="00F83E52"/>
    <w:rsid w:val="00F83FE7"/>
    <w:rsid w:val="00F8546B"/>
    <w:rsid w:val="00F85C23"/>
    <w:rsid w:val="00F85CBC"/>
    <w:rsid w:val="00F86002"/>
    <w:rsid w:val="00F86C7C"/>
    <w:rsid w:val="00F87FC8"/>
    <w:rsid w:val="00F90E2A"/>
    <w:rsid w:val="00F934C2"/>
    <w:rsid w:val="00F93E7B"/>
    <w:rsid w:val="00F94958"/>
    <w:rsid w:val="00F94F30"/>
    <w:rsid w:val="00F954CD"/>
    <w:rsid w:val="00F96733"/>
    <w:rsid w:val="00F96E2C"/>
    <w:rsid w:val="00F978D2"/>
    <w:rsid w:val="00FA2013"/>
    <w:rsid w:val="00FA233A"/>
    <w:rsid w:val="00FA2BFD"/>
    <w:rsid w:val="00FA41E2"/>
    <w:rsid w:val="00FA42E3"/>
    <w:rsid w:val="00FA434A"/>
    <w:rsid w:val="00FA439B"/>
    <w:rsid w:val="00FA4618"/>
    <w:rsid w:val="00FA4DF1"/>
    <w:rsid w:val="00FA4E39"/>
    <w:rsid w:val="00FA6C60"/>
    <w:rsid w:val="00FA75A2"/>
    <w:rsid w:val="00FB110A"/>
    <w:rsid w:val="00FB1429"/>
    <w:rsid w:val="00FB26CA"/>
    <w:rsid w:val="00FB2841"/>
    <w:rsid w:val="00FB3452"/>
    <w:rsid w:val="00FB3933"/>
    <w:rsid w:val="00FB3DCE"/>
    <w:rsid w:val="00FB5823"/>
    <w:rsid w:val="00FB585C"/>
    <w:rsid w:val="00FB5BF5"/>
    <w:rsid w:val="00FB5D68"/>
    <w:rsid w:val="00FB6AC5"/>
    <w:rsid w:val="00FB6C15"/>
    <w:rsid w:val="00FB7F78"/>
    <w:rsid w:val="00FC1AF6"/>
    <w:rsid w:val="00FC1B2B"/>
    <w:rsid w:val="00FC208E"/>
    <w:rsid w:val="00FC31E2"/>
    <w:rsid w:val="00FC3BE4"/>
    <w:rsid w:val="00FC3F15"/>
    <w:rsid w:val="00FC40CD"/>
    <w:rsid w:val="00FC4AD6"/>
    <w:rsid w:val="00FC525C"/>
    <w:rsid w:val="00FC6588"/>
    <w:rsid w:val="00FC6AE3"/>
    <w:rsid w:val="00FC785E"/>
    <w:rsid w:val="00FC7D4F"/>
    <w:rsid w:val="00FD00FA"/>
    <w:rsid w:val="00FD0323"/>
    <w:rsid w:val="00FD0A88"/>
    <w:rsid w:val="00FD1AA3"/>
    <w:rsid w:val="00FD2352"/>
    <w:rsid w:val="00FD2A43"/>
    <w:rsid w:val="00FD2B54"/>
    <w:rsid w:val="00FD4BF2"/>
    <w:rsid w:val="00FD5B24"/>
    <w:rsid w:val="00FD5EFA"/>
    <w:rsid w:val="00FD6148"/>
    <w:rsid w:val="00FD6490"/>
    <w:rsid w:val="00FE01CB"/>
    <w:rsid w:val="00FE1AFD"/>
    <w:rsid w:val="00FE209E"/>
    <w:rsid w:val="00FE38E0"/>
    <w:rsid w:val="00FE5457"/>
    <w:rsid w:val="00FE5A5E"/>
    <w:rsid w:val="00FE69C3"/>
    <w:rsid w:val="00FE704B"/>
    <w:rsid w:val="00FE72A6"/>
    <w:rsid w:val="00FF004D"/>
    <w:rsid w:val="00FF02B3"/>
    <w:rsid w:val="00FF0431"/>
    <w:rsid w:val="00FF1046"/>
    <w:rsid w:val="00FF173E"/>
    <w:rsid w:val="00FF19E8"/>
    <w:rsid w:val="00FF2A97"/>
    <w:rsid w:val="00FF4394"/>
    <w:rsid w:val="00FF5082"/>
    <w:rsid w:val="00FF6302"/>
    <w:rsid w:val="00FF6C3D"/>
    <w:rsid w:val="00FF6ECB"/>
    <w:rsid w:val="00FF785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66615"/>
  <w15:docId w15:val="{86443AE5-F483-4380-AEF6-E1094F057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D3C33"/>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573C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50111">
      <w:bodyDiv w:val="1"/>
      <w:marLeft w:val="0"/>
      <w:marRight w:val="0"/>
      <w:marTop w:val="0"/>
      <w:marBottom w:val="0"/>
      <w:divBdr>
        <w:top w:val="none" w:sz="0" w:space="0" w:color="auto"/>
        <w:left w:val="none" w:sz="0" w:space="0" w:color="auto"/>
        <w:bottom w:val="none" w:sz="0" w:space="0" w:color="auto"/>
        <w:right w:val="none" w:sz="0" w:space="0" w:color="auto"/>
      </w:divBdr>
    </w:div>
    <w:div w:id="1644578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13</Pages>
  <Words>7232</Words>
  <Characters>41226</Characters>
  <Application>Microsoft Office Word</Application>
  <DocSecurity>0</DocSecurity>
  <Lines>343</Lines>
  <Paragraphs>96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dc:creator>
  <cp:keywords/>
  <dc:description/>
  <cp:lastModifiedBy>J H</cp:lastModifiedBy>
  <cp:revision>13</cp:revision>
  <dcterms:created xsi:type="dcterms:W3CDTF">2019-04-10T13:46:00Z</dcterms:created>
  <dcterms:modified xsi:type="dcterms:W3CDTF">2023-12-19T17:23:00Z</dcterms:modified>
</cp:coreProperties>
</file>