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9C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C279C" w:rsidRPr="00CE4828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4828">
        <w:rPr>
          <w:rFonts w:ascii="Times New Roman" w:hAnsi="Times New Roman" w:cs="Times New Roman"/>
          <w:b/>
          <w:bCs/>
          <w:sz w:val="24"/>
          <w:szCs w:val="24"/>
        </w:rPr>
        <w:t>Opis a špecifikácia predmetu zákazky</w:t>
      </w:r>
    </w:p>
    <w:p w:rsidR="00BC279C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279C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Predmet zákazky musí byť nový, v originálnom balení akýchkoľvek známok poškodenia a funkčných </w:t>
      </w:r>
      <w:proofErr w:type="spellStart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>vád</w:t>
      </w:r>
      <w:proofErr w:type="spellEnd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musí  byť určený na humánne použitie</w:t>
      </w:r>
    </w:p>
    <w:p w:rsidR="00BC279C" w:rsidRPr="00CE4828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4786"/>
        <w:gridCol w:w="2126"/>
        <w:gridCol w:w="2155"/>
      </w:tblGrid>
      <w:tr w:rsidR="00BC279C" w:rsidRPr="00CE4828" w:rsidTr="000D1005">
        <w:tc>
          <w:tcPr>
            <w:tcW w:w="9067" w:type="dxa"/>
            <w:gridSpan w:val="3"/>
            <w:shd w:val="clear" w:color="auto" w:fill="F2DBDB" w:themeFill="accent2" w:themeFillTint="33"/>
          </w:tcPr>
          <w:p w:rsidR="00BC279C" w:rsidRPr="00CE4828" w:rsidRDefault="00242ACD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Časť č. 2</w:t>
            </w:r>
          </w:p>
          <w:p w:rsidR="00960BF5" w:rsidRPr="007809AE" w:rsidRDefault="007809A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80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Infúzna</w:t>
            </w:r>
            <w:proofErr w:type="spellEnd"/>
            <w:r w:rsidRPr="00780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súprava s otočným regulátorom prietoku na gravitačné podávanie liečiv a infúzií</w:t>
            </w:r>
          </w:p>
        </w:tc>
      </w:tr>
      <w:tr w:rsidR="00BC279C" w:rsidRPr="00CE4828" w:rsidTr="000D1005">
        <w:tc>
          <w:tcPr>
            <w:tcW w:w="9067" w:type="dxa"/>
            <w:gridSpan w:val="3"/>
            <w:shd w:val="clear" w:color="auto" w:fill="auto"/>
          </w:tcPr>
          <w:p w:rsidR="00BC279C" w:rsidRPr="00CE4828" w:rsidRDefault="00BC279C" w:rsidP="000B10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5A7FF8" w:rsidRPr="005A7FF8">
              <w:rPr>
                <w:rFonts w:ascii="Times New Roman" w:hAnsi="Times New Roman" w:cs="Times New Roman"/>
                <w:bCs/>
                <w:sz w:val="24"/>
                <w:szCs w:val="24"/>
              </w:rPr>
              <w:t>Jednorazová</w:t>
            </w:r>
            <w:r w:rsidR="000B10D8" w:rsidRPr="005A7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B10D8" w:rsidRPr="005A7FF8">
              <w:rPr>
                <w:rFonts w:ascii="Times New Roman" w:hAnsi="Times New Roman" w:cs="Times New Roman"/>
                <w:bCs/>
                <w:sz w:val="24"/>
                <w:szCs w:val="24"/>
              </w:rPr>
              <w:t>infúzna</w:t>
            </w:r>
            <w:proofErr w:type="spellEnd"/>
            <w:r w:rsidR="000B10D8" w:rsidRPr="005A7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súprava s otočným regulátorom s prednastavenými prietokmi na presné podávanie roztokov a liečiv</w:t>
            </w:r>
          </w:p>
        </w:tc>
      </w:tr>
      <w:tr w:rsidR="00B31A9D" w:rsidRPr="00CE4828" w:rsidTr="000D1005">
        <w:tc>
          <w:tcPr>
            <w:tcW w:w="4786" w:type="dxa"/>
            <w:shd w:val="clear" w:color="auto" w:fill="auto"/>
          </w:tcPr>
          <w:p w:rsidR="00B31A9D" w:rsidRPr="00CE4828" w:rsidRDefault="00B31A9D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1" w:type="dxa"/>
            <w:gridSpan w:val="2"/>
          </w:tcPr>
          <w:p w:rsidR="00B31A9D" w:rsidRPr="00CE4828" w:rsidRDefault="00B31A9D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0D1005">
        <w:tc>
          <w:tcPr>
            <w:tcW w:w="4786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1" w:type="dxa"/>
            <w:gridSpan w:val="2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0D1005">
        <w:tc>
          <w:tcPr>
            <w:tcW w:w="4786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1" w:type="dxa"/>
            <w:gridSpan w:val="2"/>
          </w:tcPr>
          <w:p w:rsidR="00BC279C" w:rsidRPr="00CE4828" w:rsidRDefault="00BC279C" w:rsidP="000D1005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0D1005">
        <w:tc>
          <w:tcPr>
            <w:tcW w:w="4786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BC279C" w:rsidRPr="00CE4828" w:rsidRDefault="00BC279C" w:rsidP="000D1005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155" w:type="dxa"/>
            <w:shd w:val="clear" w:color="auto" w:fill="FDE9D9" w:themeFill="accent6" w:themeFillTint="33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BC279C" w:rsidRPr="00CE4828" w:rsidTr="000D1005">
        <w:tc>
          <w:tcPr>
            <w:tcW w:w="4786" w:type="dxa"/>
            <w:shd w:val="clear" w:color="auto" w:fill="auto"/>
          </w:tcPr>
          <w:p w:rsidR="00BC279C" w:rsidRPr="00CE4828" w:rsidRDefault="002E7FD8" w:rsidP="00BC279C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Celková d</w:t>
            </w:r>
            <w:r w:rsidR="00BC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ĺžka hadičky</w:t>
            </w:r>
            <w:r w:rsidR="009D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/súpravy</w:t>
            </w:r>
          </w:p>
        </w:tc>
        <w:tc>
          <w:tcPr>
            <w:tcW w:w="2126" w:type="dxa"/>
          </w:tcPr>
          <w:p w:rsidR="00BC279C" w:rsidRPr="00CE4828" w:rsidRDefault="002E7FD8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BC279C">
              <w:rPr>
                <w:rFonts w:ascii="Times New Roman" w:hAnsi="Times New Roman" w:cs="Times New Roman"/>
                <w:sz w:val="24"/>
                <w:szCs w:val="24"/>
              </w:rPr>
              <w:t xml:space="preserve"> – 150 cm</w:t>
            </w:r>
          </w:p>
        </w:tc>
        <w:tc>
          <w:tcPr>
            <w:tcW w:w="2155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0D1005">
        <w:tc>
          <w:tcPr>
            <w:tcW w:w="4786" w:type="dxa"/>
            <w:shd w:val="clear" w:color="auto" w:fill="auto"/>
          </w:tcPr>
          <w:p w:rsidR="00BC279C" w:rsidRPr="00CE4828" w:rsidRDefault="002E7FD8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BC279C" w:rsidRPr="00BC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nfúzny</w:t>
            </w:r>
            <w:proofErr w:type="spellEnd"/>
            <w:r w:rsidR="00BC279C" w:rsidRPr="00BC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filter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kvapôčkovej komôrke</w:t>
            </w:r>
          </w:p>
        </w:tc>
        <w:tc>
          <w:tcPr>
            <w:tcW w:w="2126" w:type="dxa"/>
          </w:tcPr>
          <w:p w:rsidR="00BC279C" w:rsidRPr="00CE4828" w:rsidRDefault="00BC279C" w:rsidP="00BC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BC279C">
              <w:rPr>
                <w:rFonts w:ascii="Times New Roman" w:hAnsi="Times New Roman" w:cs="Times New Roman"/>
                <w:sz w:val="24"/>
                <w:szCs w:val="24"/>
              </w:rPr>
              <w:t xml:space="preserve"> µm</w:t>
            </w:r>
          </w:p>
        </w:tc>
        <w:tc>
          <w:tcPr>
            <w:tcW w:w="2155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FD8" w:rsidRPr="00CE4828" w:rsidTr="000D1005">
        <w:tc>
          <w:tcPr>
            <w:tcW w:w="4786" w:type="dxa"/>
            <w:shd w:val="clear" w:color="auto" w:fill="auto"/>
          </w:tcPr>
          <w:p w:rsidR="002E7FD8" w:rsidRDefault="002E7FD8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Tlaková odolnosť súpravy</w:t>
            </w:r>
          </w:p>
        </w:tc>
        <w:tc>
          <w:tcPr>
            <w:tcW w:w="2126" w:type="dxa"/>
          </w:tcPr>
          <w:p w:rsidR="002E7FD8" w:rsidRDefault="002E7FD8" w:rsidP="00BC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bar</w:t>
            </w:r>
          </w:p>
        </w:tc>
        <w:tc>
          <w:tcPr>
            <w:tcW w:w="2155" w:type="dxa"/>
          </w:tcPr>
          <w:p w:rsidR="002E7FD8" w:rsidRPr="00CE4828" w:rsidRDefault="002E7FD8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0D1005">
        <w:tc>
          <w:tcPr>
            <w:tcW w:w="4786" w:type="dxa"/>
            <w:shd w:val="clear" w:color="auto" w:fill="auto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>Vnútorný priemer hadičky súpravy</w:t>
            </w:r>
          </w:p>
        </w:tc>
        <w:tc>
          <w:tcPr>
            <w:tcW w:w="2126" w:type="dxa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 – 3,00 mm</w:t>
            </w:r>
          </w:p>
        </w:tc>
        <w:tc>
          <w:tcPr>
            <w:tcW w:w="2155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0D1005">
        <w:tc>
          <w:tcPr>
            <w:tcW w:w="4786" w:type="dxa"/>
            <w:shd w:val="clear" w:color="auto" w:fill="auto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Vonkajší </w:t>
            </w: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priemer hadičky súpravy</w:t>
            </w:r>
          </w:p>
        </w:tc>
        <w:tc>
          <w:tcPr>
            <w:tcW w:w="2126" w:type="dxa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 – 4,2 mm</w:t>
            </w:r>
          </w:p>
        </w:tc>
        <w:tc>
          <w:tcPr>
            <w:tcW w:w="2155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0D8" w:rsidRPr="00CE4828" w:rsidTr="005A7FF8">
        <w:tc>
          <w:tcPr>
            <w:tcW w:w="4786" w:type="dxa"/>
            <w:shd w:val="clear" w:color="auto" w:fill="auto"/>
          </w:tcPr>
          <w:p w:rsidR="000B10D8" w:rsidRPr="007E2F13" w:rsidRDefault="000B10D8" w:rsidP="002E7F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0D8">
              <w:rPr>
                <w:rFonts w:ascii="Times New Roman" w:hAnsi="Times New Roman" w:cs="Times New Roman"/>
                <w:bCs/>
                <w:sz w:val="24"/>
                <w:szCs w:val="24"/>
              </w:rPr>
              <w:t>Odchýlka od požadovanej hodnoty rýchlosti infúzie</w:t>
            </w:r>
          </w:p>
        </w:tc>
        <w:tc>
          <w:tcPr>
            <w:tcW w:w="2126" w:type="dxa"/>
            <w:vAlign w:val="center"/>
          </w:tcPr>
          <w:p w:rsidR="000B10D8" w:rsidRPr="007E2F13" w:rsidRDefault="000B10D8" w:rsidP="005A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2155" w:type="dxa"/>
          </w:tcPr>
          <w:p w:rsidR="000B10D8" w:rsidRPr="00CE4828" w:rsidRDefault="000B10D8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FD8" w:rsidRPr="00CE4828" w:rsidTr="000D1005">
        <w:tc>
          <w:tcPr>
            <w:tcW w:w="4786" w:type="dxa"/>
            <w:shd w:val="clear" w:color="auto" w:fill="auto"/>
          </w:tcPr>
          <w:p w:rsidR="002E7FD8" w:rsidRPr="00CE4828" w:rsidRDefault="00B82119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Apyrogénne</w:t>
            </w:r>
            <w:proofErr w:type="spellEnd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sterilné</w:t>
            </w:r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určené k </w:t>
            </w:r>
            <w:r w:rsidR="009D3F60"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jednorazovému</w:t>
            </w:r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použitiu</w:t>
            </w:r>
          </w:p>
        </w:tc>
        <w:tc>
          <w:tcPr>
            <w:tcW w:w="2126" w:type="dxa"/>
          </w:tcPr>
          <w:p w:rsidR="002E7FD8" w:rsidRPr="00CE4828" w:rsidRDefault="009D3F60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2E7FD8" w:rsidRPr="00CE4828" w:rsidRDefault="002E7FD8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2119" w:rsidRPr="00CE4828" w:rsidTr="00B82119">
        <w:trPr>
          <w:trHeight w:val="363"/>
        </w:trPr>
        <w:tc>
          <w:tcPr>
            <w:tcW w:w="4786" w:type="dxa"/>
            <w:shd w:val="clear" w:color="auto" w:fill="auto"/>
          </w:tcPr>
          <w:p w:rsidR="00B82119" w:rsidRPr="00CE4828" w:rsidRDefault="000B10D8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</w:t>
            </w:r>
            <w:r w:rsid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kvapkovej komôrky </w:t>
            </w:r>
          </w:p>
        </w:tc>
        <w:tc>
          <w:tcPr>
            <w:tcW w:w="2126" w:type="dxa"/>
            <w:vMerge w:val="restart"/>
          </w:tcPr>
          <w:p w:rsidR="00B82119" w:rsidRPr="00CE4828" w:rsidRDefault="00B82119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uviesť  farebné prevedenie</w:t>
            </w:r>
          </w:p>
        </w:tc>
        <w:tc>
          <w:tcPr>
            <w:tcW w:w="2155" w:type="dxa"/>
          </w:tcPr>
          <w:p w:rsidR="00B82119" w:rsidRPr="00CE4828" w:rsidRDefault="00B8211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2119" w:rsidRPr="00CE4828" w:rsidTr="005A7FF8">
        <w:trPr>
          <w:trHeight w:val="675"/>
        </w:trPr>
        <w:tc>
          <w:tcPr>
            <w:tcW w:w="4786" w:type="dxa"/>
            <w:shd w:val="clear" w:color="auto" w:fill="auto"/>
            <w:vAlign w:val="center"/>
          </w:tcPr>
          <w:p w:rsidR="00B82119" w:rsidRDefault="00B82119" w:rsidP="005A7F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hadičky</w:t>
            </w:r>
          </w:p>
        </w:tc>
        <w:tc>
          <w:tcPr>
            <w:tcW w:w="2126" w:type="dxa"/>
            <w:vMerge/>
          </w:tcPr>
          <w:p w:rsidR="00B82119" w:rsidRPr="000D1005" w:rsidRDefault="00B82119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:rsidR="00B82119" w:rsidRPr="00CE4828" w:rsidRDefault="00B8211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FD8" w:rsidRPr="00CE4828" w:rsidTr="005A7FF8">
        <w:trPr>
          <w:trHeight w:val="387"/>
        </w:trPr>
        <w:tc>
          <w:tcPr>
            <w:tcW w:w="4786" w:type="dxa"/>
            <w:shd w:val="clear" w:color="auto" w:fill="auto"/>
          </w:tcPr>
          <w:p w:rsidR="002E7FD8" w:rsidRPr="000B10D8" w:rsidRDefault="009257D2" w:rsidP="000D1005">
            <w:pPr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AE4BB0">
              <w:rPr>
                <w:rFonts w:ascii="Times New Roman" w:hAnsi="Times New Roman" w:cs="Times New Roman"/>
                <w:bCs/>
                <w:sz w:val="24"/>
                <w:szCs w:val="24"/>
              </w:rPr>
              <w:t>Kvapková komôrka so vzduchovým ventilom  a bakteriálnym filtrom</w:t>
            </w:r>
          </w:p>
        </w:tc>
        <w:tc>
          <w:tcPr>
            <w:tcW w:w="2126" w:type="dxa"/>
            <w:vAlign w:val="center"/>
          </w:tcPr>
          <w:p w:rsidR="002E7FD8" w:rsidRPr="000B10D8" w:rsidRDefault="00AE4BB0" w:rsidP="005A7FF8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2E7FD8" w:rsidRPr="000B10D8" w:rsidRDefault="002E7FD8" w:rsidP="000D1005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B82119" w:rsidRPr="00CE4828" w:rsidTr="005A7FF8">
        <w:trPr>
          <w:trHeight w:val="387"/>
        </w:trPr>
        <w:tc>
          <w:tcPr>
            <w:tcW w:w="4786" w:type="dxa"/>
            <w:shd w:val="clear" w:color="auto" w:fill="auto"/>
          </w:tcPr>
          <w:p w:rsidR="00B82119" w:rsidRDefault="000B10D8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Posuvná bezpečnostná svorka na hadičke pre </w:t>
            </w:r>
            <w:r w:rsidRPr="000B10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krátkodobé uzatvorenie prietoku</w:t>
            </w:r>
          </w:p>
        </w:tc>
        <w:tc>
          <w:tcPr>
            <w:tcW w:w="2126" w:type="dxa"/>
            <w:vAlign w:val="center"/>
          </w:tcPr>
          <w:p w:rsidR="00B82119" w:rsidRPr="00CE4828" w:rsidRDefault="00AE4BB0" w:rsidP="005A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áno</w:t>
            </w:r>
          </w:p>
        </w:tc>
        <w:tc>
          <w:tcPr>
            <w:tcW w:w="2155" w:type="dxa"/>
          </w:tcPr>
          <w:p w:rsidR="00B82119" w:rsidRPr="00CE4828" w:rsidRDefault="00B8211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0D8" w:rsidRPr="00CE4828" w:rsidTr="005A7FF8">
        <w:trPr>
          <w:trHeight w:val="387"/>
        </w:trPr>
        <w:tc>
          <w:tcPr>
            <w:tcW w:w="4786" w:type="dxa"/>
            <w:shd w:val="clear" w:color="auto" w:fill="auto"/>
          </w:tcPr>
          <w:p w:rsidR="000B10D8" w:rsidRDefault="000B10D8" w:rsidP="000B10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Pripojovací konektor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Lock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(so závitom)</w:t>
            </w:r>
          </w:p>
        </w:tc>
        <w:tc>
          <w:tcPr>
            <w:tcW w:w="2126" w:type="dxa"/>
            <w:vAlign w:val="center"/>
          </w:tcPr>
          <w:p w:rsidR="000B10D8" w:rsidRPr="00CE4828" w:rsidRDefault="000B10D8" w:rsidP="005A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B10D8" w:rsidRPr="00CE4828" w:rsidRDefault="000B10D8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0D8" w:rsidRPr="00CE4828" w:rsidTr="005A7FF8">
        <w:trPr>
          <w:trHeight w:val="270"/>
        </w:trPr>
        <w:tc>
          <w:tcPr>
            <w:tcW w:w="4786" w:type="dxa"/>
            <w:shd w:val="clear" w:color="auto" w:fill="auto"/>
          </w:tcPr>
          <w:p w:rsidR="000B10D8" w:rsidRDefault="009257D2" w:rsidP="009257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Regulátor prietoku </w:t>
            </w:r>
            <w:r w:rsidR="000B10D8" w:rsidRPr="000B1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zabudovaný do </w:t>
            </w:r>
            <w:proofErr w:type="spellStart"/>
            <w:r w:rsidR="000B10D8" w:rsidRPr="000B10D8">
              <w:rPr>
                <w:rFonts w:ascii="Times New Roman" w:hAnsi="Times New Roman" w:cs="Times New Roman"/>
                <w:bCs/>
                <w:sz w:val="24"/>
                <w:szCs w:val="24"/>
              </w:rPr>
              <w:t>infúzneho</w:t>
            </w:r>
            <w:proofErr w:type="spellEnd"/>
            <w:r w:rsidR="000B10D8" w:rsidRPr="000B1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systému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E4B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musí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udržiava</w:t>
            </w:r>
            <w:r w:rsidR="00AE4BB0">
              <w:rPr>
                <w:rFonts w:ascii="Times New Roman" w:hAnsi="Times New Roman" w:cs="Times New Roman"/>
                <w:bCs/>
                <w:sz w:val="24"/>
                <w:szCs w:val="24"/>
              </w:rPr>
              <w:t>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</w:t>
            </w:r>
            <w:r w:rsidRPr="000B1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ýchlosť infúzie na konštantnej úrovni </w:t>
            </w:r>
          </w:p>
        </w:tc>
        <w:tc>
          <w:tcPr>
            <w:tcW w:w="2126" w:type="dxa"/>
            <w:vAlign w:val="center"/>
          </w:tcPr>
          <w:p w:rsidR="000B10D8" w:rsidRDefault="000B10D8" w:rsidP="005A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B10D8" w:rsidRPr="00CE4828" w:rsidRDefault="000B10D8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0D8" w:rsidRPr="00CE4828" w:rsidTr="005A7FF8">
        <w:trPr>
          <w:trHeight w:val="270"/>
        </w:trPr>
        <w:tc>
          <w:tcPr>
            <w:tcW w:w="4786" w:type="dxa"/>
            <w:shd w:val="clear" w:color="auto" w:fill="auto"/>
          </w:tcPr>
          <w:p w:rsidR="000B10D8" w:rsidRDefault="009257D2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>Otočný regulátor prietoku s označením prednastavených rýchlostí ml/h ( 0 ; 10 ; 20 ; 30 ; 50 ; 70 ; 100 ; 160 ; 200 ; 270 ; max )</w:t>
            </w:r>
          </w:p>
        </w:tc>
        <w:tc>
          <w:tcPr>
            <w:tcW w:w="2126" w:type="dxa"/>
            <w:vAlign w:val="center"/>
          </w:tcPr>
          <w:p w:rsidR="000B10D8" w:rsidRDefault="00AE4BB0" w:rsidP="005A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B10D8" w:rsidRPr="00CE4828" w:rsidRDefault="000B10D8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0D8" w:rsidRPr="00CE4828" w:rsidTr="005A7FF8">
        <w:trPr>
          <w:trHeight w:val="270"/>
        </w:trPr>
        <w:tc>
          <w:tcPr>
            <w:tcW w:w="4786" w:type="dxa"/>
            <w:shd w:val="clear" w:color="auto" w:fill="auto"/>
          </w:tcPr>
          <w:p w:rsidR="000B10D8" w:rsidRPr="000D1005" w:rsidRDefault="009257D2" w:rsidP="00AE4B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>Regulátor prietoku umiestnený z dosahu pacienta</w:t>
            </w:r>
          </w:p>
        </w:tc>
        <w:tc>
          <w:tcPr>
            <w:tcW w:w="2126" w:type="dxa"/>
            <w:vAlign w:val="center"/>
          </w:tcPr>
          <w:p w:rsidR="000B10D8" w:rsidRDefault="000B10D8" w:rsidP="005A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B10D8" w:rsidRPr="00CE4828" w:rsidRDefault="000B10D8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0D8" w:rsidRPr="00CE4828" w:rsidTr="005A7FF8">
        <w:trPr>
          <w:trHeight w:val="270"/>
        </w:trPr>
        <w:tc>
          <w:tcPr>
            <w:tcW w:w="4786" w:type="dxa"/>
            <w:shd w:val="clear" w:color="auto" w:fill="auto"/>
          </w:tcPr>
          <w:p w:rsidR="000B10D8" w:rsidRPr="00B82119" w:rsidRDefault="009257D2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robok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 možnosti delenia na menšie časti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 ochranným krytom  </w:t>
            </w:r>
          </w:p>
        </w:tc>
        <w:tc>
          <w:tcPr>
            <w:tcW w:w="2126" w:type="dxa"/>
            <w:vAlign w:val="center"/>
          </w:tcPr>
          <w:p w:rsidR="000B10D8" w:rsidRDefault="00AE4BB0" w:rsidP="005A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B10D8" w:rsidRPr="00CE4828" w:rsidRDefault="000B10D8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0D8" w:rsidRPr="00CE4828" w:rsidTr="005A7FF8">
        <w:trPr>
          <w:trHeight w:val="270"/>
        </w:trPr>
        <w:tc>
          <w:tcPr>
            <w:tcW w:w="4786" w:type="dxa"/>
            <w:shd w:val="clear" w:color="auto" w:fill="auto"/>
          </w:tcPr>
          <w:p w:rsidR="000B10D8" w:rsidRPr="00B82119" w:rsidRDefault="009257D2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adička   z trvanlivého, priehľadného, pružného, poddajného materiálu odolného proti zalomeniu</w:t>
            </w:r>
          </w:p>
        </w:tc>
        <w:tc>
          <w:tcPr>
            <w:tcW w:w="2126" w:type="dxa"/>
            <w:vAlign w:val="center"/>
          </w:tcPr>
          <w:p w:rsidR="000B10D8" w:rsidRDefault="00AE4BB0" w:rsidP="005A7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B10D8" w:rsidRPr="00CE4828" w:rsidRDefault="000B10D8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57D2" w:rsidRPr="00CE4828" w:rsidTr="000D1005">
        <w:trPr>
          <w:trHeight w:val="270"/>
        </w:trPr>
        <w:tc>
          <w:tcPr>
            <w:tcW w:w="4786" w:type="dxa"/>
            <w:shd w:val="clear" w:color="auto" w:fill="auto"/>
          </w:tcPr>
          <w:p w:rsidR="009257D2" w:rsidRPr="000D1005" w:rsidRDefault="009257D2" w:rsidP="009257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Materiál  súpravy</w:t>
            </w: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257D2" w:rsidRDefault="009257D2" w:rsidP="0092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>PVC</w:t>
            </w:r>
          </w:p>
        </w:tc>
        <w:tc>
          <w:tcPr>
            <w:tcW w:w="2155" w:type="dxa"/>
          </w:tcPr>
          <w:p w:rsidR="009257D2" w:rsidRPr="00CE4828" w:rsidRDefault="009257D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57D2" w:rsidRPr="00CE4828" w:rsidTr="000D1005">
        <w:trPr>
          <w:trHeight w:val="270"/>
        </w:trPr>
        <w:tc>
          <w:tcPr>
            <w:tcW w:w="4786" w:type="dxa"/>
            <w:shd w:val="clear" w:color="auto" w:fill="auto"/>
          </w:tcPr>
          <w:p w:rsidR="009257D2" w:rsidRPr="00B82119" w:rsidRDefault="009257D2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obsahu DEHP, latexu</w:t>
            </w:r>
          </w:p>
        </w:tc>
        <w:tc>
          <w:tcPr>
            <w:tcW w:w="2126" w:type="dxa"/>
          </w:tcPr>
          <w:p w:rsidR="009257D2" w:rsidRDefault="00AE4BB0" w:rsidP="009D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9257D2" w:rsidRPr="00CE4828" w:rsidRDefault="009257D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57D2" w:rsidRPr="00CE4828" w:rsidTr="000D1005">
        <w:trPr>
          <w:trHeight w:val="270"/>
        </w:trPr>
        <w:tc>
          <w:tcPr>
            <w:tcW w:w="4786" w:type="dxa"/>
            <w:shd w:val="clear" w:color="auto" w:fill="auto"/>
          </w:tcPr>
          <w:p w:rsidR="009257D2" w:rsidRPr="00B82119" w:rsidRDefault="00AE4BB0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9257D2"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strý </w:t>
            </w:r>
            <w:proofErr w:type="spellStart"/>
            <w:r w:rsidR="009257D2"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>prepichovací</w:t>
            </w:r>
            <w:proofErr w:type="spellEnd"/>
            <w:r w:rsidR="009257D2"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 umožňujúci ľahké pripojenie </w:t>
            </w:r>
            <w:proofErr w:type="spellStart"/>
            <w:r w:rsidR="009257D2"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="009257D2"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fľaše alebo vaku</w:t>
            </w:r>
          </w:p>
        </w:tc>
        <w:tc>
          <w:tcPr>
            <w:tcW w:w="2126" w:type="dxa"/>
          </w:tcPr>
          <w:p w:rsidR="009257D2" w:rsidRDefault="00AE4BB0" w:rsidP="009D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9257D2" w:rsidRPr="00CE4828" w:rsidRDefault="009257D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57D2" w:rsidRPr="00CE4828" w:rsidTr="000D1005">
        <w:trPr>
          <w:trHeight w:val="270"/>
        </w:trPr>
        <w:tc>
          <w:tcPr>
            <w:tcW w:w="4786" w:type="dxa"/>
            <w:shd w:val="clear" w:color="auto" w:fill="auto"/>
          </w:tcPr>
          <w:p w:rsidR="009257D2" w:rsidRPr="00B82119" w:rsidRDefault="009257D2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>Jednoduché a spoľahlivé  nastavenie rýchlosti odkvapkávania</w:t>
            </w:r>
          </w:p>
        </w:tc>
        <w:tc>
          <w:tcPr>
            <w:tcW w:w="2126" w:type="dxa"/>
          </w:tcPr>
          <w:p w:rsidR="009257D2" w:rsidRDefault="00AE4BB0" w:rsidP="009D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9257D2" w:rsidRPr="00CE4828" w:rsidRDefault="009257D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57D2" w:rsidRPr="00CE4828" w:rsidTr="000D1005">
        <w:trPr>
          <w:trHeight w:val="270"/>
        </w:trPr>
        <w:tc>
          <w:tcPr>
            <w:tcW w:w="4786" w:type="dxa"/>
            <w:shd w:val="clear" w:color="auto" w:fill="auto"/>
          </w:tcPr>
          <w:p w:rsidR="009257D2" w:rsidRPr="00B82119" w:rsidRDefault="009257D2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Odolný voči rozpojeniu, 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zalomeniu a úniku infúzie / roztoku zo súpravy</w:t>
            </w:r>
          </w:p>
        </w:tc>
        <w:tc>
          <w:tcPr>
            <w:tcW w:w="2126" w:type="dxa"/>
          </w:tcPr>
          <w:p w:rsidR="009257D2" w:rsidRDefault="00AE4BB0" w:rsidP="009D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9257D2" w:rsidRPr="00CE4828" w:rsidRDefault="009257D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57D2" w:rsidRPr="00CE4828" w:rsidTr="000D1005">
        <w:trPr>
          <w:trHeight w:val="270"/>
        </w:trPr>
        <w:tc>
          <w:tcPr>
            <w:tcW w:w="4786" w:type="dxa"/>
            <w:shd w:val="clear" w:color="auto" w:fill="auto"/>
          </w:tcPr>
          <w:p w:rsidR="009257D2" w:rsidRPr="00B82119" w:rsidRDefault="009257D2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Jednoduchá manipulácia, farebné rozlíšenie</w:t>
            </w:r>
          </w:p>
        </w:tc>
        <w:tc>
          <w:tcPr>
            <w:tcW w:w="2126" w:type="dxa"/>
          </w:tcPr>
          <w:p w:rsidR="009257D2" w:rsidRDefault="00AE4BB0" w:rsidP="009D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9257D2" w:rsidRPr="00CE4828" w:rsidRDefault="009257D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279C" w:rsidRDefault="00BC279C" w:rsidP="00BC279C">
      <w:pPr>
        <w:rPr>
          <w:rFonts w:ascii="Times New Roman" w:hAnsi="Times New Roman" w:cs="Times New Roman"/>
          <w:sz w:val="24"/>
          <w:szCs w:val="24"/>
        </w:rPr>
      </w:pPr>
    </w:p>
    <w:p w:rsidR="00BC279C" w:rsidRDefault="00BC279C" w:rsidP="00BC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BC279C" w:rsidRDefault="00BC279C" w:rsidP="00BC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BC279C" w:rsidRDefault="00BC279C" w:rsidP="00BC279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BC279C" w:rsidRDefault="00BC279C" w:rsidP="00BC279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BC279C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3B15" w:rsidRDefault="006B3B15" w:rsidP="006B3B15">
      <w:pPr>
        <w:rPr>
          <w:rFonts w:ascii="Times New Roman" w:hAnsi="Times New Roman" w:cs="Times New Roman"/>
          <w:sz w:val="24"/>
          <w:szCs w:val="24"/>
        </w:rPr>
      </w:pPr>
    </w:p>
    <w:p w:rsidR="006B3B15" w:rsidRPr="0079604C" w:rsidRDefault="006B3B15" w:rsidP="006B3B15">
      <w:pPr>
        <w:jc w:val="right"/>
        <w:rPr>
          <w:rFonts w:ascii="Times New Roman" w:hAnsi="Times New Roman" w:cs="Times New Roman"/>
          <w:sz w:val="20"/>
          <w:szCs w:val="20"/>
        </w:rPr>
      </w:pPr>
      <w:r w:rsidRPr="0079604C"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:rsidR="00BC279C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C279C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C279C" w:rsidSect="003560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CD1" w:rsidRDefault="00074CD1" w:rsidP="00573B09">
      <w:pPr>
        <w:spacing w:after="0" w:line="240" w:lineRule="auto"/>
      </w:pPr>
      <w:r>
        <w:separator/>
      </w:r>
    </w:p>
  </w:endnote>
  <w:endnote w:type="continuationSeparator" w:id="0">
    <w:p w:rsidR="00074CD1" w:rsidRDefault="00074CD1" w:rsidP="0057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7876"/>
      <w:docPartObj>
        <w:docPartGallery w:val="Page Numbers (Bottom of Page)"/>
        <w:docPartUnique/>
      </w:docPartObj>
    </w:sdtPr>
    <w:sdtContent>
      <w:p w:rsidR="00573B09" w:rsidRDefault="00863874">
        <w:pPr>
          <w:pStyle w:val="Pta"/>
          <w:jc w:val="center"/>
        </w:pPr>
        <w:r>
          <w:fldChar w:fldCharType="begin"/>
        </w:r>
        <w:r w:rsidR="00573B09">
          <w:instrText xml:space="preserve"> PAGE   \* MERGEFORMAT </w:instrText>
        </w:r>
        <w:r>
          <w:fldChar w:fldCharType="separate"/>
        </w:r>
        <w:r w:rsidR="007809AE">
          <w:rPr>
            <w:noProof/>
          </w:rPr>
          <w:t>2</w:t>
        </w:r>
        <w:r>
          <w:fldChar w:fldCharType="end"/>
        </w:r>
      </w:p>
    </w:sdtContent>
  </w:sdt>
  <w:p w:rsidR="00573B09" w:rsidRDefault="00573B0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CD1" w:rsidRDefault="00074CD1" w:rsidP="00573B09">
      <w:pPr>
        <w:spacing w:after="0" w:line="240" w:lineRule="auto"/>
      </w:pPr>
      <w:r>
        <w:separator/>
      </w:r>
    </w:p>
  </w:footnote>
  <w:footnote w:type="continuationSeparator" w:id="0">
    <w:p w:rsidR="00074CD1" w:rsidRDefault="00074CD1" w:rsidP="00573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B09" w:rsidRDefault="00573B09">
    <w:pPr>
      <w:pStyle w:val="Hlavika"/>
    </w:pPr>
    <w:proofErr w:type="spellStart"/>
    <w:r>
      <w:rPr>
        <w:rFonts w:ascii="Times New Roman" w:hAnsi="Times New Roman" w:cs="Times New Roman"/>
        <w:sz w:val="20"/>
        <w:szCs w:val="20"/>
      </w:rPr>
      <w:t>Infúzne</w:t>
    </w:r>
    <w:proofErr w:type="spellEnd"/>
    <w:r>
      <w:rPr>
        <w:rFonts w:ascii="Times New Roman" w:hAnsi="Times New Roman" w:cs="Times New Roman"/>
        <w:sz w:val="20"/>
        <w:szCs w:val="20"/>
      </w:rPr>
      <w:t xml:space="preserve"> a transfúzne súpravy                                                                                    Príloha č. 1 k rámcovej dohode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79C"/>
    <w:rsid w:val="00074CD1"/>
    <w:rsid w:val="000B10D8"/>
    <w:rsid w:val="000D1005"/>
    <w:rsid w:val="00175625"/>
    <w:rsid w:val="00242ACD"/>
    <w:rsid w:val="00295EF1"/>
    <w:rsid w:val="002E7FD8"/>
    <w:rsid w:val="003560DA"/>
    <w:rsid w:val="003A2EA9"/>
    <w:rsid w:val="003D0982"/>
    <w:rsid w:val="005659DB"/>
    <w:rsid w:val="00573B09"/>
    <w:rsid w:val="005A7FF8"/>
    <w:rsid w:val="00627667"/>
    <w:rsid w:val="006B3B15"/>
    <w:rsid w:val="006F1670"/>
    <w:rsid w:val="007809AE"/>
    <w:rsid w:val="007E2F13"/>
    <w:rsid w:val="00836E80"/>
    <w:rsid w:val="00863874"/>
    <w:rsid w:val="008C6985"/>
    <w:rsid w:val="009257D2"/>
    <w:rsid w:val="00960BF5"/>
    <w:rsid w:val="009D3F60"/>
    <w:rsid w:val="00AC0888"/>
    <w:rsid w:val="00AE4BB0"/>
    <w:rsid w:val="00B31A9D"/>
    <w:rsid w:val="00B54F0E"/>
    <w:rsid w:val="00B82119"/>
    <w:rsid w:val="00BC279C"/>
    <w:rsid w:val="00C76047"/>
    <w:rsid w:val="00C9061E"/>
    <w:rsid w:val="00CB5BC9"/>
    <w:rsid w:val="00D03E03"/>
    <w:rsid w:val="00DA3780"/>
    <w:rsid w:val="00DF1A87"/>
    <w:rsid w:val="00E310A3"/>
    <w:rsid w:val="00E53817"/>
    <w:rsid w:val="00EB0AA9"/>
    <w:rsid w:val="00F95B1D"/>
    <w:rsid w:val="00FF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279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C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BC279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573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73B09"/>
  </w:style>
  <w:style w:type="paragraph" w:styleId="Pta">
    <w:name w:val="footer"/>
    <w:basedOn w:val="Normlny"/>
    <w:link w:val="PtaChar"/>
    <w:uiPriority w:val="99"/>
    <w:unhideWhenUsed/>
    <w:rsid w:val="00573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3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mbosela</cp:lastModifiedBy>
  <cp:revision>13</cp:revision>
  <dcterms:created xsi:type="dcterms:W3CDTF">2023-08-02T08:20:00Z</dcterms:created>
  <dcterms:modified xsi:type="dcterms:W3CDTF">2024-01-02T07:45:00Z</dcterms:modified>
</cp:coreProperties>
</file>