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620A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27620A" w:rsidRPr="00CE4828" w:rsidRDefault="0027620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2268"/>
        <w:gridCol w:w="1729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7576A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9</w:t>
            </w:r>
          </w:p>
          <w:p w:rsidR="00BC279C" w:rsidRPr="00CE4828" w:rsidRDefault="007576A5" w:rsidP="0075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Transfúzne</w:t>
            </w:r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súpravy   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75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Účel:</w:t>
            </w:r>
            <w:r w:rsidR="00C61033">
              <w:t xml:space="preserve"> </w:t>
            </w:r>
            <w:proofErr w:type="spellStart"/>
            <w:r w:rsidR="007576A5" w:rsidRPr="0075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Jednorázová</w:t>
            </w:r>
            <w:proofErr w:type="spellEnd"/>
            <w:r w:rsidR="007576A5" w:rsidRPr="0075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transfúzna súprava  je určená k terapeutickému prevodu konzervovanej krvi, základných zložiek krvi, krvných náhrad z fliaš alebo vakov do žily pacienta.</w:t>
            </w: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E710D3" w:rsidP="00E710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10D3" w:rsidRPr="00CE4828" w:rsidTr="0099617B">
        <w:tc>
          <w:tcPr>
            <w:tcW w:w="5070" w:type="dxa"/>
            <w:shd w:val="clear" w:color="auto" w:fill="auto"/>
          </w:tcPr>
          <w:p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DE9D9" w:themeFill="accent6" w:themeFillTint="33"/>
          </w:tcPr>
          <w:p w:rsidR="00BC279C" w:rsidRPr="008459B1" w:rsidRDefault="00BC279C" w:rsidP="008459B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8459B1" w:rsidRDefault="00BC279C" w:rsidP="008459B1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27620A">
        <w:trPr>
          <w:trHeight w:val="366"/>
        </w:trPr>
        <w:tc>
          <w:tcPr>
            <w:tcW w:w="5070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268" w:type="dxa"/>
          </w:tcPr>
          <w:p w:rsidR="00BC279C" w:rsidRPr="00CE4828" w:rsidRDefault="00A33AF7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AB44F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29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99617B">
        <w:tc>
          <w:tcPr>
            <w:tcW w:w="5070" w:type="dxa"/>
            <w:shd w:val="clear" w:color="auto" w:fill="auto"/>
          </w:tcPr>
          <w:p w:rsidR="00BC279C" w:rsidRPr="00CE4828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komory</w:t>
            </w:r>
          </w:p>
        </w:tc>
        <w:tc>
          <w:tcPr>
            <w:tcW w:w="2268" w:type="dxa"/>
          </w:tcPr>
          <w:p w:rsidR="00BC279C" w:rsidRPr="00CE4828" w:rsidRDefault="00A33AF7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29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Transfúzny, bakteriálny filter</w:t>
            </w:r>
          </w:p>
        </w:tc>
        <w:tc>
          <w:tcPr>
            <w:tcW w:w="2268" w:type="dxa"/>
          </w:tcPr>
          <w:p w:rsidR="00975DCE" w:rsidRDefault="00A33AF7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200 - 350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F7" w:rsidRPr="00CE4828" w:rsidTr="0099617B">
        <w:tc>
          <w:tcPr>
            <w:tcW w:w="5070" w:type="dxa"/>
            <w:shd w:val="clear" w:color="auto" w:fill="auto"/>
          </w:tcPr>
          <w:p w:rsidR="00A33AF7" w:rsidRPr="00C61033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kvapiek destilovanej vody</w:t>
            </w:r>
          </w:p>
        </w:tc>
        <w:tc>
          <w:tcPr>
            <w:tcW w:w="2268" w:type="dxa"/>
          </w:tcPr>
          <w:p w:rsidR="00A33AF7" w:rsidRDefault="00A33AF7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sz w:val="24"/>
                <w:szCs w:val="24"/>
              </w:rPr>
              <w:t>1,0 ± 0,1</w:t>
            </w:r>
          </w:p>
        </w:tc>
        <w:tc>
          <w:tcPr>
            <w:tcW w:w="1729" w:type="dxa"/>
          </w:tcPr>
          <w:p w:rsidR="00A33AF7" w:rsidRPr="00CE4828" w:rsidRDefault="00A33AF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68" w:type="dxa"/>
          </w:tcPr>
          <w:p w:rsidR="00975DCE" w:rsidRPr="00CE4828" w:rsidRDefault="00A33AF7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– 3,00 </w:t>
            </w:r>
            <w:r w:rsidR="00975DC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99617B">
        <w:tc>
          <w:tcPr>
            <w:tcW w:w="5070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268" w:type="dxa"/>
          </w:tcPr>
          <w:p w:rsidR="00975DCE" w:rsidRPr="00CE4828" w:rsidRDefault="00A33AF7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 – 4,2 </w:t>
            </w:r>
            <w:r w:rsidR="00975DC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29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583DFE">
        <w:tc>
          <w:tcPr>
            <w:tcW w:w="5070" w:type="dxa"/>
            <w:shd w:val="clear" w:color="auto" w:fill="auto"/>
          </w:tcPr>
          <w:p w:rsidR="00C61033" w:rsidRDefault="00A33AF7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Transfúzna súprava  s 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hydrofóbny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bakteriálny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 filtrom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zavzdušnovacom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</w:t>
            </w:r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 a regulátor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prietoku (</w:t>
            </w:r>
            <w:proofErr w:type="spellStart"/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>tlač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ka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kolieskom).</w:t>
            </w:r>
          </w:p>
        </w:tc>
        <w:tc>
          <w:tcPr>
            <w:tcW w:w="2268" w:type="dxa"/>
            <w:vAlign w:val="center"/>
          </w:tcPr>
          <w:p w:rsidR="00C61033" w:rsidRDefault="0027620A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:rsidTr="0099617B">
        <w:tc>
          <w:tcPr>
            <w:tcW w:w="5070" w:type="dxa"/>
            <w:shd w:val="clear" w:color="auto" w:fill="auto"/>
          </w:tcPr>
          <w:p w:rsidR="00C61033" w:rsidRPr="00CE4828" w:rsidRDefault="00A33AF7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Apyrogénna</w:t>
            </w:r>
            <w:proofErr w:type="spellEnd"/>
            <w:r w:rsidR="00C61033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sterilná určená</w:t>
            </w:r>
            <w:r w:rsidR="00C61033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 jednorazovému použitiu</w:t>
            </w:r>
          </w:p>
        </w:tc>
        <w:tc>
          <w:tcPr>
            <w:tcW w:w="2268" w:type="dxa"/>
          </w:tcPr>
          <w:p w:rsidR="00C61033" w:rsidRPr="00CE4828" w:rsidRDefault="00C61033" w:rsidP="00C6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A37259">
        <w:trPr>
          <w:trHeight w:val="363"/>
        </w:trPr>
        <w:tc>
          <w:tcPr>
            <w:tcW w:w="5070" w:type="dxa"/>
            <w:shd w:val="clear" w:color="auto" w:fill="auto"/>
          </w:tcPr>
          <w:p w:rsidR="00A37259" w:rsidRPr="00CE4828" w:rsidRDefault="00A37259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A33AF7">
              <w:rPr>
                <w:rFonts w:ascii="Times New Roman" w:hAnsi="Times New Roman" w:cs="Times New Roman"/>
                <w:bCs/>
                <w:sz w:val="24"/>
                <w:szCs w:val="24"/>
              </w:rPr>
              <w:t>kvapkovej komôrky</w:t>
            </w:r>
          </w:p>
        </w:tc>
        <w:tc>
          <w:tcPr>
            <w:tcW w:w="2268" w:type="dxa"/>
            <w:vMerge w:val="restart"/>
            <w:vAlign w:val="center"/>
          </w:tcPr>
          <w:p w:rsidR="00A37259" w:rsidRPr="00CE4828" w:rsidRDefault="00A37259" w:rsidP="00A3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:rsidTr="0099617B">
        <w:trPr>
          <w:trHeight w:val="675"/>
        </w:trPr>
        <w:tc>
          <w:tcPr>
            <w:tcW w:w="5070" w:type="dxa"/>
            <w:shd w:val="clear" w:color="auto" w:fill="auto"/>
          </w:tcPr>
          <w:p w:rsidR="00A37259" w:rsidRDefault="00A37259" w:rsidP="00A33A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A33AF7">
              <w:rPr>
                <w:rFonts w:ascii="Times New Roman" w:hAnsi="Times New Roman" w:cs="Times New Roman"/>
                <w:bCs/>
                <w:sz w:val="24"/>
                <w:szCs w:val="24"/>
              </w:rPr>
              <w:t>hadičky</w:t>
            </w:r>
          </w:p>
        </w:tc>
        <w:tc>
          <w:tcPr>
            <w:tcW w:w="2268" w:type="dxa"/>
            <w:vMerge/>
          </w:tcPr>
          <w:p w:rsidR="00A37259" w:rsidRPr="000D1005" w:rsidRDefault="00A3725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F7" w:rsidRPr="00CE4828" w:rsidTr="0027620A">
        <w:trPr>
          <w:trHeight w:val="425"/>
        </w:trPr>
        <w:tc>
          <w:tcPr>
            <w:tcW w:w="5070" w:type="dxa"/>
            <w:shd w:val="clear" w:color="auto" w:fill="auto"/>
          </w:tcPr>
          <w:p w:rsidR="00A33AF7" w:rsidRDefault="00A33AF7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Komora so vzduchovým ventilom</w:t>
            </w:r>
          </w:p>
        </w:tc>
        <w:tc>
          <w:tcPr>
            <w:tcW w:w="2268" w:type="dxa"/>
            <w:vAlign w:val="center"/>
          </w:tcPr>
          <w:p w:rsidR="00A33AF7" w:rsidRPr="00CE4828" w:rsidRDefault="0027620A" w:rsidP="0027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33AF7" w:rsidRPr="00CE4828" w:rsidRDefault="00A33AF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C82AB0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Napájanie: konektor Male LUER LOCK  </w:t>
            </w:r>
          </w:p>
        </w:tc>
        <w:tc>
          <w:tcPr>
            <w:tcW w:w="2268" w:type="dxa"/>
            <w:vAlign w:val="center"/>
          </w:tcPr>
          <w:p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C82AB0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Prepichovací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</w:t>
            </w:r>
          </w:p>
        </w:tc>
        <w:tc>
          <w:tcPr>
            <w:tcW w:w="2268" w:type="dxa"/>
            <w:vAlign w:val="center"/>
          </w:tcPr>
          <w:p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E92CD9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Hydrofóbny bakteriálny filter v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zavzdušňovacom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kanáliku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</w:t>
            </w:r>
          </w:p>
        </w:tc>
        <w:tc>
          <w:tcPr>
            <w:tcW w:w="2268" w:type="dxa"/>
            <w:vAlign w:val="center"/>
          </w:tcPr>
          <w:p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4D4334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8B192B" w:rsidRDefault="00D957D3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2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prietoku musí držať nastavenú pozíciu a plynulý prietok počas celej doby aplikácie, čím je zabezpečené bezpečné aplikovanie liečiva.</w:t>
            </w:r>
          </w:p>
        </w:tc>
        <w:tc>
          <w:tcPr>
            <w:tcW w:w="2268" w:type="dxa"/>
            <w:vAlign w:val="center"/>
          </w:tcPr>
          <w:p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594" w:rsidRPr="00CE4828" w:rsidTr="004D4334">
        <w:trPr>
          <w:trHeight w:val="425"/>
        </w:trPr>
        <w:tc>
          <w:tcPr>
            <w:tcW w:w="5070" w:type="dxa"/>
            <w:shd w:val="clear" w:color="auto" w:fill="auto"/>
          </w:tcPr>
          <w:p w:rsidR="001F6594" w:rsidRPr="008B192B" w:rsidRDefault="001F6594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2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umožňujúci precíznu reguláciu rýchlosti transfúzie</w:t>
            </w:r>
          </w:p>
        </w:tc>
        <w:tc>
          <w:tcPr>
            <w:tcW w:w="2268" w:type="dxa"/>
            <w:vAlign w:val="center"/>
          </w:tcPr>
          <w:p w:rsidR="001F6594" w:rsidRDefault="001F6594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1F6594" w:rsidRPr="00CE4828" w:rsidRDefault="001F6594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4D4334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Určené pre pediatrických aj dospelých pacientov</w:t>
            </w:r>
          </w:p>
        </w:tc>
        <w:tc>
          <w:tcPr>
            <w:tcW w:w="2268" w:type="dxa"/>
            <w:vAlign w:val="center"/>
          </w:tcPr>
          <w:p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27620A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CE4828" w:rsidRDefault="0027620A" w:rsidP="00FB6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 ochrannými krytmi</w:t>
            </w:r>
          </w:p>
        </w:tc>
        <w:tc>
          <w:tcPr>
            <w:tcW w:w="2268" w:type="dxa"/>
            <w:vAlign w:val="center"/>
          </w:tcPr>
          <w:p w:rsidR="0027620A" w:rsidRPr="00CE4828" w:rsidRDefault="0027620A" w:rsidP="002762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FB6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27620A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0D1005" w:rsidRDefault="0027620A" w:rsidP="005A01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Hadička  z PVC trvanlivá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, priehľadn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á, pružná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poddajného materiálu odolného proti zalomeniu</w:t>
            </w:r>
          </w:p>
        </w:tc>
        <w:tc>
          <w:tcPr>
            <w:tcW w:w="2268" w:type="dxa"/>
            <w:vAlign w:val="center"/>
          </w:tcPr>
          <w:p w:rsidR="0027620A" w:rsidRDefault="0027620A" w:rsidP="0027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A33AF7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súpravy</w:t>
            </w:r>
          </w:p>
        </w:tc>
        <w:tc>
          <w:tcPr>
            <w:tcW w:w="2268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resp.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silikón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A33AF7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B82119" w:rsidRDefault="0027620A" w:rsidP="00835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268" w:type="dxa"/>
          </w:tcPr>
          <w:p w:rsidR="0027620A" w:rsidRDefault="0027620A" w:rsidP="008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12788F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Dostatočne ostrý </w:t>
            </w:r>
            <w:proofErr w:type="spellStart"/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transfúznej fľaše alebo vaku</w:t>
            </w:r>
          </w:p>
        </w:tc>
        <w:tc>
          <w:tcPr>
            <w:tcW w:w="2268" w:type="dxa"/>
            <w:vAlign w:val="center"/>
          </w:tcPr>
          <w:p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12788F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a rolovací uzáver  pre jednoduchú a bezpečnú manipuláciu</w:t>
            </w:r>
          </w:p>
        </w:tc>
        <w:tc>
          <w:tcPr>
            <w:tcW w:w="2268" w:type="dxa"/>
            <w:vAlign w:val="center"/>
          </w:tcPr>
          <w:p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6D13A1">
        <w:trPr>
          <w:trHeight w:val="425"/>
        </w:trPr>
        <w:tc>
          <w:tcPr>
            <w:tcW w:w="5070" w:type="dxa"/>
            <w:shd w:val="clear" w:color="auto" w:fill="auto"/>
          </w:tcPr>
          <w:p w:rsidR="0027620A" w:rsidRDefault="0027620A" w:rsidP="00EC09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:rsidTr="008C3E1C">
        <w:trPr>
          <w:trHeight w:val="425"/>
        </w:trPr>
        <w:tc>
          <w:tcPr>
            <w:tcW w:w="5070" w:type="dxa"/>
            <w:shd w:val="clear" w:color="auto" w:fill="auto"/>
          </w:tcPr>
          <w:p w:rsidR="0027620A" w:rsidRPr="00CE4828" w:rsidRDefault="0027620A" w:rsidP="00EC09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68" w:type="dxa"/>
          </w:tcPr>
          <w:p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27620A" w:rsidRPr="00CE4828" w:rsidRDefault="0027620A" w:rsidP="00EC09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4116" w:rsidRDefault="00364116" w:rsidP="00BC279C">
      <w:pPr>
        <w:rPr>
          <w:rFonts w:ascii="Times New Roman" w:hAnsi="Times New Roman" w:cs="Times New Roman"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F5721" w:rsidRDefault="00BF5721">
      <w:pPr>
        <w:rPr>
          <w:rFonts w:ascii="Times New Roman" w:hAnsi="Times New Roman" w:cs="Times New Roman"/>
          <w:sz w:val="24"/>
          <w:szCs w:val="24"/>
        </w:rPr>
      </w:pPr>
    </w:p>
    <w:p w:rsidR="00BF5721" w:rsidRDefault="00BF5721">
      <w:pPr>
        <w:rPr>
          <w:rFonts w:ascii="Times New Roman" w:hAnsi="Times New Roman" w:cs="Times New Roman"/>
          <w:sz w:val="24"/>
          <w:szCs w:val="24"/>
        </w:rPr>
      </w:pPr>
    </w:p>
    <w:p w:rsidR="003560DA" w:rsidRDefault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AB2130" w:rsidRDefault="00AB2130">
      <w:pPr>
        <w:rPr>
          <w:rFonts w:ascii="Times New Roman" w:hAnsi="Times New Roman" w:cs="Times New Roman"/>
          <w:sz w:val="24"/>
          <w:szCs w:val="24"/>
        </w:rPr>
      </w:pPr>
    </w:p>
    <w:p w:rsidR="00AB2130" w:rsidRDefault="00AB2130">
      <w:pPr>
        <w:rPr>
          <w:rFonts w:ascii="Times New Roman" w:hAnsi="Times New Roman" w:cs="Times New Roman"/>
          <w:sz w:val="24"/>
          <w:szCs w:val="24"/>
        </w:rPr>
      </w:pPr>
    </w:p>
    <w:p w:rsidR="00AB2130" w:rsidRDefault="00AB2130" w:rsidP="00AB2130">
      <w:pPr>
        <w:rPr>
          <w:rFonts w:ascii="Times New Roman" w:hAnsi="Times New Roman" w:cs="Times New Roman"/>
          <w:sz w:val="24"/>
          <w:szCs w:val="24"/>
        </w:rPr>
      </w:pPr>
    </w:p>
    <w:p w:rsidR="00AB2130" w:rsidRDefault="00AB2130" w:rsidP="00AB213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AB2130" w:rsidRPr="008459B1" w:rsidRDefault="00AB2130">
      <w:pPr>
        <w:rPr>
          <w:rFonts w:ascii="Times New Roman" w:hAnsi="Times New Roman" w:cs="Times New Roman"/>
          <w:sz w:val="24"/>
          <w:szCs w:val="24"/>
        </w:rPr>
      </w:pPr>
    </w:p>
    <w:sectPr w:rsidR="00AB2130" w:rsidRPr="008459B1" w:rsidSect="00356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F7" w:rsidRDefault="00A33AF7" w:rsidP="00687A4B">
      <w:pPr>
        <w:spacing w:after="0" w:line="240" w:lineRule="auto"/>
      </w:pPr>
      <w:r>
        <w:separator/>
      </w:r>
    </w:p>
  </w:endnote>
  <w:endnote w:type="continuationSeparator" w:id="0">
    <w:p w:rsidR="00A33AF7" w:rsidRDefault="00A33AF7" w:rsidP="0068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Default="00A33AF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Default="00A33AF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Default="00A33AF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F7" w:rsidRDefault="00A33AF7" w:rsidP="00687A4B">
      <w:pPr>
        <w:spacing w:after="0" w:line="240" w:lineRule="auto"/>
      </w:pPr>
      <w:r>
        <w:separator/>
      </w:r>
    </w:p>
  </w:footnote>
  <w:footnote w:type="continuationSeparator" w:id="0">
    <w:p w:rsidR="00A33AF7" w:rsidRDefault="00A33AF7" w:rsidP="0068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Default="00A33AF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Pr="00687A4B" w:rsidRDefault="00A33AF7">
    <w:pPr>
      <w:pStyle w:val="Hlavika"/>
      <w:rPr>
        <w:rFonts w:ascii="Times New Roman" w:hAnsi="Times New Roman" w:cs="Times New Roman"/>
        <w:sz w:val="20"/>
        <w:szCs w:val="20"/>
      </w:rPr>
    </w:pPr>
    <w:proofErr w:type="spellStart"/>
    <w:r w:rsidRPr="00687A4B">
      <w:rPr>
        <w:rFonts w:ascii="Times New Roman" w:hAnsi="Times New Roman" w:cs="Times New Roman"/>
        <w:sz w:val="20"/>
        <w:szCs w:val="20"/>
      </w:rPr>
      <w:t>Infúzne</w:t>
    </w:r>
    <w:proofErr w:type="spellEnd"/>
    <w:r w:rsidRPr="00687A4B"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687A4B">
      <w:rPr>
        <w:rFonts w:ascii="Times New Roman" w:hAnsi="Times New Roman" w:cs="Times New Roman"/>
        <w:sz w:val="20"/>
        <w:szCs w:val="20"/>
      </w:rPr>
      <w:t>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F7" w:rsidRDefault="00A33AF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C0690"/>
    <w:rsid w:val="000D1005"/>
    <w:rsid w:val="000D7EBA"/>
    <w:rsid w:val="001F6594"/>
    <w:rsid w:val="0027620A"/>
    <w:rsid w:val="002B7A97"/>
    <w:rsid w:val="002E7FD8"/>
    <w:rsid w:val="00335B98"/>
    <w:rsid w:val="00342362"/>
    <w:rsid w:val="003560DA"/>
    <w:rsid w:val="00364116"/>
    <w:rsid w:val="003C408C"/>
    <w:rsid w:val="003D0982"/>
    <w:rsid w:val="004255C3"/>
    <w:rsid w:val="00540ABC"/>
    <w:rsid w:val="00555475"/>
    <w:rsid w:val="0055680D"/>
    <w:rsid w:val="00583DFE"/>
    <w:rsid w:val="0059168D"/>
    <w:rsid w:val="005C3D5B"/>
    <w:rsid w:val="005D4F92"/>
    <w:rsid w:val="005E27FC"/>
    <w:rsid w:val="00643E7C"/>
    <w:rsid w:val="00687A4B"/>
    <w:rsid w:val="006A206C"/>
    <w:rsid w:val="006F1670"/>
    <w:rsid w:val="00731105"/>
    <w:rsid w:val="007576A5"/>
    <w:rsid w:val="007606D8"/>
    <w:rsid w:val="00766557"/>
    <w:rsid w:val="00775640"/>
    <w:rsid w:val="007E2F13"/>
    <w:rsid w:val="00803E9F"/>
    <w:rsid w:val="00836E80"/>
    <w:rsid w:val="008459B1"/>
    <w:rsid w:val="008A3E12"/>
    <w:rsid w:val="008B192B"/>
    <w:rsid w:val="008B6383"/>
    <w:rsid w:val="008C6985"/>
    <w:rsid w:val="008F14E3"/>
    <w:rsid w:val="00975DCE"/>
    <w:rsid w:val="0099617B"/>
    <w:rsid w:val="009D3F60"/>
    <w:rsid w:val="00A33AF7"/>
    <w:rsid w:val="00A37259"/>
    <w:rsid w:val="00AB2130"/>
    <w:rsid w:val="00AB44FD"/>
    <w:rsid w:val="00AC0888"/>
    <w:rsid w:val="00B82119"/>
    <w:rsid w:val="00BC279C"/>
    <w:rsid w:val="00BC3DBA"/>
    <w:rsid w:val="00BF5721"/>
    <w:rsid w:val="00C61033"/>
    <w:rsid w:val="00C97525"/>
    <w:rsid w:val="00CF5253"/>
    <w:rsid w:val="00D03E03"/>
    <w:rsid w:val="00D957D3"/>
    <w:rsid w:val="00DA5757"/>
    <w:rsid w:val="00DF1A87"/>
    <w:rsid w:val="00E710D3"/>
    <w:rsid w:val="00FE384F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7A4B"/>
  </w:style>
  <w:style w:type="paragraph" w:styleId="Pta">
    <w:name w:val="footer"/>
    <w:basedOn w:val="Normlny"/>
    <w:link w:val="Pt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87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75AA1-4DC1-4FD5-814D-133EF6C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adurska</cp:lastModifiedBy>
  <cp:revision>9</cp:revision>
  <cp:lastPrinted>2023-11-29T09:33:00Z</cp:lastPrinted>
  <dcterms:created xsi:type="dcterms:W3CDTF">2023-08-04T07:28:00Z</dcterms:created>
  <dcterms:modified xsi:type="dcterms:W3CDTF">2023-11-29T09:33:00Z</dcterms:modified>
</cp:coreProperties>
</file>