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72EA11F9" w:rsidR="00176CCF" w:rsidRPr="008900E1" w:rsidRDefault="00176CCF" w:rsidP="008900E1">
      <w:pPr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  <w:r w:rsidRPr="008900E1">
        <w:rPr>
          <w:rFonts w:ascii="Cambria" w:eastAsia="Calibri" w:hAnsi="Cambria" w:cs="Arial"/>
          <w:b/>
          <w:bCs/>
          <w:color w:val="000000"/>
        </w:rPr>
        <w:t xml:space="preserve">Príloha č. </w:t>
      </w:r>
      <w:r w:rsidR="007272F5" w:rsidRPr="008900E1">
        <w:rPr>
          <w:rFonts w:ascii="Cambria" w:eastAsia="Calibri" w:hAnsi="Cambria" w:cs="Arial"/>
          <w:b/>
          <w:bCs/>
          <w:color w:val="000000"/>
        </w:rPr>
        <w:t>1</w:t>
      </w:r>
    </w:p>
    <w:p w14:paraId="1D068E48" w14:textId="77777777" w:rsidR="00787342" w:rsidRPr="008900E1" w:rsidRDefault="00787342" w:rsidP="008900E1">
      <w:pPr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</w:p>
    <w:p w14:paraId="1850FE30" w14:textId="124B9979" w:rsidR="00176CCF" w:rsidRPr="003823D5" w:rsidRDefault="007272F5" w:rsidP="00890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3823D5">
        <w:rPr>
          <w:rFonts w:ascii="Cambria" w:eastAsia="Calibri" w:hAnsi="Cambria" w:cs="Arial"/>
          <w:b/>
          <w:bCs/>
          <w:color w:val="000000"/>
          <w:sz w:val="24"/>
          <w:szCs w:val="24"/>
        </w:rPr>
        <w:t>O</w:t>
      </w:r>
      <w:r w:rsidR="00650568" w:rsidRPr="003823D5">
        <w:rPr>
          <w:rFonts w:ascii="Cambria" w:eastAsia="Calibri" w:hAnsi="Cambria" w:cs="Arial"/>
          <w:b/>
          <w:bCs/>
          <w:color w:val="000000"/>
          <w:sz w:val="24"/>
          <w:szCs w:val="24"/>
        </w:rPr>
        <w:t>pis predmetu zákazky</w:t>
      </w:r>
    </w:p>
    <w:p w14:paraId="77C05C06" w14:textId="1992656B" w:rsidR="00787342" w:rsidRDefault="00787342" w:rsidP="008900E1">
      <w:pPr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14:paraId="721BB6F5" w14:textId="77777777" w:rsidR="003054F0" w:rsidRPr="003054F0" w:rsidRDefault="003054F0" w:rsidP="003054F0">
      <w:pPr>
        <w:pStyle w:val="H1"/>
        <w:spacing w:before="0" w:after="0"/>
        <w:ind w:left="360" w:hanging="360"/>
        <w:rPr>
          <w:rFonts w:ascii="Cambria" w:hAnsi="Cambria"/>
          <w:szCs w:val="22"/>
        </w:rPr>
      </w:pPr>
      <w:r w:rsidRPr="003054F0">
        <w:rPr>
          <w:rFonts w:ascii="Cambria" w:hAnsi="Cambria"/>
          <w:szCs w:val="22"/>
        </w:rPr>
        <w:t>1</w:t>
      </w:r>
      <w:r w:rsidRPr="003054F0">
        <w:rPr>
          <w:rFonts w:ascii="Cambria" w:hAnsi="Cambria"/>
          <w:szCs w:val="22"/>
        </w:rPr>
        <w:tab/>
        <w:t>Predmet zákazky</w:t>
      </w:r>
    </w:p>
    <w:p w14:paraId="2C46C938" w14:textId="1164A7EA" w:rsidR="003054F0" w:rsidRDefault="003054F0" w:rsidP="003054F0">
      <w:pPr>
        <w:spacing w:after="0" w:line="240" w:lineRule="auto"/>
        <w:rPr>
          <w:rFonts w:ascii="Cambria" w:hAnsi="Cambria"/>
          <w:b/>
        </w:rPr>
      </w:pPr>
      <w:r w:rsidRPr="003054F0">
        <w:rPr>
          <w:rFonts w:ascii="Cambria" w:hAnsi="Cambria"/>
        </w:rPr>
        <w:t xml:space="preserve">Názov predmetu zákazky: </w:t>
      </w:r>
      <w:r w:rsidRPr="00102D47">
        <w:rPr>
          <w:rFonts w:ascii="Cambria" w:hAnsi="Cambria"/>
          <w:b/>
        </w:rPr>
        <w:t>B</w:t>
      </w:r>
      <w:r w:rsidRPr="003054F0">
        <w:rPr>
          <w:rFonts w:ascii="Cambria" w:hAnsi="Cambria"/>
          <w:b/>
        </w:rPr>
        <w:t xml:space="preserve">ezpečnostné testovanie </w:t>
      </w:r>
      <w:proofErr w:type="spellStart"/>
      <w:r w:rsidRPr="003054F0">
        <w:rPr>
          <w:rFonts w:ascii="Cambria" w:hAnsi="Cambria"/>
          <w:b/>
        </w:rPr>
        <w:t>LaaS</w:t>
      </w:r>
      <w:proofErr w:type="spellEnd"/>
    </w:p>
    <w:p w14:paraId="5D8A6E6F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</w:p>
    <w:p w14:paraId="32A238B2" w14:textId="77777777" w:rsidR="003054F0" w:rsidRPr="003054F0" w:rsidRDefault="003054F0" w:rsidP="003054F0">
      <w:pPr>
        <w:pStyle w:val="H1"/>
        <w:spacing w:before="0" w:after="0"/>
        <w:ind w:left="360" w:hanging="360"/>
        <w:rPr>
          <w:rFonts w:ascii="Cambria" w:hAnsi="Cambria"/>
          <w:szCs w:val="22"/>
        </w:rPr>
      </w:pPr>
      <w:r w:rsidRPr="003054F0">
        <w:rPr>
          <w:rFonts w:ascii="Cambria" w:hAnsi="Cambria"/>
          <w:szCs w:val="22"/>
        </w:rPr>
        <w:t>2</w:t>
      </w:r>
      <w:r w:rsidRPr="003054F0">
        <w:rPr>
          <w:rFonts w:ascii="Cambria" w:hAnsi="Cambria"/>
          <w:szCs w:val="22"/>
        </w:rPr>
        <w:tab/>
        <w:t xml:space="preserve">Opis predmetu zákazky </w:t>
      </w:r>
    </w:p>
    <w:p w14:paraId="1465C5DB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  <w:r w:rsidRPr="003054F0">
        <w:rPr>
          <w:rFonts w:ascii="Cambria" w:hAnsi="Cambria"/>
        </w:rPr>
        <w:t>2.1</w:t>
      </w:r>
      <w:r w:rsidRPr="003054F0">
        <w:rPr>
          <w:rFonts w:ascii="Cambria" w:hAnsi="Cambria"/>
        </w:rPr>
        <w:tab/>
      </w:r>
      <w:r w:rsidRPr="003054F0">
        <w:rPr>
          <w:rFonts w:ascii="Cambria" w:hAnsi="Cambria"/>
          <w:b/>
        </w:rPr>
        <w:t>Informácie potrebné pre ocenenie prác:</w:t>
      </w:r>
      <w:r w:rsidRPr="003054F0">
        <w:rPr>
          <w:rFonts w:ascii="Cambria" w:hAnsi="Cambria"/>
        </w:rPr>
        <w:t xml:space="preserve"> </w:t>
      </w:r>
    </w:p>
    <w:p w14:paraId="1F641716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2.1.1</w:t>
      </w:r>
      <w:r w:rsidRPr="003054F0">
        <w:rPr>
          <w:rFonts w:ascii="Cambria" w:hAnsi="Cambria"/>
        </w:rPr>
        <w:tab/>
        <w:t>Lokalita, v ktorej bude testovanie prebiehať: ústredie NBS (ul. Imricha Karvaša 1, Bratislava).</w:t>
      </w:r>
    </w:p>
    <w:p w14:paraId="5DD66721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2.1.2</w:t>
      </w:r>
      <w:r w:rsidRPr="003054F0">
        <w:rPr>
          <w:rFonts w:ascii="Cambria" w:hAnsi="Cambria"/>
        </w:rPr>
        <w:tab/>
      </w:r>
      <w:proofErr w:type="spellStart"/>
      <w:r w:rsidRPr="003054F0">
        <w:rPr>
          <w:rFonts w:ascii="Cambria" w:hAnsi="Cambria"/>
        </w:rPr>
        <w:t>LaaS</w:t>
      </w:r>
      <w:proofErr w:type="spellEnd"/>
      <w:r w:rsidRPr="003054F0">
        <w:rPr>
          <w:rFonts w:ascii="Cambria" w:hAnsi="Cambria"/>
        </w:rPr>
        <w:t xml:space="preserve"> (</w:t>
      </w:r>
      <w:proofErr w:type="spellStart"/>
      <w:r w:rsidRPr="003054F0">
        <w:rPr>
          <w:rFonts w:ascii="Cambria" w:hAnsi="Cambria"/>
        </w:rPr>
        <w:t>Login</w:t>
      </w:r>
      <w:proofErr w:type="spellEnd"/>
      <w:r w:rsidRPr="003054F0">
        <w:rPr>
          <w:rFonts w:ascii="Cambria" w:hAnsi="Cambria"/>
        </w:rPr>
        <w:t xml:space="preserve"> as a Service) je služba určená na autentifikáciu používateľov pristupujúcich cez webové rozhranie a aplikácií pristupujúcich cez API rozhranie k vybraným informačným systémom (aplikáciám)</w:t>
      </w:r>
    </w:p>
    <w:p w14:paraId="053F496A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2.1.3</w:t>
      </w:r>
      <w:r w:rsidRPr="003054F0">
        <w:rPr>
          <w:rFonts w:ascii="Cambria" w:hAnsi="Cambria"/>
        </w:rPr>
        <w:tab/>
        <w:t>Používatelia: interní zamestnanci NBS a e</w:t>
      </w:r>
      <w:r w:rsidRPr="003054F0">
        <w:rPr>
          <w:rFonts w:ascii="Cambria" w:hAnsi="Cambria" w:cs="Arial"/>
        </w:rPr>
        <w:t>xterní používatelia</w:t>
      </w:r>
    </w:p>
    <w:p w14:paraId="67F0149D" w14:textId="77777777" w:rsidR="003054F0" w:rsidRPr="003054F0" w:rsidRDefault="003054F0" w:rsidP="003054F0">
      <w:pPr>
        <w:spacing w:after="0" w:line="240" w:lineRule="auto"/>
        <w:ind w:left="709" w:hanging="709"/>
        <w:rPr>
          <w:rFonts w:ascii="Cambria" w:hAnsi="Cambria"/>
        </w:rPr>
      </w:pPr>
      <w:r w:rsidRPr="003054F0">
        <w:rPr>
          <w:rFonts w:ascii="Cambria" w:hAnsi="Cambria"/>
        </w:rPr>
        <w:t>2.1.4</w:t>
      </w:r>
      <w:r w:rsidRPr="003054F0">
        <w:rPr>
          <w:rFonts w:ascii="Cambria" w:hAnsi="Cambria"/>
        </w:rPr>
        <w:tab/>
        <w:t>Pripojené systémy:</w:t>
      </w:r>
    </w:p>
    <w:p w14:paraId="0053B237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RBUZ – autentifikácia používateľov aj aplikácie cez API </w:t>
      </w:r>
    </w:p>
    <w:p w14:paraId="25E8A007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Registre – autentifikácia používateľov aj aplikácie cez API</w:t>
      </w:r>
    </w:p>
    <w:p w14:paraId="68500149" w14:textId="77777777" w:rsidR="003054F0" w:rsidRPr="003054F0" w:rsidRDefault="003054F0" w:rsidP="003054F0">
      <w:pPr>
        <w:spacing w:after="0" w:line="240" w:lineRule="auto"/>
        <w:ind w:left="709" w:hanging="709"/>
        <w:rPr>
          <w:rFonts w:ascii="Cambria" w:hAnsi="Cambria"/>
        </w:rPr>
      </w:pPr>
      <w:r w:rsidRPr="003054F0">
        <w:rPr>
          <w:rFonts w:ascii="Cambria" w:hAnsi="Cambria"/>
        </w:rPr>
        <w:t>2.1.5</w:t>
      </w:r>
      <w:r w:rsidRPr="003054F0">
        <w:rPr>
          <w:rFonts w:ascii="Cambria" w:hAnsi="Cambria"/>
        </w:rPr>
        <w:tab/>
        <w:t>Počet rolí v systéme:</w:t>
      </w:r>
    </w:p>
    <w:p w14:paraId="604E4674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z hľadiska </w:t>
      </w:r>
      <w:proofErr w:type="spellStart"/>
      <w:r w:rsidRPr="003054F0">
        <w:rPr>
          <w:rFonts w:ascii="Cambria" w:hAnsi="Cambria"/>
        </w:rPr>
        <w:t>LaaS</w:t>
      </w:r>
      <w:proofErr w:type="spellEnd"/>
      <w:r w:rsidRPr="003054F0">
        <w:rPr>
          <w:rFonts w:ascii="Cambria" w:hAnsi="Cambria"/>
        </w:rPr>
        <w:t xml:space="preserve">: 3 (administrátor </w:t>
      </w:r>
      <w:proofErr w:type="spellStart"/>
      <w:r w:rsidRPr="003054F0">
        <w:rPr>
          <w:rFonts w:ascii="Cambria" w:hAnsi="Cambria"/>
        </w:rPr>
        <w:t>LaaS</w:t>
      </w:r>
      <w:proofErr w:type="spellEnd"/>
      <w:r w:rsidRPr="003054F0">
        <w:rPr>
          <w:rFonts w:ascii="Cambria" w:hAnsi="Cambria"/>
        </w:rPr>
        <w:t>, interný používateľ, externý používateľ), API rozhranie</w:t>
      </w:r>
    </w:p>
    <w:p w14:paraId="35F1B06D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pri testovaní budú poskytnuté aj vybrané role v pripojených systémoch</w:t>
      </w:r>
    </w:p>
    <w:p w14:paraId="140A08BD" w14:textId="77777777" w:rsidR="003054F0" w:rsidRPr="003054F0" w:rsidRDefault="003054F0" w:rsidP="003054F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  <w:lang w:val="en-US"/>
        </w:rPr>
      </w:pPr>
      <w:r w:rsidRPr="003054F0">
        <w:rPr>
          <w:rFonts w:ascii="Cambria" w:hAnsi="Cambria"/>
          <w:lang w:val="en-US"/>
        </w:rPr>
        <w:t>2.1.6</w:t>
      </w:r>
      <w:r w:rsidRPr="003054F0">
        <w:rPr>
          <w:rFonts w:ascii="Cambria" w:hAnsi="Cambria"/>
          <w:lang w:val="en-US"/>
        </w:rPr>
        <w:tab/>
        <w:t xml:space="preserve">Web </w:t>
      </w:r>
      <w:proofErr w:type="spellStart"/>
      <w:r w:rsidRPr="003054F0">
        <w:rPr>
          <w:rFonts w:ascii="Cambria" w:hAnsi="Cambria"/>
          <w:lang w:val="en-US"/>
        </w:rPr>
        <w:t>rozhranie</w:t>
      </w:r>
      <w:proofErr w:type="spellEnd"/>
      <w:r w:rsidRPr="003054F0">
        <w:rPr>
          <w:rFonts w:ascii="Cambria" w:hAnsi="Cambria"/>
          <w:lang w:val="en-US"/>
        </w:rPr>
        <w:t xml:space="preserve"> pre </w:t>
      </w:r>
      <w:proofErr w:type="spellStart"/>
      <w:r w:rsidRPr="003054F0">
        <w:rPr>
          <w:rFonts w:ascii="Cambria" w:hAnsi="Cambria"/>
          <w:lang w:val="en-US"/>
        </w:rPr>
        <w:t>používateľov</w:t>
      </w:r>
      <w:proofErr w:type="spellEnd"/>
    </w:p>
    <w:p w14:paraId="5FFDE48B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TLS komunikačný kanál</w:t>
      </w:r>
    </w:p>
    <w:p w14:paraId="2A3596F1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Podporované prehliadače: Chrome, Firefox</w:t>
      </w:r>
    </w:p>
    <w:p w14:paraId="64EC6B59" w14:textId="77777777" w:rsidR="003054F0" w:rsidRPr="003054F0" w:rsidRDefault="003054F0" w:rsidP="003054F0">
      <w:pPr>
        <w:spacing w:after="0" w:line="240" w:lineRule="auto"/>
        <w:rPr>
          <w:rFonts w:ascii="Cambria" w:hAnsi="Cambria" w:cs="Arial"/>
        </w:rPr>
      </w:pPr>
      <w:r w:rsidRPr="003054F0">
        <w:rPr>
          <w:rFonts w:ascii="Cambria" w:hAnsi="Cambria"/>
          <w:lang w:val="en-US"/>
        </w:rPr>
        <w:t>2.1.7</w:t>
      </w:r>
      <w:r w:rsidRPr="003054F0">
        <w:rPr>
          <w:rFonts w:ascii="Cambria" w:hAnsi="Cambria"/>
          <w:lang w:val="en-US"/>
        </w:rPr>
        <w:tab/>
      </w:r>
      <w:r w:rsidRPr="003054F0">
        <w:rPr>
          <w:rFonts w:ascii="Cambria" w:hAnsi="Cambria" w:cs="Arial"/>
        </w:rPr>
        <w:t xml:space="preserve">Autentifikácia </w:t>
      </w:r>
      <w:proofErr w:type="gramStart"/>
      <w:r w:rsidRPr="003054F0">
        <w:rPr>
          <w:rFonts w:ascii="Cambria" w:hAnsi="Cambria" w:cs="Arial"/>
        </w:rPr>
        <w:t>a</w:t>
      </w:r>
      <w:proofErr w:type="gramEnd"/>
      <w:r w:rsidRPr="003054F0">
        <w:rPr>
          <w:rFonts w:ascii="Cambria" w:hAnsi="Cambria" w:cs="Arial"/>
        </w:rPr>
        <w:t> autorizácia používateľov</w:t>
      </w:r>
    </w:p>
    <w:p w14:paraId="5CDF2054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Heslá (uložené v DB alebo overenie v </w:t>
      </w:r>
      <w:proofErr w:type="spellStart"/>
      <w:r w:rsidRPr="003054F0">
        <w:rPr>
          <w:rFonts w:ascii="Cambria" w:hAnsi="Cambria"/>
        </w:rPr>
        <w:t>Active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Directory</w:t>
      </w:r>
      <w:proofErr w:type="spellEnd"/>
      <w:r w:rsidRPr="003054F0">
        <w:rPr>
          <w:rFonts w:ascii="Cambria" w:hAnsi="Cambria"/>
        </w:rPr>
        <w:t>)</w:t>
      </w:r>
    </w:p>
    <w:p w14:paraId="76E81F0A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U2F tokeny (</w:t>
      </w:r>
      <w:proofErr w:type="spellStart"/>
      <w:r w:rsidRPr="003054F0">
        <w:rPr>
          <w:rFonts w:ascii="Cambria" w:hAnsi="Cambria"/>
        </w:rPr>
        <w:t>Universal</w:t>
      </w:r>
      <w:proofErr w:type="spellEnd"/>
      <w:r w:rsidRPr="003054F0">
        <w:rPr>
          <w:rFonts w:ascii="Cambria" w:hAnsi="Cambria"/>
        </w:rPr>
        <w:t xml:space="preserve"> 2nd </w:t>
      </w:r>
      <w:proofErr w:type="spellStart"/>
      <w:r w:rsidRPr="003054F0">
        <w:rPr>
          <w:rFonts w:ascii="Cambria" w:hAnsi="Cambria"/>
        </w:rPr>
        <w:t>Factor</w:t>
      </w:r>
      <w:proofErr w:type="spellEnd"/>
      <w:r w:rsidRPr="003054F0">
        <w:rPr>
          <w:rFonts w:ascii="Cambria" w:hAnsi="Cambria"/>
        </w:rPr>
        <w:t>) pre autentifikáciu používateľov a pre digitálne podpisy</w:t>
      </w:r>
    </w:p>
    <w:p w14:paraId="41FBAB62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SMS (alternatívny druhý faktor)</w:t>
      </w:r>
    </w:p>
    <w:p w14:paraId="6EEAA60A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API token (</w:t>
      </w:r>
      <w:proofErr w:type="spellStart"/>
      <w:r w:rsidRPr="003054F0">
        <w:rPr>
          <w:rFonts w:ascii="Cambria" w:hAnsi="Cambria"/>
        </w:rPr>
        <w:t>Django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TokenAuthentication</w:t>
      </w:r>
      <w:proofErr w:type="spellEnd"/>
      <w:r w:rsidRPr="003054F0">
        <w:rPr>
          <w:rFonts w:ascii="Cambria" w:hAnsi="Cambria"/>
        </w:rPr>
        <w:t>)</w:t>
      </w:r>
    </w:p>
    <w:p w14:paraId="3AF0CCDD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JWT token podpísaný X.509 certifikátom pre API pre aplikácie aj používateľov</w:t>
      </w:r>
    </w:p>
    <w:p w14:paraId="42EFFE3F" w14:textId="77777777" w:rsidR="003054F0" w:rsidRPr="003054F0" w:rsidRDefault="003054F0" w:rsidP="003054F0">
      <w:pPr>
        <w:spacing w:after="0" w:line="240" w:lineRule="auto"/>
        <w:rPr>
          <w:rFonts w:ascii="Cambria" w:hAnsi="Cambria" w:cs="Arial"/>
        </w:rPr>
      </w:pPr>
      <w:r w:rsidRPr="003054F0">
        <w:rPr>
          <w:rFonts w:ascii="Cambria" w:hAnsi="Cambria" w:cs="Arial"/>
          <w:lang w:val="en-US"/>
        </w:rPr>
        <w:t>2.1.8</w:t>
      </w:r>
      <w:r w:rsidRPr="003054F0">
        <w:rPr>
          <w:rFonts w:ascii="Cambria" w:hAnsi="Cambria" w:cs="Arial"/>
          <w:lang w:val="en-US"/>
        </w:rPr>
        <w:tab/>
      </w:r>
      <w:r w:rsidRPr="003054F0">
        <w:rPr>
          <w:rFonts w:ascii="Cambria" w:hAnsi="Cambria" w:cs="Arial"/>
        </w:rPr>
        <w:t>Sieťová infraštruktúra (umiestnenie/dostupnosť serverov):</w:t>
      </w:r>
    </w:p>
    <w:p w14:paraId="0BF98710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Intranet (LAN)</w:t>
      </w:r>
    </w:p>
    <w:p w14:paraId="7EBF31EC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proofErr w:type="spellStart"/>
      <w:r w:rsidRPr="003054F0">
        <w:rPr>
          <w:rFonts w:ascii="Cambria" w:hAnsi="Cambria"/>
        </w:rPr>
        <w:t>Univerzal</w:t>
      </w:r>
      <w:proofErr w:type="spellEnd"/>
      <w:r w:rsidRPr="003054F0">
        <w:rPr>
          <w:rFonts w:ascii="Cambria" w:hAnsi="Cambria"/>
        </w:rPr>
        <w:t>-net (DMZ)</w:t>
      </w:r>
    </w:p>
    <w:p w14:paraId="07EB2505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Internet (DMZ)</w:t>
      </w:r>
    </w:p>
    <w:p w14:paraId="62F7F513" w14:textId="77777777" w:rsidR="003054F0" w:rsidRPr="003054F0" w:rsidRDefault="003054F0" w:rsidP="003054F0">
      <w:pPr>
        <w:spacing w:after="0" w:line="240" w:lineRule="auto"/>
        <w:rPr>
          <w:rFonts w:ascii="Cambria" w:hAnsi="Cambria" w:cs="Arial"/>
        </w:rPr>
      </w:pPr>
      <w:r w:rsidRPr="003054F0">
        <w:rPr>
          <w:rFonts w:ascii="Cambria" w:hAnsi="Cambria" w:cs="Arial"/>
          <w:lang w:val="en-US"/>
        </w:rPr>
        <w:t>2.1.9</w:t>
      </w:r>
      <w:r w:rsidRPr="003054F0">
        <w:rPr>
          <w:rFonts w:ascii="Cambria" w:hAnsi="Cambria" w:cs="Arial"/>
          <w:lang w:val="en-US"/>
        </w:rPr>
        <w:tab/>
      </w:r>
      <w:r w:rsidRPr="003054F0">
        <w:rPr>
          <w:rFonts w:ascii="Cambria" w:hAnsi="Cambria" w:cs="Arial"/>
        </w:rPr>
        <w:t xml:space="preserve">Aplikačné </w:t>
      </w:r>
      <w:proofErr w:type="spellStart"/>
      <w:r w:rsidRPr="003054F0">
        <w:rPr>
          <w:rFonts w:ascii="Cambria" w:hAnsi="Cambria" w:cs="Arial"/>
        </w:rPr>
        <w:t>servre</w:t>
      </w:r>
      <w:proofErr w:type="spellEnd"/>
      <w:r w:rsidRPr="003054F0">
        <w:rPr>
          <w:rFonts w:ascii="Cambria" w:hAnsi="Cambria" w:cs="Arial"/>
        </w:rPr>
        <w:t>:</w:t>
      </w:r>
    </w:p>
    <w:p w14:paraId="5D81C5F3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Aplikačný a externý webový server pre </w:t>
      </w:r>
      <w:proofErr w:type="spellStart"/>
      <w:r w:rsidRPr="003054F0">
        <w:rPr>
          <w:rFonts w:ascii="Cambria" w:hAnsi="Cambria"/>
        </w:rPr>
        <w:t>LaaS</w:t>
      </w:r>
      <w:proofErr w:type="spellEnd"/>
      <w:r w:rsidRPr="003054F0">
        <w:rPr>
          <w:rFonts w:ascii="Cambria" w:hAnsi="Cambria"/>
        </w:rPr>
        <w:t xml:space="preserve"> (DMZ – </w:t>
      </w:r>
      <w:proofErr w:type="spellStart"/>
      <w:r w:rsidRPr="003054F0">
        <w:rPr>
          <w:rFonts w:ascii="Cambria" w:hAnsi="Cambria"/>
        </w:rPr>
        <w:t>Univerzal</w:t>
      </w:r>
      <w:proofErr w:type="spellEnd"/>
      <w:r w:rsidRPr="003054F0">
        <w:rPr>
          <w:rFonts w:ascii="Cambria" w:hAnsi="Cambria"/>
        </w:rPr>
        <w:t>-net</w:t>
      </w:r>
      <w:r w:rsidRPr="003054F0">
        <w:rPr>
          <w:rFonts w:ascii="Cambria" w:hAnsi="Cambria"/>
          <w:lang w:val="en-US"/>
        </w:rPr>
        <w:t>;</w:t>
      </w:r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Ubuntu</w:t>
      </w:r>
      <w:proofErr w:type="spellEnd"/>
      <w:r w:rsidRPr="003054F0">
        <w:rPr>
          <w:rFonts w:ascii="Cambria" w:hAnsi="Cambria"/>
        </w:rPr>
        <w:t xml:space="preserve">, UFW, </w:t>
      </w:r>
      <w:proofErr w:type="spellStart"/>
      <w:r w:rsidRPr="003054F0">
        <w:rPr>
          <w:rFonts w:ascii="Cambria" w:hAnsi="Cambria"/>
        </w:rPr>
        <w:t>Docker</w:t>
      </w:r>
      <w:proofErr w:type="spellEnd"/>
      <w:r w:rsidRPr="003054F0">
        <w:rPr>
          <w:rFonts w:ascii="Cambria" w:hAnsi="Cambria"/>
        </w:rPr>
        <w:t xml:space="preserve">); </w:t>
      </w:r>
      <w:r w:rsidRPr="003054F0">
        <w:rPr>
          <w:rFonts w:ascii="Cambria" w:hAnsi="Cambria"/>
        </w:rPr>
        <w:br/>
      </w:r>
      <w:proofErr w:type="spellStart"/>
      <w:r w:rsidRPr="003054F0">
        <w:rPr>
          <w:rFonts w:ascii="Cambria" w:hAnsi="Cambria"/>
        </w:rPr>
        <w:t>Docker</w:t>
      </w:r>
      <w:proofErr w:type="spellEnd"/>
      <w:r w:rsidRPr="003054F0">
        <w:rPr>
          <w:rFonts w:ascii="Cambria" w:hAnsi="Cambria"/>
        </w:rPr>
        <w:t xml:space="preserve"> kontajner: </w:t>
      </w:r>
      <w:proofErr w:type="spellStart"/>
      <w:r w:rsidRPr="003054F0">
        <w:rPr>
          <w:rFonts w:ascii="Cambria" w:hAnsi="Cambria"/>
        </w:rPr>
        <w:t>Nginx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Gunicorn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Python</w:t>
      </w:r>
      <w:proofErr w:type="spellEnd"/>
      <w:r w:rsidRPr="003054F0">
        <w:rPr>
          <w:rFonts w:ascii="Cambria" w:hAnsi="Cambria"/>
        </w:rPr>
        <w:t xml:space="preserve"> image</w:t>
      </w:r>
    </w:p>
    <w:p w14:paraId="5693D245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Aplikačný a externý webový server pre </w:t>
      </w:r>
      <w:proofErr w:type="spellStart"/>
      <w:r w:rsidRPr="003054F0">
        <w:rPr>
          <w:rFonts w:ascii="Cambria" w:hAnsi="Cambria"/>
        </w:rPr>
        <w:t>LaaS</w:t>
      </w:r>
      <w:proofErr w:type="spellEnd"/>
      <w:r w:rsidRPr="003054F0">
        <w:rPr>
          <w:rFonts w:ascii="Cambria" w:hAnsi="Cambria"/>
        </w:rPr>
        <w:t xml:space="preserve"> (DMZ – Internet; </w:t>
      </w:r>
      <w:proofErr w:type="spellStart"/>
      <w:r w:rsidRPr="003054F0">
        <w:rPr>
          <w:rFonts w:ascii="Cambria" w:hAnsi="Cambria"/>
        </w:rPr>
        <w:t>Ubuntu</w:t>
      </w:r>
      <w:proofErr w:type="spellEnd"/>
      <w:r w:rsidRPr="003054F0">
        <w:rPr>
          <w:rFonts w:ascii="Cambria" w:hAnsi="Cambria"/>
        </w:rPr>
        <w:t xml:space="preserve">, UFW, </w:t>
      </w:r>
      <w:proofErr w:type="spellStart"/>
      <w:r w:rsidRPr="003054F0">
        <w:rPr>
          <w:rFonts w:ascii="Cambria" w:hAnsi="Cambria"/>
        </w:rPr>
        <w:t>Docker</w:t>
      </w:r>
      <w:proofErr w:type="spellEnd"/>
      <w:r w:rsidRPr="003054F0">
        <w:rPr>
          <w:rFonts w:ascii="Cambria" w:hAnsi="Cambria"/>
        </w:rPr>
        <w:t xml:space="preserve">); </w:t>
      </w:r>
      <w:r w:rsidRPr="003054F0">
        <w:rPr>
          <w:rFonts w:ascii="Cambria" w:hAnsi="Cambria"/>
        </w:rPr>
        <w:br/>
      </w:r>
      <w:proofErr w:type="spellStart"/>
      <w:r w:rsidRPr="003054F0">
        <w:rPr>
          <w:rFonts w:ascii="Cambria" w:hAnsi="Cambria"/>
        </w:rPr>
        <w:t>Docker</w:t>
      </w:r>
      <w:proofErr w:type="spellEnd"/>
      <w:r w:rsidRPr="003054F0">
        <w:rPr>
          <w:rFonts w:ascii="Cambria" w:hAnsi="Cambria"/>
        </w:rPr>
        <w:t xml:space="preserve"> kontajner: </w:t>
      </w:r>
      <w:proofErr w:type="spellStart"/>
      <w:r w:rsidRPr="003054F0">
        <w:rPr>
          <w:rFonts w:ascii="Cambria" w:hAnsi="Cambria"/>
        </w:rPr>
        <w:t>Nginx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Gunicorn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Python</w:t>
      </w:r>
      <w:proofErr w:type="spellEnd"/>
      <w:r w:rsidRPr="003054F0">
        <w:rPr>
          <w:rFonts w:ascii="Cambria" w:hAnsi="Cambria"/>
        </w:rPr>
        <w:t xml:space="preserve"> image</w:t>
      </w:r>
    </w:p>
    <w:p w14:paraId="7FF6767B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Aplikačný a interný webový server pre RBUZ (LAN; </w:t>
      </w:r>
      <w:proofErr w:type="spellStart"/>
      <w:r w:rsidRPr="003054F0">
        <w:rPr>
          <w:rFonts w:ascii="Cambria" w:hAnsi="Cambria"/>
        </w:rPr>
        <w:t>Ubuntu</w:t>
      </w:r>
      <w:proofErr w:type="spellEnd"/>
      <w:r w:rsidRPr="003054F0">
        <w:rPr>
          <w:rFonts w:ascii="Cambria" w:hAnsi="Cambria"/>
        </w:rPr>
        <w:t xml:space="preserve">, UFW, </w:t>
      </w:r>
      <w:proofErr w:type="spellStart"/>
      <w:r w:rsidRPr="003054F0">
        <w:rPr>
          <w:rFonts w:ascii="Cambria" w:hAnsi="Cambria"/>
        </w:rPr>
        <w:t>Nginx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Python</w:t>
      </w:r>
      <w:proofErr w:type="spellEnd"/>
      <w:r w:rsidRPr="003054F0">
        <w:rPr>
          <w:rFonts w:ascii="Cambria" w:hAnsi="Cambria"/>
        </w:rPr>
        <w:t>)</w:t>
      </w:r>
    </w:p>
    <w:p w14:paraId="2D2C4F96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Aplikačný a externý webový server pre RBUZ (DMZ – </w:t>
      </w:r>
      <w:proofErr w:type="spellStart"/>
      <w:r w:rsidRPr="003054F0">
        <w:rPr>
          <w:rFonts w:ascii="Cambria" w:hAnsi="Cambria"/>
        </w:rPr>
        <w:t>Univerzal</w:t>
      </w:r>
      <w:proofErr w:type="spellEnd"/>
      <w:r w:rsidRPr="003054F0">
        <w:rPr>
          <w:rFonts w:ascii="Cambria" w:hAnsi="Cambria"/>
        </w:rPr>
        <w:t>-net</w:t>
      </w:r>
      <w:r w:rsidRPr="003054F0">
        <w:rPr>
          <w:rFonts w:ascii="Cambria" w:hAnsi="Cambria"/>
          <w:lang w:val="en-US"/>
        </w:rPr>
        <w:t xml:space="preserve">; </w:t>
      </w:r>
      <w:proofErr w:type="spellStart"/>
      <w:r w:rsidRPr="003054F0">
        <w:rPr>
          <w:rFonts w:ascii="Cambria" w:hAnsi="Cambria"/>
        </w:rPr>
        <w:t>Ubuntu</w:t>
      </w:r>
      <w:proofErr w:type="spellEnd"/>
      <w:r w:rsidRPr="003054F0">
        <w:rPr>
          <w:rFonts w:ascii="Cambria" w:hAnsi="Cambria"/>
        </w:rPr>
        <w:t xml:space="preserve">, UFW, </w:t>
      </w:r>
      <w:proofErr w:type="spellStart"/>
      <w:r w:rsidRPr="003054F0">
        <w:rPr>
          <w:rFonts w:ascii="Cambria" w:hAnsi="Cambria"/>
        </w:rPr>
        <w:t>Nginx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Python</w:t>
      </w:r>
      <w:proofErr w:type="spellEnd"/>
      <w:r w:rsidRPr="003054F0">
        <w:rPr>
          <w:rFonts w:ascii="Cambria" w:hAnsi="Cambria"/>
        </w:rPr>
        <w:t>)</w:t>
      </w:r>
    </w:p>
    <w:p w14:paraId="50A7460A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bookmarkStart w:id="0" w:name="_GoBack"/>
      <w:bookmarkEnd w:id="0"/>
      <w:r w:rsidRPr="003054F0">
        <w:rPr>
          <w:rFonts w:ascii="Cambria" w:hAnsi="Cambria"/>
        </w:rPr>
        <w:t xml:space="preserve">Aplikačný a interný webový server pre Registre (DMZ – Internet; </w:t>
      </w:r>
      <w:proofErr w:type="spellStart"/>
      <w:r w:rsidRPr="003054F0">
        <w:rPr>
          <w:rFonts w:ascii="Cambria" w:hAnsi="Cambria"/>
        </w:rPr>
        <w:t>Ubuntu</w:t>
      </w:r>
      <w:proofErr w:type="spellEnd"/>
      <w:r w:rsidRPr="003054F0">
        <w:rPr>
          <w:rFonts w:ascii="Cambria" w:hAnsi="Cambria"/>
        </w:rPr>
        <w:t xml:space="preserve">, UFW, </w:t>
      </w:r>
      <w:proofErr w:type="spellStart"/>
      <w:r w:rsidRPr="003054F0">
        <w:rPr>
          <w:rFonts w:ascii="Cambria" w:hAnsi="Cambria"/>
        </w:rPr>
        <w:t>Nginx</w:t>
      </w:r>
      <w:proofErr w:type="spellEnd"/>
      <w:r w:rsidRPr="003054F0">
        <w:rPr>
          <w:rFonts w:ascii="Cambria" w:hAnsi="Cambria"/>
        </w:rPr>
        <w:t xml:space="preserve">, </w:t>
      </w:r>
      <w:proofErr w:type="spellStart"/>
      <w:r w:rsidRPr="003054F0">
        <w:rPr>
          <w:rFonts w:ascii="Cambria" w:hAnsi="Cambria"/>
        </w:rPr>
        <w:t>Python</w:t>
      </w:r>
      <w:proofErr w:type="spellEnd"/>
      <w:r w:rsidRPr="003054F0">
        <w:rPr>
          <w:rFonts w:ascii="Cambria" w:hAnsi="Cambria"/>
        </w:rPr>
        <w:t>)</w:t>
      </w:r>
    </w:p>
    <w:p w14:paraId="3C36C539" w14:textId="77777777" w:rsidR="003054F0" w:rsidRPr="003054F0" w:rsidRDefault="003054F0" w:rsidP="003054F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  <w:lang w:val="en-US"/>
        </w:rPr>
        <w:t>2.1.10</w:t>
      </w:r>
      <w:r w:rsidRPr="003054F0">
        <w:rPr>
          <w:rFonts w:ascii="Cambria" w:hAnsi="Cambria"/>
          <w:lang w:val="en-US"/>
        </w:rPr>
        <w:tab/>
      </w:r>
      <w:r w:rsidRPr="003054F0">
        <w:rPr>
          <w:rFonts w:ascii="Cambria" w:hAnsi="Cambria" w:cs="Arial"/>
        </w:rPr>
        <w:t xml:space="preserve">Testované funkčné oblasti aplikácie </w:t>
      </w:r>
      <w:proofErr w:type="spellStart"/>
      <w:r w:rsidRPr="003054F0">
        <w:rPr>
          <w:rFonts w:ascii="Cambria" w:hAnsi="Cambria" w:cs="Arial"/>
        </w:rPr>
        <w:t>LaaS</w:t>
      </w:r>
      <w:proofErr w:type="spellEnd"/>
      <w:r w:rsidRPr="003054F0">
        <w:rPr>
          <w:rFonts w:ascii="Cambria" w:hAnsi="Cambria" w:cs="Arial"/>
        </w:rPr>
        <w:t xml:space="preserve"> (priemerný počet vstupov na 1 stránke je cca. 1-2 pre autentifikačnú službu, cca. 3-5 pre integrované aplikácie, priemerný počet argumentov v 1 API </w:t>
      </w:r>
      <w:proofErr w:type="spellStart"/>
      <w:r w:rsidRPr="003054F0">
        <w:rPr>
          <w:rFonts w:ascii="Cambria" w:hAnsi="Cambria" w:cs="Arial"/>
        </w:rPr>
        <w:t>view</w:t>
      </w:r>
      <w:proofErr w:type="spellEnd"/>
      <w:r w:rsidRPr="003054F0">
        <w:rPr>
          <w:rFonts w:ascii="Cambria" w:hAnsi="Cambria" w:cs="Arial"/>
        </w:rPr>
        <w:t xml:space="preserve"> je cca. 4-6):</w:t>
      </w:r>
    </w:p>
    <w:p w14:paraId="1C390283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autentifikácia používateľa vrátane druhého faktora (SMS, U2F) (4 stránky)</w:t>
      </w:r>
    </w:p>
    <w:p w14:paraId="52221728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lastRenderedPageBreak/>
        <w:t xml:space="preserve">autentifikácia používateľa pri používaní API (token + X.509 podpis) (1 </w:t>
      </w:r>
      <w:proofErr w:type="spellStart"/>
      <w:r w:rsidRPr="003054F0">
        <w:rPr>
          <w:rFonts w:ascii="Cambria" w:hAnsi="Cambria"/>
        </w:rPr>
        <w:t>api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view</w:t>
      </w:r>
      <w:proofErr w:type="spellEnd"/>
      <w:r w:rsidRPr="003054F0">
        <w:rPr>
          <w:rFonts w:ascii="Cambria" w:hAnsi="Cambria"/>
        </w:rPr>
        <w:t>)</w:t>
      </w:r>
    </w:p>
    <w:p w14:paraId="00DF42E2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správa integrovaných aplikácií (admin – 1 stránka)</w:t>
      </w:r>
    </w:p>
    <w:p w14:paraId="10159A6B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správa používateľov cez ADMIN rozhranie, správa certifikátov (cca 10 stránok)</w:t>
      </w:r>
    </w:p>
    <w:p w14:paraId="27D1A4D5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autentifikácia na DB a </w:t>
      </w:r>
      <w:proofErr w:type="spellStart"/>
      <w:r w:rsidRPr="003054F0">
        <w:rPr>
          <w:rFonts w:ascii="Cambria" w:hAnsi="Cambria"/>
        </w:rPr>
        <w:t>Active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Directory</w:t>
      </w:r>
      <w:proofErr w:type="spellEnd"/>
    </w:p>
    <w:p w14:paraId="30AD59EE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overenie JWT aplikácie (1 API </w:t>
      </w:r>
      <w:proofErr w:type="spellStart"/>
      <w:r w:rsidRPr="003054F0">
        <w:rPr>
          <w:rFonts w:ascii="Cambria" w:hAnsi="Cambria"/>
        </w:rPr>
        <w:t>view</w:t>
      </w:r>
      <w:proofErr w:type="spellEnd"/>
      <w:r w:rsidRPr="003054F0">
        <w:rPr>
          <w:rFonts w:ascii="Cambria" w:hAnsi="Cambria"/>
        </w:rPr>
        <w:t>)</w:t>
      </w:r>
    </w:p>
    <w:p w14:paraId="055FD9CA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webové služby (REST API, JSON) pre správu používateľov (cca 15 API </w:t>
      </w:r>
      <w:proofErr w:type="spellStart"/>
      <w:r w:rsidRPr="003054F0">
        <w:rPr>
          <w:rFonts w:ascii="Cambria" w:hAnsi="Cambria"/>
        </w:rPr>
        <w:t>views</w:t>
      </w:r>
      <w:proofErr w:type="spellEnd"/>
      <w:r w:rsidRPr="003054F0">
        <w:rPr>
          <w:rFonts w:ascii="Cambria" w:hAnsi="Cambria"/>
        </w:rPr>
        <w:t>)</w:t>
      </w:r>
    </w:p>
    <w:p w14:paraId="4932DFCE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integrácia </w:t>
      </w:r>
      <w:proofErr w:type="spellStart"/>
      <w:r w:rsidRPr="003054F0">
        <w:rPr>
          <w:rFonts w:ascii="Cambria" w:hAnsi="Cambria"/>
        </w:rPr>
        <w:t>LaaSu</w:t>
      </w:r>
      <w:proofErr w:type="spellEnd"/>
      <w:r w:rsidRPr="003054F0">
        <w:rPr>
          <w:rFonts w:ascii="Cambria" w:hAnsi="Cambria"/>
        </w:rPr>
        <w:t xml:space="preserve"> do RBUZ, Registre – prihlásenie, správa používateľov, správa U2F tokenov, zmena hesla, API, podpisovanie požiadaviek (cca 10 stránok a 2 API </w:t>
      </w:r>
      <w:proofErr w:type="spellStart"/>
      <w:r w:rsidRPr="003054F0">
        <w:rPr>
          <w:rFonts w:ascii="Cambria" w:hAnsi="Cambria"/>
        </w:rPr>
        <w:t>views</w:t>
      </w:r>
      <w:proofErr w:type="spellEnd"/>
      <w:r w:rsidRPr="003054F0">
        <w:rPr>
          <w:rFonts w:ascii="Cambria" w:hAnsi="Cambria"/>
        </w:rPr>
        <w:t>)</w:t>
      </w:r>
    </w:p>
    <w:p w14:paraId="3FC0B39F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  <w:b/>
          <w:iCs/>
        </w:rPr>
      </w:pPr>
    </w:p>
    <w:p w14:paraId="5EB7AB62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  <w:r w:rsidRPr="003054F0">
        <w:rPr>
          <w:rFonts w:ascii="Cambria" w:hAnsi="Cambria"/>
        </w:rPr>
        <w:t>2.2</w:t>
      </w:r>
      <w:r w:rsidRPr="003054F0">
        <w:rPr>
          <w:rFonts w:ascii="Cambria" w:hAnsi="Cambria"/>
        </w:rPr>
        <w:tab/>
      </w:r>
      <w:r w:rsidRPr="003054F0">
        <w:rPr>
          <w:rFonts w:ascii="Cambria" w:hAnsi="Cambria"/>
          <w:b/>
        </w:rPr>
        <w:t>Cieľ bezpečnostného testovania:</w:t>
      </w:r>
      <w:r w:rsidRPr="003054F0">
        <w:rPr>
          <w:rFonts w:ascii="Cambria" w:hAnsi="Cambria"/>
        </w:rPr>
        <w:t xml:space="preserve"> </w:t>
      </w:r>
    </w:p>
    <w:p w14:paraId="4736B986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2.2.1</w:t>
      </w:r>
      <w:r w:rsidRPr="003054F0">
        <w:rPr>
          <w:rFonts w:ascii="Cambria" w:hAnsi="Cambria"/>
        </w:rPr>
        <w:tab/>
        <w:t xml:space="preserve">Cieľom testovania je otestovať bezpečnosť aplikácie a bezpečnostných riešení, identifikovať zraniteľnosti, vrátane návrhu opatrení na nápravu. Testovanie má zhodnotiť či bezpečnostné mechanizmy v aplikácii a spôsoby využívania jej autentifikačných služieb nemajú bezpečnostné nedostatky. </w:t>
      </w:r>
    </w:p>
    <w:p w14:paraId="19782B3D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 w:cs="Arial"/>
        </w:rPr>
      </w:pPr>
      <w:r w:rsidRPr="003054F0">
        <w:rPr>
          <w:rFonts w:ascii="Cambria" w:hAnsi="Cambria" w:cs="Arial"/>
        </w:rPr>
        <w:t>2.2.2</w:t>
      </w:r>
      <w:r w:rsidRPr="003054F0">
        <w:rPr>
          <w:rFonts w:ascii="Cambria" w:hAnsi="Cambria" w:cs="Arial"/>
        </w:rPr>
        <w:tab/>
        <w:t xml:space="preserve">Úspešný uchádzač vyhotoví požadovanú dokumentáciu v slovenskom, českom alebo anglickom jazyku v elektronickej forme vo formátoch aplikačných programov Microsoft Word, Excel, resp. vo formáte PDF. </w:t>
      </w:r>
    </w:p>
    <w:p w14:paraId="321F89AB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</w:p>
    <w:p w14:paraId="7EF13C09" w14:textId="7440BD8F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2.3</w:t>
      </w:r>
      <w:r w:rsidRPr="003054F0">
        <w:rPr>
          <w:rFonts w:ascii="Cambria" w:hAnsi="Cambria"/>
        </w:rPr>
        <w:tab/>
      </w:r>
      <w:r w:rsidRPr="003054F0">
        <w:rPr>
          <w:rFonts w:ascii="Cambria" w:hAnsi="Cambria"/>
          <w:b/>
        </w:rPr>
        <w:t xml:space="preserve">Požiadavky na rozsah prác – fáza A (časový rozsah max. 3 </w:t>
      </w:r>
      <w:r w:rsidR="00D45088">
        <w:rPr>
          <w:rFonts w:ascii="Cambria" w:hAnsi="Cambria"/>
          <w:b/>
        </w:rPr>
        <w:t xml:space="preserve">kalendárne </w:t>
      </w:r>
      <w:r w:rsidRPr="003054F0">
        <w:rPr>
          <w:rFonts w:ascii="Cambria" w:hAnsi="Cambria"/>
          <w:b/>
        </w:rPr>
        <w:t xml:space="preserve">týždne, </w:t>
      </w:r>
      <w:r w:rsidR="00E86459">
        <w:rPr>
          <w:rFonts w:ascii="Cambria" w:hAnsi="Cambria"/>
          <w:b/>
        </w:rPr>
        <w:t xml:space="preserve">predpoklad </w:t>
      </w:r>
      <w:r w:rsidRPr="003054F0">
        <w:rPr>
          <w:rFonts w:ascii="Cambria" w:hAnsi="Cambria"/>
          <w:b/>
        </w:rPr>
        <w:t>realizáci</w:t>
      </w:r>
      <w:r w:rsidR="00E86459">
        <w:rPr>
          <w:rFonts w:ascii="Cambria" w:hAnsi="Cambria"/>
          <w:b/>
        </w:rPr>
        <w:t>e</w:t>
      </w:r>
      <w:r w:rsidRPr="003054F0">
        <w:rPr>
          <w:rFonts w:ascii="Cambria" w:hAnsi="Cambria"/>
          <w:b/>
        </w:rPr>
        <w:t xml:space="preserve"> fázy A v Q1</w:t>
      </w:r>
      <w:r w:rsidRPr="003054F0">
        <w:rPr>
          <w:rFonts w:ascii="Cambria" w:hAnsi="Cambria"/>
          <w:b/>
          <w:lang w:val="en-US"/>
        </w:rPr>
        <w:t>/2020</w:t>
      </w:r>
      <w:r w:rsidRPr="003054F0">
        <w:rPr>
          <w:rFonts w:ascii="Cambria" w:hAnsi="Cambria"/>
          <w:b/>
        </w:rPr>
        <w:t>):</w:t>
      </w:r>
    </w:p>
    <w:p w14:paraId="07991A16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2.3.1</w:t>
      </w:r>
      <w:r w:rsidRPr="003054F0">
        <w:rPr>
          <w:rFonts w:ascii="Cambria" w:hAnsi="Cambria"/>
        </w:rPr>
        <w:tab/>
        <w:t>posúdenie implementovaných bezpečnostných riešení v oblastiach:</w:t>
      </w:r>
    </w:p>
    <w:p w14:paraId="178A785D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autentifikácia používateľov (v oboch pripojených aplikáciách)</w:t>
      </w:r>
    </w:p>
    <w:p w14:paraId="36384E5E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využitie všetkých implementovaných autentifikačných metód</w:t>
      </w:r>
    </w:p>
    <w:p w14:paraId="29234A09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autentifikácia cez API rozhranie</w:t>
      </w:r>
    </w:p>
    <w:p w14:paraId="49DC0599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riadenie prístupu k funkciám aplikácie a údajom </w:t>
      </w:r>
    </w:p>
    <w:p w14:paraId="18CF9F9E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správa používateľov</w:t>
      </w:r>
    </w:p>
    <w:p w14:paraId="702B2C7D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správa kľúčov, certifikátov a ďalších autentifikačných faktorov</w:t>
      </w:r>
    </w:p>
    <w:p w14:paraId="4356AB2D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správa integrovaných aplikácií</w:t>
      </w:r>
    </w:p>
    <w:p w14:paraId="6EF1A93F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integrácia </w:t>
      </w:r>
      <w:proofErr w:type="spellStart"/>
      <w:r w:rsidRPr="003054F0">
        <w:rPr>
          <w:rFonts w:ascii="Cambria" w:hAnsi="Cambria"/>
        </w:rPr>
        <w:t>LaaS</w:t>
      </w:r>
      <w:proofErr w:type="spellEnd"/>
      <w:r w:rsidRPr="003054F0">
        <w:rPr>
          <w:rFonts w:ascii="Cambria" w:hAnsi="Cambria"/>
        </w:rPr>
        <w:t xml:space="preserve"> do pripojených aplikácií</w:t>
      </w:r>
    </w:p>
    <w:p w14:paraId="47F6D62A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2.3.2</w:t>
      </w:r>
      <w:r w:rsidRPr="003054F0">
        <w:rPr>
          <w:rFonts w:ascii="Cambria" w:hAnsi="Cambria"/>
        </w:rPr>
        <w:tab/>
        <w:t>vykonanie bezpečnostného testovania aplikácie, vrátane jej rozhraní a všetkých komponentov, na ktorých je aplikácia prevádzkovaná:</w:t>
      </w:r>
    </w:p>
    <w:p w14:paraId="6382E1E5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testovanie zraniteľností: minimálne v rozsahu OWASP </w:t>
      </w:r>
      <w:proofErr w:type="spellStart"/>
      <w:r w:rsidRPr="003054F0">
        <w:rPr>
          <w:rFonts w:ascii="Cambria" w:hAnsi="Cambria"/>
        </w:rPr>
        <w:t>Testing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Guide</w:t>
      </w:r>
      <w:proofErr w:type="spellEnd"/>
      <w:r w:rsidRPr="003054F0">
        <w:rPr>
          <w:rFonts w:ascii="Cambria" w:hAnsi="Cambria"/>
        </w:rPr>
        <w:t xml:space="preserve"> v4, v akom sú príslušné sekcie relevantné pre infraštruktúru a funkcie testovaného systému</w:t>
      </w:r>
    </w:p>
    <w:p w14:paraId="2F2109D3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penetračné testovanie: bez pridelených oprávnení aj s pridelenými používateľskými oprávneniami</w:t>
      </w:r>
    </w:p>
    <w:p w14:paraId="2182B241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testovanie bude vykonané z pohľadu všetkých rolí v aplikácii</w:t>
      </w:r>
    </w:p>
    <w:p w14:paraId="2DFD2FD8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testovanie pokryje všetky funkcie aplikácie</w:t>
      </w:r>
    </w:p>
    <w:p w14:paraId="65214F34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manuálne overenie všetkých identifikovaných zraniteľností (nielen výstup automatizovaného skenovania)</w:t>
      </w:r>
    </w:p>
    <w:p w14:paraId="49E860A5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 xml:space="preserve">2.3.3 </w:t>
      </w:r>
      <w:r w:rsidRPr="003054F0">
        <w:rPr>
          <w:rFonts w:ascii="Cambria" w:hAnsi="Cambria"/>
        </w:rPr>
        <w:tab/>
        <w:t xml:space="preserve">vypracovanie dokumentácie obsahujúcej (štruktúra a rozsah dokumentácie musí zodpovedať, resp. pokrývať štruktúru odporučenú v OWASP </w:t>
      </w:r>
      <w:proofErr w:type="spellStart"/>
      <w:r w:rsidRPr="003054F0">
        <w:rPr>
          <w:rFonts w:ascii="Cambria" w:hAnsi="Cambria"/>
        </w:rPr>
        <w:t>Testing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Guide</w:t>
      </w:r>
      <w:proofErr w:type="spellEnd"/>
      <w:r w:rsidRPr="003054F0">
        <w:rPr>
          <w:rFonts w:ascii="Cambria" w:hAnsi="Cambria"/>
        </w:rPr>
        <w:t xml:space="preserve"> v4) najmä:</w:t>
      </w:r>
    </w:p>
    <w:p w14:paraId="72D08336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zhodnotenie bezpečnosti aplikácie, vrátane zhodnotenia naplnenia bezpečnostných cieľov</w:t>
      </w:r>
    </w:p>
    <w:p w14:paraId="4446B6B0" w14:textId="0AEA7B79" w:rsid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zhodnotenie úrovne bezpečnosti implementovaných autentifikačných metód</w:t>
      </w:r>
    </w:p>
    <w:p w14:paraId="608F8F85" w14:textId="7E81D4DA" w:rsidR="003823D5" w:rsidRPr="003823D5" w:rsidRDefault="003823D5" w:rsidP="003823D5">
      <w:pPr>
        <w:rPr>
          <w:rFonts w:ascii="Cambria" w:hAnsi="Cambria"/>
        </w:rPr>
      </w:pPr>
    </w:p>
    <w:p w14:paraId="55CFB2D8" w14:textId="77777777" w:rsidR="003823D5" w:rsidRPr="003823D5" w:rsidRDefault="003823D5" w:rsidP="003823D5">
      <w:pPr>
        <w:jc w:val="center"/>
        <w:rPr>
          <w:rFonts w:ascii="Cambria" w:hAnsi="Cambria"/>
        </w:rPr>
      </w:pPr>
    </w:p>
    <w:p w14:paraId="67DB5261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vyhodnotenie jednotlivých oblastí testovania (na úrovní sekcií OWASP </w:t>
      </w:r>
      <w:proofErr w:type="spellStart"/>
      <w:r w:rsidRPr="003054F0">
        <w:rPr>
          <w:rFonts w:ascii="Cambria" w:hAnsi="Cambria"/>
        </w:rPr>
        <w:t>Testing</w:t>
      </w:r>
      <w:proofErr w:type="spellEnd"/>
      <w:r w:rsidRPr="003054F0">
        <w:rPr>
          <w:rFonts w:ascii="Cambria" w:hAnsi="Cambria"/>
        </w:rPr>
        <w:t xml:space="preserve"> </w:t>
      </w:r>
      <w:proofErr w:type="spellStart"/>
      <w:r w:rsidRPr="003054F0">
        <w:rPr>
          <w:rFonts w:ascii="Cambria" w:hAnsi="Cambria"/>
        </w:rPr>
        <w:t>Guide</w:t>
      </w:r>
      <w:proofErr w:type="spellEnd"/>
      <w:r w:rsidRPr="003054F0">
        <w:rPr>
          <w:rFonts w:ascii="Cambria" w:hAnsi="Cambria"/>
        </w:rPr>
        <w:t xml:space="preserve"> v4) a všetkých ostatných realizovaných testov v súlade s požiadavkami a ponukou na rozsah a spôsob testovania</w:t>
      </w:r>
    </w:p>
    <w:p w14:paraId="63F44846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lastRenderedPageBreak/>
        <w:t>popis vykonaných testov a ich výsledkov, vrátane získaných podkladov pre jednotlivé zistenia a časových údajov (kedy test prebiehal)</w:t>
      </w:r>
    </w:p>
    <w:p w14:paraId="2D859AFE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 xml:space="preserve">zhodnotenie jednotlivých zistení (s použitím škály </w:t>
      </w:r>
      <w:proofErr w:type="spellStart"/>
      <w:r w:rsidRPr="003054F0">
        <w:rPr>
          <w:rFonts w:ascii="Cambria" w:hAnsi="Cambria"/>
        </w:rPr>
        <w:t>Critical</w:t>
      </w:r>
      <w:proofErr w:type="spellEnd"/>
      <w:r w:rsidRPr="003054F0">
        <w:rPr>
          <w:rFonts w:ascii="Cambria" w:hAnsi="Cambria"/>
        </w:rPr>
        <w:t>/</w:t>
      </w:r>
      <w:proofErr w:type="spellStart"/>
      <w:r w:rsidRPr="003054F0">
        <w:rPr>
          <w:rFonts w:ascii="Cambria" w:hAnsi="Cambria"/>
        </w:rPr>
        <w:t>High</w:t>
      </w:r>
      <w:proofErr w:type="spellEnd"/>
      <w:r w:rsidRPr="003054F0">
        <w:rPr>
          <w:rFonts w:ascii="Cambria" w:hAnsi="Cambria"/>
        </w:rPr>
        <w:t>/</w:t>
      </w:r>
      <w:proofErr w:type="spellStart"/>
      <w:r w:rsidRPr="003054F0">
        <w:rPr>
          <w:rFonts w:ascii="Cambria" w:hAnsi="Cambria"/>
        </w:rPr>
        <w:t>Medium</w:t>
      </w:r>
      <w:proofErr w:type="spellEnd"/>
      <w:r w:rsidRPr="003054F0">
        <w:rPr>
          <w:rFonts w:ascii="Cambria" w:hAnsi="Cambria"/>
        </w:rPr>
        <w:t>/</w:t>
      </w:r>
      <w:proofErr w:type="spellStart"/>
      <w:r w:rsidRPr="003054F0">
        <w:rPr>
          <w:rFonts w:ascii="Cambria" w:hAnsi="Cambria"/>
        </w:rPr>
        <w:t>Low</w:t>
      </w:r>
      <w:proofErr w:type="spellEnd"/>
      <w:r w:rsidRPr="003054F0">
        <w:rPr>
          <w:rFonts w:ascii="Cambria" w:hAnsi="Cambria"/>
        </w:rPr>
        <w:t>/</w:t>
      </w:r>
      <w:proofErr w:type="spellStart"/>
      <w:r w:rsidRPr="003054F0">
        <w:rPr>
          <w:rFonts w:ascii="Cambria" w:hAnsi="Cambria"/>
        </w:rPr>
        <w:t>Informative</w:t>
      </w:r>
      <w:proofErr w:type="spellEnd"/>
      <w:r w:rsidRPr="003054F0">
        <w:rPr>
          <w:rFonts w:ascii="Cambria" w:hAnsi="Cambria"/>
        </w:rPr>
        <w:t>, zohľadňujúcej potenciálne dopady zneužitia, potrebné schopností útočníka a pod.)</w:t>
      </w:r>
    </w:p>
    <w:p w14:paraId="7997DBE2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konkrétne odporúčania na nápravu</w:t>
      </w:r>
    </w:p>
    <w:p w14:paraId="51DB7698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  <w:r w:rsidRPr="003054F0">
        <w:rPr>
          <w:rFonts w:ascii="Cambria" w:hAnsi="Cambria"/>
        </w:rPr>
        <w:t>2.3.4</w:t>
      </w:r>
      <w:r w:rsidRPr="003054F0">
        <w:rPr>
          <w:rFonts w:ascii="Cambria" w:hAnsi="Cambria"/>
        </w:rPr>
        <w:tab/>
        <w:t>prezentácia výsledkov testovania v priestoroch obstarávateľa</w:t>
      </w:r>
    </w:p>
    <w:p w14:paraId="6B618B0B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</w:p>
    <w:p w14:paraId="18201F6F" w14:textId="2CB5C426" w:rsidR="003054F0" w:rsidRPr="003054F0" w:rsidRDefault="003054F0" w:rsidP="003054F0">
      <w:pPr>
        <w:spacing w:after="0" w:line="240" w:lineRule="auto"/>
        <w:rPr>
          <w:rFonts w:ascii="Cambria" w:hAnsi="Cambria"/>
        </w:rPr>
      </w:pPr>
      <w:r w:rsidRPr="003054F0">
        <w:rPr>
          <w:rFonts w:ascii="Cambria" w:hAnsi="Cambria"/>
        </w:rPr>
        <w:t>2.4</w:t>
      </w:r>
      <w:r w:rsidRPr="003054F0">
        <w:rPr>
          <w:rFonts w:ascii="Cambria" w:hAnsi="Cambria"/>
        </w:rPr>
        <w:tab/>
      </w:r>
      <w:r w:rsidRPr="003054F0">
        <w:rPr>
          <w:rFonts w:ascii="Cambria" w:hAnsi="Cambria"/>
          <w:b/>
        </w:rPr>
        <w:t xml:space="preserve">Požiadavky na rozsah prác – fáza B (časový rozsah max. 1 </w:t>
      </w:r>
      <w:r w:rsidR="00D45088">
        <w:rPr>
          <w:rFonts w:ascii="Cambria" w:hAnsi="Cambria"/>
          <w:b/>
        </w:rPr>
        <w:t xml:space="preserve">kalendárny </w:t>
      </w:r>
      <w:r w:rsidRPr="003054F0">
        <w:rPr>
          <w:rFonts w:ascii="Cambria" w:hAnsi="Cambria"/>
          <w:b/>
        </w:rPr>
        <w:t>týždeň):</w:t>
      </w:r>
    </w:p>
    <w:p w14:paraId="2362914F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  <w:r w:rsidRPr="003054F0">
        <w:rPr>
          <w:rFonts w:ascii="Cambria" w:hAnsi="Cambria"/>
        </w:rPr>
        <w:t>2.4.1</w:t>
      </w:r>
      <w:r w:rsidRPr="003054F0">
        <w:rPr>
          <w:rFonts w:ascii="Cambria" w:hAnsi="Cambria"/>
        </w:rPr>
        <w:tab/>
        <w:t>preverenie upraveného systému z hľadiska (predtým) identifikovaných  nedostatkov</w:t>
      </w:r>
    </w:p>
    <w:p w14:paraId="176D4F14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2.4.2</w:t>
      </w:r>
      <w:r w:rsidRPr="003054F0">
        <w:rPr>
          <w:rFonts w:ascii="Cambria" w:hAnsi="Cambria"/>
        </w:rPr>
        <w:tab/>
        <w:t>vypracovanie záverečného zhodnotenia bezpečnosti IS, vrátane zhodnotenia naplnenia bezpečnostných cieľov</w:t>
      </w:r>
    </w:p>
    <w:p w14:paraId="577F81C3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</w:p>
    <w:p w14:paraId="51A20B54" w14:textId="56D9A0B5" w:rsidR="003054F0" w:rsidRPr="003054F0" w:rsidRDefault="003054F0" w:rsidP="00102D47">
      <w:pPr>
        <w:spacing w:after="0" w:line="240" w:lineRule="auto"/>
        <w:ind w:left="709" w:hanging="709"/>
        <w:rPr>
          <w:rFonts w:ascii="Cambria" w:hAnsi="Cambria"/>
        </w:rPr>
      </w:pPr>
      <w:r w:rsidRPr="003054F0">
        <w:rPr>
          <w:rFonts w:ascii="Cambria" w:hAnsi="Cambria"/>
        </w:rPr>
        <w:t>2.5</w:t>
      </w:r>
      <w:r w:rsidRPr="003054F0">
        <w:rPr>
          <w:rFonts w:ascii="Cambria" w:hAnsi="Cambria"/>
        </w:rPr>
        <w:tab/>
      </w:r>
      <w:r w:rsidRPr="003054F0">
        <w:rPr>
          <w:rFonts w:ascii="Cambria" w:hAnsi="Cambria"/>
          <w:b/>
        </w:rPr>
        <w:t>Požiadavky na rozsah prác – voliteľne čerpané konzultačné hodiny (max. 1</w:t>
      </w:r>
      <w:r w:rsidR="00D45088">
        <w:rPr>
          <w:rFonts w:ascii="Cambria" w:hAnsi="Cambria"/>
          <w:b/>
        </w:rPr>
        <w:t>5</w:t>
      </w:r>
      <w:r w:rsidRPr="003054F0">
        <w:rPr>
          <w:rFonts w:ascii="Cambria" w:hAnsi="Cambria"/>
          <w:b/>
        </w:rPr>
        <w:t xml:space="preserve"> hodín):</w:t>
      </w:r>
    </w:p>
    <w:p w14:paraId="50996829" w14:textId="77777777" w:rsidR="003054F0" w:rsidRPr="003054F0" w:rsidRDefault="003054F0" w:rsidP="003054F0">
      <w:pPr>
        <w:pStyle w:val="BodyText2"/>
        <w:spacing w:before="0"/>
        <w:ind w:left="705" w:hanging="705"/>
        <w:rPr>
          <w:rFonts w:ascii="Cambria" w:hAnsi="Cambria"/>
          <w:b/>
          <w:iCs/>
          <w:sz w:val="22"/>
        </w:rPr>
      </w:pPr>
      <w:r w:rsidRPr="003054F0">
        <w:rPr>
          <w:rFonts w:ascii="Cambria" w:hAnsi="Cambria"/>
          <w:sz w:val="22"/>
        </w:rPr>
        <w:t>2.5.1</w:t>
      </w:r>
      <w:r w:rsidRPr="003054F0">
        <w:rPr>
          <w:rFonts w:ascii="Cambria" w:hAnsi="Cambria"/>
          <w:sz w:val="22"/>
        </w:rPr>
        <w:tab/>
        <w:t>poskytnutie požadovaného počtu konzultačných hodín k posúdeniu, návrhu a implementácie bezpečnostných opatrení podľa požiadaviek obstarávateľa</w:t>
      </w:r>
    </w:p>
    <w:p w14:paraId="283DD426" w14:textId="77777777" w:rsidR="003054F0" w:rsidRPr="003054F0" w:rsidRDefault="003054F0" w:rsidP="003054F0">
      <w:pPr>
        <w:pStyle w:val="BodyText2"/>
        <w:spacing w:before="0"/>
        <w:ind w:left="705" w:hanging="705"/>
        <w:rPr>
          <w:rFonts w:ascii="Cambria" w:hAnsi="Cambria"/>
          <w:b/>
          <w:iCs/>
          <w:sz w:val="22"/>
        </w:rPr>
      </w:pPr>
    </w:p>
    <w:p w14:paraId="670074D1" w14:textId="77777777" w:rsidR="003054F0" w:rsidRPr="003054F0" w:rsidRDefault="003054F0" w:rsidP="003054F0">
      <w:pPr>
        <w:spacing w:after="0" w:line="240" w:lineRule="auto"/>
        <w:rPr>
          <w:rFonts w:ascii="Cambria" w:hAnsi="Cambria"/>
        </w:rPr>
      </w:pPr>
      <w:r w:rsidRPr="003054F0">
        <w:rPr>
          <w:rFonts w:ascii="Cambria" w:hAnsi="Cambria"/>
        </w:rPr>
        <w:t>2.6</w:t>
      </w:r>
      <w:r w:rsidRPr="003054F0">
        <w:rPr>
          <w:rFonts w:ascii="Cambria" w:hAnsi="Cambria"/>
        </w:rPr>
        <w:tab/>
      </w:r>
      <w:r w:rsidRPr="003054F0">
        <w:rPr>
          <w:rFonts w:ascii="Cambria" w:hAnsi="Cambria"/>
          <w:b/>
        </w:rPr>
        <w:t>Spôsob realizácie:</w:t>
      </w:r>
    </w:p>
    <w:p w14:paraId="178E6CEA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2.6.1</w:t>
      </w:r>
      <w:r w:rsidRPr="003054F0">
        <w:rPr>
          <w:rFonts w:ascii="Cambria" w:hAnsi="Cambria"/>
        </w:rPr>
        <w:tab/>
        <w:t>Technické detaily testovania – testovacie prostredie, čas, rozsah a spôsob vykonania konkrétnych testov – budú dohodnuté pred alebo počas realizácie projektu.</w:t>
      </w:r>
    </w:p>
    <w:p w14:paraId="4DF51191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2.6.2</w:t>
      </w:r>
      <w:r w:rsidRPr="003054F0">
        <w:rPr>
          <w:rFonts w:ascii="Cambria" w:hAnsi="Cambria"/>
        </w:rPr>
        <w:tab/>
        <w:t>Uchádzač a verejný obstarávateľ spoločne preveria pripravenosť prostredia na bezpečnostné testovanie, po vzájomnej dohode obvykle týždeň pred začatím fázy A.</w:t>
      </w:r>
    </w:p>
    <w:p w14:paraId="4DAFC93B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2.6.3</w:t>
      </w:r>
      <w:r w:rsidRPr="003054F0">
        <w:rPr>
          <w:rFonts w:ascii="Cambria" w:hAnsi="Cambria"/>
        </w:rPr>
        <w:tab/>
        <w:t>Verejný obstarávateľ poskytne úspešnému uchádzačovi:</w:t>
      </w:r>
    </w:p>
    <w:p w14:paraId="6BC7C94D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používateľskú dokumentáciu ako aj potrebnú technickú dokumentáciu aplikácie (vrátane dokumentácie k REST API rozhraniam)</w:t>
      </w:r>
    </w:p>
    <w:p w14:paraId="6A828C40" w14:textId="77777777" w:rsidR="003054F0" w:rsidRPr="003054F0" w:rsidRDefault="003054F0" w:rsidP="003054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rPr>
          <w:rFonts w:ascii="Cambria" w:hAnsi="Cambria"/>
        </w:rPr>
      </w:pPr>
      <w:r w:rsidRPr="003054F0">
        <w:rPr>
          <w:rFonts w:ascii="Cambria" w:hAnsi="Cambria"/>
        </w:rPr>
        <w:t>U2F tokeny potrebné pri testovaní.</w:t>
      </w:r>
    </w:p>
    <w:p w14:paraId="2D4B6811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2.6.4</w:t>
      </w:r>
      <w:r w:rsidRPr="003054F0">
        <w:rPr>
          <w:rFonts w:ascii="Cambria" w:hAnsi="Cambria"/>
        </w:rPr>
        <w:tab/>
        <w:t>Úspešný uchádzač použije na testovanie s použitím nástrojov potrebných pre výkon bezpečnostného testovania vlastné prenosné počítače.</w:t>
      </w:r>
    </w:p>
    <w:p w14:paraId="40E40E78" w14:textId="77777777" w:rsidR="003054F0" w:rsidRPr="003054F0" w:rsidRDefault="003054F0" w:rsidP="003054F0">
      <w:pPr>
        <w:spacing w:after="0" w:line="240" w:lineRule="auto"/>
        <w:ind w:left="705" w:hanging="705"/>
        <w:rPr>
          <w:rFonts w:ascii="Cambria" w:hAnsi="Cambria"/>
        </w:rPr>
      </w:pPr>
      <w:r w:rsidRPr="003054F0">
        <w:rPr>
          <w:rFonts w:ascii="Cambria" w:hAnsi="Cambria"/>
        </w:rPr>
        <w:t>2.6.5</w:t>
      </w:r>
      <w:r w:rsidRPr="003054F0">
        <w:rPr>
          <w:rFonts w:ascii="Cambria" w:hAnsi="Cambria"/>
        </w:rPr>
        <w:tab/>
        <w:t>Úspešný uchádzač vykoná bezpečnostné testovanie v priestoroch verejného obstarávateľa.</w:t>
      </w:r>
    </w:p>
    <w:p w14:paraId="080BF793" w14:textId="77777777" w:rsidR="003054F0" w:rsidRPr="00C95630" w:rsidRDefault="003054F0" w:rsidP="003054F0"/>
    <w:p w14:paraId="20497165" w14:textId="3C8FFA05" w:rsidR="003054F0" w:rsidRDefault="003054F0" w:rsidP="008900E1">
      <w:pPr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14:paraId="7A7772D8" w14:textId="537DD149" w:rsidR="003054F0" w:rsidRDefault="003054F0" w:rsidP="008900E1">
      <w:pPr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sectPr w:rsidR="003054F0" w:rsidSect="00A34B0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FAAB" w14:textId="77777777" w:rsidR="00F24D02" w:rsidRDefault="00F24D02">
      <w:pPr>
        <w:spacing w:after="0" w:line="240" w:lineRule="auto"/>
      </w:pPr>
      <w:r>
        <w:separator/>
      </w:r>
    </w:p>
  </w:endnote>
  <w:endnote w:type="continuationSeparator" w:id="0">
    <w:p w14:paraId="3BAFB661" w14:textId="77777777" w:rsidR="00F24D02" w:rsidRDefault="00F2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Pr="003823D5" w:rsidRDefault="00574F60" w:rsidP="00574F6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3823D5">
      <w:rPr>
        <w:rStyle w:val="PageNumber"/>
        <w:rFonts w:ascii="Cambria" w:hAnsi="Cambria"/>
        <w:sz w:val="20"/>
        <w:szCs w:val="20"/>
      </w:rPr>
      <w:fldChar w:fldCharType="begin"/>
    </w:r>
    <w:r w:rsidRPr="003823D5">
      <w:rPr>
        <w:rStyle w:val="PageNumber"/>
        <w:rFonts w:ascii="Cambria" w:hAnsi="Cambria"/>
        <w:sz w:val="20"/>
        <w:szCs w:val="20"/>
      </w:rPr>
      <w:instrText xml:space="preserve">PAGE  </w:instrText>
    </w:r>
    <w:r w:rsidRPr="003823D5">
      <w:rPr>
        <w:rStyle w:val="PageNumber"/>
        <w:rFonts w:ascii="Cambria" w:hAnsi="Cambria"/>
        <w:sz w:val="20"/>
        <w:szCs w:val="20"/>
      </w:rPr>
      <w:fldChar w:fldCharType="separate"/>
    </w:r>
    <w:r w:rsidR="00E14AA1" w:rsidRPr="003823D5">
      <w:rPr>
        <w:rStyle w:val="PageNumber"/>
        <w:rFonts w:ascii="Cambria" w:hAnsi="Cambria"/>
        <w:noProof/>
        <w:sz w:val="20"/>
        <w:szCs w:val="20"/>
      </w:rPr>
      <w:t>2</w:t>
    </w:r>
    <w:r w:rsidRPr="003823D5">
      <w:rPr>
        <w:rStyle w:val="PageNumber"/>
        <w:rFonts w:ascii="Cambria" w:hAnsi="Cambria"/>
        <w:sz w:val="20"/>
        <w:szCs w:val="20"/>
      </w:rPr>
      <w:fldChar w:fldCharType="end"/>
    </w:r>
  </w:p>
  <w:p w14:paraId="3BD55197" w14:textId="1DD5B2DA" w:rsidR="00787342" w:rsidRPr="003823D5" w:rsidRDefault="00787342">
    <w:pPr>
      <w:pStyle w:val="Footer"/>
      <w:rPr>
        <w:rFonts w:ascii="Cambria" w:hAnsi="Cambria"/>
        <w:sz w:val="20"/>
        <w:szCs w:val="20"/>
      </w:rPr>
    </w:pPr>
  </w:p>
  <w:p w14:paraId="018E628B" w14:textId="77777777" w:rsidR="00574F60" w:rsidRDefault="00574F60"/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BFB7B" w14:textId="77777777" w:rsidR="00F24D02" w:rsidRDefault="00F24D02">
      <w:pPr>
        <w:spacing w:after="0" w:line="240" w:lineRule="auto"/>
      </w:pPr>
      <w:r>
        <w:separator/>
      </w:r>
    </w:p>
  </w:footnote>
  <w:footnote w:type="continuationSeparator" w:id="0">
    <w:p w14:paraId="673FE423" w14:textId="77777777" w:rsidR="00F24D02" w:rsidRDefault="00F2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37D01"/>
    <w:rsid w:val="00045D4A"/>
    <w:rsid w:val="000612FD"/>
    <w:rsid w:val="00074223"/>
    <w:rsid w:val="000911C5"/>
    <w:rsid w:val="000A3E86"/>
    <w:rsid w:val="000B3879"/>
    <w:rsid w:val="00102D47"/>
    <w:rsid w:val="00147A93"/>
    <w:rsid w:val="00160567"/>
    <w:rsid w:val="001666FF"/>
    <w:rsid w:val="00176CCF"/>
    <w:rsid w:val="001A0175"/>
    <w:rsid w:val="001C23A7"/>
    <w:rsid w:val="00205DEB"/>
    <w:rsid w:val="00231BE3"/>
    <w:rsid w:val="002A0731"/>
    <w:rsid w:val="002B4A56"/>
    <w:rsid w:val="002E4BDB"/>
    <w:rsid w:val="003054F0"/>
    <w:rsid w:val="00306C07"/>
    <w:rsid w:val="00335330"/>
    <w:rsid w:val="0036271F"/>
    <w:rsid w:val="003823D5"/>
    <w:rsid w:val="00403427"/>
    <w:rsid w:val="004204F9"/>
    <w:rsid w:val="004A4D7B"/>
    <w:rsid w:val="004B7496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50568"/>
    <w:rsid w:val="00687AAB"/>
    <w:rsid w:val="006B320D"/>
    <w:rsid w:val="007057D3"/>
    <w:rsid w:val="00714309"/>
    <w:rsid w:val="00716102"/>
    <w:rsid w:val="007179EB"/>
    <w:rsid w:val="007272F5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900E1"/>
    <w:rsid w:val="008A2A9F"/>
    <w:rsid w:val="008A43B9"/>
    <w:rsid w:val="008B1261"/>
    <w:rsid w:val="008B5354"/>
    <w:rsid w:val="008C77C2"/>
    <w:rsid w:val="008D399D"/>
    <w:rsid w:val="008D4954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00A8"/>
    <w:rsid w:val="009C4127"/>
    <w:rsid w:val="009E0ACF"/>
    <w:rsid w:val="009F1990"/>
    <w:rsid w:val="00A046C5"/>
    <w:rsid w:val="00A26B29"/>
    <w:rsid w:val="00A33027"/>
    <w:rsid w:val="00A34B0C"/>
    <w:rsid w:val="00AC0348"/>
    <w:rsid w:val="00B038E3"/>
    <w:rsid w:val="00B03F69"/>
    <w:rsid w:val="00B13365"/>
    <w:rsid w:val="00B274B2"/>
    <w:rsid w:val="00B53ED8"/>
    <w:rsid w:val="00B55D65"/>
    <w:rsid w:val="00B9258F"/>
    <w:rsid w:val="00BE55B7"/>
    <w:rsid w:val="00C02061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D142F9"/>
    <w:rsid w:val="00D1793D"/>
    <w:rsid w:val="00D2537E"/>
    <w:rsid w:val="00D41C14"/>
    <w:rsid w:val="00D45088"/>
    <w:rsid w:val="00D83FCB"/>
    <w:rsid w:val="00DA1088"/>
    <w:rsid w:val="00DA7FAB"/>
    <w:rsid w:val="00DC2833"/>
    <w:rsid w:val="00DC7EE1"/>
    <w:rsid w:val="00DF409D"/>
    <w:rsid w:val="00DF5074"/>
    <w:rsid w:val="00DF5574"/>
    <w:rsid w:val="00E14AA1"/>
    <w:rsid w:val="00E23147"/>
    <w:rsid w:val="00E27169"/>
    <w:rsid w:val="00E534AA"/>
    <w:rsid w:val="00E86459"/>
    <w:rsid w:val="00F01F6C"/>
    <w:rsid w:val="00F02DFF"/>
    <w:rsid w:val="00F1174B"/>
    <w:rsid w:val="00F24D02"/>
    <w:rsid w:val="00F67907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  <w:style w:type="paragraph" w:styleId="BodyText2">
    <w:name w:val="Body Text 2"/>
    <w:basedOn w:val="Normal"/>
    <w:link w:val="BodyText2Char"/>
    <w:rsid w:val="00037D01"/>
    <w:pPr>
      <w:spacing w:before="200" w:after="0" w:line="240" w:lineRule="auto"/>
      <w:jc w:val="both"/>
    </w:pPr>
    <w:rPr>
      <w:rFonts w:ascii="Arial" w:eastAsia="Times New Roman" w:hAnsi="Arial" w:cs="Arial"/>
      <w:sz w:val="20"/>
      <w:lang w:eastAsia="sk-SK"/>
    </w:rPr>
  </w:style>
  <w:style w:type="character" w:customStyle="1" w:styleId="BodyText2Char">
    <w:name w:val="Body Text 2 Char"/>
    <w:basedOn w:val="DefaultParagraphFont"/>
    <w:link w:val="BodyText2"/>
    <w:rsid w:val="00037D01"/>
    <w:rPr>
      <w:rFonts w:ascii="Arial" w:eastAsia="Times New Roman" w:hAnsi="Arial" w:cs="Arial"/>
      <w:sz w:val="20"/>
      <w:lang w:eastAsia="sk-SK"/>
    </w:rPr>
  </w:style>
  <w:style w:type="paragraph" w:customStyle="1" w:styleId="H1">
    <w:name w:val="H1"/>
    <w:basedOn w:val="Normal"/>
    <w:rsid w:val="00037D01"/>
    <w:pPr>
      <w:spacing w:before="240" w:after="120" w:line="240" w:lineRule="auto"/>
      <w:jc w:val="both"/>
    </w:pPr>
    <w:rPr>
      <w:rFonts w:ascii="Arial" w:eastAsia="Times New Roman" w:hAnsi="Arial" w:cs="Times New Roman"/>
      <w:b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A17D-5AEF-451D-B803-085C6318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Zubeková Anna</cp:lastModifiedBy>
  <cp:revision>3</cp:revision>
  <cp:lastPrinted>2018-04-23T07:58:00Z</cp:lastPrinted>
  <dcterms:created xsi:type="dcterms:W3CDTF">2019-09-26T12:30:00Z</dcterms:created>
  <dcterms:modified xsi:type="dcterms:W3CDTF">2019-10-03T08:17:00Z</dcterms:modified>
</cp:coreProperties>
</file>