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507C78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507C78">
              <w:rPr>
                <w:b/>
                <w:sz w:val="24"/>
              </w:rPr>
              <w:t>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946D28">
                <w:rPr>
                  <w:sz w:val="24"/>
                </w:rPr>
                <w:t xml:space="preserve">SOROKA s.r.o. 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946D28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946D28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946D28">
                <w:rPr>
                  <w:sz w:val="24"/>
                </w:rPr>
                <w:t>Beloveža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946D28">
                <w:rPr>
                  <w:sz w:val="24"/>
                </w:rPr>
                <w:t>36 794 031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B22ED1">
      <w:pPr>
        <w:pStyle w:val="Zkladntext"/>
        <w:spacing w:before="8"/>
        <w:rPr>
          <w:rFonts w:ascii="Times New Roman"/>
          <w:b w:val="0"/>
          <w:sz w:val="21"/>
        </w:rPr>
      </w:pPr>
      <w:r w:rsidRPr="00B22ED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0E1C99">
                  <w:pPr>
                    <w:pStyle w:val="Zkladntext"/>
                    <w:spacing w:before="119"/>
                    <w:ind w:left="105"/>
                  </w:pPr>
                  <w:r w:rsidRPr="000E1C99">
                    <w:t xml:space="preserve">Pásová píla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E1C9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0E1C99" w:rsidRPr="000E1C99" w:rsidRDefault="000E1C99" w:rsidP="00507C78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0E1C99">
              <w:rPr>
                <w:sz w:val="24"/>
              </w:rPr>
              <w:t>Nerezové prevedenie</w:t>
            </w:r>
          </w:p>
        </w:tc>
        <w:tc>
          <w:tcPr>
            <w:tcW w:w="2558" w:type="dxa"/>
            <w:vAlign w:val="center"/>
          </w:tcPr>
          <w:p w:rsidR="000E1C99" w:rsidRPr="000E1C99" w:rsidRDefault="000E1C99" w:rsidP="000E1C99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0E1C9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099587"/>
            <w:placeholder>
              <w:docPart w:val="358A16B4B70844048DEA65D9E4B5191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E1C99" w:rsidRPr="00B43449" w:rsidRDefault="000E1C9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E1C99" w:rsidTr="007A631C">
        <w:trPr>
          <w:trHeight w:val="342"/>
          <w:jc w:val="center"/>
        </w:trPr>
        <w:tc>
          <w:tcPr>
            <w:tcW w:w="5113" w:type="dxa"/>
          </w:tcPr>
          <w:p w:rsidR="000E1C99" w:rsidRPr="000E1C99" w:rsidRDefault="000E1C99" w:rsidP="00507C78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0E1C99">
              <w:rPr>
                <w:sz w:val="24"/>
              </w:rPr>
              <w:t>Posuvný pracovný stôl</w:t>
            </w:r>
          </w:p>
        </w:tc>
        <w:tc>
          <w:tcPr>
            <w:tcW w:w="2558" w:type="dxa"/>
            <w:vAlign w:val="center"/>
          </w:tcPr>
          <w:p w:rsidR="000E1C99" w:rsidRPr="000E1C99" w:rsidRDefault="000E1C99" w:rsidP="000E1C99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0E1C9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099586"/>
            <w:placeholder>
              <w:docPart w:val="51464D5C915C4DBCB212F6D64BAAB23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E1C99" w:rsidRPr="00B43449" w:rsidRDefault="000E1C9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E1C99" w:rsidTr="007A631C">
        <w:trPr>
          <w:trHeight w:val="342"/>
          <w:jc w:val="center"/>
        </w:trPr>
        <w:tc>
          <w:tcPr>
            <w:tcW w:w="5113" w:type="dxa"/>
          </w:tcPr>
          <w:p w:rsidR="000E1C99" w:rsidRPr="000E1C99" w:rsidRDefault="000E1C99" w:rsidP="00507C78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0E1C99">
              <w:rPr>
                <w:sz w:val="24"/>
              </w:rPr>
              <w:t>Napájanie 400 V</w:t>
            </w:r>
          </w:p>
        </w:tc>
        <w:tc>
          <w:tcPr>
            <w:tcW w:w="2558" w:type="dxa"/>
            <w:vAlign w:val="center"/>
          </w:tcPr>
          <w:p w:rsidR="000E1C99" w:rsidRPr="000E1C99" w:rsidRDefault="000E1C99" w:rsidP="000E1C99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0E1C9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B485CC73033747E486362B699013AF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E1C99" w:rsidRPr="00B43449" w:rsidRDefault="000E1C9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E1C99" w:rsidTr="007A631C">
        <w:trPr>
          <w:trHeight w:val="342"/>
          <w:jc w:val="center"/>
        </w:trPr>
        <w:tc>
          <w:tcPr>
            <w:tcW w:w="5113" w:type="dxa"/>
          </w:tcPr>
          <w:p w:rsidR="000E1C99" w:rsidRPr="000E1C99" w:rsidRDefault="000E1C99" w:rsidP="00507C78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0E1C99">
              <w:rPr>
                <w:sz w:val="24"/>
              </w:rPr>
              <w:t>Dĺžka pílového pásu (mm) minimálne</w:t>
            </w:r>
          </w:p>
        </w:tc>
        <w:tc>
          <w:tcPr>
            <w:tcW w:w="2558" w:type="dxa"/>
            <w:vAlign w:val="center"/>
          </w:tcPr>
          <w:p w:rsidR="000E1C99" w:rsidRPr="000E1C99" w:rsidRDefault="000E1C99" w:rsidP="000E1C99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0E1C99">
              <w:rPr>
                <w:sz w:val="24"/>
              </w:rPr>
              <w:t>2 400</w:t>
            </w:r>
          </w:p>
        </w:tc>
        <w:tc>
          <w:tcPr>
            <w:tcW w:w="2372" w:type="dxa"/>
            <w:vAlign w:val="center"/>
          </w:tcPr>
          <w:p w:rsidR="000E1C99" w:rsidRPr="00B43449" w:rsidRDefault="000E1C9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C99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E1C99" w:rsidRDefault="000E1C9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E1C99" w:rsidRPr="00DD3824" w:rsidRDefault="000E1C9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E1C99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E1C99" w:rsidRDefault="000E1C9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E1C99" w:rsidRPr="00DD3824" w:rsidRDefault="000E1C9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E1C99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E1C99" w:rsidRDefault="000E1C9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E1C99" w:rsidRPr="00DD3824" w:rsidRDefault="000E1C9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B22ED1">
    <w:pPr>
      <w:pStyle w:val="Zkladntext"/>
      <w:spacing w:line="14" w:lineRule="auto"/>
      <w:rPr>
        <w:b w:val="0"/>
        <w:sz w:val="20"/>
      </w:rPr>
    </w:pPr>
    <w:r w:rsidRPr="00B22E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B22ED1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507C7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678E"/>
    <w:rsid w:val="000D4142"/>
    <w:rsid w:val="000E1C99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07C78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A7CB8"/>
    <w:rsid w:val="007E2A56"/>
    <w:rsid w:val="008A05D3"/>
    <w:rsid w:val="008D5BD5"/>
    <w:rsid w:val="00925C35"/>
    <w:rsid w:val="00946D28"/>
    <w:rsid w:val="00986CE8"/>
    <w:rsid w:val="00997105"/>
    <w:rsid w:val="00A73A25"/>
    <w:rsid w:val="00A94310"/>
    <w:rsid w:val="00AE372F"/>
    <w:rsid w:val="00B02DE7"/>
    <w:rsid w:val="00B22ED1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61A98"/>
    <w:rsid w:val="00E25749"/>
    <w:rsid w:val="00E74CD7"/>
    <w:rsid w:val="00EA22A1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CB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A7CB8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A7CB8"/>
  </w:style>
  <w:style w:type="paragraph" w:customStyle="1" w:styleId="TableParagraph">
    <w:name w:val="Table Paragraph"/>
    <w:basedOn w:val="Normlny"/>
    <w:uiPriority w:val="1"/>
    <w:qFormat/>
    <w:rsid w:val="007A7CB8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85CC73033747E486362B699013AF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F4799A-020B-423A-BFD2-F4884F3EA315}"/>
      </w:docPartPr>
      <w:docPartBody>
        <w:p w:rsidR="00033E1E" w:rsidRDefault="00E233F5" w:rsidP="00E233F5">
          <w:pPr>
            <w:pStyle w:val="B485CC73033747E486362B699013AFC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1464D5C915C4DBCB212F6D64BAAB2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FDC6A8-EA81-4721-BA55-E24C6B2FD5C6}"/>
      </w:docPartPr>
      <w:docPartBody>
        <w:p w:rsidR="00033E1E" w:rsidRDefault="00E233F5" w:rsidP="00E233F5">
          <w:pPr>
            <w:pStyle w:val="51464D5C915C4DBCB212F6D64BAAB23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58A16B4B70844048DEA65D9E4B519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5542FF-F77C-452E-A452-C8B0216E790A}"/>
      </w:docPartPr>
      <w:docPartBody>
        <w:p w:rsidR="00033E1E" w:rsidRDefault="00E233F5" w:rsidP="00E233F5">
          <w:pPr>
            <w:pStyle w:val="358A16B4B70844048DEA65D9E4B5191C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033E1E"/>
    <w:rsid w:val="00B528CD"/>
    <w:rsid w:val="00B77D5E"/>
    <w:rsid w:val="00DE20D7"/>
    <w:rsid w:val="00E2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0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33F5"/>
    <w:rPr>
      <w:color w:val="808080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398F9999DF994320A3CC3BCED867A81D">
    <w:name w:val="398F9999DF994320A3CC3BCED867A81D"/>
    <w:rsid w:val="00E233F5"/>
    <w:pPr>
      <w:spacing w:after="200" w:line="276" w:lineRule="auto"/>
    </w:pPr>
  </w:style>
  <w:style w:type="paragraph" w:customStyle="1" w:styleId="B485CC73033747E486362B699013AFC4">
    <w:name w:val="B485CC73033747E486362B699013AFC4"/>
    <w:rsid w:val="00E233F5"/>
    <w:pPr>
      <w:spacing w:after="200" w:line="276" w:lineRule="auto"/>
    </w:pPr>
  </w:style>
  <w:style w:type="paragraph" w:customStyle="1" w:styleId="51464D5C915C4DBCB212F6D64BAAB23C">
    <w:name w:val="51464D5C915C4DBCB212F6D64BAAB23C"/>
    <w:rsid w:val="00E233F5"/>
    <w:pPr>
      <w:spacing w:after="200" w:line="276" w:lineRule="auto"/>
    </w:pPr>
  </w:style>
  <w:style w:type="paragraph" w:customStyle="1" w:styleId="358A16B4B70844048DEA65D9E4B5191C">
    <w:name w:val="358A16B4B70844048DEA65D9E4B5191C"/>
    <w:rsid w:val="00E233F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4D92B-4FC6-4AE9-B548-6E6708AD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2024-01-04T10:49:00Z</dcterms:created>
  <dcterms:modified xsi:type="dcterms:W3CDTF">2024-01-04T12:30:00Z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sutaze\PPA\Soroka\PHZ\VARIABLES_PPA_PHZ.xlsx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SOROKA s.r.o. 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Beloveža</vt:lpwstr>
  </property>
  <property fmtid="{D5CDD505-2E9C-101B-9397-08002B2CF9AE}" pid="15" name="ObstaravatelPSC">
    <vt:lpwstr>086 14</vt:lpwstr>
  </property>
  <property fmtid="{D5CDD505-2E9C-101B-9397-08002B2CF9AE}" pid="16" name="ObstaravatelICO">
    <vt:lpwstr>36 794 031</vt:lpwstr>
  </property>
  <property fmtid="{D5CDD505-2E9C-101B-9397-08002B2CF9AE}" pid="17" name="ObstaravatelDIC">
    <vt:lpwstr>2022396728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SOROKA s.r.o.</vt:lpwstr>
  </property>
  <property fmtid="{D5CDD505-2E9C-101B-9397-08002B2CF9AE}" pid="21" name="PredmetZakazky">
    <vt:lpwstr>############################################################################################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10.01.2024 do 10:00 h</vt:lpwstr>
  </property>
  <property fmtid="{D5CDD505-2E9C-101B-9397-08002B2CF9AE}" pid="24" name="DatumOtvaraniaAVyhodnoteniaPonuk">
    <vt:lpwstr>10.01.2024 o 11:00 h</vt:lpwstr>
  </property>
  <property fmtid="{D5CDD505-2E9C-101B-9397-08002B2CF9AE}" pid="25" name="DatumPodpisuVyzva">
    <vt:lpwstr>10.01.2024</vt:lpwstr>
  </property>
  <property fmtid="{D5CDD505-2E9C-101B-9397-08002B2CF9AE}" pid="26" name="DatumPodpisuZaznam">
    <vt:lpwstr>10.01.2024</vt:lpwstr>
  </property>
  <property fmtid="{D5CDD505-2E9C-101B-9397-08002B2CF9AE}" pid="27" name="DatumPodpisuSplnomocnenie">
    <vt:lpwstr>04.01.2024</vt:lpwstr>
  </property>
  <property fmtid="{D5CDD505-2E9C-101B-9397-08002B2CF9AE}" pid="28" name="KodProjektu">
    <vt:lpwstr>042PO510081</vt:lpwstr>
  </property>
  <property fmtid="{D5CDD505-2E9C-101B-9397-08002B2CF9AE}" pid="29" name="IDObstaravania">
    <vt:lpwstr>yy</vt:lpwstr>
  </property>
  <property fmtid="{D5CDD505-2E9C-101B-9397-08002B2CF9AE}" pid="30" name="NazovProjektu">
    <vt:lpwstr>Inovácia a modernizácia výrobného procesu spoločnosti SOROKA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