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158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Rámcová dohoda č. ........3/2024.......................</w:t>
      </w:r>
    </w:p>
    <w:p>
      <w:pPr>
        <w:pStyle w:val="ListParagraph"/>
        <w:suppressAutoHyphens w:val="true"/>
        <w:spacing w:lineRule="auto" w:line="240" w:before="0" w:after="200"/>
        <w:ind w:left="360" w:hanging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uzatvorená podľa § 269ods. 2 Obchodného zákonníka  a v súlade s výsledkom zadávania zákazky v dynamickom nákupnom systémena dodanie tovarov pod názvom </w:t>
      </w:r>
      <w:r>
        <w:rPr>
          <w:rFonts w:cs="Times New Roman" w:ascii="Times New Roman" w:hAnsi="Times New Roman"/>
          <w:b/>
          <w:bCs/>
          <w:sz w:val="20"/>
          <w:szCs w:val="20"/>
        </w:rPr>
        <w:t>„Potraviny pre MŠ bez PS na rok 2024“,</w:t>
      </w:r>
      <w:r>
        <w:rPr>
          <w:rFonts w:cs="Times New Roman" w:ascii="Times New Roman" w:hAnsi="Times New Roman"/>
          <w:sz w:val="20"/>
          <w:szCs w:val="20"/>
        </w:rPr>
        <w:t xml:space="preserve"> ktorý bol vyhlásený postupom zadávania nadlimitnej zákazky podľa ustanovení § 58 až § 61 zákona č. 343/2015 Z. z. o verejnom obstarávaní a o zmene a doplnení niektorých zákonov v znení neskorších predpisov (ďalej len „zákon o verejnom obstarávaní“ alebo „ZVO“)</w:t>
      </w:r>
    </w:p>
    <w:p>
      <w:pPr>
        <w:pStyle w:val="ListParagraph"/>
        <w:suppressAutoHyphens w:val="true"/>
        <w:spacing w:lineRule="auto" w:line="240" w:before="0" w:after="0"/>
        <w:ind w:left="360" w:hanging="0"/>
        <w:contextualSpacing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Zmluvné strany</w:t>
      </w:r>
    </w:p>
    <w:p>
      <w:pPr>
        <w:pStyle w:val="Normal"/>
        <w:shd w:val="clear" w:color="auto" w:fill="FFFFFF"/>
        <w:ind w:left="12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pacing w:val="0"/>
          <w:sz w:val="24"/>
          <w:szCs w:val="24"/>
        </w:rPr>
        <w:t xml:space="preserve">Kupujúci: </w:t>
        <w:tab/>
        <w:t>Mesto Košice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>sídlo: Trieda SNP 48/A, 040 11 Košice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štatutárny orgán</w:t>
      </w:r>
      <w:r>
        <w:rPr>
          <w:sz w:val="24"/>
          <w:szCs w:val="24"/>
        </w:rPr>
        <w:t>:Ing. Jaroslav Polaček, primátor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IČO: 00691135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DIČ: 2021186904</w:t>
      </w:r>
    </w:p>
    <w:p>
      <w:pPr>
        <w:pStyle w:val="Normal"/>
        <w:ind w:firstLine="567"/>
        <w:jc w:val="both"/>
        <w:rPr/>
      </w:pPr>
      <w:r>
        <w:rPr>
          <w:bCs/>
          <w:sz w:val="24"/>
          <w:szCs w:val="24"/>
        </w:rPr>
        <w:tab/>
        <w:t>IBAN: SK87 5600 0000 0004 97962087– ŠJ/MŠ Hemerkova 26</w:t>
      </w:r>
    </w:p>
    <w:p>
      <w:pPr>
        <w:pStyle w:val="Normal"/>
        <w:ind w:left="720" w:firstLine="720"/>
        <w:jc w:val="both"/>
        <w:rPr/>
      </w:pPr>
      <w:r>
        <w:rPr>
          <w:bCs/>
          <w:sz w:val="24"/>
          <w:szCs w:val="24"/>
        </w:rPr>
        <w:t>SK35 5600 0000 0004 97964090 – ŠJ/MŠ Cottbuská 34</w:t>
      </w:r>
    </w:p>
    <w:p>
      <w:pPr>
        <w:pStyle w:val="Normal"/>
        <w:tabs>
          <w:tab w:val="left" w:pos="993" w:leader="none"/>
        </w:tabs>
        <w:ind w:left="1440" w:hanging="0"/>
        <w:jc w:val="both"/>
        <w:rPr/>
      </w:pPr>
      <w:r>
        <w:rPr>
          <w:b/>
          <w:sz w:val="24"/>
          <w:szCs w:val="24"/>
        </w:rPr>
        <w:t xml:space="preserve">Prevádzka: </w:t>
      </w:r>
      <w:r>
        <w:rPr>
          <w:bCs/>
          <w:sz w:val="24"/>
          <w:szCs w:val="24"/>
        </w:rPr>
        <w:t>Školská jedáleň pri M</w:t>
      </w:r>
      <w:bookmarkStart w:id="0" w:name="_Hlk147735441"/>
      <w:r>
        <w:rPr>
          <w:bCs/>
          <w:sz w:val="24"/>
          <w:szCs w:val="24"/>
        </w:rPr>
        <w:t>Š</w:t>
      </w:r>
      <w:bookmarkEnd w:id="0"/>
      <w:r>
        <w:rPr>
          <w:bCs/>
          <w:sz w:val="24"/>
          <w:szCs w:val="24"/>
        </w:rPr>
        <w:t xml:space="preserve"> Hemerkova </w:t>
      </w:r>
      <w:r>
        <w:rPr>
          <w:bCs/>
          <w:sz w:val="24"/>
          <w:szCs w:val="24"/>
        </w:rPr>
        <w:t>26</w:t>
      </w:r>
      <w:r>
        <w:rPr>
          <w:bCs/>
          <w:sz w:val="24"/>
          <w:szCs w:val="24"/>
        </w:rPr>
        <w:t xml:space="preserve"> a Školská jedáleň pri MŠ Cottbuská 34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Sídlo: Hemerkova 26  v Košiciach 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           Cottbuská 34 v Košiciach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>Kontaktná osoba</w:t>
      </w:r>
      <w:bookmarkStart w:id="1" w:name="_Hlk147736316"/>
      <w:r>
        <w:rPr>
          <w:bCs/>
          <w:sz w:val="24"/>
          <w:szCs w:val="24"/>
        </w:rPr>
        <w:t>:</w:t>
      </w:r>
      <w:bookmarkEnd w:id="1"/>
      <w:r>
        <w:rPr>
          <w:bCs/>
          <w:sz w:val="24"/>
          <w:szCs w:val="24"/>
        </w:rPr>
        <w:t xml:space="preserve"> Kvetoslava Krajňáková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sz w:val="24"/>
          <w:szCs w:val="24"/>
          <w:lang w:eastAsia="ar-SA"/>
        </w:rPr>
        <w:tab/>
        <w:tab/>
        <w:t xml:space="preserve">e-mail: </w:t>
      </w:r>
      <w:r>
        <w:rPr>
          <w:bCs/>
          <w:sz w:val="24"/>
          <w:szCs w:val="24"/>
        </w:rPr>
        <w:t>sjhemerkova@gmail.com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spacing w:before="264" w:after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Predávajúci: </w:t>
        <w:tab/>
        <w:t>....................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 xml:space="preserve">sídlo: 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štatutárny orgán</w:t>
      </w:r>
      <w:r>
        <w:rPr>
          <w:sz w:val="24"/>
          <w:szCs w:val="24"/>
        </w:rPr>
        <w:t xml:space="preserve">:   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IČO: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DIČ: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 xml:space="preserve">IBAN: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e-mail: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jc w:val="both"/>
        <w:rPr>
          <w:bCs/>
          <w:spacing w:val="0"/>
          <w:sz w:val="24"/>
          <w:szCs w:val="24"/>
        </w:rPr>
      </w:pPr>
      <w:r>
        <w:rPr>
          <w:bCs/>
          <w:spacing w:val="0"/>
          <w:sz w:val="24"/>
          <w:szCs w:val="24"/>
        </w:rPr>
        <w:tab/>
        <w:tab/>
        <w:tab/>
        <w:t>zapísaný v Obchodnom registri Okresného súdu v ..............., oddiel: ..........., vložka č. ..................</w:t>
      </w:r>
    </w:p>
    <w:p>
      <w:pPr>
        <w:pStyle w:val="Normal"/>
        <w:shd w:val="clear" w:color="auto" w:fill="FFFFFF"/>
        <w:tabs>
          <w:tab w:val="left" w:pos="49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Predmet dohody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Táto rámcová dohoda (ďalej len „dohoda“) sa uzatvára na  základe výsledku uskutočneného postupu verejného obstarávania – výzvy na predkladanie ponúk v rámci zadávania zákazky v dynamickom nákupnom systéme podľa ustanovení § 58 až § 61 zákona o verejnom obstarávaní pod názvom </w:t>
      </w:r>
      <w:r>
        <w:rPr>
          <w:rFonts w:cs="Times New Roman" w:ascii="Times New Roman" w:hAnsi="Times New Roman"/>
          <w:b/>
          <w:bCs/>
          <w:sz w:val="24"/>
          <w:szCs w:val="24"/>
        </w:rPr>
        <w:t>„Potraviny pre ŠJ MŠ Hemerkova 26 a ŠJ MŠ Cottbuská 34 v Košiciach v Kategórii č. 3 Chlieb a pekárenské výrobky 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Dohoda určuje podmienky plnenia dohody počas jej platnosti, najmä ceny a predpokladané množstvo predmetu zmluvy, ktorý bude realizovaný samostatnými e-mailovými objednávkami realizovanými kontaktnou osobou prevádzkovej jednotky kupujúceho.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Predmetom tejto dohody je záväzok predávajúceho dodávať potraviny spĺňajúce predpísané požiadavky na výživovú hodnotu, kvalitu, bezpečnosť a hygienu, bez vykazovania zjavných kvalitatívnych nedostatkov  (ďalej len „tovar“) v parametroch a špecifikácii podľa </w:t>
      </w:r>
      <w:r>
        <w:rPr>
          <w:rFonts w:cs="Times New Roman" w:ascii="Times New Roman" w:hAnsi="Times New Roman"/>
          <w:i/>
          <w:iCs/>
          <w:sz w:val="24"/>
          <w:szCs w:val="24"/>
        </w:rPr>
        <w:t>prílohy č. 1–Špecifikácia predmetu zákazky – ponuka uchádzača</w:t>
      </w:r>
      <w:r>
        <w:rPr>
          <w:rFonts w:cs="Times New Roman" w:ascii="Times New Roman" w:hAnsi="Times New Roman"/>
          <w:sz w:val="24"/>
          <w:szCs w:val="24"/>
        </w:rPr>
        <w:t>, ktorá tvorí neoddeliteľnú súčasť tejto dohody, a záväzok kupujúceho prevziať tovar a zaplatiť kúpnu cenu v súlade s právami a povinnosťami a podmienkami dohodnutými v tejto dohode.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Kupujúci sa pri obstarávaní tovaru, ktorým sú potraviny špecifikované v </w:t>
      </w:r>
      <w:r>
        <w:rPr>
          <w:rFonts w:cs="Times New Roman" w:ascii="Times New Roman" w:hAnsi="Times New Roman"/>
          <w:i/>
          <w:iCs/>
          <w:sz w:val="24"/>
          <w:szCs w:val="24"/>
        </w:rPr>
        <w:t>prílohe č. 1</w:t>
      </w:r>
      <w:r>
        <w:rPr>
          <w:rFonts w:cs="Times New Roman" w:ascii="Times New Roman" w:hAnsi="Times New Roman"/>
          <w:sz w:val="24"/>
          <w:szCs w:val="24"/>
        </w:rPr>
        <w:t>, riadi Aplikáciou princípov k Materiálno – spotrebným normám a receptúram pre školské stravovanie (revízia 2021), ktorú vydalo Ministerstvo školstva, vedy, výskumu a športu SR.</w:t>
      </w:r>
    </w:p>
    <w:p>
      <w:pPr>
        <w:pStyle w:val="ListParagraph"/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</w:t>
        <w:tab/>
      </w:r>
      <w:r>
        <w:rPr>
          <w:rFonts w:cs="Times New Roman" w:ascii="Times New Roman" w:hAnsi="Times New Roman"/>
          <w:color w:val="000000"/>
          <w:sz w:val="24"/>
          <w:szCs w:val="24"/>
        </w:rPr>
        <w:t>Predávajúci sa zaväzuje dodávať tovar v množstve, kvalite a termínoch špecifikovaných v tejto rámcovej dohode.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Cena a platobné podmienky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Cena tovaru je určená v súlade so zákonom č. 18/1996 Zb. o cenách v znení neskorších predpisov a na základe ponuky úspešného uchádzača v zákazke vyhlásená verejným obstarávateľom v zriadenom DNS.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Cena za tovar je uvedená </w:t>
      </w:r>
      <w:r>
        <w:rPr>
          <w:i/>
          <w:iCs/>
          <w:spacing w:val="0"/>
          <w:sz w:val="24"/>
          <w:szCs w:val="24"/>
        </w:rPr>
        <w:t>v prílohe č. 1</w:t>
      </w:r>
      <w:r>
        <w:rPr>
          <w:spacing w:val="0"/>
          <w:sz w:val="24"/>
          <w:szCs w:val="24"/>
        </w:rPr>
        <w:t>. Všetky ceny uvedené v tejto dohode sú vrátane DPH. Dohodnutá cena obsahuje všetky náklady predávajúceho vrátane doručenia a uloženia tovaru na miesto určenia.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Zmluvné strany sa dohodli, že maximálna cena za tovar dodaný na základe čiastkových objednávok môže byť maximálne do výšky </w:t>
      </w:r>
      <w:r>
        <w:rPr>
          <w:b/>
          <w:bCs/>
          <w:sz w:val="24"/>
          <w:szCs w:val="24"/>
          <w:shd w:fill="FFFF00" w:val="clear"/>
        </w:rPr>
        <w:t>........................... [bude doplnené]</w:t>
      </w:r>
      <w:r>
        <w:rPr>
          <w:b/>
          <w:bCs/>
          <w:spacing w:val="0"/>
          <w:sz w:val="24"/>
          <w:szCs w:val="24"/>
        </w:rPr>
        <w:t>s DPH</w:t>
      </w:r>
      <w:r>
        <w:rPr>
          <w:spacing w:val="0"/>
          <w:sz w:val="24"/>
          <w:szCs w:val="24"/>
        </w:rPr>
        <w:t xml:space="preserve"> za dobu trvania dohody. Cena je stanovená na základe oceneného zoznamu tovaru, ktorý je neoddeliteľnou súčasťou dohody -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spacing w:val="0"/>
          <w:sz w:val="24"/>
          <w:szCs w:val="24"/>
        </w:rPr>
        <w:t xml:space="preserve">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Kupujúci si vyhradzuje právo znížiť množstvo objednaných tovarov</w:t>
      </w:r>
      <w:r>
        <w:rPr>
          <w:color w:val="7030A0"/>
          <w:sz w:val="24"/>
          <w:szCs w:val="24"/>
        </w:rPr>
        <w:t>,</w:t>
      </w:r>
      <w:r>
        <w:rPr>
          <w:sz w:val="24"/>
          <w:szCs w:val="24"/>
        </w:rPr>
        <w:t>ak dôjde k zníženiu jeho finančných zdrojov.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Kupujúci neposkytne predávajúcemu žiadne zálohy.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Kúpnu cenu za skutočne prevzatý tovar zaplatí kupujúci predávajúcemu na základe faktúry s náležitosťami daňového dokladu na účet predávajúceho uvedený v Čl. I tejto dohody a to do 30 dní odo dňa doručenia faktúry kupujúcemu na adresu prevádzky kupujúceho uvedenú v čl. 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Súčasťou faktúry bude aj súhrnný dodací list podpísaný príslušnou kontaktnou osobou, prípadne bude faktúra slúžiť aj ako dodací list.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V prípade, že faktúra nebude obsahovať náležitosti daňového dokladu, je kupujúci oprávnený faktúru vrátiť predávajúcemu. V takomto prípade sa preruší plynutie lehoty splatnosti. Doručením opravenej alebo doplnenej faktúry kupujúcemu začína plynúť nová 30 dňová lehota splatnosti.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kupujúcemu znížiť jednotkové ceny kedykoľvek počas trvania dohody, a to v prípade zavedenia tzv. akciových cien alebo sezónnych cien tovaru na trhu, a to aj bez vyzvania kupujúceho, priamo znížením ceny vo faktúre vystavenej a doručenej kupujúcemu po dodaní tovaru, ktorého sa akciové/sezónne ceny týkajú.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Ak zistená aktuálna trhová cena za dodávku tovaru, ktorý má byť predmetom objednávky bude nižšia ako cena tovaru určená podľa tejto dohody, je kupujúci oprávnený v objednávke na dodanie tovaru požadovať od predávajúceho dodanie predmetného tovaru za cenu zodpovedajúcu aktuálnej trhovej cene.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dodávať tovar, ktorý v čase dodania nemá uplynutú viac ako jednu tretinu výrobcom stanovenej exspiračnej doby a počas stanovenej exspiračnej doby bude mať vlastnosti stanovené kvalitatívnymi parametrami. 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Čl. IV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Všeobecné podmienky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Pri vykonávaní činnosti spojených s realizáciou predmetu dohody predávajúci zodpovedá za dodržanie všetkých právnych predpisov súvisiacich s jeho činnosťou a dodaným tovarom.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je povinný odovzdávať kupujúcemu spolu s tovarom potrebné doklady k tovaru( dodací list a pod.).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Nebezpečenstvo škody na tovare prechádza z predávajúceho na kupujúceho okamihom prevzatia tovaru kupujúcim.</w:t>
      </w:r>
    </w:p>
    <w:p>
      <w:pPr>
        <w:pStyle w:val="Normal"/>
        <w:numPr>
          <w:ilvl w:val="0"/>
          <w:numId w:val="1"/>
        </w:numPr>
        <w:shd w:val="clear" w:color="auto" w:fill="FFFFFF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nadobudne vlastnícke práva k predmetu kúpy dňom prevzatia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zodpovedá za kvalitu a akosť tovaru po celú dobu minimálnej trvanlivosti platnej pre jednotlivé druhy tovaru. Záručná doba stanovená výrobcom bude vyznačená na obaloch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/>
      </w:pPr>
      <w:r>
        <w:rPr>
          <w:sz w:val="24"/>
          <w:szCs w:val="24"/>
        </w:rPr>
        <w:t>V prípade ak predávajúci počas doby trvania tejto dohody stratí oprávnenie na podnikanie v rozsahu činnosti nevyhnutných na plnenie tejto dohody, je kupujúci oprávnený odstúpiť od tejto dohody.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Dodacie podmienky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Množstvo a druh tovaru budú bližšie špecifikované v objednávke kupujúcim alebo inou osobou poverenou štatutárnym zástupcom kupujúceho. Kupujúci má právo objednávať presné množstva (kg,l,ks) bez podmienky odberu minimálneho množstva.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predloží objednávku predávajúcemu najneskôr deň pred termínom dodávky, a to  do 14:00 hod.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Objednávku kupujúci predloží predávajúcemu vo forme e-mailu alebo telefonicky prostredníctvom obchodného zástupcu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 dodávať tovar do 08:00 hod.daného dňa.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je oprávnený odmietnuť prevzatie tovaru, ktorý nebude spĺňať kritéria alebo množstvo podľa dohody a príslušných zákonov. Predávajúci je povinný zabezpečiť dodanie náhradného tovaru bez chýb resp. v požadovanom množstve v termíne stanovenom kupujúcim.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Ak predávajúci nezabezpečí po odmietnutí prevzatia tovaru podľa ods. 5 tohto článku jeho dodanie v požadovanom množstve a hmotnosti do uvedeného termínu, je kupujúci oprávnený zrušiť objednávku a zabezpečiť tovar od iného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Minimálna hodnota objednávky sa nestanovuje a predávajúci je povinný dodať tovar aj pri zníženom počte detí (napr. prázdniny).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/>
      </w:pPr>
      <w:r>
        <w:rPr>
          <w:b/>
          <w:sz w:val="24"/>
          <w:szCs w:val="24"/>
        </w:rPr>
        <w:t>Čl. VI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Doba trvania a skončenie dohody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Dohoda sa uzatvára na obdobie </w:t>
      </w:r>
      <w:r>
        <w:rPr>
          <w:b/>
          <w:bCs/>
          <w:sz w:val="24"/>
          <w:szCs w:val="24"/>
        </w:rPr>
        <w:t xml:space="preserve">6 mesiacov </w:t>
      </w:r>
      <w:r>
        <w:rPr>
          <w:sz w:val="24"/>
          <w:szCs w:val="24"/>
        </w:rPr>
        <w:t xml:space="preserve">odo dňa jej účinnosti. 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prípade, že sa dosiahne predpokladané množstvo daných tovarov, zmluvný vzťah pre daný druh tovaru končí dosiahnutím tohto predpokladaného množstva aj keď ešte neuplynula doba, na ktorú bola táto dohoda uzavretá.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 uplynutím lehoty stanovenej v odseku 1 je možné dohodu ukončiť: 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a)  písomnou dohodou zmluvných strán,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b) odstúpením kupujúceho od dohody z dôvodu porušenia ustanovení čl. IV ods. 1,2 a 7 ačl. V ods. 4 dohody predávajúcim, s účinkami odo dňa doručenia oznámenia o odstúpení,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c) písomnou výpoveďou kupujúceho aj bez uvedenia dôvodu s výpovednou lehotou1 mesiac.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/>
      </w:pPr>
      <w:r>
        <w:rPr>
          <w:sz w:val="24"/>
          <w:szCs w:val="24"/>
        </w:rPr>
        <w:t>V prípade viacnásobne opakovaného neplnenia predmetu dohody na základe čiastkovej objednávky, si kupujúci taktiež vyhradzuje právo na odstúpenie od dohody s účinkami odo dňa doručenia oznámenia o odstúpení.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Spoločné ustanovenia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0" w:leader="none"/>
        </w:tabs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sa dohodli, že všetky písomnosti si budú doručovať na adresu sídla zmluvnej strany uvedenú v čl. I tejto dohody. V prípade, že nebude možné písomnosť doručiť na adresu sídla zmluvnej strany uvedenú v tejto dohode, písomnosť sa po troch dňoch od vrátenia nedoručenej zásielky odosielateľovi považuje za doručenú, a to aj vtedy, ak ten, kto je oprávnený za zmluvnú stranu konať, sa o tom nedozvie.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284" w:leader="none"/>
          <w:tab w:val="left" w:pos="8505" w:leader="none"/>
        </w:tabs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Zmluvné strany sa zaväzujú všetky zmeny identifikačných údajov (napr. zmenu sídla, oprávnených osôb,  atď.) a iných skutočnosti potrebných pre riadne a bezproblémové plnenie dohody, bezodkladne písomne oznámiť druhej zmluvnej strane.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VIII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Záverečné ustanovenia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Práva a povinnosti vyplývajúce z tejto dohody prechádzajú na právnych nástupcov zmluvných strán.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Zmena a doplnky k tejto dohode je možné vykonať po vzájomnej dohode zmluvných strán formou písomných dodatkov.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Na právne vzťahy zmluvných strán, ktoré nie sú upravené touto dohodou sa v plnom rozsahu vzťahujú príslušné ustanovenia Obchodného zákonníka.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zaväzuje, že nebude poskytovať informácie o predmete dohody a plnení svojich záväzkov z dohody tretím osobám bez predchádzajúceho súhlasu odberateľa, pokiaľ osobitný predpis neustanovuje inak.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Táto dohoda bola uzavretá dobromyseľne, slobodne a vážne, určite a zrozumiteľne, nebola uzavretá v tiesni ani za inak jednostranne výhodných podmienok.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si túto dohodu prečítali, jej obsahu porozumeli a na znak súhlasu ju vlastnoručne podpísali.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i/>
          <w:i/>
          <w:iCs/>
          <w:color w:val="FF0000"/>
          <w:sz w:val="24"/>
          <w:szCs w:val="24"/>
        </w:rPr>
      </w:pPr>
      <w:r>
        <w:rPr>
          <w:sz w:val="24"/>
          <w:szCs w:val="24"/>
        </w:rPr>
        <w:t xml:space="preserve">Neoddeliteľnou prílohou tejto dohody je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i/>
          <w:iCs/>
          <w:color w:val="FF0000"/>
          <w:sz w:val="24"/>
          <w:szCs w:val="24"/>
        </w:rPr>
        <w:t>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Dohoda je vyhotovená v troch rovnopisoch, z ktorých dva obdrží kupujúci a jeden predávajúci.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Rámcová dohoda je platná dňom jej podpísania a účinná dňom nasledujúcim po dni jej zverejnenia.</w:t>
      </w:r>
    </w:p>
    <w:p>
      <w:pPr>
        <w:pStyle w:val="Normal"/>
        <w:jc w:val="both"/>
        <w:rPr/>
      </w:pPr>
      <w:r>
        <w:rPr>
          <w:sz w:val="24"/>
          <w:szCs w:val="24"/>
        </w:rPr>
        <w:t>Za predávajúceho:                                                   Za kupujúceho: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V ...................... , dňa..............</w:t>
        <w:tab/>
        <w:t>V .................... , dňa...............…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................................................                                       ...............................................</w:t>
      </w:r>
    </w:p>
    <w:sectPr>
      <w:type w:val="nextPage"/>
      <w:pgSz w:w="11906" w:h="16838"/>
      <w:pgMar w:left="1263" w:right="2128" w:header="0" w:top="1418" w:footer="0" w:bottom="1843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645" w:hanging="360"/>
      </w:p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3d25a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link w:val="Textbubliny"/>
    <w:qFormat/>
    <w:rsid w:val="00140772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466052"/>
    <w:rPr/>
  </w:style>
  <w:style w:type="character" w:styleId="Internetovodkaz">
    <w:name w:val="Internetový odkaz"/>
    <w:uiPriority w:val="99"/>
    <w:unhideWhenUsed/>
    <w:rsid w:val="00466052"/>
    <w:rPr>
      <w:color w:val="0000FF"/>
      <w:u w:val="single"/>
    </w:rPr>
  </w:style>
  <w:style w:type="character" w:styleId="Zkladntext2" w:customStyle="1">
    <w:name w:val="Základný text (2)_"/>
    <w:link w:val="Zkladntext20"/>
    <w:qFormat/>
    <w:rsid w:val="00310361"/>
    <w:rPr>
      <w:rFonts w:ascii="Arial" w:hAnsi="Arial" w:eastAsia="Arial" w:cs="Arial"/>
      <w:shd w:fill="FFFFFF" w:val="clear"/>
    </w:rPr>
  </w:style>
  <w:style w:type="character" w:styleId="Zkladntext2Tun" w:customStyle="1">
    <w:name w:val="Základný text (2) + Tučné"/>
    <w:qFormat/>
    <w:rsid w:val="00310361"/>
    <w:rPr>
      <w:rFonts w:ascii="Arial" w:hAnsi="Arial" w:eastAsia="Arial" w:cs="Arial"/>
      <w:color w:val="000000"/>
      <w:spacing w:val="0"/>
      <w:w w:val="100"/>
      <w:sz w:val="20"/>
      <w:szCs w:val="20"/>
      <w:shd w:fill="FFFFFF" w:val="clear"/>
      <w:lang w:val="sk-SK" w:eastAsia="sk-SK" w:bidi="sk-SK"/>
    </w:rPr>
  </w:style>
  <w:style w:type="character" w:styleId="Zkladntext4" w:customStyle="1">
    <w:name w:val="Základný text (4)"/>
    <w:qFormat/>
    <w:rsid w:val="00310361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Kurzva" w:customStyle="1">
    <w:name w:val="Základný text (4) + Kurzíva"/>
    <w:qFormat/>
    <w:rsid w:val="00310361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hlavie22" w:customStyle="1">
    <w:name w:val="Záhlavie #2 (2)"/>
    <w:qFormat/>
    <w:rsid w:val="00310361"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1" w:customStyle="1">
    <w:name w:val="Základný text (4)_"/>
    <w:qFormat/>
    <w:rsid w:val="00e014d2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ZkladntextChar" w:customStyle="1">
    <w:name w:val="Základní text Char"/>
    <w:basedOn w:val="DefaultParagraphFont"/>
    <w:link w:val="Zkladntext"/>
    <w:qFormat/>
    <w:rsid w:val="00db183f"/>
    <w:rPr>
      <w:sz w:val="24"/>
      <w:lang w:eastAsia="cs-CZ"/>
    </w:rPr>
  </w:style>
  <w:style w:type="character" w:styleId="ZkladntextodsazenChar" w:customStyle="1">
    <w:name w:val="Základní text odsazený Char"/>
    <w:basedOn w:val="DefaultParagraphFont"/>
    <w:link w:val="Zkladntextodsazen"/>
    <w:qFormat/>
    <w:rsid w:val="007f5b8c"/>
    <w:rPr/>
  </w:style>
  <w:style w:type="character" w:styleId="ZhlavChar" w:customStyle="1">
    <w:name w:val="Záhlaví Char"/>
    <w:basedOn w:val="DefaultParagraphFont"/>
    <w:link w:val="Zhlav"/>
    <w:qFormat/>
    <w:rsid w:val="007e4e3c"/>
    <w:rPr/>
  </w:style>
  <w:style w:type="character" w:styleId="ZpatChar" w:customStyle="1">
    <w:name w:val="Zápatí Char"/>
    <w:basedOn w:val="DefaultParagraphFont"/>
    <w:link w:val="Zpat"/>
    <w:qFormat/>
    <w:rsid w:val="007e4e3c"/>
    <w:rPr/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ascii="Times New Roman" w:hAnsi="Times New Roman"/>
      <w:b/>
      <w:sz w:val="24"/>
    </w:rPr>
  </w:style>
  <w:style w:type="character" w:styleId="ListLabel3">
    <w:name w:val="ListLabel 3"/>
    <w:qFormat/>
    <w:rPr>
      <w:rFonts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cs="Times New Roman"/>
      <w:b w:val="false"/>
      <w:color w:val="00000A"/>
      <w:position w:val="0"/>
      <w:sz w:val="20"/>
      <w:sz w:val="20"/>
      <w:vertAlign w:val="baseline"/>
    </w:rPr>
  </w:style>
  <w:style w:type="character" w:styleId="ListLabel6">
    <w:name w:val="ListLabel 6"/>
    <w:qFormat/>
    <w:rPr>
      <w:color w:val="00000A"/>
      <w:sz w:val="24"/>
    </w:rPr>
  </w:style>
  <w:style w:type="character" w:styleId="ListLabel7">
    <w:name w:val="ListLabel 7"/>
    <w:qFormat/>
    <w:rPr>
      <w:sz w:val="24"/>
    </w:rPr>
  </w:style>
  <w:style w:type="character" w:styleId="ListLabel8">
    <w:name w:val="ListLabel 8"/>
    <w:qFormat/>
    <w:rPr>
      <w:rFonts w:ascii="Times New Roman" w:hAnsi="Times New Roman"/>
      <w:b/>
      <w:sz w:val="24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rsid w:val="00db183f"/>
    <w:pPr>
      <w:widowControl/>
    </w:pPr>
    <w:rPr>
      <w:sz w:val="24"/>
      <w:lang w:eastAsia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qFormat/>
    <w:rsid w:val="00140772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59f"/>
    <w:pPr>
      <w:widowControl/>
      <w:spacing w:lineRule="auto" w:line="276" w:before="0" w:after="200"/>
      <w:ind w:left="720" w:hanging="0"/>
    </w:pPr>
    <w:rPr>
      <w:rFonts w:ascii="Calibri" w:hAnsi="Calibri" w:cs="Calibri"/>
      <w:sz w:val="22"/>
      <w:szCs w:val="22"/>
      <w:lang w:eastAsia="en-US"/>
    </w:rPr>
  </w:style>
  <w:style w:type="paragraph" w:styleId="Zkladntext21" w:customStyle="1">
    <w:name w:val="Základný text (2)"/>
    <w:basedOn w:val="Normal"/>
    <w:link w:val="Zkladntext2"/>
    <w:qFormat/>
    <w:rsid w:val="00310361"/>
    <w:pPr>
      <w:shd w:val="clear" w:color="auto" w:fill="FFFFFF"/>
      <w:spacing w:lineRule="exact" w:line="221" w:before="240" w:after="0"/>
      <w:ind w:hanging="420"/>
      <w:jc w:val="both"/>
    </w:pPr>
    <w:rPr>
      <w:rFonts w:ascii="Arial" w:hAnsi="Arial" w:eastAsia="Arial"/>
    </w:rPr>
  </w:style>
  <w:style w:type="paragraph" w:styleId="Odsadenietelatextu">
    <w:name w:val="Odsadenie tela textu"/>
    <w:basedOn w:val="Normal"/>
    <w:link w:val="ZkladntextodsazenChar"/>
    <w:rsid w:val="007f5b8c"/>
    <w:pPr>
      <w:spacing w:before="0" w:after="120"/>
      <w:ind w:left="283" w:hanging="0"/>
    </w:pPr>
    <w:rPr/>
  </w:style>
  <w:style w:type="paragraph" w:styleId="NoSpacing">
    <w:name w:val="No Spacing"/>
    <w:uiPriority w:val="1"/>
    <w:qFormat/>
    <w:rsid w:val="007f5b8c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paragraph" w:styleId="Hlavika">
    <w:name w:val="Hlavička"/>
    <w:basedOn w:val="Normal"/>
    <w:link w:val="ZhlavChar"/>
    <w:rsid w:val="007e4e3c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ZpatChar"/>
    <w:rsid w:val="007e4e3c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rsid w:val="00a5545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FBAD0-91E7-4FEE-A470-7174F3F8D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Application>LibreOffice/4.4.0.3$Windows_x86 LibreOffice_project/de093506bcdc5fafd9023ee680b8c60e3e0645d7</Application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2023-12-05T13:23:00Z</dcterms:created>
  <dc:creator>viravcova</dc:creator>
  <dc:language>sk-SK</dc:language>
  <cp:lastPrinted>2017-05-03T08:38:00Z</cp:lastPrinted>
  <dcterms:modified xsi:type="dcterms:W3CDTF">2023-12-31T09:45:36Z</dcterms:modified>
  <cp:revision>5</cp:revision>
  <dc:title>ZMLUVA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