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99" w:rsidRPr="00FD1899" w:rsidRDefault="00FD1899" w:rsidP="00FD1899">
      <w:pPr>
        <w:spacing w:after="0" w:line="240" w:lineRule="auto"/>
        <w:jc w:val="right"/>
        <w:rPr>
          <w:lang w:val="sk-SK"/>
        </w:rPr>
      </w:pPr>
    </w:p>
    <w:p w:rsidR="00FD1899" w:rsidRDefault="00FD1899" w:rsidP="007B7A36">
      <w:pPr>
        <w:spacing w:after="0" w:line="240" w:lineRule="auto"/>
        <w:jc w:val="center"/>
        <w:rPr>
          <w:b/>
          <w:lang w:val="sk-SK"/>
        </w:rPr>
      </w:pPr>
    </w:p>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Default="007B7A36" w:rsidP="007B7A36">
      <w:pPr>
        <w:spacing w:after="0" w:line="240" w:lineRule="auto"/>
        <w:jc w:val="center"/>
        <w:rPr>
          <w:lang w:val="sk-SK"/>
        </w:rPr>
      </w:pPr>
      <w:r>
        <w:rPr>
          <w:lang w:val="sk-SK"/>
        </w:rPr>
        <w:t>(ďalej len „zmluva“)</w:t>
      </w:r>
    </w:p>
    <w:p w:rsidR="007B7A36" w:rsidRDefault="007B7A36" w:rsidP="007B7A36">
      <w:pPr>
        <w:spacing w:after="0" w:line="240" w:lineRule="auto"/>
        <w:rPr>
          <w:lang w:val="sk-SK"/>
        </w:rPr>
      </w:pPr>
    </w:p>
    <w:p w:rsidR="007B7A36" w:rsidRPr="007B7A36" w:rsidRDefault="007B7A36" w:rsidP="007B7A36">
      <w:pPr>
        <w:spacing w:after="0" w:line="240" w:lineRule="auto"/>
        <w:rPr>
          <w:b/>
          <w:lang w:val="sk-SK"/>
        </w:rPr>
      </w:pPr>
      <w:r w:rsidRPr="007B7A36">
        <w:rPr>
          <w:b/>
          <w:lang w:val="sk-SK"/>
        </w:rPr>
        <w:t>Zmluvné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544C90" w:rsidRDefault="00544C90" w:rsidP="007B7A36">
      <w:pPr>
        <w:spacing w:after="0" w:line="240" w:lineRule="auto"/>
        <w:rPr>
          <w:lang w:val="sk-SK"/>
        </w:rPr>
      </w:pPr>
      <w:r>
        <w:rPr>
          <w:lang w:val="sk-SK"/>
        </w:rPr>
        <w:t>V zastúpení                      ...........................................................</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(ďalej len „predávajúci“)</w:t>
      </w:r>
    </w:p>
    <w:p w:rsidR="007B7A36" w:rsidRDefault="007B7A36" w:rsidP="007B7A36">
      <w:pPr>
        <w:spacing w:after="0" w:line="240" w:lineRule="auto"/>
        <w:rPr>
          <w:lang w:val="sk-SK"/>
        </w:rPr>
      </w:pPr>
      <w:r>
        <w:rPr>
          <w:lang w:val="sk-SK"/>
        </w:rPr>
        <w:t>a</w:t>
      </w:r>
    </w:p>
    <w:p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C76FB5">
        <w:rPr>
          <w:b/>
          <w:lang w:val="sk-SK"/>
        </w:rPr>
        <w:t>Ing. Tomáš Chreno</w:t>
      </w:r>
    </w:p>
    <w:p w:rsidR="007B7A36" w:rsidRDefault="007B7A36" w:rsidP="007B7A36">
      <w:pPr>
        <w:spacing w:after="0" w:line="240" w:lineRule="auto"/>
        <w:rPr>
          <w:lang w:val="sk-SK"/>
        </w:rPr>
      </w:pPr>
      <w:r w:rsidRPr="00C76FB5">
        <w:rPr>
          <w:lang w:val="sk-SK"/>
        </w:rPr>
        <w:t>Sídlo:</w:t>
      </w:r>
      <w:r w:rsidRPr="00C76FB5">
        <w:rPr>
          <w:lang w:val="sk-SK"/>
        </w:rPr>
        <w:tab/>
      </w:r>
      <w:r w:rsidRPr="00C76FB5">
        <w:rPr>
          <w:lang w:val="sk-SK"/>
        </w:rPr>
        <w:tab/>
      </w:r>
      <w:r w:rsidRPr="00C76FB5">
        <w:rPr>
          <w:lang w:val="sk-SK"/>
        </w:rPr>
        <w:tab/>
      </w:r>
      <w:r w:rsidR="00C76FB5" w:rsidRPr="00C76FB5">
        <w:rPr>
          <w:lang w:val="sk-SK"/>
        </w:rPr>
        <w:t>R. Viesta 48, 036 01 Martin</w:t>
      </w:r>
    </w:p>
    <w:p w:rsidR="007B7A36" w:rsidRPr="00AC0A65" w:rsidRDefault="007B7A36" w:rsidP="009C1469">
      <w:pPr>
        <w:tabs>
          <w:tab w:val="left" w:pos="708"/>
          <w:tab w:val="left" w:pos="1416"/>
          <w:tab w:val="left" w:pos="2124"/>
          <w:tab w:val="left" w:pos="2832"/>
          <w:tab w:val="center" w:pos="4536"/>
        </w:tabs>
        <w:spacing w:after="0" w:line="240" w:lineRule="auto"/>
        <w:rPr>
          <w:lang w:val="sk-SK"/>
        </w:rPr>
      </w:pPr>
      <w:r>
        <w:rPr>
          <w:lang w:val="sk-SK"/>
        </w:rPr>
        <w:t>IČO:</w:t>
      </w:r>
      <w:r>
        <w:rPr>
          <w:lang w:val="sk-SK"/>
        </w:rPr>
        <w:tab/>
      </w:r>
      <w:r>
        <w:rPr>
          <w:lang w:val="sk-SK"/>
        </w:rPr>
        <w:tab/>
      </w:r>
      <w:r>
        <w:rPr>
          <w:lang w:val="sk-SK"/>
        </w:rPr>
        <w:tab/>
      </w:r>
      <w:r w:rsidR="00C76FB5" w:rsidRPr="00AC0A65">
        <w:rPr>
          <w:lang w:val="sk-SK"/>
        </w:rPr>
        <w:t>51 440 521</w:t>
      </w:r>
      <w:r w:rsidR="009C1469" w:rsidRPr="00AC0A65">
        <w:rPr>
          <w:lang w:val="sk-SK"/>
        </w:rPr>
        <w:tab/>
      </w:r>
    </w:p>
    <w:p w:rsidR="009C1469" w:rsidRPr="00AC0A65" w:rsidRDefault="001D49AF" w:rsidP="007B7A36">
      <w:pPr>
        <w:spacing w:after="0" w:line="240" w:lineRule="auto"/>
        <w:rPr>
          <w:lang w:val="sk-SK"/>
        </w:rPr>
      </w:pPr>
      <w:r w:rsidRPr="00AC0A65">
        <w:rPr>
          <w:lang w:val="sk-SK"/>
        </w:rPr>
        <w:t xml:space="preserve">            </w:t>
      </w:r>
      <w:r w:rsidR="00AB5FCC" w:rsidRPr="00AC0A65">
        <w:rPr>
          <w:lang w:val="sk-SK"/>
        </w:rPr>
        <w:t xml:space="preserve">                               F</w:t>
      </w:r>
      <w:r w:rsidRPr="00AC0A65">
        <w:rPr>
          <w:lang w:val="sk-SK"/>
        </w:rPr>
        <w:t>O vedená  v</w:t>
      </w:r>
      <w:r w:rsidR="00C76FB5" w:rsidRPr="00AC0A65">
        <w:rPr>
          <w:lang w:val="sk-SK"/>
        </w:rPr>
        <w:t xml:space="preserve"> živnostenskom registri </w:t>
      </w:r>
      <w:r w:rsidR="009C1469" w:rsidRPr="00AC0A65">
        <w:rPr>
          <w:lang w:val="sk-SK"/>
        </w:rPr>
        <w:t xml:space="preserve">Okresného úradu </w:t>
      </w:r>
      <w:r w:rsidR="00C76FB5" w:rsidRPr="00AC0A65">
        <w:rPr>
          <w:lang w:val="sk-SK"/>
        </w:rPr>
        <w:t>Martin, pod</w:t>
      </w:r>
      <w:r w:rsidR="00AB5FCC" w:rsidRPr="00AC0A65">
        <w:rPr>
          <w:lang w:val="sk-SK"/>
        </w:rPr>
        <w:t xml:space="preserve"> číslo</w:t>
      </w:r>
      <w:r w:rsidR="00C76FB5" w:rsidRPr="00AC0A65">
        <w:rPr>
          <w:lang w:val="sk-SK"/>
        </w:rPr>
        <w:t xml:space="preserve">m </w:t>
      </w:r>
      <w:r w:rsidR="009C1469" w:rsidRPr="00AC0A65">
        <w:rPr>
          <w:lang w:val="sk-SK"/>
        </w:rPr>
        <w:t xml:space="preserve">           </w:t>
      </w:r>
    </w:p>
    <w:p w:rsidR="001D49AF" w:rsidRDefault="009C1469" w:rsidP="007B7A36">
      <w:pPr>
        <w:spacing w:after="0" w:line="240" w:lineRule="auto"/>
        <w:rPr>
          <w:lang w:val="sk-SK"/>
        </w:rPr>
      </w:pPr>
      <w:r w:rsidRPr="00AC0A65">
        <w:rPr>
          <w:lang w:val="sk-SK"/>
        </w:rPr>
        <w:t xml:space="preserve">                                           živnostenského registra: </w:t>
      </w:r>
      <w:r w:rsidR="00C76FB5" w:rsidRPr="00AC0A65">
        <w:rPr>
          <w:lang w:val="sk-SK"/>
        </w:rPr>
        <w:t>550-28878</w:t>
      </w:r>
      <w:r w:rsidR="00AB5FCC">
        <w:rPr>
          <w:lang w:val="sk-SK"/>
        </w:rPr>
        <w:t xml:space="preserve">              </w:t>
      </w:r>
      <w:r w:rsidR="00C76FB5">
        <w:rPr>
          <w:lang w:val="sk-SK"/>
        </w:rPr>
        <w:t xml:space="preserve">                      </w:t>
      </w:r>
    </w:p>
    <w:p w:rsidR="007B7A36" w:rsidRDefault="00AB5FCC" w:rsidP="007B7A36">
      <w:pPr>
        <w:spacing w:after="0" w:line="240" w:lineRule="auto"/>
        <w:rPr>
          <w:lang w:val="sk-SK"/>
        </w:rPr>
      </w:pPr>
      <w:r>
        <w:rPr>
          <w:lang w:val="sk-SK"/>
        </w:rPr>
        <w:t>D</w:t>
      </w:r>
      <w:r w:rsidR="00C76FB5">
        <w:rPr>
          <w:lang w:val="sk-SK"/>
        </w:rPr>
        <w:t>IČ:</w:t>
      </w:r>
      <w:r w:rsidR="00C76FB5">
        <w:rPr>
          <w:lang w:val="sk-SK"/>
        </w:rPr>
        <w:tab/>
      </w:r>
      <w:r w:rsidR="00C76FB5">
        <w:rPr>
          <w:lang w:val="sk-SK"/>
        </w:rPr>
        <w:tab/>
        <w:t xml:space="preserve">               1085624771</w:t>
      </w:r>
    </w:p>
    <w:p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C76FB5">
        <w:t>SK</w:t>
      </w:r>
      <w:r w:rsidR="00C76FB5" w:rsidRPr="00C76FB5">
        <w:rPr>
          <w:lang w:val="sk-SK"/>
        </w:rPr>
        <w:t>1085624771</w:t>
      </w:r>
    </w:p>
    <w:p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Pr>
          <w:lang w:val="sk-SK"/>
        </w:rPr>
        <w:t xml:space="preserve">                </w:t>
      </w:r>
      <w:r w:rsidR="00C76FB5">
        <w:rPr>
          <w:lang w:val="sk-SK"/>
        </w:rPr>
        <w:t>Ing. Tomáš Chreno</w:t>
      </w:r>
    </w:p>
    <w:p w:rsidR="007B7A36" w:rsidRPr="009C1469" w:rsidRDefault="007B7A36" w:rsidP="005221B2">
      <w:pPr>
        <w:spacing w:after="0" w:line="240" w:lineRule="auto"/>
        <w:rPr>
          <w:lang w:val="sk-SK"/>
        </w:rPr>
      </w:pPr>
      <w:r w:rsidRPr="009C1469">
        <w:rPr>
          <w:lang w:val="sk-SK"/>
        </w:rPr>
        <w:t>Bankové spojenie:</w:t>
      </w:r>
      <w:r w:rsidRPr="009C1469">
        <w:rPr>
          <w:lang w:val="sk-SK"/>
        </w:rPr>
        <w:tab/>
      </w:r>
      <w:r w:rsidR="00C002F7">
        <w:rPr>
          <w:lang w:val="sk-SK"/>
        </w:rPr>
        <w:t xml:space="preserve"> </w:t>
      </w:r>
      <w:r w:rsidR="00C76FB5" w:rsidRPr="009C1469">
        <w:rPr>
          <w:lang w:val="sk-SK"/>
        </w:rPr>
        <w:t>Slovenská sporiteľňa a.s.</w:t>
      </w:r>
    </w:p>
    <w:p w:rsidR="007B7A36" w:rsidRDefault="007B7A36" w:rsidP="005221B2">
      <w:pPr>
        <w:spacing w:after="0" w:line="240" w:lineRule="auto"/>
        <w:rPr>
          <w:lang w:val="sk-SK"/>
        </w:rPr>
      </w:pPr>
      <w:r w:rsidRPr="009C1469">
        <w:rPr>
          <w:lang w:val="sk-SK"/>
        </w:rPr>
        <w:t>IBAN:</w:t>
      </w:r>
      <w:r w:rsidRPr="009C1469">
        <w:rPr>
          <w:lang w:val="sk-SK"/>
        </w:rPr>
        <w:tab/>
      </w:r>
      <w:r w:rsidR="00C002F7">
        <w:rPr>
          <w:lang w:val="sk-SK"/>
        </w:rPr>
        <w:t xml:space="preserve">                              </w:t>
      </w:r>
      <w:r w:rsidR="00C76FB5" w:rsidRPr="009C1469">
        <w:rPr>
          <w:lang w:val="sk-SK"/>
        </w:rPr>
        <w:t>SK16 0900 0000 0051 4183 6146</w:t>
      </w:r>
      <w:r>
        <w:rPr>
          <w:lang w:val="sk-SK"/>
        </w:rPr>
        <w:tab/>
      </w:r>
      <w:r>
        <w:rPr>
          <w:lang w:val="sk-SK"/>
        </w:rPr>
        <w:tab/>
      </w:r>
    </w:p>
    <w:p w:rsidR="007B7A36" w:rsidRDefault="007B7A36" w:rsidP="007B7A36">
      <w:pPr>
        <w:spacing w:after="0" w:line="240" w:lineRule="auto"/>
        <w:rPr>
          <w:lang w:val="sk-SK"/>
        </w:rPr>
      </w:pPr>
      <w:r>
        <w:rPr>
          <w:lang w:val="sk-SK"/>
        </w:rP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r>
        <w:rPr>
          <w:rFonts w:ascii="Times New Roman" w:eastAsia="Calibri" w:hAnsi="Times New Roman" w:cs="Times New Roman"/>
          <w:sz w:val="24"/>
          <w:szCs w:val="24"/>
          <w:lang w:val="sk-SK"/>
        </w:rPr>
        <w:t xml:space="preserve">odmienky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5D71DB" w:rsidRPr="005D71DB">
        <w:rPr>
          <w:b/>
          <w:lang w:val="sk-SK"/>
        </w:rPr>
        <w:t>10.01.2024</w:t>
      </w:r>
      <w:r w:rsidR="00FB2B86" w:rsidRPr="005D71DB">
        <w:rPr>
          <w:b/>
          <w:lang w:val="sk-SK"/>
        </w:rPr>
        <w:t xml:space="preserve"> </w:t>
      </w:r>
      <w:r w:rsidR="00BC1BA6" w:rsidRPr="005D71DB">
        <w:rPr>
          <w:b/>
          <w:lang w:val="sk-SK"/>
        </w:rPr>
        <w:t xml:space="preserve">pod </w:t>
      </w:r>
      <w:r w:rsidR="00773BFA" w:rsidRPr="005D71DB">
        <w:rPr>
          <w:b/>
          <w:lang w:val="sk-SK"/>
        </w:rPr>
        <w:t>ID:</w:t>
      </w:r>
      <w:r w:rsidR="005D71DB" w:rsidRPr="005D71DB">
        <w:rPr>
          <w:b/>
          <w:lang w:val="sk-SK"/>
        </w:rPr>
        <w:t xml:space="preserve"> 51460</w:t>
      </w:r>
      <w:r w:rsidR="005D71DB">
        <w:rPr>
          <w:b/>
          <w:color w:val="FF0000"/>
          <w:lang w:val="sk-SK"/>
        </w:rPr>
        <w:t xml:space="preserve"> </w:t>
      </w:r>
      <w:r w:rsidR="00FB2B86">
        <w:rPr>
          <w:lang w:val="sk-SK"/>
        </w:rPr>
        <w:t xml:space="preserve"> </w:t>
      </w:r>
      <w:r>
        <w:rPr>
          <w:lang w:val="sk-SK"/>
        </w:rPr>
        <w:t>pre zákazku s názvom „</w:t>
      </w:r>
      <w:r w:rsidR="00C76FB5">
        <w:rPr>
          <w:lang w:val="sk-SK"/>
        </w:rPr>
        <w:t>Poľnohospodárske s</w:t>
      </w:r>
      <w:r w:rsidR="00136486">
        <w:rPr>
          <w:lang w:val="sk-SK"/>
        </w:rPr>
        <w:t>troje</w:t>
      </w:r>
      <w:r w:rsidR="00BD5908" w:rsidRPr="00BD5908">
        <w:rPr>
          <w:b/>
          <w:lang w:val="sk-SK"/>
        </w:rPr>
        <w:t xml:space="preserve"> </w:t>
      </w:r>
      <w:r w:rsidRPr="00BD5908">
        <w:rPr>
          <w:b/>
          <w:lang w:val="sk-SK"/>
        </w:rPr>
        <w:t>“.</w:t>
      </w:r>
    </w:p>
    <w:p w:rsidR="0094046B" w:rsidRDefault="0094046B" w:rsidP="0094046B">
      <w:pPr>
        <w:spacing w:after="0" w:line="240" w:lineRule="auto"/>
        <w:jc w:val="both"/>
        <w:rPr>
          <w:lang w:val="sk-SK"/>
        </w:rPr>
      </w:pPr>
    </w:p>
    <w:p w:rsidR="007536C8" w:rsidRDefault="007536C8"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Pr="0094046B" w:rsidRDefault="0094046B" w:rsidP="0094046B">
      <w:pPr>
        <w:spacing w:after="0" w:line="240" w:lineRule="auto"/>
        <w:jc w:val="center"/>
        <w:rPr>
          <w:b/>
          <w:lang w:val="sk-SK"/>
        </w:rPr>
      </w:pPr>
      <w:r w:rsidRPr="0094046B">
        <w:rPr>
          <w:b/>
          <w:lang w:val="sk-SK"/>
        </w:rPr>
        <w:t>Predmet zmluvy</w:t>
      </w:r>
    </w:p>
    <w:p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w:t>
      </w:r>
      <w:r w:rsidR="00911E8A" w:rsidRPr="005D71DB">
        <w:rPr>
          <w:highlight w:val="yellow"/>
          <w:lang w:val="sk-SK"/>
        </w:rPr>
        <w:t>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bookmarkStart w:id="0" w:name="_GoBack"/>
      <w:bookmarkEnd w:id="0"/>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Pr="009C1469" w:rsidRDefault="00733E93" w:rsidP="009C146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733E93">
      <w:pPr>
        <w:spacing w:after="0" w:line="240" w:lineRule="auto"/>
        <w:jc w:val="both"/>
        <w:rPr>
          <w:lang w:val="sk-SK"/>
        </w:rPr>
      </w:pPr>
    </w:p>
    <w:p w:rsidR="007536C8" w:rsidRDefault="007536C8" w:rsidP="00733E93">
      <w:pPr>
        <w:spacing w:after="0" w:line="240" w:lineRule="auto"/>
        <w:jc w:val="both"/>
        <w:rPr>
          <w:lang w:val="sk-SK"/>
        </w:rPr>
      </w:pPr>
    </w:p>
    <w:p w:rsidR="00733E93" w:rsidRDefault="00733E93" w:rsidP="00733E93">
      <w:pPr>
        <w:spacing w:after="0" w:line="240" w:lineRule="auto"/>
        <w:jc w:val="center"/>
        <w:rPr>
          <w:b/>
          <w:lang w:val="sk-SK"/>
        </w:rPr>
      </w:pPr>
      <w:r>
        <w:rPr>
          <w:b/>
          <w:lang w:val="sk-SK"/>
        </w:rPr>
        <w:t>Článok II.</w:t>
      </w:r>
    </w:p>
    <w:p w:rsidR="00733E93" w:rsidRDefault="00733E93" w:rsidP="00733E93">
      <w:pPr>
        <w:spacing w:after="0" w:line="240" w:lineRule="auto"/>
        <w:jc w:val="center"/>
        <w:rPr>
          <w:b/>
          <w:lang w:val="sk-SK"/>
        </w:rPr>
      </w:pPr>
      <w:r>
        <w:rPr>
          <w:b/>
          <w:lang w:val="sk-SK"/>
        </w:rPr>
        <w:t>Termín dodania</w:t>
      </w:r>
    </w:p>
    <w:p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rsidR="00733E93" w:rsidRPr="003F5847" w:rsidRDefault="00733E93" w:rsidP="00733E93">
      <w:pPr>
        <w:spacing w:after="0" w:line="240" w:lineRule="auto"/>
        <w:rPr>
          <w:lang w:val="sk-SK"/>
        </w:rPr>
      </w:pPr>
    </w:p>
    <w:p w:rsidR="008A142F" w:rsidRPr="003F5847" w:rsidRDefault="008A142F" w:rsidP="00733E93">
      <w:pPr>
        <w:spacing w:after="0" w:line="240" w:lineRule="auto"/>
        <w:rPr>
          <w:lang w:val="sk-SK"/>
        </w:rPr>
      </w:pPr>
    </w:p>
    <w:p w:rsidR="00733E93" w:rsidRPr="003F5847" w:rsidRDefault="00733E93" w:rsidP="00733E93">
      <w:pPr>
        <w:spacing w:after="0" w:line="240" w:lineRule="auto"/>
        <w:jc w:val="center"/>
        <w:rPr>
          <w:b/>
          <w:lang w:val="sk-SK"/>
        </w:rPr>
      </w:pPr>
      <w:r w:rsidRPr="003F5847">
        <w:rPr>
          <w:b/>
          <w:lang w:val="sk-SK"/>
        </w:rPr>
        <w:t>Článok III.</w:t>
      </w:r>
    </w:p>
    <w:p w:rsidR="00733E93" w:rsidRPr="00C002F7" w:rsidRDefault="00733E93" w:rsidP="00733E93">
      <w:pPr>
        <w:spacing w:after="0" w:line="240" w:lineRule="auto"/>
        <w:jc w:val="center"/>
        <w:rPr>
          <w:b/>
          <w:lang w:val="sk-SK"/>
        </w:rPr>
      </w:pPr>
      <w:r w:rsidRPr="00C002F7">
        <w:rPr>
          <w:b/>
          <w:lang w:val="sk-SK"/>
        </w:rPr>
        <w:t>Miesto a spôsob prevzatia tovaru</w:t>
      </w:r>
    </w:p>
    <w:p w:rsidR="00136486" w:rsidRPr="00C002F7" w:rsidRDefault="00EC6A84" w:rsidP="00EC6A84">
      <w:pPr>
        <w:pStyle w:val="Odsekzoznamu"/>
        <w:numPr>
          <w:ilvl w:val="0"/>
          <w:numId w:val="3"/>
        </w:numPr>
        <w:spacing w:after="0" w:line="240" w:lineRule="auto"/>
        <w:jc w:val="both"/>
        <w:rPr>
          <w:lang w:val="sk-SK"/>
        </w:rPr>
      </w:pPr>
      <w:r w:rsidRPr="00C002F7">
        <w:rPr>
          <w:lang w:val="sk-SK"/>
        </w:rPr>
        <w:t>Miestom dodania tovaru: Farma kupujúceho, Rybníky 835, 038 21 Mošovce,</w:t>
      </w:r>
    </w:p>
    <w:p w:rsidR="00EC79B7" w:rsidRDefault="00733E93" w:rsidP="001D7FDF">
      <w:pPr>
        <w:pStyle w:val="Odsekzoznamu"/>
        <w:numPr>
          <w:ilvl w:val="0"/>
          <w:numId w:val="3"/>
        </w:numPr>
        <w:spacing w:after="0" w:line="240" w:lineRule="auto"/>
        <w:jc w:val="both"/>
        <w:rPr>
          <w:lang w:val="sk-SK"/>
        </w:rPr>
      </w:pPr>
      <w:r w:rsidRPr="00136486">
        <w:rPr>
          <w:lang w:val="sk-SK"/>
        </w:rPr>
        <w:t>Tovar prevezme kupujúci v mieste dodania na základe odovzdávacieho protokolu podpísaného zodpovednou osobou kupujúceho.</w:t>
      </w:r>
      <w:r w:rsidR="00EC79B7" w:rsidRPr="00136486">
        <w:rPr>
          <w:lang w:val="sk-SK"/>
        </w:rPr>
        <w:t xml:space="preserve"> Súčasťou dodania tovaru je aj jeho doprava na miesto dodania tovaru.</w:t>
      </w:r>
    </w:p>
    <w:p w:rsidR="007536C8" w:rsidRPr="00EC6A84" w:rsidRDefault="007536C8" w:rsidP="00EC6A84">
      <w:pPr>
        <w:spacing w:after="0" w:line="240" w:lineRule="auto"/>
        <w:jc w:val="both"/>
        <w:rPr>
          <w:lang w:val="sk-SK"/>
        </w:rPr>
      </w:pPr>
    </w:p>
    <w:p w:rsidR="00AC1F55" w:rsidRPr="003F5847" w:rsidRDefault="00AC1F55"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rsidR="00733E93" w:rsidRDefault="00AC0A65"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rsidR="00733E93" w:rsidRDefault="00AC0A65" w:rsidP="00733E93">
      <w:pPr>
        <w:pStyle w:val="Odsekzoznamu"/>
        <w:spacing w:after="0" w:line="240" w:lineRule="auto"/>
        <w:ind w:left="360"/>
        <w:jc w:val="both"/>
        <w:rPr>
          <w:lang w:val="sk-SK"/>
        </w:rPr>
      </w:pPr>
      <w:r>
        <w:rPr>
          <w:lang w:val="sk-SK"/>
        </w:rPr>
        <w:t>-</w:t>
      </w:r>
      <w:r w:rsidR="00BD6416">
        <w:rPr>
          <w:lang w:val="sk-SK"/>
        </w:rPr>
        <w:t xml:space="preserve"> </w:t>
      </w:r>
      <w:r>
        <w:rPr>
          <w:lang w:val="sk-SK"/>
        </w:rPr>
        <w:t xml:space="preserve">Sadzba </w:t>
      </w:r>
      <w:r w:rsidR="00733E93">
        <w:rPr>
          <w:lang w:val="sk-SK"/>
        </w:rPr>
        <w:t>DP</w:t>
      </w:r>
      <w:r w:rsidR="00BD6416">
        <w:rPr>
          <w:lang w:val="sk-SK"/>
        </w:rPr>
        <w:t>H</w:t>
      </w:r>
      <w:r>
        <w:rPr>
          <w:lang w:val="sk-SK"/>
        </w:rPr>
        <w:t xml:space="preserve"> </w:t>
      </w:r>
      <w:r w:rsidR="00BD6416">
        <w:rPr>
          <w:lang w:val="sk-SK"/>
        </w:rPr>
        <w:t xml:space="preserve"> (20%</w:t>
      </w:r>
      <w:r w:rsidR="00733E93">
        <w:rPr>
          <w:lang w:val="sk-SK"/>
        </w:rPr>
        <w:t>)</w:t>
      </w:r>
      <w:r w:rsidR="00733E93">
        <w:rPr>
          <w:lang w:val="sk-SK"/>
        </w:rPr>
        <w:tab/>
      </w:r>
      <w:r w:rsidR="00BD6416">
        <w:rPr>
          <w:lang w:val="sk-SK"/>
        </w:rPr>
        <w:t xml:space="preserve">                                                                    </w:t>
      </w:r>
      <w:r>
        <w:rPr>
          <w:lang w:val="sk-SK"/>
        </w:rPr>
        <w:t xml:space="preserve">               .</w:t>
      </w:r>
      <w:r w:rsidR="00733E93">
        <w:rPr>
          <w:lang w:val="sk-SK"/>
        </w:rPr>
        <w:t>.................. EUR</w:t>
      </w:r>
    </w:p>
    <w:p w:rsidR="00733E93" w:rsidRDefault="00C002F7" w:rsidP="00733E93">
      <w:pPr>
        <w:pStyle w:val="Odsekzoznamu"/>
        <w:spacing w:after="0" w:line="240" w:lineRule="auto"/>
        <w:ind w:left="360"/>
        <w:jc w:val="both"/>
        <w:rPr>
          <w:lang w:val="sk-SK"/>
        </w:rPr>
      </w:pPr>
      <w:r>
        <w:rPr>
          <w:lang w:val="sk-SK"/>
        </w:rPr>
        <w:t xml:space="preserve">- </w:t>
      </w:r>
      <w:r w:rsidR="00AC0A65">
        <w:rPr>
          <w:lang w:val="sk-SK"/>
        </w:rPr>
        <w:t xml:space="preserve">Cena vrátane  DPH   </w:t>
      </w:r>
      <w:r w:rsidR="00AC0A65">
        <w:rPr>
          <w:lang w:val="sk-SK"/>
        </w:rPr>
        <w:tab/>
      </w:r>
      <w:r w:rsidR="00AC0A65">
        <w:rPr>
          <w:lang w:val="sk-SK"/>
        </w:rPr>
        <w:tab/>
      </w:r>
      <w:r w:rsidR="00AC0A65">
        <w:rPr>
          <w:lang w:val="sk-SK"/>
        </w:rPr>
        <w:tab/>
      </w:r>
      <w:r w:rsidR="00AC0A65">
        <w:rPr>
          <w:lang w:val="sk-SK"/>
        </w:rPr>
        <w:tab/>
      </w:r>
      <w:r w:rsidR="00AC0A65">
        <w:rPr>
          <w:lang w:val="sk-SK"/>
        </w:rPr>
        <w:tab/>
      </w:r>
      <w:r w:rsidR="00AC0A65">
        <w:rPr>
          <w:lang w:val="sk-SK"/>
        </w:rPr>
        <w:tab/>
        <w:t xml:space="preserve">            </w:t>
      </w:r>
      <w:r w:rsidR="00733E93">
        <w:rPr>
          <w:lang w:val="sk-SK"/>
        </w:rPr>
        <w:t>................... EUR</w:t>
      </w:r>
    </w:p>
    <w:p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C76FB5">
        <w:rPr>
          <w:rFonts w:ascii="Calibri" w:eastAsia="Calibri" w:hAnsi="Calibri" w:cs="Arial"/>
          <w:b/>
          <w:lang w:val="sk-SK"/>
        </w:rPr>
        <w:t>Výzva č. 52/PRV/2022</w:t>
      </w:r>
      <w:r w:rsidR="00F4652E">
        <w:rPr>
          <w:rFonts w:ascii="Calibri" w:eastAsia="Calibri" w:hAnsi="Calibri" w:cs="Arial"/>
          <w:b/>
          <w:lang w:val="sk-SK"/>
        </w:rPr>
        <w:t xml:space="preserve">– </w:t>
      </w:r>
    </w:p>
    <w:p w:rsidR="00FB2B86" w:rsidRPr="000C69A4" w:rsidRDefault="00C76FB5"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4</w:t>
      </w:r>
    </w:p>
    <w:p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prispievajúce k úsporám  energetickej spotreby </w:t>
      </w:r>
    </w:p>
    <w:p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rsidR="00733E93" w:rsidRDefault="003570B5" w:rsidP="003570B5">
      <w:pPr>
        <w:spacing w:after="0" w:line="240" w:lineRule="auto"/>
        <w:jc w:val="both"/>
        <w:rPr>
          <w:lang w:val="sk-SK"/>
        </w:rPr>
      </w:pPr>
      <w:r>
        <w:rPr>
          <w:lang w:val="sk-SK"/>
        </w:rPr>
        <w:t xml:space="preserve">        </w:t>
      </w:r>
      <w:r w:rsidR="00733E93" w:rsidRPr="003570B5">
        <w:rPr>
          <w:lang w:val="sk-SK"/>
        </w:rPr>
        <w:t>obsluhy.</w:t>
      </w:r>
    </w:p>
    <w:p w:rsidR="00BD6416" w:rsidRPr="00C002F7" w:rsidRDefault="003570B5" w:rsidP="003570B5">
      <w:pPr>
        <w:spacing w:after="0" w:line="240" w:lineRule="auto"/>
        <w:jc w:val="both"/>
        <w:rPr>
          <w:lang w:val="sk-SK"/>
        </w:rPr>
      </w:pPr>
      <w:r>
        <w:rPr>
          <w:lang w:val="sk-SK"/>
        </w:rPr>
        <w:t xml:space="preserve">4.    </w:t>
      </w:r>
      <w:r w:rsidR="00733E93" w:rsidRPr="00C002F7">
        <w:rPr>
          <w:lang w:val="sk-SK"/>
        </w:rPr>
        <w:t xml:space="preserve">Kúpna cena bude uhradená </w:t>
      </w:r>
      <w:r w:rsidR="00AB1ED8" w:rsidRPr="00C002F7">
        <w:rPr>
          <w:lang w:val="sk-SK"/>
        </w:rPr>
        <w:t xml:space="preserve">bezhotovostne </w:t>
      </w:r>
      <w:r w:rsidR="00BD6416" w:rsidRPr="00C002F7">
        <w:rPr>
          <w:lang w:val="sk-SK"/>
        </w:rPr>
        <w:t xml:space="preserve">na bankový účet predávajúceho a to </w:t>
      </w:r>
      <w:r w:rsidR="00733E93" w:rsidRPr="00C002F7">
        <w:rPr>
          <w:lang w:val="sk-SK"/>
        </w:rPr>
        <w:t xml:space="preserve">na základe </w:t>
      </w:r>
    </w:p>
    <w:p w:rsidR="00733E93" w:rsidRPr="00C002F7" w:rsidRDefault="00BD6416" w:rsidP="003570B5">
      <w:pPr>
        <w:spacing w:after="0" w:line="240" w:lineRule="auto"/>
        <w:jc w:val="both"/>
        <w:rPr>
          <w:lang w:val="sk-SK"/>
        </w:rPr>
      </w:pPr>
      <w:r w:rsidRPr="00C002F7">
        <w:rPr>
          <w:lang w:val="sk-SK"/>
        </w:rPr>
        <w:t xml:space="preserve">        </w:t>
      </w:r>
      <w:r w:rsidR="00733E93" w:rsidRPr="00C002F7">
        <w:rPr>
          <w:lang w:val="sk-SK"/>
        </w:rPr>
        <w:t>faktúry predávajúceho.</w:t>
      </w:r>
    </w:p>
    <w:p w:rsidR="003570B5" w:rsidRPr="00C002F7" w:rsidRDefault="003570B5" w:rsidP="003570B5">
      <w:pPr>
        <w:spacing w:after="0" w:line="240" w:lineRule="auto"/>
        <w:jc w:val="both"/>
        <w:rPr>
          <w:lang w:val="sk-SK"/>
        </w:rPr>
      </w:pPr>
      <w:r w:rsidRPr="00C002F7">
        <w:rPr>
          <w:lang w:val="sk-SK"/>
        </w:rPr>
        <w:t xml:space="preserve">5.   </w:t>
      </w:r>
      <w:r w:rsidR="00733E93" w:rsidRPr="00C002F7">
        <w:rPr>
          <w:lang w:val="sk-SK"/>
        </w:rPr>
        <w:t xml:space="preserve">Splatnosť faktúry/faktúr bude </w:t>
      </w:r>
      <w:r w:rsidR="00BD6416" w:rsidRPr="00C002F7">
        <w:rPr>
          <w:b/>
          <w:lang w:val="sk-SK"/>
        </w:rPr>
        <w:t>3</w:t>
      </w:r>
      <w:r w:rsidR="00733E93" w:rsidRPr="00C002F7">
        <w:rPr>
          <w:b/>
          <w:lang w:val="sk-SK"/>
        </w:rPr>
        <w:t>0 kalendárnych dní</w:t>
      </w:r>
      <w:r w:rsidR="00733E93" w:rsidRPr="00C002F7">
        <w:rPr>
          <w:lang w:val="sk-SK"/>
        </w:rPr>
        <w:t xml:space="preserve"> odo dňa doručenia faktúry na adresu sídla </w:t>
      </w:r>
    </w:p>
    <w:p w:rsidR="00733E93" w:rsidRPr="00C002F7" w:rsidRDefault="003570B5" w:rsidP="003570B5">
      <w:pPr>
        <w:spacing w:after="0" w:line="240" w:lineRule="auto"/>
        <w:jc w:val="both"/>
        <w:rPr>
          <w:lang w:val="sk-SK"/>
        </w:rPr>
      </w:pPr>
      <w:r w:rsidRPr="00C002F7">
        <w:rPr>
          <w:lang w:val="sk-SK"/>
        </w:rPr>
        <w:t xml:space="preserve">       </w:t>
      </w:r>
      <w:r w:rsidR="00DD7F34" w:rsidRPr="00C002F7">
        <w:rPr>
          <w:lang w:val="sk-SK"/>
        </w:rPr>
        <w:t>Kupujúceho</w:t>
      </w:r>
      <w:r w:rsidR="00733E93" w:rsidRPr="00C002F7">
        <w:rPr>
          <w:lang w:val="sk-SK"/>
        </w:rPr>
        <w:t>.</w:t>
      </w:r>
    </w:p>
    <w:p w:rsidR="003570B5" w:rsidRDefault="003570B5" w:rsidP="003570B5">
      <w:pPr>
        <w:spacing w:after="0" w:line="240" w:lineRule="auto"/>
        <w:jc w:val="both"/>
        <w:rPr>
          <w:lang w:val="sk-SK"/>
        </w:rPr>
      </w:pPr>
      <w:r>
        <w:rPr>
          <w:lang w:val="sk-SK"/>
        </w:rPr>
        <w:t xml:space="preserve">6.   </w:t>
      </w:r>
      <w:r w:rsidR="00DD7F34" w:rsidRPr="003570B5">
        <w:rPr>
          <w:lang w:val="sk-SK"/>
        </w:rPr>
        <w:t xml:space="preserve">Faktúru predávajúci vystaví po dodaní predmetu zmluvy (t.j. po dodaní tovaru spolu s dokladmi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rsidR="007536C8" w:rsidRDefault="007536C8" w:rsidP="00DD7F34">
      <w:pPr>
        <w:spacing w:after="0" w:line="240" w:lineRule="auto"/>
        <w:jc w:val="both"/>
        <w:rPr>
          <w:lang w:val="sk-SK"/>
        </w:rPr>
      </w:pPr>
    </w:p>
    <w:p w:rsidR="00C002F7" w:rsidRDefault="00C002F7" w:rsidP="00DD7F34">
      <w:pPr>
        <w:spacing w:after="0" w:line="240" w:lineRule="auto"/>
        <w:jc w:val="both"/>
        <w:rPr>
          <w:lang w:val="sk-SK"/>
        </w:rPr>
      </w:pPr>
    </w:p>
    <w:p w:rsidR="00C002F7" w:rsidRDefault="00C002F7" w:rsidP="00DD7F34">
      <w:pPr>
        <w:spacing w:after="0" w:line="240" w:lineRule="auto"/>
        <w:jc w:val="both"/>
        <w:rPr>
          <w:lang w:val="sk-SK"/>
        </w:rPr>
      </w:pPr>
    </w:p>
    <w:p w:rsidR="00C002F7" w:rsidRDefault="00C002F7" w:rsidP="00DD7F34">
      <w:pPr>
        <w:spacing w:after="0" w:line="240" w:lineRule="auto"/>
        <w:jc w:val="both"/>
        <w:rPr>
          <w:lang w:val="sk-SK"/>
        </w:rPr>
      </w:pPr>
    </w:p>
    <w:p w:rsidR="00FF2CC4" w:rsidRPr="00FF2CC4" w:rsidRDefault="00FF2CC4" w:rsidP="00FF2CC4">
      <w:pPr>
        <w:spacing w:after="0" w:line="240" w:lineRule="auto"/>
        <w:jc w:val="center"/>
        <w:rPr>
          <w:b/>
          <w:lang w:val="sk-SK"/>
        </w:rPr>
      </w:pPr>
      <w:r w:rsidRPr="00FF2CC4">
        <w:rPr>
          <w:b/>
          <w:lang w:val="sk-SK"/>
        </w:rPr>
        <w:lastRenderedPageBreak/>
        <w:t>Článok V</w:t>
      </w:r>
    </w:p>
    <w:p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rPr>
          <w:lang w:val="sk-SK"/>
        </w:rPr>
      </w:pPr>
      <w:r>
        <w:rPr>
          <w:lang w:val="sk-SK"/>
        </w:rPr>
        <w:t>Kupujúci až do zaplatenia kúpnej ceny v plnej výške nie je oprávnený predmet plnenia tejto zmluvy dať do prenájmu, predať alebo iným spôsobom scudiť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rsidR="00FF2CC4" w:rsidRDefault="00FF2CC4" w:rsidP="00DD7F34">
      <w:pPr>
        <w:spacing w:after="0" w:line="240" w:lineRule="auto"/>
        <w:jc w:val="both"/>
        <w:rPr>
          <w:lang w:val="sk-SK"/>
        </w:rPr>
      </w:pPr>
    </w:p>
    <w:p w:rsidR="007536C8" w:rsidRDefault="007536C8" w:rsidP="00DD7F34">
      <w:pPr>
        <w:spacing w:after="0" w:line="240" w:lineRule="auto"/>
        <w:jc w:val="center"/>
        <w:rPr>
          <w:b/>
          <w:lang w:val="sk-SK"/>
        </w:rPr>
      </w:pPr>
    </w:p>
    <w:p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Odstúpenie od zmluvy</w:t>
      </w:r>
    </w:p>
    <w:p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75721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75721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rsidR="00D07D26" w:rsidRPr="00D07D26" w:rsidRDefault="008419A6" w:rsidP="00757214">
      <w:pPr>
        <w:spacing w:after="0" w:line="240"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rsidR="00D07D26" w:rsidRPr="00D07D26" w:rsidRDefault="00D07D26" w:rsidP="00757214">
      <w:pPr>
        <w:spacing w:after="0" w:line="240" w:lineRule="auto"/>
        <w:ind w:left="540" w:hanging="540"/>
        <w:rPr>
          <w:rFonts w:cs="Arial"/>
          <w:lang w:val="sk-SK" w:eastAsia="cs-CZ"/>
        </w:rPr>
      </w:pPr>
      <w:r w:rsidRPr="00D07D26">
        <w:rPr>
          <w:rFonts w:cs="Arial"/>
          <w:lang w:val="sk-SK" w:eastAsia="cs-CZ"/>
        </w:rPr>
        <w:t xml:space="preserve">        zapisovať sa do registra partnerov verejného sektora podľa zákona č. 315/2016 Z.z. nie je </w:t>
      </w:r>
    </w:p>
    <w:p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rsidR="00A5600A" w:rsidRPr="00ED6B07"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ED6B07">
        <w:rPr>
          <w:rFonts w:ascii="Calibri" w:eastAsia="Calibri" w:hAnsi="Calibri" w:cs="Arial"/>
          <w:lang w:val="sk-SK" w:eastAsia="cs-CZ"/>
        </w:rPr>
        <w:t>Povinnosť zapísania sa do registra partnerov verejného sektora podľa zákona č. 315/2016 Z.z.</w:t>
      </w:r>
    </w:p>
    <w:p w:rsidR="00A5600A" w:rsidRPr="00A5600A" w:rsidRDefault="00A5600A" w:rsidP="00A5600A">
      <w:pPr>
        <w:spacing w:line="240" w:lineRule="auto"/>
        <w:ind w:left="540" w:hanging="540"/>
        <w:rPr>
          <w:rFonts w:ascii="Calibri" w:eastAsia="Calibri" w:hAnsi="Calibri" w:cs="Arial"/>
          <w:lang w:val="sk-SK" w:eastAsia="cs-CZ"/>
        </w:rPr>
      </w:pPr>
      <w:r w:rsidRPr="00ED6B07">
        <w:rPr>
          <w:rFonts w:ascii="Calibri" w:eastAsia="Calibri" w:hAnsi="Calibri" w:cs="Arial"/>
          <w:lang w:val="sk-SK" w:eastAsia="cs-CZ"/>
        </w:rPr>
        <w:t xml:space="preserve">        sa týka aj subdodávateľov  Predávajúceho, ktorí majú túto povinnosť</w:t>
      </w:r>
      <w:r w:rsidRPr="00A5600A">
        <w:rPr>
          <w:rFonts w:ascii="Calibri" w:eastAsia="Calibri" w:hAnsi="Calibri" w:cs="Arial"/>
          <w:color w:val="FF0000"/>
          <w:lang w:val="sk-SK" w:eastAsia="cs-CZ"/>
        </w:rPr>
        <w:t>.</w:t>
      </w:r>
    </w:p>
    <w:p w:rsidR="007536C8" w:rsidRPr="00DB56AA" w:rsidRDefault="007536C8" w:rsidP="00757214">
      <w:pPr>
        <w:spacing w:line="276" w:lineRule="auto"/>
        <w:rPr>
          <w:rFonts w:cs="Arial"/>
          <w:lang w:val="sk-SK" w:eastAsia="cs-CZ"/>
        </w:rPr>
      </w:pPr>
    </w:p>
    <w:p w:rsidR="002E64BA" w:rsidRDefault="00FF2CC4" w:rsidP="002E64BA">
      <w:pPr>
        <w:spacing w:after="0" w:line="240" w:lineRule="auto"/>
        <w:jc w:val="center"/>
        <w:rPr>
          <w:b/>
          <w:lang w:val="sk-SK"/>
        </w:rPr>
      </w:pPr>
      <w:r>
        <w:rPr>
          <w:b/>
          <w:lang w:val="sk-SK"/>
        </w:rPr>
        <w:t>Článok IX.</w:t>
      </w:r>
    </w:p>
    <w:p w:rsidR="002E64BA" w:rsidRDefault="00AB1ED8" w:rsidP="002E64BA">
      <w:pPr>
        <w:spacing w:after="0" w:line="240" w:lineRule="auto"/>
        <w:jc w:val="center"/>
        <w:rPr>
          <w:b/>
          <w:lang w:val="sk-SK"/>
        </w:rPr>
      </w:pPr>
      <w:r>
        <w:rPr>
          <w:b/>
          <w:lang w:val="sk-SK"/>
        </w:rPr>
        <w:t>Z</w:t>
      </w:r>
      <w:r w:rsidR="002E64BA">
        <w:rPr>
          <w:b/>
          <w:lang w:val="sk-SK"/>
        </w:rPr>
        <w:t>áruka a servis</w:t>
      </w:r>
    </w:p>
    <w:p w:rsidR="002E64BA" w:rsidRDefault="002E64BA" w:rsidP="002E64BA">
      <w:pPr>
        <w:pStyle w:val="Odsekzoznamu"/>
        <w:numPr>
          <w:ilvl w:val="0"/>
          <w:numId w:val="8"/>
        </w:numPr>
        <w:spacing w:after="0" w:line="240" w:lineRule="auto"/>
        <w:jc w:val="both"/>
        <w:rPr>
          <w:lang w:val="sk-SK"/>
        </w:rPr>
      </w:pPr>
      <w:r>
        <w:rPr>
          <w:lang w:val="sk-SK"/>
        </w:rPr>
        <w:t>Kupujúci je v zmysle povinností kupujúceh</w:t>
      </w:r>
      <w:r w:rsidR="00081DAD">
        <w:rPr>
          <w:lang w:val="sk-SK"/>
        </w:rPr>
        <w:t xml:space="preserve">o podľa zákona povinný </w:t>
      </w:r>
      <w:r w:rsidR="00081DAD" w:rsidRPr="00C002F7">
        <w:rPr>
          <w:lang w:val="sk-SK"/>
        </w:rPr>
        <w:t xml:space="preserve">prevziať </w:t>
      </w:r>
      <w:r w:rsidRPr="00C002F7">
        <w:rPr>
          <w:lang w:val="sk-SK"/>
        </w:rPr>
        <w:t>tovar</w:t>
      </w:r>
      <w:r>
        <w:rPr>
          <w:lang w:val="sk-SK"/>
        </w:rPr>
        <w:t xml:space="preserve"> </w:t>
      </w:r>
      <w:r w:rsidR="00081DAD">
        <w:rPr>
          <w:lang w:val="sk-SK"/>
        </w:rPr>
        <w:t xml:space="preserve">najneskôr do 30 dní </w:t>
      </w:r>
      <w:r w:rsidR="008419A6">
        <w:rPr>
          <w:lang w:val="sk-SK"/>
        </w:rPr>
        <w:t xml:space="preserve"> </w:t>
      </w:r>
      <w:r>
        <w:rPr>
          <w:lang w:val="sk-SK"/>
        </w:rPr>
        <w:t>odo dňa jeho uvedenia do prevádzky a zaškolenia obsluhy s ohľadom na druh tovar</w:t>
      </w:r>
      <w:r w:rsidR="008419A6">
        <w:rPr>
          <w:lang w:val="sk-SK"/>
        </w:rPr>
        <w:t>u</w:t>
      </w:r>
      <w:r>
        <w:rPr>
          <w:lang w:val="sk-SK"/>
        </w:rPr>
        <w:t>.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ED6B07">
        <w:rPr>
          <w:b/>
          <w:lang w:val="sk-SK"/>
        </w:rPr>
        <w:t>12</w:t>
      </w:r>
      <w:r w:rsidR="00A04FDC">
        <w:rPr>
          <w:b/>
          <w:lang w:val="sk-SK"/>
        </w:rPr>
        <w:t xml:space="preserve"> mesiacov.</w:t>
      </w:r>
      <w:r>
        <w:rPr>
          <w:lang w:val="sk-SK"/>
        </w:rPr>
        <w:t xml:space="preserve"> Záruka začína plynúť odo dňa uvedenia tovaru do</w:t>
      </w:r>
      <w:r w:rsidR="008419A6">
        <w:rPr>
          <w:lang w:val="sk-SK"/>
        </w:rPr>
        <w:t xml:space="preserve"> prevádzky a zaškolenia obsluhy</w:t>
      </w:r>
      <w:r w:rsidR="002626BA" w:rsidRPr="00C002F7">
        <w:rPr>
          <w:lang w:val="sk-SK"/>
        </w:rPr>
        <w:t xml:space="preserve">. Zo zaškolenia </w:t>
      </w:r>
      <w:r w:rsidR="00AB1A6D" w:rsidRPr="00C002F7">
        <w:rPr>
          <w:lang w:val="sk-SK"/>
        </w:rPr>
        <w:t xml:space="preserve">obsluhy </w:t>
      </w:r>
      <w:r w:rsidR="00AC1F55" w:rsidRPr="00C002F7">
        <w:rPr>
          <w:lang w:val="sk-SK"/>
        </w:rPr>
        <w:t xml:space="preserve">bude </w:t>
      </w:r>
      <w:r w:rsidR="008419A6" w:rsidRPr="00C002F7">
        <w:rPr>
          <w:lang w:val="sk-SK"/>
        </w:rPr>
        <w:t>spísaný</w:t>
      </w:r>
      <w:r w:rsidR="00EC6A84" w:rsidRPr="00C002F7">
        <w:rPr>
          <w:lang w:val="sk-SK"/>
        </w:rPr>
        <w:t xml:space="preserve"> zápis-</w:t>
      </w:r>
      <w:r w:rsidR="008419A6" w:rsidRPr="00C002F7">
        <w:rPr>
          <w:lang w:val="sk-SK"/>
        </w:rPr>
        <w:t xml:space="preserve"> protokol</w:t>
      </w:r>
      <w:r w:rsidR="00AC1F55" w:rsidRPr="00C002F7">
        <w:rPr>
          <w:lang w:val="sk-SK"/>
        </w:rPr>
        <w:t>.</w:t>
      </w:r>
      <w:r w:rsidR="002626BA">
        <w:rPr>
          <w:color w:val="FF0000"/>
          <w:lang w:val="sk-SK"/>
        </w:rPr>
        <w:t xml:space="preserve"> </w:t>
      </w:r>
      <w:r>
        <w:rPr>
          <w:lang w:val="sk-SK"/>
        </w:rPr>
        <w:t>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2E64BA">
      <w:pPr>
        <w:pStyle w:val="Odsekzoznamu"/>
        <w:numPr>
          <w:ilvl w:val="0"/>
          <w:numId w:val="9"/>
        </w:numPr>
        <w:spacing w:after="0" w:line="240" w:lineRule="auto"/>
        <w:jc w:val="both"/>
        <w:rPr>
          <w:lang w:val="sk-SK"/>
        </w:rPr>
      </w:pPr>
      <w:r>
        <w:rPr>
          <w:lang w:val="sk-SK"/>
        </w:rPr>
        <w:t>odstúpiť od zmluvy.</w:t>
      </w:r>
    </w:p>
    <w:p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EC6A84" w:rsidRPr="00C002F7">
        <w:rPr>
          <w:b/>
          <w:lang w:val="sk-SK"/>
        </w:rPr>
        <w:t>do 48 hod.</w:t>
      </w:r>
      <w:r w:rsidRPr="00C002F7">
        <w:rPr>
          <w:lang w:val="sk-SK"/>
        </w:rPr>
        <w:t xml:space="preserve"> od nahlásenia poruchy. Zároveň sa predávajúci zaväzuje odstrániť záručné vad</w:t>
      </w:r>
      <w:r w:rsidR="00EC6A84" w:rsidRPr="00C002F7">
        <w:rPr>
          <w:lang w:val="sk-SK"/>
        </w:rPr>
        <w:t xml:space="preserve">y tovaru v lehote najneskôr </w:t>
      </w:r>
      <w:r w:rsidR="00EC6A84" w:rsidRPr="00C002F7">
        <w:rPr>
          <w:b/>
          <w:lang w:val="sk-SK"/>
        </w:rPr>
        <w:t>do 5</w:t>
      </w:r>
      <w:r w:rsidRPr="00C002F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FF2CC4"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Zaškolenie kupujúceho</w:t>
      </w:r>
    </w:p>
    <w:p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7536C8">
      <w:pPr>
        <w:pStyle w:val="Odsekzoznamu"/>
        <w:spacing w:after="0" w:line="240" w:lineRule="auto"/>
        <w:ind w:left="360"/>
        <w:jc w:val="both"/>
        <w:rPr>
          <w:lang w:val="sk-SK"/>
        </w:rPr>
      </w:pPr>
    </w:p>
    <w:p w:rsidR="00D11B06" w:rsidRDefault="00D11B06" w:rsidP="00D11B06">
      <w:pPr>
        <w:spacing w:after="0" w:line="240" w:lineRule="auto"/>
        <w:jc w:val="both"/>
        <w:rPr>
          <w:lang w:val="sk-SK"/>
        </w:rPr>
      </w:pPr>
    </w:p>
    <w:p w:rsidR="00C002F7" w:rsidRDefault="00C002F7" w:rsidP="00D11B06">
      <w:pPr>
        <w:spacing w:after="0" w:line="240" w:lineRule="auto"/>
        <w:jc w:val="both"/>
        <w:rPr>
          <w:lang w:val="sk-SK"/>
        </w:rPr>
      </w:pPr>
    </w:p>
    <w:p w:rsidR="00081DAD" w:rsidRDefault="00081DAD"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lastRenderedPageBreak/>
        <w:t>Článok X</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Pr="00C002F7" w:rsidRDefault="00D11B06" w:rsidP="00D11B06">
      <w:pPr>
        <w:pStyle w:val="Odsekzoznamu"/>
        <w:numPr>
          <w:ilvl w:val="0"/>
          <w:numId w:val="11"/>
        </w:numPr>
        <w:spacing w:after="0" w:line="240" w:lineRule="auto"/>
        <w:jc w:val="both"/>
        <w:rPr>
          <w:lang w:val="sk-SK"/>
        </w:rPr>
      </w:pPr>
      <w:r w:rsidRPr="00C002F7">
        <w:rPr>
          <w:lang w:val="sk-SK"/>
        </w:rPr>
        <w:t xml:space="preserve">Žiadna zo </w:t>
      </w:r>
      <w:r w:rsidR="002626BA" w:rsidRPr="00C002F7">
        <w:rPr>
          <w:lang w:val="sk-SK"/>
        </w:rPr>
        <w:t xml:space="preserve">zmluvných strán </w:t>
      </w:r>
      <w:r w:rsidRPr="00C002F7">
        <w:rPr>
          <w:lang w:val="sk-SK"/>
        </w:rPr>
        <w:t xml:space="preserve">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w:t>
      </w:r>
      <w:r w:rsidR="002626BA" w:rsidRPr="00C002F7">
        <w:rPr>
          <w:lang w:val="sk-SK"/>
        </w:rPr>
        <w:t xml:space="preserve">zmluvných </w:t>
      </w:r>
      <w:r w:rsidRPr="00C002F7">
        <w:rPr>
          <w:lang w:val="sk-SK"/>
        </w:rPr>
        <w:t>strán, mimo kontroly strán (ďalej len vyššia moc).</w:t>
      </w:r>
    </w:p>
    <w:p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dotknutá udalosťou vyššej moci je povinná písomne informovať druhú </w:t>
      </w:r>
      <w:r w:rsidRPr="00C002F7">
        <w:rPr>
          <w:lang w:val="sk-SK"/>
        </w:rPr>
        <w:t xml:space="preserve">zmluvnú </w:t>
      </w:r>
      <w:r w:rsidR="00D11B06" w:rsidRPr="00C002F7">
        <w:rPr>
          <w:lang w:val="sk-SK"/>
        </w:rPr>
        <w:t>stranu do 3 pracovných dní, pričom dané oznámenie musí byť doplnené potvrdením o takej udalosti vyššej moci.</w:t>
      </w:r>
    </w:p>
    <w:p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ktorá nevykoná oznámenie druhej </w:t>
      </w:r>
      <w:r w:rsidRPr="00C002F7">
        <w:rPr>
          <w:lang w:val="sk-SK"/>
        </w:rPr>
        <w:t xml:space="preserve">zmluvnej </w:t>
      </w:r>
      <w:r w:rsidR="00D11B06" w:rsidRPr="00C002F7">
        <w:rPr>
          <w:lang w:val="sk-SK"/>
        </w:rPr>
        <w:t xml:space="preserve">strane podľa odseku 2, bude povinná nahradiť druhej </w:t>
      </w:r>
      <w:r w:rsidRPr="00C002F7">
        <w:rPr>
          <w:lang w:val="sk-SK"/>
        </w:rPr>
        <w:t xml:space="preserve">zmluvnej </w:t>
      </w:r>
      <w:r w:rsidR="00D11B06" w:rsidRPr="00C002F7">
        <w:rPr>
          <w:lang w:val="sk-SK"/>
        </w:rPr>
        <w:t>strane všetky škody pôsobené porušením tejto povinnosti.</w:t>
      </w:r>
    </w:p>
    <w:p w:rsidR="00D11B06" w:rsidRPr="00C002F7"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XIV</w:t>
      </w:r>
      <w:r w:rsidR="008C261D">
        <w:rPr>
          <w:b/>
          <w:lang w:val="sk-SK"/>
        </w:rPr>
        <w:t>.</w:t>
      </w:r>
    </w:p>
    <w:p w:rsidR="008C261D" w:rsidRDefault="008C261D" w:rsidP="008C261D">
      <w:pPr>
        <w:spacing w:after="0" w:line="240" w:lineRule="auto"/>
        <w:jc w:val="center"/>
        <w:rPr>
          <w:b/>
          <w:lang w:val="sk-SK"/>
        </w:rPr>
      </w:pPr>
      <w:r>
        <w:rPr>
          <w:b/>
          <w:lang w:val="sk-SK"/>
        </w:rPr>
        <w:t>Osobitné podmienky</w:t>
      </w:r>
    </w:p>
    <w:p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rsidR="008C261D" w:rsidRDefault="008C261D" w:rsidP="008C261D">
      <w:pPr>
        <w:spacing w:after="0" w:line="240" w:lineRule="auto"/>
        <w:jc w:val="both"/>
        <w:rPr>
          <w:lang w:val="sk-SK"/>
        </w:rPr>
      </w:pPr>
    </w:p>
    <w:p w:rsidR="00A76F65" w:rsidRDefault="00A76F65"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lang w:val="sk-SK"/>
        </w:rPr>
      </w:pPr>
      <w:r>
        <w:rPr>
          <w:b/>
          <w:lang w:val="sk-SK"/>
        </w:rPr>
        <w:t>Záverečné ustanovenia</w:t>
      </w:r>
    </w:p>
    <w:p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rsidR="008C261D" w:rsidRPr="00C002F7"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rsidR="00911E8A" w:rsidRPr="00C002F7" w:rsidRDefault="00911E8A" w:rsidP="00911E8A">
      <w:pPr>
        <w:pStyle w:val="Odsekzoznamu"/>
        <w:numPr>
          <w:ilvl w:val="0"/>
          <w:numId w:val="15"/>
        </w:numPr>
        <w:spacing w:line="256" w:lineRule="auto"/>
        <w:rPr>
          <w:rFonts w:cstheme="minorHAnsi"/>
          <w:lang w:val="sk-SK"/>
        </w:rPr>
      </w:pPr>
      <w:r w:rsidRPr="00C002F7">
        <w:rPr>
          <w:rFonts w:cstheme="minorHAnsi"/>
          <w:lang w:val="sk-SK" w:eastAsia="cs-CZ"/>
        </w:rPr>
        <w:t>Zmluva uzavretá ako výsledok tohto verejného obstarávania nadobúda platnosť dňom podpisu oboma zmluvnými stranami</w:t>
      </w:r>
    </w:p>
    <w:p w:rsidR="00911E8A" w:rsidRPr="00652DBA" w:rsidRDefault="00911E8A" w:rsidP="00911E8A">
      <w:pPr>
        <w:pStyle w:val="Odsekzoznamu"/>
        <w:numPr>
          <w:ilvl w:val="0"/>
          <w:numId w:val="15"/>
        </w:numPr>
        <w:spacing w:after="0"/>
        <w:jc w:val="both"/>
        <w:rPr>
          <w:rFonts w:cstheme="minorHAnsi"/>
          <w:lang w:val="sk-SK"/>
        </w:rPr>
      </w:pPr>
      <w:r w:rsidRPr="00C002F7">
        <w:rPr>
          <w:rFonts w:cstheme="minorHAnsi"/>
          <w:b/>
          <w:lang w:val="sk-SK"/>
        </w:rPr>
        <w:t xml:space="preserve"> </w:t>
      </w:r>
      <w:r w:rsidRPr="00C002F7">
        <w:rPr>
          <w:rFonts w:cstheme="minorHAnsi"/>
          <w:lang w:val="sk-SK"/>
        </w:rPr>
        <w:t>Zmluva s dodávateľom tak nadobudne účinnosť až po ukončení kontroly obstarávania (po doručení správy z kontroly obstarávania obstarávateľovi), v rámci ktorej poskytovateľ neidentifikoval nedostatky, ktoré by mali</w:t>
      </w:r>
      <w:r w:rsidRPr="00652DBA">
        <w:rPr>
          <w:rFonts w:cstheme="minorHAnsi"/>
          <w:lang w:val="sk-SK"/>
        </w:rPr>
        <w:t xml:space="preserve">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rsidR="003F5847" w:rsidRDefault="003F5847" w:rsidP="001728F7">
      <w:pPr>
        <w:spacing w:after="0" w:line="240" w:lineRule="auto"/>
        <w:jc w:val="both"/>
        <w:rPr>
          <w:lang w:val="sk-SK"/>
        </w:rPr>
      </w:pPr>
    </w:p>
    <w:p w:rsidR="00757214" w:rsidRDefault="00757214" w:rsidP="001728F7">
      <w:pPr>
        <w:spacing w:after="0" w:line="240" w:lineRule="auto"/>
        <w:jc w:val="both"/>
        <w:rPr>
          <w:lang w:val="sk-SK"/>
        </w:rPr>
      </w:pPr>
    </w:p>
    <w:p w:rsidR="00757214" w:rsidRDefault="00757214"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757214" w:rsidRDefault="00757214" w:rsidP="001728F7">
      <w:pPr>
        <w:spacing w:after="0" w:line="240" w:lineRule="auto"/>
        <w:jc w:val="both"/>
        <w:rPr>
          <w:lang w:val="sk-SK"/>
        </w:rPr>
      </w:pPr>
    </w:p>
    <w:p w:rsidR="003F5847" w:rsidRDefault="003F5847" w:rsidP="001728F7">
      <w:pPr>
        <w:spacing w:after="0" w:line="240" w:lineRule="auto"/>
        <w:jc w:val="both"/>
        <w:rPr>
          <w:b/>
          <w:lang w:val="sk-SK"/>
        </w:rPr>
      </w:pPr>
    </w:p>
    <w:p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rsidR="00DB56AA" w:rsidRPr="00DB56AA" w:rsidRDefault="00DB56AA" w:rsidP="001728F7">
      <w:pPr>
        <w:spacing w:after="0" w:line="240" w:lineRule="auto"/>
        <w:jc w:val="both"/>
        <w:rPr>
          <w:b/>
          <w:lang w:val="sk-SK"/>
        </w:rPr>
      </w:pPr>
    </w:p>
    <w:p w:rsidR="003F5847" w:rsidRDefault="00DB56AA" w:rsidP="001728F7">
      <w:pPr>
        <w:spacing w:after="0" w:line="240" w:lineRule="auto"/>
        <w:jc w:val="both"/>
        <w:rPr>
          <w:b/>
          <w:lang w:val="sk-SK"/>
        </w:rPr>
      </w:pPr>
      <w:r>
        <w:rPr>
          <w:b/>
          <w:lang w:val="sk-SK"/>
        </w:rPr>
        <w:tab/>
      </w:r>
    </w:p>
    <w:p w:rsidR="003F5847" w:rsidRDefault="003F5847" w:rsidP="001728F7">
      <w:pPr>
        <w:spacing w:after="0" w:line="240" w:lineRule="auto"/>
        <w:jc w:val="both"/>
        <w:rPr>
          <w:b/>
          <w:lang w:val="sk-SK"/>
        </w:rPr>
      </w:pPr>
    </w:p>
    <w:p w:rsidR="003F5847" w:rsidRDefault="003F5847" w:rsidP="001728F7">
      <w:pPr>
        <w:spacing w:after="0" w:line="240" w:lineRule="auto"/>
        <w:jc w:val="both"/>
        <w:rPr>
          <w:b/>
          <w:lang w:val="sk-SK"/>
        </w:rPr>
      </w:pPr>
    </w:p>
    <w:p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DB56AA" w:rsidRDefault="00DB56AA" w:rsidP="00C002F7">
      <w:pPr>
        <w:spacing w:after="0" w:line="240" w:lineRule="auto"/>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zákazky : Poľnohospodárske stroje</w:t>
      </w:r>
    </w:p>
    <w:p w:rsidR="004959E2" w:rsidRPr="00854458" w:rsidRDefault="004959E2" w:rsidP="004959E2">
      <w:pPr>
        <w:spacing w:after="0" w:line="240" w:lineRule="auto"/>
        <w:rPr>
          <w:lang w:val="sk-SK"/>
        </w:rPr>
      </w:pPr>
    </w:p>
    <w:p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bl>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Poznámky:*</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Nezadávame žiaden podiel zákazky subdodávateľom</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prípade nezadania podielu zákazky subdodávateľom, uviesť túto skutočnosť do poznámok.</w:t>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 dňa ........................................</w:t>
      </w:r>
      <w:r>
        <w:rPr>
          <w:lang w:val="sk-SK"/>
        </w:rPr>
        <w:tab/>
      </w:r>
      <w:r>
        <w:rPr>
          <w:lang w:val="sk-SK"/>
        </w:rPr>
        <w:tab/>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70" w:rsidRDefault="00B94470" w:rsidP="00203040">
      <w:pPr>
        <w:spacing w:after="0" w:line="240" w:lineRule="auto"/>
      </w:pPr>
      <w:r>
        <w:separator/>
      </w:r>
    </w:p>
  </w:endnote>
  <w:endnote w:type="continuationSeparator" w:id="0">
    <w:p w:rsidR="00B94470" w:rsidRDefault="00B9447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5D71DB">
          <w:rPr>
            <w:noProof/>
          </w:rPr>
          <w:t>2</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70" w:rsidRDefault="00B94470" w:rsidP="00203040">
      <w:pPr>
        <w:spacing w:after="0" w:line="240" w:lineRule="auto"/>
      </w:pPr>
      <w:r>
        <w:separator/>
      </w:r>
    </w:p>
  </w:footnote>
  <w:footnote w:type="continuationSeparator" w:id="0">
    <w:p w:rsidR="00B94470" w:rsidRDefault="00B94470"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2538B"/>
    <w:rsid w:val="000279D4"/>
    <w:rsid w:val="000345D4"/>
    <w:rsid w:val="0004465C"/>
    <w:rsid w:val="00075B90"/>
    <w:rsid w:val="00081DAD"/>
    <w:rsid w:val="000829B0"/>
    <w:rsid w:val="0009142E"/>
    <w:rsid w:val="000A0BE5"/>
    <w:rsid w:val="000C69A4"/>
    <w:rsid w:val="000D67E4"/>
    <w:rsid w:val="000E354D"/>
    <w:rsid w:val="000F7E87"/>
    <w:rsid w:val="001023B8"/>
    <w:rsid w:val="00136486"/>
    <w:rsid w:val="00137BAE"/>
    <w:rsid w:val="001430AE"/>
    <w:rsid w:val="00144F00"/>
    <w:rsid w:val="001728F7"/>
    <w:rsid w:val="001765AA"/>
    <w:rsid w:val="00186B48"/>
    <w:rsid w:val="001C7243"/>
    <w:rsid w:val="001D49AF"/>
    <w:rsid w:val="001F6C48"/>
    <w:rsid w:val="00203040"/>
    <w:rsid w:val="002528C5"/>
    <w:rsid w:val="002626BA"/>
    <w:rsid w:val="00265FCC"/>
    <w:rsid w:val="0027411C"/>
    <w:rsid w:val="002A58DA"/>
    <w:rsid w:val="002B110E"/>
    <w:rsid w:val="002D186D"/>
    <w:rsid w:val="002D415A"/>
    <w:rsid w:val="002E64BA"/>
    <w:rsid w:val="0030056E"/>
    <w:rsid w:val="00324994"/>
    <w:rsid w:val="003570B5"/>
    <w:rsid w:val="00367818"/>
    <w:rsid w:val="003A39DE"/>
    <w:rsid w:val="003F10F4"/>
    <w:rsid w:val="003F5847"/>
    <w:rsid w:val="004004F1"/>
    <w:rsid w:val="004308C3"/>
    <w:rsid w:val="00433780"/>
    <w:rsid w:val="004358DD"/>
    <w:rsid w:val="004959E2"/>
    <w:rsid w:val="00512B9D"/>
    <w:rsid w:val="00515E7B"/>
    <w:rsid w:val="005221B2"/>
    <w:rsid w:val="00524641"/>
    <w:rsid w:val="00544C90"/>
    <w:rsid w:val="00572AB1"/>
    <w:rsid w:val="005D71DB"/>
    <w:rsid w:val="00601FE2"/>
    <w:rsid w:val="006059ED"/>
    <w:rsid w:val="00652DBA"/>
    <w:rsid w:val="00676607"/>
    <w:rsid w:val="0069193F"/>
    <w:rsid w:val="006B312D"/>
    <w:rsid w:val="006D3C62"/>
    <w:rsid w:val="00733E93"/>
    <w:rsid w:val="00741758"/>
    <w:rsid w:val="00751064"/>
    <w:rsid w:val="007536C8"/>
    <w:rsid w:val="00757214"/>
    <w:rsid w:val="00760BEF"/>
    <w:rsid w:val="00773BFA"/>
    <w:rsid w:val="007B7A36"/>
    <w:rsid w:val="008419A6"/>
    <w:rsid w:val="00875DC7"/>
    <w:rsid w:val="00891438"/>
    <w:rsid w:val="008A142F"/>
    <w:rsid w:val="008C1759"/>
    <w:rsid w:val="008C261D"/>
    <w:rsid w:val="008C6ECD"/>
    <w:rsid w:val="00904566"/>
    <w:rsid w:val="00911E8A"/>
    <w:rsid w:val="00915CFA"/>
    <w:rsid w:val="009264DA"/>
    <w:rsid w:val="00935639"/>
    <w:rsid w:val="0094046B"/>
    <w:rsid w:val="009442C4"/>
    <w:rsid w:val="00982647"/>
    <w:rsid w:val="009A5E83"/>
    <w:rsid w:val="009B6E84"/>
    <w:rsid w:val="009C1469"/>
    <w:rsid w:val="009D0A5B"/>
    <w:rsid w:val="009E42A2"/>
    <w:rsid w:val="00A030FE"/>
    <w:rsid w:val="00A04FDC"/>
    <w:rsid w:val="00A2729C"/>
    <w:rsid w:val="00A405B2"/>
    <w:rsid w:val="00A5600A"/>
    <w:rsid w:val="00A679F4"/>
    <w:rsid w:val="00A76F65"/>
    <w:rsid w:val="00A80658"/>
    <w:rsid w:val="00AA0D84"/>
    <w:rsid w:val="00AB1A6D"/>
    <w:rsid w:val="00AB1ED8"/>
    <w:rsid w:val="00AB5FCC"/>
    <w:rsid w:val="00AC0A65"/>
    <w:rsid w:val="00AC1537"/>
    <w:rsid w:val="00AC18B9"/>
    <w:rsid w:val="00AC1F55"/>
    <w:rsid w:val="00AD1AA2"/>
    <w:rsid w:val="00AE186A"/>
    <w:rsid w:val="00AF2663"/>
    <w:rsid w:val="00B0615B"/>
    <w:rsid w:val="00B17A05"/>
    <w:rsid w:val="00B363C6"/>
    <w:rsid w:val="00B42CE6"/>
    <w:rsid w:val="00B43431"/>
    <w:rsid w:val="00B8128A"/>
    <w:rsid w:val="00B87713"/>
    <w:rsid w:val="00B94470"/>
    <w:rsid w:val="00BC1BA6"/>
    <w:rsid w:val="00BD3795"/>
    <w:rsid w:val="00BD5908"/>
    <w:rsid w:val="00BD6416"/>
    <w:rsid w:val="00BE0F6A"/>
    <w:rsid w:val="00BE7063"/>
    <w:rsid w:val="00C002F7"/>
    <w:rsid w:val="00C3269B"/>
    <w:rsid w:val="00C63F02"/>
    <w:rsid w:val="00C76FB5"/>
    <w:rsid w:val="00C96D6B"/>
    <w:rsid w:val="00CC4401"/>
    <w:rsid w:val="00CD1B8F"/>
    <w:rsid w:val="00D07D26"/>
    <w:rsid w:val="00D11B06"/>
    <w:rsid w:val="00D34743"/>
    <w:rsid w:val="00D85097"/>
    <w:rsid w:val="00DB56AA"/>
    <w:rsid w:val="00DC7D83"/>
    <w:rsid w:val="00DD7F34"/>
    <w:rsid w:val="00DF6AB2"/>
    <w:rsid w:val="00E215D2"/>
    <w:rsid w:val="00E52B00"/>
    <w:rsid w:val="00E6512A"/>
    <w:rsid w:val="00E903D6"/>
    <w:rsid w:val="00EC6A84"/>
    <w:rsid w:val="00EC79B7"/>
    <w:rsid w:val="00ED6B07"/>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5D71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7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EC594-3012-4CCD-AC5E-14E0CC20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2656</Words>
  <Characters>15141</Characters>
  <Application>Microsoft Office Word</Application>
  <DocSecurity>0</DocSecurity>
  <Lines>126</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93</cp:revision>
  <cp:lastPrinted>2024-01-10T15:13:00Z</cp:lastPrinted>
  <dcterms:created xsi:type="dcterms:W3CDTF">2022-04-13T09:14:00Z</dcterms:created>
  <dcterms:modified xsi:type="dcterms:W3CDTF">2024-01-10T15:13:00Z</dcterms:modified>
</cp:coreProperties>
</file>