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caps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b/>
          <w:caps/>
          <w:sz w:val="28"/>
          <w:szCs w:val="28"/>
        </w:rPr>
        <w:t xml:space="preserve">Cenová ponuka </w:t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8"/>
          <w:szCs w:val="28"/>
        </w:rPr>
      </w:pPr>
      <w:r>
        <w:rPr>
          <w:rFonts w:cs="Calibri" w:cstheme="minorHAnsi" w:ascii="Calibri" w:hAnsi="Calibri"/>
          <w:b/>
          <w:sz w:val="28"/>
          <w:szCs w:val="28"/>
        </w:rPr>
      </w:r>
    </w:p>
    <w:tbl>
      <w:tblPr>
        <w:tblStyle w:val="Mriekatabuky"/>
        <w:tblW w:w="9209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80"/>
        <w:gridCol w:w="5528"/>
      </w:tblGrid>
      <w:tr>
        <w:trPr>
          <w:trHeight w:val="567" w:hRule="atLeast"/>
        </w:trPr>
        <w:tc>
          <w:tcPr>
            <w:tcW w:w="368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Ťahaný postrekovač s variabilnou aplikáciou</w:t>
            </w:r>
          </w:p>
        </w:tc>
      </w:tr>
      <w:tr>
        <w:trPr>
          <w:trHeight w:val="567" w:hRule="atLeast"/>
        </w:trPr>
        <w:tc>
          <w:tcPr>
            <w:tcW w:w="368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tcBorders/>
            <w:shd w:fill="auto" w:val="clear"/>
            <w:vAlign w:val="center"/>
          </w:tcPr>
          <w:p>
            <w:pPr>
              <w:pStyle w:val="Hlavika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 w:val="24"/>
                <w:szCs w:val="24"/>
              </w:rPr>
              <w:t>Názov: Starohorská vinárska spoločnosť, družstvo</w:t>
            </w:r>
          </w:p>
          <w:p>
            <w:pPr>
              <w:pStyle w:val="Hlavika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 w:val="24"/>
                <w:szCs w:val="24"/>
              </w:rPr>
              <w:t>Sídlo: 962 66 Sebecheby 418</w:t>
            </w:r>
          </w:p>
          <w:p>
            <w:pPr>
              <w:pStyle w:val="Hlavika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 w:val="24"/>
                <w:szCs w:val="24"/>
              </w:rPr>
              <w:t xml:space="preserve"> </w:t>
            </w:r>
          </w:p>
          <w:p>
            <w:pPr>
              <w:pStyle w:val="Hlavika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 w:val="24"/>
                <w:szCs w:val="24"/>
              </w:rPr>
              <w:t>IČO: 366 23 199</w:t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8"/>
          <w:szCs w:val="28"/>
        </w:rPr>
      </w:pPr>
      <w:r>
        <w:rPr>
          <w:rFonts w:cs="Calibri" w:cstheme="minorHAnsi" w:ascii="Calibri" w:hAnsi="Calibri"/>
          <w:b/>
          <w:sz w:val="28"/>
          <w:szCs w:val="28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8"/>
          <w:szCs w:val="28"/>
        </w:rPr>
      </w:pPr>
      <w:r>
        <w:rPr>
          <w:rFonts w:cs="Calibri" w:cstheme="minorHAnsi" w:ascii="Calibri" w:hAnsi="Calibri"/>
          <w:b/>
          <w:sz w:val="28"/>
          <w:szCs w:val="28"/>
        </w:rPr>
      </w:r>
    </w:p>
    <w:tbl>
      <w:tblPr>
        <w:tblpPr w:bottomFromText="0" w:horzAnchor="margin" w:leftFromText="141" w:rightFromText="141" w:tblpX="0" w:tblpXSpec="center" w:tblpY="4081" w:topFromText="0" w:vertAnchor="page"/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26"/>
        <w:gridCol w:w="5445"/>
      </w:tblGrid>
      <w:tr>
        <w:trPr>
          <w:trHeight w:val="567" w:hRule="atLeast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/>
                <w:sz w:val="24"/>
                <w:szCs w:val="24"/>
              </w:rPr>
              <w:t>IDENTIFIKAČNÉ ÚDAJE potenciálneho dodávateľa:</w:t>
            </w:r>
          </w:p>
        </w:tc>
      </w:tr>
      <w:tr>
        <w:trPr>
          <w:trHeight w:val="567" w:hRule="atLeast"/>
        </w:trPr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Obchodné meno: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lainTex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 xml:space="preserve">Sídlo: 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lainTex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color w:val="000000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Telefón a e-mail: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lainTex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</w:tr>
    </w:tbl>
    <w:p>
      <w:pPr>
        <w:pStyle w:val="BodyTextIndent2"/>
        <w:tabs>
          <w:tab w:val="clear" w:pos="708"/>
          <w:tab w:val="right" w:pos="10080" w:leader="dot"/>
        </w:tabs>
        <w:spacing w:lineRule="auto" w:line="276" w:before="0" w:after="0"/>
        <w:ind w:left="0" w:hanging="0"/>
        <w:jc w:val="both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 w:ascii="Calibri" w:hAnsi="Calibri"/>
          <w:b/>
        </w:rPr>
      </w:r>
    </w:p>
    <w:p>
      <w:pPr>
        <w:pStyle w:val="BodyTextIndent2"/>
        <w:tabs>
          <w:tab w:val="clear" w:pos="708"/>
          <w:tab w:val="right" w:pos="10080" w:leader="dot"/>
        </w:tabs>
        <w:spacing w:lineRule="auto" w:line="276" w:before="0" w:after="0"/>
        <w:ind w:left="0" w:hanging="0"/>
        <w:jc w:val="both"/>
        <w:rPr>
          <w:rFonts w:ascii="Calibri" w:hAnsi="Calibri" w:cs="Calibri" w:asciiTheme="minorHAnsi" w:cstheme="minorHAnsi" w:hAnsiTheme="minorHAnsi"/>
          <w:b/>
          <w:b/>
          <w:cap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caps/>
        </w:rPr>
        <w:t>Technická špecifikácia predmetu zákazky</w:t>
      </w:r>
    </w:p>
    <w:tbl>
      <w:tblPr>
        <w:tblW w:w="9208" w:type="dxa"/>
        <w:jc w:val="center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59"/>
        <w:gridCol w:w="8748"/>
      </w:tblGrid>
      <w:tr>
        <w:trPr>
          <w:trHeight w:val="1175" w:hRule="atLeast"/>
        </w:trPr>
        <w:tc>
          <w:tcPr>
            <w:tcW w:w="9207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Technická špecifikácia  -  Požadované parametre</w:t>
            </w:r>
          </w:p>
        </w:tc>
      </w:tr>
      <w:tr>
        <w:trPr>
          <w:trHeight w:val="511" w:hRule="atLeast"/>
        </w:trPr>
        <w:tc>
          <w:tcPr>
            <w:tcW w:w="9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 w:cs="Calibri" w:asciiTheme="minorHAnsi" w:cstheme="minorHAnsi" w:hAnsiTheme="minorHAnsi"/>
                <w:b/>
                <w:b/>
                <w:iCs/>
                <w:color w:val="000000" w:themeColor="text1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Cs/>
                <w:color w:val="000000" w:themeColor="text1"/>
                <w:szCs w:val="24"/>
              </w:rPr>
              <w:t>Stroj / zariadenie:   Ťahaný postrekovač s variabilnou aplikáciou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iCs/>
                <w:color w:val="000000" w:themeColor="text1"/>
                <w:sz w:val="22"/>
                <w:szCs w:val="22"/>
              </w:rPr>
              <w:t>Položka, parameter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/>
              <w:t>1.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pracovný záber: 36 m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2.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možnosť redukcie pracovného záberu na 24 m a 12 m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3.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hlavná nádrž odolná voči chemikáliám s objemom: 4200 – 4800 l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4.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podvozok s automat. natáčacou nápravou so snímačom na kompenzáciu sklonu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 xml:space="preserve">5. 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dvojité čerpadlo s výkonom jedného čerpadla min 260 l/min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6.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systém 4 prepínateľných trysiek s automatickým zapínaním a vypínaním jednotlivých trysiek podľa jej limitov v závislosti od pracovnej rýchlosti a od dávky pri variabilnom dávkovaní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7.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odpruženie podvozku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8.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rovná spodná strana postrekovača pre šetrný prejazd porastom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9.</w:t>
            </w:r>
          </w:p>
        </w:tc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automatické vedenie ramien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10. </w:t>
            </w:r>
          </w:p>
        </w:tc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obojstranné naklonenie ramien smerom nahor/nadol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11.</w:t>
            </w:r>
          </w:p>
        </w:tc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Cs w:val="24"/>
              </w:rPr>
              <w:t>automatické nastavenie náklonu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12.</w:t>
            </w:r>
          </w:p>
        </w:tc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osvetlenie trysiek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13.</w:t>
            </w:r>
          </w:p>
        </w:tc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digitálny systém ISOBUS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14. </w:t>
            </w:r>
          </w:p>
        </w:tc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automatické spínanie jednotlivých sekcií prostredníctvom GPS</w:t>
            </w:r>
          </w:p>
        </w:tc>
      </w:tr>
    </w:tbl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Potenciálny dodávateľ predložením ponuky deklaruje, že ním ponúkaný tovar spĺňa tu uvádzané požiadavky a parametre na predmet zákazky.</w:t>
      </w:r>
    </w:p>
    <w:p>
      <w:pPr>
        <w:pStyle w:val="Normal"/>
        <w:spacing w:lineRule="auto" w:line="276"/>
        <w:jc w:val="both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caps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caps/>
          <w:sz w:val="24"/>
          <w:szCs w:val="24"/>
        </w:rPr>
        <w:t>Cenová ponuka pre určenie Predpokladanej hodnoty zákazky:</w:t>
      </w:r>
    </w:p>
    <w:tbl>
      <w:tblPr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5"/>
        <w:gridCol w:w="1702"/>
        <w:gridCol w:w="1136"/>
        <w:gridCol w:w="1"/>
        <w:gridCol w:w="1697"/>
      </w:tblGrid>
      <w:tr>
        <w:trPr>
          <w:trHeight w:val="535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Cena v €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za jeden kus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bez DPH: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Počet</w:t>
            </w:r>
          </w:p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1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Cena celkom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v €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bez  DPH:</w:t>
            </w:r>
          </w:p>
        </w:tc>
      </w:tr>
      <w:tr>
        <w:trPr>
          <w:trHeight w:val="567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iCs/>
                <w:color w:val="000000" w:themeColor="text1"/>
                <w:sz w:val="24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sz w:val="22"/>
                <w:szCs w:val="22"/>
              </w:rPr>
              <w:t>1</w:t>
            </w:r>
          </w:p>
        </w:tc>
        <w:tc>
          <w:tcPr>
            <w:tcW w:w="1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cs="Calibri" w:asciiTheme="minorHAnsi" w:cstheme="minorHAnsi" w:hAnsiTheme="minorHAnsi"/>
                <w:bCs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Cs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90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color w:val="000000" w:themeColor="text1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7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color w:val="000000" w:themeColor="text1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Potenciálny dodávateľ  je* / nie* je platcom DPH. (* Prečiarknite, čo sa vás netýka)</w:t>
      </w:r>
    </w:p>
    <w:tbl>
      <w:tblPr>
        <w:tblW w:w="907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5528"/>
      </w:tblGrid>
      <w:tr>
        <w:trPr>
          <w:trHeight w:val="268" w:hRule="atLeast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štatutárneho zástupcu: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832" w:hRule="atLeast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420" w:hRule="atLeast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417" w:right="1417" w:header="708" w:top="1417" w:footer="0" w:bottom="1417" w:gutter="0"/>
          <w:pgNumType w:start="1"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sectPr>
          <w:type w:val="continuous"/>
          <w:pgSz w:w="11906" w:h="16838"/>
          <w:pgMar w:left="1417" w:right="1417" w:header="708" w:top="1417" w:footer="0" w:bottom="1417" w:gutter="0"/>
          <w:formProt w:val="false"/>
          <w:textDirection w:val="lrTb"/>
          <w:docGrid w:type="default" w:linePitch="360" w:charSpace="0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417" w:right="1417" w:header="708" w:top="1417" w:footer="0" w:bottom="1417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lavika"/>
      <w:jc w:val="right"/>
      <w:rPr/>
    </w:pPr>
    <w:r>
      <w:rPr/>
      <w:t xml:space="preserve">Príloha č. 1 </w:t>
    </w:r>
  </w:p>
  <w:p>
    <w:pPr>
      <w:pStyle w:val="Hlavi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928" w:hanging="360"/>
      </w:pPr>
      <w:rPr>
        <w:sz w:val="24"/>
        <w:b/>
        <w:szCs w:val="24"/>
        <w:rFonts w:cs="Calibri"/>
        <w:color w:val="000000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e20aa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sk-SK" w:val="sk-SK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arkazkladnhotextu2Char" w:customStyle="1">
    <w:name w:val="Zarážka základného textu 2 Char"/>
    <w:basedOn w:val="DefaultParagraphFont"/>
    <w:link w:val="Zarkazkladnhotextu2"/>
    <w:qFormat/>
    <w:rsid w:val="007e20aa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OdsekzoznamuChar" w:customStyle="1">
    <w:name w:val="Odsek zoznamu Char"/>
    <w:link w:val="Odsekzoznamu"/>
    <w:uiPriority w:val="99"/>
    <w:qFormat/>
    <w:locked/>
    <w:rsid w:val="007e20aa"/>
    <w:rPr>
      <w:rFonts w:ascii="Times New Roman" w:hAnsi="Times New Roman" w:eastAsia="Times New Roman" w:cs="Times New Roman"/>
      <w:sz w:val="24"/>
      <w:lang w:eastAsia="sk-SK"/>
    </w:rPr>
  </w:style>
  <w:style w:type="character" w:styleId="PredformtovanHTMLChar" w:customStyle="1">
    <w:name w:val="Predformátované HTML Char"/>
    <w:basedOn w:val="DefaultParagraphFont"/>
    <w:link w:val="PredformtovanHTML"/>
    <w:uiPriority w:val="99"/>
    <w:qFormat/>
    <w:rsid w:val="007e20aa"/>
    <w:rPr>
      <w:rFonts w:ascii="Courier New" w:hAnsi="Courier New" w:eastAsia="Times New Roman" w:cs="Courier New"/>
      <w:sz w:val="20"/>
      <w:szCs w:val="20"/>
      <w:lang w:eastAsia="sk-SK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7e20aa"/>
    <w:rPr>
      <w:rFonts w:ascii="Arial" w:hAnsi="Arial" w:eastAsia="Times New Roman" w:cs="Arial"/>
      <w:sz w:val="20"/>
      <w:szCs w:val="20"/>
      <w:lang w:eastAsia="sk-SK"/>
    </w:rPr>
  </w:style>
  <w:style w:type="character" w:styleId="PtaChar" w:customStyle="1">
    <w:name w:val="Päta Char"/>
    <w:basedOn w:val="DefaultParagraphFont"/>
    <w:link w:val="Pta"/>
    <w:uiPriority w:val="99"/>
    <w:qFormat/>
    <w:rsid w:val="007e20aa"/>
    <w:rPr>
      <w:rFonts w:ascii="Arial" w:hAnsi="Arial" w:eastAsia="Times New Roman" w:cs="Arial"/>
      <w:sz w:val="20"/>
      <w:szCs w:val="20"/>
      <w:lang w:eastAsia="sk-SK"/>
    </w:rPr>
  </w:style>
  <w:style w:type="character" w:styleId="ObyajntextChar" w:customStyle="1">
    <w:name w:val="Obyčajný text Char"/>
    <w:basedOn w:val="DefaultParagraphFont"/>
    <w:link w:val="Obyajntext"/>
    <w:uiPriority w:val="99"/>
    <w:qFormat/>
    <w:rsid w:val="00cd66d8"/>
    <w:rPr>
      <w:rFonts w:ascii="Calibri" w:hAnsi="Calibri"/>
      <w:szCs w:val="21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odyTextIndent2">
    <w:name w:val="Body Text Indent 2"/>
    <w:basedOn w:val="Normal"/>
    <w:link w:val="Zarkazkladnhotextu2Char"/>
    <w:qFormat/>
    <w:rsid w:val="007e20aa"/>
    <w:pPr>
      <w:spacing w:lineRule="auto" w:line="480" w:before="0" w:after="120"/>
      <w:ind w:left="283" w:hanging="0"/>
    </w:pPr>
    <w:rPr>
      <w:rFonts w:ascii="Times New Roman" w:hAnsi="Times New Roman" w:cs="Times New Roman"/>
      <w:sz w:val="24"/>
      <w:szCs w:val="24"/>
      <w:lang w:eastAsia="cs-CZ"/>
    </w:rPr>
  </w:style>
  <w:style w:type="paragraph" w:styleId="ListParagraph">
    <w:name w:val="List Paragraph"/>
    <w:basedOn w:val="Normal"/>
    <w:link w:val="OdsekzoznamuChar"/>
    <w:uiPriority w:val="34"/>
    <w:qFormat/>
    <w:rsid w:val="007e20aa"/>
    <w:pPr>
      <w:spacing w:lineRule="auto" w:line="276" w:before="0" w:after="200"/>
      <w:ind w:left="720" w:hanging="0"/>
      <w:contextualSpacing/>
    </w:pPr>
    <w:rPr>
      <w:rFonts w:ascii="Times New Roman" w:hAnsi="Times New Roman" w:cs="Times New Roman"/>
      <w:sz w:val="24"/>
      <w:szCs w:val="22"/>
    </w:rPr>
  </w:style>
  <w:style w:type="paragraph" w:styleId="HTMLPreformatted">
    <w:name w:val="HTML Preformatted"/>
    <w:basedOn w:val="Normal"/>
    <w:link w:val="PredformtovanHTMLChar"/>
    <w:uiPriority w:val="99"/>
    <w:unhideWhenUsed/>
    <w:qFormat/>
    <w:rsid w:val="007e20a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</w:rPr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HlavikaChar"/>
    <w:unhideWhenUsed/>
    <w:rsid w:val="007e20a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7e20a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lainText">
    <w:name w:val="Plain Text"/>
    <w:basedOn w:val="Normal"/>
    <w:link w:val="ObyajntextChar"/>
    <w:uiPriority w:val="99"/>
    <w:unhideWhenUsed/>
    <w:qFormat/>
    <w:rsid w:val="00cd66d8"/>
    <w:pPr/>
    <w:rPr>
      <w:rFonts w:ascii="Calibri" w:hAnsi="Calibri" w:eastAsia="Calibri" w:cs="" w:cstheme="minorBidi" w:eastAsiaTheme="minorHAnsi"/>
      <w:sz w:val="22"/>
      <w:szCs w:val="21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328B6-6F6E-47A0-92E6-EC08691B6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Application>LibreOffice/6.3.0.4$Windows_x86 LibreOffice_project/057fc023c990d676a43019934386b85b21a9ee99</Application>
  <Pages>2</Pages>
  <Words>267</Words>
  <Characters>1673</Characters>
  <CharactersWithSpaces>1892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2022-06-03T14:07:00Z</dcterms:created>
  <dc:creator>Milan-note</dc:creator>
  <dc:description/>
  <dc:language>sk-SK</dc:language>
  <cp:lastModifiedBy>Dominik</cp:lastModifiedBy>
  <cp:lastPrinted>2021-01-12T15:08:00Z</cp:lastPrinted>
  <dcterms:modified xsi:type="dcterms:W3CDTF">2022-06-10T08:04:00Z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