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cap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aps/>
          <w:sz w:val="28"/>
          <w:szCs w:val="28"/>
        </w:rPr>
        <w:t xml:space="preserve">Cenová ponuka 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Style w:val="Mriekatabuky"/>
        <w:tblW w:w="920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80"/>
        <w:gridCol w:w="5528"/>
      </w:tblGrid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Rozmetadlo priemyselných hnojív s variabilnou aplikáciou</w:t>
            </w:r>
          </w:p>
        </w:tc>
      </w:tr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Názov: Starohorská vinárska spoločnosť, družstvo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Sídlo: 962 66 Sebecheby 418</w:t>
            </w:r>
          </w:p>
          <w:p>
            <w:pPr>
              <w:pStyle w:val="Hlavika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 xml:space="preserve"> 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IČO: 366 23 199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pPr w:bottomFromText="0" w:horzAnchor="margin" w:leftFromText="141" w:rightFromText="141" w:tblpX="0" w:tblpXSpec="center" w:tblpY="4081" w:topFromText="0" w:vertAnchor="page"/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6"/>
        <w:gridCol w:w="5445"/>
      </w:tblGrid>
      <w:tr>
        <w:trPr>
          <w:trHeight w:val="567" w:hRule="atLeast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Obchodné meno: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 xml:space="preserve">Sídlo: 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color w:val="000000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Telefón a e-mail: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</w:tbl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 w:ascii="Calibri" w:hAnsi="Calibri"/>
          <w:b/>
        </w:rPr>
      </w:r>
    </w:p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  <w:cap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caps/>
        </w:rPr>
        <w:t>Technická špecifikácia predmetu zákazky</w:t>
      </w:r>
    </w:p>
    <w:tbl>
      <w:tblPr>
        <w:tblW w:w="9208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59"/>
        <w:gridCol w:w="8748"/>
      </w:tblGrid>
      <w:tr>
        <w:trPr>
          <w:trHeight w:val="1175" w:hRule="atLeast"/>
        </w:trPr>
        <w:tc>
          <w:tcPr>
            <w:tcW w:w="920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Technická špecifikácia  -  Požadované parametre</w:t>
            </w:r>
          </w:p>
        </w:tc>
      </w:tr>
      <w:tr>
        <w:trPr>
          <w:trHeight w:val="511" w:hRule="atLeast"/>
        </w:trPr>
        <w:tc>
          <w:tcPr>
            <w:tcW w:w="9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Cs/>
                <w:color w:val="000000" w:themeColor="text1"/>
                <w:szCs w:val="24"/>
              </w:rPr>
              <w:t>Stroj / zariadenie:   Rozmetadlo priemyselných hnojív s variabilnou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iCs/>
                <w:color w:val="000000" w:themeColor="text1"/>
                <w:sz w:val="22"/>
                <w:szCs w:val="22"/>
              </w:rPr>
              <w:t>Položka, parameter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/>
              <w:t>1.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variabilná aplikácia umelého hnojiva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2.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nesená verzia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3.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šírka rozmetania: 24 – 36 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4.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objem zásobníka s nadstavbou: 2500 – 3000 l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 xml:space="preserve">5. 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krycia plachta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6.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precízna technológia aplikácie hnojív – variabilné dávkovanie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7.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automaticky ovládané hraničné rozmetanie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8.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pripojenie ISOBUS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9.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plne automatický systém váženia a kalibrácie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SECTION CONTROL systém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11.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Cs w:val="24"/>
              </w:rPr>
              <w:t>funkcia variabilnej dávky hnojiva podľa aplikačných máp</w:t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 predložením ponuky deklaruje, že ním ponúkaný tovar spĺňa tu uvádzané požiadavky a parametre na predmet zákazky.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cap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caps/>
          <w:sz w:val="24"/>
          <w:szCs w:val="24"/>
        </w:rPr>
        <w:t>Cenová ponuka pre určenie Predpokladanej hodnoty zákazky: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1702"/>
        <w:gridCol w:w="1136"/>
        <w:gridCol w:w="1"/>
        <w:gridCol w:w="1697"/>
      </w:tblGrid>
      <w:tr>
        <w:trPr>
          <w:trHeight w:val="535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za jeden kus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DPH: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Počet</w:t>
            </w:r>
          </w:p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celkom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 DPH:</w:t>
            </w:r>
          </w:p>
        </w:tc>
      </w:tr>
      <w:tr>
        <w:trPr>
          <w:trHeight w:val="567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iCs/>
                <w:color w:val="000000" w:themeColor="text1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Cs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90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7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Potenciálny dodávateľ  je* / nie* je platcom DPH. (* Prečiarknite, čo sa vás netýka)</w:t>
      </w:r>
    </w:p>
    <w:tbl>
      <w:tblPr>
        <w:tblW w:w="907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5528"/>
      </w:tblGrid>
      <w:tr>
        <w:trPr>
          <w:trHeight w:val="268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štatutárneho zástupcu: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832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20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1417" w:header="708" w:top="1417" w:footer="0" w:bottom="1417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sectPr>
          <w:type w:val="continuous"/>
          <w:pgSz w:w="11906" w:h="16838"/>
          <w:pgMar w:left="1417" w:right="1417" w:header="708" w:top="1417" w:footer="0" w:bottom="1417" w:gutter="0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417" w:right="1417" w:header="708" w:top="1417" w:footer="0" w:bottom="141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lavika"/>
      <w:jc w:val="right"/>
      <w:rPr/>
    </w:pPr>
    <w:r>
      <w:rPr/>
      <w:t xml:space="preserve">Príloha č. 1 </w:t>
    </w:r>
  </w:p>
  <w:p>
    <w:pPr>
      <w:pStyle w:val="Hlavi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8" w:hanging="360"/>
      </w:pPr>
      <w:rPr>
        <w:sz w:val="24"/>
        <w:b/>
        <w:szCs w:val="24"/>
        <w:rFonts w:cs="Calibri"/>
        <w:color w:val="00000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20aa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sk-SK" w:val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rkazkladnhotextu2Char" w:customStyle="1">
    <w:name w:val="Zarážka základného textu 2 Char"/>
    <w:basedOn w:val="DefaultParagraphFont"/>
    <w:link w:val="Zarkazkladnhotextu2"/>
    <w:qFormat/>
    <w:rsid w:val="007e20aa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OdsekzoznamuChar" w:customStyle="1">
    <w:name w:val="Odsek zoznamu Char"/>
    <w:link w:val="Odsekzoznamu"/>
    <w:uiPriority w:val="99"/>
    <w:qFormat/>
    <w:locked/>
    <w:rsid w:val="007e20aa"/>
    <w:rPr>
      <w:rFonts w:ascii="Times New Roman" w:hAnsi="Times New Roman" w:eastAsia="Times New Roman" w:cs="Times New Roman"/>
      <w:sz w:val="24"/>
      <w:lang w:eastAsia="sk-SK"/>
    </w:rPr>
  </w:style>
  <w:style w:type="character" w:styleId="PredformtovanHTMLChar" w:customStyle="1">
    <w:name w:val="Predformátované HTML Char"/>
    <w:basedOn w:val="DefaultParagraphFont"/>
    <w:link w:val="PredformtovanHTML"/>
    <w:uiPriority w:val="99"/>
    <w:qFormat/>
    <w:rsid w:val="007e20aa"/>
    <w:rPr>
      <w:rFonts w:ascii="Courier New" w:hAnsi="Courier New" w:eastAsia="Times New Roman" w:cs="Courier New"/>
      <w:sz w:val="20"/>
      <w:szCs w:val="20"/>
      <w:lang w:eastAsia="sk-SK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PtaChar" w:customStyle="1">
    <w:name w:val="Päta Char"/>
    <w:basedOn w:val="DefaultParagraphFont"/>
    <w:link w:val="Pt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ObyajntextChar" w:customStyle="1">
    <w:name w:val="Obyčajný text Char"/>
    <w:basedOn w:val="DefaultParagraphFont"/>
    <w:link w:val="Obyajntext"/>
    <w:uiPriority w:val="99"/>
    <w:qFormat/>
    <w:rsid w:val="00cd66d8"/>
    <w:rPr>
      <w:rFonts w:ascii="Calibri" w:hAnsi="Calibri"/>
      <w:szCs w:val="21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odyTextIndent2">
    <w:name w:val="Body Text Indent 2"/>
    <w:basedOn w:val="Normal"/>
    <w:link w:val="Zarkazkladnhotextu2Char"/>
    <w:qFormat/>
    <w:rsid w:val="007e20aa"/>
    <w:pPr>
      <w:spacing w:lineRule="auto" w:line="480" w:before="0" w:after="120"/>
      <w:ind w:left="283" w:hanging="0"/>
    </w:pPr>
    <w:rPr>
      <w:rFonts w:ascii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7e20aa"/>
    <w:pPr>
      <w:spacing w:lineRule="auto" w:line="276" w:before="0" w:after="200"/>
      <w:ind w:left="720" w:hanging="0"/>
      <w:contextualSpacing/>
    </w:pPr>
    <w:rPr>
      <w:rFonts w:ascii="Times New Roman" w:hAnsi="Times New Roman" w:cs="Times New Roman"/>
      <w:sz w:val="24"/>
      <w:szCs w:val="22"/>
    </w:rPr>
  </w:style>
  <w:style w:type="paragraph" w:styleId="HTMLPreformatted">
    <w:name w:val="HTML Preformatted"/>
    <w:basedOn w:val="Normal"/>
    <w:link w:val="PredformtovanHTMLChar"/>
    <w:uiPriority w:val="99"/>
    <w:unhideWhenUsed/>
    <w:qFormat/>
    <w:rsid w:val="007e20a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lainText">
    <w:name w:val="Plain Text"/>
    <w:basedOn w:val="Normal"/>
    <w:link w:val="ObyajntextChar"/>
    <w:uiPriority w:val="99"/>
    <w:unhideWhenUsed/>
    <w:qFormat/>
    <w:rsid w:val="00cd66d8"/>
    <w:pPr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20942-C484-4B82-81D9-2812F292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LibreOffice/6.3.0.4$Windows_x86 LibreOffice_project/057fc023c990d676a43019934386b85b21a9ee99</Application>
  <Pages>2</Pages>
  <Words>213</Words>
  <Characters>1374</Characters>
  <CharactersWithSpaces>1545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2022-06-03T14:07:00Z</dcterms:created>
  <dc:creator>Milan-note</dc:creator>
  <dc:description/>
  <dc:language>sk-SK</dc:language>
  <cp:lastModifiedBy>Dominik</cp:lastModifiedBy>
  <cp:lastPrinted>2021-01-12T15:08:00Z</cp:lastPrinted>
  <dcterms:modified xsi:type="dcterms:W3CDTF">2022-06-10T09:07:00Z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