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2" w:rightFromText="142" w:vertAnchor="page" w:horzAnchor="page" w:tblpXSpec="center" w:tblpY="1135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3"/>
        <w:gridCol w:w="2816"/>
        <w:gridCol w:w="2976"/>
        <w:gridCol w:w="1123"/>
      </w:tblGrid>
      <w:tr w:rsidR="005911AF" w:rsidRPr="00095012" w14:paraId="22C3B05F" w14:textId="77777777" w:rsidTr="00FB769D">
        <w:trPr>
          <w:trHeight w:hRule="exact" w:val="227"/>
        </w:trPr>
        <w:tc>
          <w:tcPr>
            <w:tcW w:w="5529" w:type="dxa"/>
            <w:gridSpan w:val="2"/>
            <w:vMerge w:val="restart"/>
          </w:tcPr>
          <w:p w14:paraId="1D995DF3" w14:textId="77777777" w:rsidR="005911AF" w:rsidRPr="00095012" w:rsidRDefault="005911AF" w:rsidP="00F426CB">
            <w:pPr>
              <w:pStyle w:val="dajeNDS"/>
            </w:pPr>
            <w:r w:rsidRPr="00095012">
              <w:tab/>
            </w:r>
          </w:p>
        </w:tc>
        <w:tc>
          <w:tcPr>
            <w:tcW w:w="4099" w:type="dxa"/>
            <w:gridSpan w:val="2"/>
          </w:tcPr>
          <w:p w14:paraId="1FB5F6A4" w14:textId="77777777" w:rsidR="005911AF" w:rsidRPr="00095012" w:rsidRDefault="005911AF" w:rsidP="00F426CB">
            <w:pPr>
              <w:pStyle w:val="dajeNDS"/>
              <w:jc w:val="right"/>
            </w:pPr>
          </w:p>
        </w:tc>
      </w:tr>
      <w:tr w:rsidR="005911AF" w:rsidRPr="00095012" w14:paraId="017FB37F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4851E83B" w14:textId="77777777" w:rsidR="005911AF" w:rsidRPr="00095012" w:rsidRDefault="005911AF" w:rsidP="00F426CB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0946F05C" w14:textId="143E4244" w:rsidR="005911AF" w:rsidRPr="00095012" w:rsidRDefault="005911AF" w:rsidP="00F426CB">
            <w:pPr>
              <w:pStyle w:val="HlavikaaadresaNDS"/>
              <w:rPr>
                <w:sz w:val="18"/>
                <w:szCs w:val="18"/>
              </w:rPr>
            </w:pPr>
          </w:p>
        </w:tc>
      </w:tr>
      <w:tr w:rsidR="005911AF" w:rsidRPr="00095012" w14:paraId="088CE971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1B15B9D9" w14:textId="77777777" w:rsidR="005911AF" w:rsidRPr="00095012" w:rsidRDefault="005911AF" w:rsidP="00F426CB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2B8781D7" w14:textId="3380EA2B" w:rsidR="005911AF" w:rsidRPr="00095012" w:rsidRDefault="005911AF" w:rsidP="00F426CB">
            <w:pPr>
              <w:pStyle w:val="HlavikaaadresaNDS"/>
              <w:rPr>
                <w:sz w:val="18"/>
                <w:szCs w:val="18"/>
              </w:rPr>
            </w:pPr>
          </w:p>
        </w:tc>
      </w:tr>
      <w:tr w:rsidR="005911AF" w:rsidRPr="00095012" w14:paraId="32A7EF6D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20E44518" w14:textId="77777777" w:rsidR="005911AF" w:rsidRPr="00095012" w:rsidRDefault="005911AF" w:rsidP="00F426CB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703B6BEA" w14:textId="73A447B0" w:rsidR="005911AF" w:rsidRPr="00095012" w:rsidRDefault="005911AF" w:rsidP="00F426CB">
            <w:pPr>
              <w:pStyle w:val="HlavikaaadresaNDS"/>
              <w:rPr>
                <w:sz w:val="18"/>
                <w:szCs w:val="18"/>
              </w:rPr>
            </w:pPr>
          </w:p>
        </w:tc>
      </w:tr>
      <w:tr w:rsidR="005911AF" w:rsidRPr="00095012" w14:paraId="4E697183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6F98EAC2" w14:textId="77777777" w:rsidR="005911AF" w:rsidRPr="00095012" w:rsidRDefault="005911AF" w:rsidP="00F426CB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5872FD3A" w14:textId="005F2380" w:rsidR="005911AF" w:rsidRPr="00095012" w:rsidRDefault="005911AF" w:rsidP="00F426CB">
            <w:pPr>
              <w:pStyle w:val="HlavikaaadresaNDS"/>
              <w:rPr>
                <w:sz w:val="18"/>
                <w:szCs w:val="18"/>
              </w:rPr>
            </w:pPr>
          </w:p>
        </w:tc>
      </w:tr>
      <w:tr w:rsidR="005911AF" w:rsidRPr="00095012" w14:paraId="003D5751" w14:textId="77777777" w:rsidTr="008A72F0">
        <w:trPr>
          <w:trHeight w:hRule="exact" w:val="454"/>
        </w:trPr>
        <w:tc>
          <w:tcPr>
            <w:tcW w:w="9628" w:type="dxa"/>
            <w:gridSpan w:val="4"/>
          </w:tcPr>
          <w:p w14:paraId="3E348775" w14:textId="77777777" w:rsidR="005911AF" w:rsidRPr="00095012" w:rsidRDefault="005911AF" w:rsidP="00F426CB">
            <w:pPr>
              <w:tabs>
                <w:tab w:val="left" w:pos="5162"/>
              </w:tabs>
            </w:pPr>
          </w:p>
        </w:tc>
      </w:tr>
      <w:tr w:rsidR="00B674C7" w:rsidRPr="00095012" w14:paraId="4AB11117" w14:textId="77777777" w:rsidTr="009C5A0A">
        <w:trPr>
          <w:trHeight w:hRule="exact" w:val="227"/>
        </w:trPr>
        <w:tc>
          <w:tcPr>
            <w:tcW w:w="5529" w:type="dxa"/>
            <w:gridSpan w:val="2"/>
            <w:vMerge w:val="restart"/>
          </w:tcPr>
          <w:p w14:paraId="4C4B80A9" w14:textId="77777777" w:rsidR="00B674C7" w:rsidRPr="00095012" w:rsidRDefault="00B674C7" w:rsidP="00B674C7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0793C31E" w14:textId="2AA74FFD" w:rsidR="00B674C7" w:rsidRPr="00095012" w:rsidRDefault="002E5CEE" w:rsidP="00B674C7">
            <w:pPr>
              <w:pStyle w:val="HlavikaaadresaNDS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 </w:t>
            </w:r>
            <w:r>
              <w:t xml:space="preserve"> </w:t>
            </w:r>
            <w:r w:rsidRPr="002E5CEE">
              <w:rPr>
                <w:b/>
                <w:bCs/>
                <w:sz w:val="18"/>
                <w:szCs w:val="18"/>
              </w:rPr>
              <w:t>R O Z D E Ľ O V N Í K</w:t>
            </w:r>
          </w:p>
        </w:tc>
      </w:tr>
      <w:tr w:rsidR="002E5CEE" w:rsidRPr="00095012" w14:paraId="28C9AF5D" w14:textId="77777777" w:rsidTr="009C5A0A">
        <w:trPr>
          <w:gridAfter w:val="2"/>
          <w:wAfter w:w="4099" w:type="dxa"/>
          <w:trHeight w:hRule="exact" w:val="227"/>
        </w:trPr>
        <w:tc>
          <w:tcPr>
            <w:tcW w:w="5529" w:type="dxa"/>
            <w:gridSpan w:val="2"/>
            <w:vMerge/>
          </w:tcPr>
          <w:p w14:paraId="05E98C3B" w14:textId="77777777" w:rsidR="002E5CEE" w:rsidRPr="00095012" w:rsidRDefault="002E5CEE" w:rsidP="00B674C7">
            <w:pPr>
              <w:pStyle w:val="dajeNDS"/>
            </w:pPr>
          </w:p>
        </w:tc>
      </w:tr>
      <w:tr w:rsidR="002E5CEE" w:rsidRPr="00095012" w14:paraId="213AAC6C" w14:textId="77777777" w:rsidTr="009C5A0A">
        <w:trPr>
          <w:gridAfter w:val="2"/>
          <w:wAfter w:w="4099" w:type="dxa"/>
          <w:trHeight w:hRule="exact" w:val="227"/>
        </w:trPr>
        <w:tc>
          <w:tcPr>
            <w:tcW w:w="5529" w:type="dxa"/>
            <w:gridSpan w:val="2"/>
            <w:vMerge/>
          </w:tcPr>
          <w:p w14:paraId="5C593D27" w14:textId="77777777" w:rsidR="002E5CEE" w:rsidRPr="00095012" w:rsidRDefault="002E5CEE" w:rsidP="00B674C7">
            <w:pPr>
              <w:pStyle w:val="dajeNDS"/>
            </w:pPr>
          </w:p>
        </w:tc>
      </w:tr>
      <w:tr w:rsidR="002E5CEE" w:rsidRPr="00095012" w14:paraId="4916706D" w14:textId="77777777" w:rsidTr="009C5A0A">
        <w:trPr>
          <w:gridAfter w:val="2"/>
          <w:wAfter w:w="4099" w:type="dxa"/>
          <w:trHeight w:hRule="exact" w:val="227"/>
        </w:trPr>
        <w:tc>
          <w:tcPr>
            <w:tcW w:w="5529" w:type="dxa"/>
            <w:gridSpan w:val="2"/>
            <w:vMerge/>
          </w:tcPr>
          <w:p w14:paraId="62F57590" w14:textId="77777777" w:rsidR="002E5CEE" w:rsidRPr="00095012" w:rsidRDefault="002E5CEE" w:rsidP="00B674C7">
            <w:pPr>
              <w:pStyle w:val="dajeNDS"/>
            </w:pPr>
          </w:p>
        </w:tc>
      </w:tr>
      <w:tr w:rsidR="00512EFB" w:rsidRPr="00095012" w14:paraId="6028D5E4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7CE3D325" w14:textId="77777777" w:rsidR="00512EFB" w:rsidRPr="00095012" w:rsidRDefault="00512EFB" w:rsidP="00F426CB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4B283292" w14:textId="79992C78" w:rsidR="00512EFB" w:rsidRPr="00095012" w:rsidRDefault="00512EFB" w:rsidP="00B2459C">
            <w:pPr>
              <w:pStyle w:val="HlavikaaadresaNDS"/>
              <w:jc w:val="left"/>
              <w:rPr>
                <w:sz w:val="18"/>
                <w:szCs w:val="18"/>
              </w:rPr>
            </w:pPr>
          </w:p>
        </w:tc>
      </w:tr>
      <w:tr w:rsidR="00512EFB" w:rsidRPr="00095012" w14:paraId="312D4A3E" w14:textId="77777777" w:rsidTr="007C31F1">
        <w:trPr>
          <w:trHeight w:hRule="exact" w:val="227"/>
        </w:trPr>
        <w:tc>
          <w:tcPr>
            <w:tcW w:w="2713" w:type="dxa"/>
          </w:tcPr>
          <w:p w14:paraId="479DD371" w14:textId="77777777" w:rsidR="007F2E08" w:rsidRPr="00095012" w:rsidRDefault="00811A35" w:rsidP="00F426CB">
            <w:pPr>
              <w:pStyle w:val="dajeNDS"/>
              <w:rPr>
                <w:b/>
                <w:sz w:val="18"/>
                <w:szCs w:val="18"/>
              </w:rPr>
            </w:pPr>
            <w:r w:rsidRPr="00095012">
              <w:rPr>
                <w:b/>
                <w:sz w:val="18"/>
                <w:szCs w:val="18"/>
              </w:rPr>
              <w:t xml:space="preserve">Váš list </w:t>
            </w:r>
            <w:r w:rsidR="007F2E08" w:rsidRPr="00095012">
              <w:rPr>
                <w:b/>
                <w:sz w:val="18"/>
                <w:szCs w:val="18"/>
              </w:rPr>
              <w:t>číslo/zo dňa</w:t>
            </w:r>
          </w:p>
        </w:tc>
        <w:tc>
          <w:tcPr>
            <w:tcW w:w="2816" w:type="dxa"/>
          </w:tcPr>
          <w:p w14:paraId="0CC56F98" w14:textId="3C0697CC" w:rsidR="007F2E08" w:rsidRPr="00095012" w:rsidRDefault="008A2230" w:rsidP="00F426CB">
            <w:pPr>
              <w:pStyle w:val="dajeNDS"/>
              <w:rPr>
                <w:b/>
                <w:sz w:val="18"/>
                <w:szCs w:val="18"/>
              </w:rPr>
            </w:pPr>
            <w:r w:rsidRPr="00095012">
              <w:rPr>
                <w:b/>
                <w:sz w:val="18"/>
                <w:szCs w:val="18"/>
              </w:rPr>
              <w:t>Evidenčné číslo</w:t>
            </w:r>
          </w:p>
        </w:tc>
        <w:tc>
          <w:tcPr>
            <w:tcW w:w="2976" w:type="dxa"/>
          </w:tcPr>
          <w:p w14:paraId="0D56D005" w14:textId="77777777" w:rsidR="007F2E08" w:rsidRPr="00095012" w:rsidRDefault="007F2E08" w:rsidP="00F426CB">
            <w:pPr>
              <w:pStyle w:val="dajeNDS"/>
              <w:rPr>
                <w:b/>
                <w:sz w:val="18"/>
                <w:szCs w:val="18"/>
              </w:rPr>
            </w:pPr>
            <w:r w:rsidRPr="00095012">
              <w:rPr>
                <w:b/>
                <w:sz w:val="18"/>
                <w:szCs w:val="18"/>
              </w:rPr>
              <w:t>Vybavuje</w:t>
            </w:r>
          </w:p>
        </w:tc>
        <w:tc>
          <w:tcPr>
            <w:tcW w:w="1123" w:type="dxa"/>
          </w:tcPr>
          <w:p w14:paraId="56771353" w14:textId="77777777" w:rsidR="007F2E08" w:rsidRPr="00095012" w:rsidRDefault="007F2E08" w:rsidP="00F426CB">
            <w:pPr>
              <w:pStyle w:val="dajeNDS"/>
              <w:rPr>
                <w:b/>
                <w:sz w:val="18"/>
                <w:szCs w:val="18"/>
              </w:rPr>
            </w:pPr>
            <w:r w:rsidRPr="00095012">
              <w:rPr>
                <w:b/>
                <w:sz w:val="18"/>
                <w:szCs w:val="18"/>
              </w:rPr>
              <w:t>Dátum</w:t>
            </w:r>
          </w:p>
        </w:tc>
      </w:tr>
      <w:tr w:rsidR="00215F6A" w:rsidRPr="00095012" w14:paraId="2D71CB7F" w14:textId="77777777" w:rsidTr="007C31F1">
        <w:trPr>
          <w:trHeight w:hRule="exact" w:val="227"/>
        </w:trPr>
        <w:tc>
          <w:tcPr>
            <w:tcW w:w="2713" w:type="dxa"/>
          </w:tcPr>
          <w:p w14:paraId="3186065D" w14:textId="4185E232" w:rsidR="00215F6A" w:rsidRPr="00095012" w:rsidRDefault="00215F6A" w:rsidP="002B25E7">
            <w:pPr>
              <w:pStyle w:val="dajeNDS"/>
              <w:rPr>
                <w:sz w:val="18"/>
                <w:szCs w:val="18"/>
              </w:rPr>
            </w:pPr>
          </w:p>
        </w:tc>
        <w:tc>
          <w:tcPr>
            <w:tcW w:w="2816" w:type="dxa"/>
          </w:tcPr>
          <w:p w14:paraId="7DAEEF74" w14:textId="0FE2140E" w:rsidR="00215F6A" w:rsidRPr="00095012" w:rsidRDefault="00215F6A" w:rsidP="009C184A">
            <w:pPr>
              <w:pStyle w:val="dajeNDS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14:paraId="3B2534E5" w14:textId="6ABB1E97" w:rsidR="00215F6A" w:rsidRPr="00095012" w:rsidRDefault="00F44456" w:rsidP="00215F6A">
            <w:pPr>
              <w:pStyle w:val="dajeNDS"/>
              <w:rPr>
                <w:sz w:val="18"/>
                <w:szCs w:val="18"/>
              </w:rPr>
            </w:pPr>
            <w:r w:rsidRPr="00095012">
              <w:rPr>
                <w:sz w:val="18"/>
                <w:szCs w:val="18"/>
              </w:rPr>
              <w:t>JUDr. Almanová</w:t>
            </w:r>
          </w:p>
        </w:tc>
        <w:tc>
          <w:tcPr>
            <w:tcW w:w="1123" w:type="dxa"/>
          </w:tcPr>
          <w:sdt>
            <w:sdtPr>
              <w:rPr>
                <w:sz w:val="18"/>
                <w:szCs w:val="18"/>
              </w:rPr>
              <w:id w:val="-1880315143"/>
              <w:placeholder>
                <w:docPart w:val="DefaultPlaceholder_-1854013438"/>
              </w:placeholder>
              <w:date w:fullDate="2024-02-05T00:00:00Z">
                <w:dateFormat w:val="d. M. yyyy"/>
                <w:lid w:val="sk-SK"/>
                <w:storeMappedDataAs w:val="dateTime"/>
                <w:calendar w:val="gregorian"/>
              </w:date>
            </w:sdtPr>
            <w:sdtEndPr/>
            <w:sdtContent>
              <w:p w14:paraId="1D6B037E" w14:textId="6964E776" w:rsidR="00215F6A" w:rsidRPr="00095012" w:rsidRDefault="002E5CEE" w:rsidP="002E5CEE">
                <w:pPr>
                  <w:pStyle w:val="dajeNDS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5. 2. 2024</w:t>
                </w:r>
              </w:p>
            </w:sdtContent>
          </w:sdt>
        </w:tc>
      </w:tr>
      <w:tr w:rsidR="009C5A0A" w:rsidRPr="00095012" w14:paraId="2DE23474" w14:textId="77777777" w:rsidTr="007C31F1">
        <w:trPr>
          <w:trHeight w:hRule="exact" w:val="227"/>
        </w:trPr>
        <w:tc>
          <w:tcPr>
            <w:tcW w:w="2713" w:type="dxa"/>
          </w:tcPr>
          <w:p w14:paraId="01988EFF" w14:textId="77777777" w:rsidR="009C5A0A" w:rsidRPr="00095012" w:rsidRDefault="009C5A0A" w:rsidP="00F426CB">
            <w:pPr>
              <w:pStyle w:val="dajeNDS"/>
              <w:rPr>
                <w:sz w:val="18"/>
                <w:szCs w:val="18"/>
              </w:rPr>
            </w:pPr>
          </w:p>
        </w:tc>
        <w:tc>
          <w:tcPr>
            <w:tcW w:w="2816" w:type="dxa"/>
          </w:tcPr>
          <w:p w14:paraId="54B28788" w14:textId="77777777" w:rsidR="009C5A0A" w:rsidRPr="00095012" w:rsidRDefault="009C5A0A" w:rsidP="00F426CB">
            <w:pPr>
              <w:pStyle w:val="dajeNDS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14:paraId="60063D67" w14:textId="77777777" w:rsidR="009C5A0A" w:rsidRPr="00095012" w:rsidRDefault="009C5A0A" w:rsidP="00F426CB">
            <w:pPr>
              <w:pStyle w:val="dajeNDS"/>
              <w:rPr>
                <w:sz w:val="18"/>
                <w:szCs w:val="18"/>
              </w:rPr>
            </w:pPr>
          </w:p>
        </w:tc>
        <w:tc>
          <w:tcPr>
            <w:tcW w:w="1123" w:type="dxa"/>
          </w:tcPr>
          <w:p w14:paraId="6A6E8B48" w14:textId="77777777" w:rsidR="009C5A0A" w:rsidRPr="00095012" w:rsidRDefault="009C5A0A" w:rsidP="00F426CB">
            <w:pPr>
              <w:pStyle w:val="dajeNDS"/>
              <w:rPr>
                <w:sz w:val="18"/>
                <w:szCs w:val="18"/>
              </w:rPr>
            </w:pPr>
          </w:p>
        </w:tc>
      </w:tr>
    </w:tbl>
    <w:p w14:paraId="2CA92D71" w14:textId="77777777" w:rsidR="002E5CEE" w:rsidRPr="002E5CEE" w:rsidRDefault="002E5CEE" w:rsidP="002E5CEE">
      <w:pPr>
        <w:keepNext/>
        <w:keepLines/>
        <w:spacing w:after="240"/>
        <w:outlineLvl w:val="0"/>
        <w:rPr>
          <w:rFonts w:ascii="Calibri" w:eastAsia="Times New Roman" w:hAnsi="Calibri" w:cs="Times New Roman"/>
          <w:b/>
          <w:bCs/>
          <w:caps/>
          <w:color w:val="auto"/>
          <w:sz w:val="28"/>
          <w:szCs w:val="28"/>
        </w:rPr>
      </w:pPr>
      <w:r w:rsidRPr="002E5CEE">
        <w:rPr>
          <w:rFonts w:ascii="Calibri" w:eastAsia="Times New Roman" w:hAnsi="Calibri" w:cs="Times New Roman"/>
          <w:b/>
          <w:bCs/>
          <w:caps/>
          <w:color w:val="FAA400"/>
          <w:sz w:val="28"/>
          <w:szCs w:val="28"/>
        </w:rPr>
        <w:t>Vysvetlenie INFORMáCIí I.</w:t>
      </w:r>
    </w:p>
    <w:p w14:paraId="71410663" w14:textId="77777777" w:rsidR="002E5CEE" w:rsidRPr="002E5CEE" w:rsidRDefault="002E5CEE" w:rsidP="002E5CEE">
      <w:pPr>
        <w:spacing w:after="60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</w:p>
    <w:p w14:paraId="669F08F6" w14:textId="77777777" w:rsidR="002E5CEE" w:rsidRPr="002E5CEE" w:rsidRDefault="002E5CEE" w:rsidP="002E5CEE">
      <w:pPr>
        <w:spacing w:after="6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Predmet zákazky s názvom </w:t>
      </w:r>
      <w:r w:rsidRPr="002E5CEE">
        <w:rPr>
          <w:rFonts w:ascii="Arial" w:eastAsia="Calibri" w:hAnsi="Arial" w:cs="Arial"/>
          <w:b/>
          <w:color w:val="auto"/>
          <w:sz w:val="20"/>
          <w:szCs w:val="20"/>
          <w:u w:color="002060"/>
          <w:lang w:eastAsia="sk-SK"/>
        </w:rPr>
        <w:t>„</w:t>
      </w:r>
      <w:r w:rsidRPr="002E5CEE">
        <w:rPr>
          <w:rFonts w:ascii="Arial" w:eastAsia="Calibri" w:hAnsi="Arial" w:cs="Arial"/>
          <w:b/>
          <w:color w:val="auto"/>
          <w:sz w:val="20"/>
          <w:szCs w:val="20"/>
        </w:rPr>
        <w:t>Oprava vozoviek v správe SSÚD 4 Trenčín a SSÚD 5 Považská Bystrica</w:t>
      </w:r>
      <w:r w:rsidRPr="002E5CEE">
        <w:rPr>
          <w:rFonts w:ascii="Arial" w:eastAsia="Calibri" w:hAnsi="Arial" w:cs="Arial"/>
          <w:b/>
          <w:color w:val="auto"/>
          <w:sz w:val="20"/>
          <w:szCs w:val="20"/>
          <w:u w:color="002060"/>
          <w:lang w:eastAsia="sk-SK"/>
        </w:rPr>
        <w:t>“.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</w:p>
    <w:p w14:paraId="7E27AF16" w14:textId="77777777" w:rsidR="002E5CEE" w:rsidRPr="002E5CEE" w:rsidRDefault="002E5CEE" w:rsidP="002E5CEE">
      <w:pPr>
        <w:spacing w:after="6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</w:p>
    <w:p w14:paraId="5374EA82" w14:textId="77777777" w:rsidR="002E5CEE" w:rsidRPr="002E5CEE" w:rsidRDefault="002E5CEE" w:rsidP="002E5CEE">
      <w:pPr>
        <w:spacing w:after="20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Oznámenie o vyhlásení verejného obstarávania bolo uverejnené v Úradnom vestníku Európskej únie č. 19/2024 zo dňa 26.01.2024 pod označením 00055123-2024 (ďalej len „Oznámenie“).</w:t>
      </w:r>
    </w:p>
    <w:p w14:paraId="47555F75" w14:textId="77777777" w:rsidR="002E5CEE" w:rsidRPr="002E5CEE" w:rsidRDefault="002E5CEE" w:rsidP="002E5CEE">
      <w:pPr>
        <w:spacing w:after="20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Verejný obstarávateľ Vám podľa § 48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</w:rPr>
        <w:t xml:space="preserve">zákona č. 343/2015 Z. z. o verejnom obstarávaní a o zmene a doplnení niektorých zákonov v znení neskorších predpisov (ďalej len „zákon o verejnom obstarávaní“)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poskytuje na základe otázok záujemcu nasledovné informácie:</w:t>
      </w:r>
      <w:bookmarkStart w:id="0" w:name="_GoBack"/>
      <w:bookmarkEnd w:id="0"/>
    </w:p>
    <w:p w14:paraId="313BEA5D" w14:textId="77777777" w:rsidR="002E5CEE" w:rsidRPr="002E5CEE" w:rsidRDefault="002E5CEE" w:rsidP="002E5CEE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(Pozn.: verejný obstarávateľ obsahovo ani významovo neupravoval otázky záujemcov.)</w:t>
      </w:r>
    </w:p>
    <w:p w14:paraId="629AC9F9" w14:textId="77777777" w:rsidR="002E5CEE" w:rsidRPr="002E5CEE" w:rsidRDefault="002E5CEE" w:rsidP="002E5CEE">
      <w:pPr>
        <w:autoSpaceDE w:val="0"/>
        <w:autoSpaceDN w:val="0"/>
        <w:adjustRightInd w:val="0"/>
        <w:rPr>
          <w:rFonts w:ascii="Arial" w:eastAsia="Times New Roman" w:hAnsi="Arial" w:cs="Arial"/>
          <w:color w:val="auto"/>
          <w:sz w:val="20"/>
          <w:szCs w:val="20"/>
        </w:rPr>
      </w:pPr>
    </w:p>
    <w:p w14:paraId="67434DA4" w14:textId="77777777" w:rsidR="002E5CEE" w:rsidRPr="002E5CEE" w:rsidRDefault="002E5CEE" w:rsidP="002E5CEE">
      <w:pPr>
        <w:autoSpaceDE w:val="0"/>
        <w:autoSpaceDN w:val="0"/>
        <w:adjustRightInd w:val="0"/>
        <w:rPr>
          <w:rFonts w:ascii="Arial" w:eastAsia="Times New Roman" w:hAnsi="Arial" w:cs="Arial"/>
          <w:color w:val="auto"/>
          <w:sz w:val="20"/>
          <w:szCs w:val="20"/>
        </w:rPr>
      </w:pPr>
    </w:p>
    <w:p w14:paraId="1C0673E8" w14:textId="77777777" w:rsidR="002E5CEE" w:rsidRPr="002E5CEE" w:rsidRDefault="002E5CEE" w:rsidP="002E5CEE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  <w:r w:rsidRPr="002E5CEE">
        <w:rPr>
          <w:rFonts w:ascii="Arial" w:eastAsia="Calibri" w:hAnsi="Arial" w:cs="Arial"/>
          <w:b/>
          <w:color w:val="auto"/>
          <w:sz w:val="20"/>
          <w:szCs w:val="20"/>
        </w:rPr>
        <w:t>Otázka č. 1:</w:t>
      </w:r>
    </w:p>
    <w:p w14:paraId="3E995144" w14:textId="77777777" w:rsidR="002E5CEE" w:rsidRPr="002E5CEE" w:rsidRDefault="002E5CEE" w:rsidP="002E5CEE">
      <w:pPr>
        <w:jc w:val="both"/>
        <w:rPr>
          <w:rFonts w:ascii="Arial" w:eastAsia="Calibri" w:hAnsi="Arial" w:cs="Arial"/>
          <w:color w:val="auto"/>
          <w:sz w:val="20"/>
          <w:szCs w:val="20"/>
        </w:rPr>
      </w:pPr>
      <w:r w:rsidRPr="002E5CEE">
        <w:rPr>
          <w:rFonts w:ascii="Arial" w:eastAsia="Calibri" w:hAnsi="Arial" w:cs="Arial"/>
          <w:color w:val="auto"/>
          <w:sz w:val="20"/>
          <w:szCs w:val="20"/>
        </w:rPr>
        <w:t>Žiadame verejného obstarávateľa, aby z dôvodu zachovania princípov jednoznačnosti, transparentnosti a rovnakého zaobchádzania, ako aj princípu hospodárnosti a efektívnosti vo verejnom obstarávaní jednoznačne stanovil minimálny rozsah jednotlivej objednávky (vyjadrený buď v finančnom objeme objednávky, alebo výmere nosnej položky objednávky) a to zvlášť pre časť „Veľkoplošné opravy“ a zvlášť pre časť „Lokálne opravy“.</w:t>
      </w:r>
    </w:p>
    <w:p w14:paraId="1ACF6A35" w14:textId="77777777" w:rsidR="002E5CEE" w:rsidRPr="002E5CEE" w:rsidRDefault="002E5CEE" w:rsidP="002E5CEE">
      <w:pPr>
        <w:rPr>
          <w:rFonts w:ascii="Arial" w:eastAsia="Calibri" w:hAnsi="Arial" w:cs="Arial"/>
          <w:color w:val="auto"/>
          <w:sz w:val="20"/>
          <w:szCs w:val="20"/>
        </w:rPr>
      </w:pPr>
    </w:p>
    <w:p w14:paraId="222A3831" w14:textId="77777777" w:rsidR="002E5CEE" w:rsidRPr="002E5CEE" w:rsidRDefault="002E5CEE" w:rsidP="002E5CEE">
      <w:pPr>
        <w:rPr>
          <w:rFonts w:ascii="Arial" w:eastAsia="Calibri" w:hAnsi="Arial" w:cs="Arial"/>
          <w:color w:val="auto"/>
          <w:sz w:val="20"/>
          <w:szCs w:val="20"/>
        </w:rPr>
      </w:pPr>
    </w:p>
    <w:p w14:paraId="48BA6779" w14:textId="77777777" w:rsidR="002E5CEE" w:rsidRPr="002E5CEE" w:rsidRDefault="002E5CEE" w:rsidP="002E5CEE">
      <w:pPr>
        <w:rPr>
          <w:rFonts w:ascii="Arial" w:eastAsia="Calibri" w:hAnsi="Arial" w:cs="Arial"/>
          <w:b/>
          <w:color w:val="auto"/>
          <w:sz w:val="20"/>
          <w:szCs w:val="20"/>
        </w:rPr>
      </w:pPr>
      <w:r w:rsidRPr="002E5CEE">
        <w:rPr>
          <w:rFonts w:ascii="Arial" w:eastAsia="Calibri" w:hAnsi="Arial" w:cs="Arial"/>
          <w:b/>
          <w:color w:val="auto"/>
          <w:sz w:val="20"/>
          <w:szCs w:val="20"/>
        </w:rPr>
        <w:t>Odpoveď verejného obstarávateľa:</w:t>
      </w:r>
    </w:p>
    <w:p w14:paraId="32206539" w14:textId="77777777" w:rsidR="002E5CEE" w:rsidRPr="002E5CEE" w:rsidRDefault="002E5CEE" w:rsidP="002E5CEE">
      <w:pPr>
        <w:rPr>
          <w:rFonts w:ascii="Arial" w:eastAsia="Calibri" w:hAnsi="Arial" w:cs="Arial"/>
          <w:color w:val="auto"/>
          <w:sz w:val="20"/>
          <w:szCs w:val="20"/>
        </w:rPr>
      </w:pPr>
      <w:r w:rsidRPr="002E5CEE">
        <w:rPr>
          <w:rFonts w:ascii="Arial" w:eastAsia="Calibri" w:hAnsi="Arial" w:cs="Arial"/>
          <w:color w:val="auto"/>
          <w:sz w:val="20"/>
          <w:szCs w:val="20"/>
        </w:rPr>
        <w:t>Minimálny rozsah jednotlivej objednávky pre „Veľkoplošné opravy“ je 200 m</w:t>
      </w:r>
      <w:r w:rsidRPr="002E5CEE">
        <w:rPr>
          <w:rFonts w:ascii="Arial" w:eastAsia="Calibri" w:hAnsi="Arial" w:cs="Arial"/>
          <w:color w:val="auto"/>
          <w:sz w:val="20"/>
          <w:szCs w:val="20"/>
          <w:vertAlign w:val="superscript"/>
        </w:rPr>
        <w:t>2</w:t>
      </w:r>
      <w:r w:rsidRPr="002E5CEE">
        <w:rPr>
          <w:rFonts w:ascii="Arial" w:eastAsia="Calibri" w:hAnsi="Arial" w:cs="Arial"/>
          <w:color w:val="auto"/>
          <w:sz w:val="20"/>
          <w:szCs w:val="20"/>
        </w:rPr>
        <w:t>. Minimálny rozsah pre „Lokálne opravy“ nie je. Rozsah prác bude vychádzať z aktuálnych potrieb objednávateľa.</w:t>
      </w:r>
    </w:p>
    <w:p w14:paraId="1FD81480" w14:textId="77777777" w:rsidR="002E5CEE" w:rsidRPr="002E5CEE" w:rsidRDefault="002E5CEE" w:rsidP="002E5CEE">
      <w:pPr>
        <w:rPr>
          <w:rFonts w:ascii="Arial" w:eastAsia="Calibri" w:hAnsi="Arial" w:cs="Arial"/>
          <w:color w:val="auto"/>
          <w:sz w:val="20"/>
          <w:szCs w:val="20"/>
        </w:rPr>
      </w:pPr>
    </w:p>
    <w:p w14:paraId="3F972F58" w14:textId="77777777" w:rsidR="002E5CEE" w:rsidRP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26000954" w14:textId="77777777" w:rsidR="002E5CEE" w:rsidRPr="002E5CEE" w:rsidRDefault="002E5CEE" w:rsidP="002E5CEE">
      <w:pPr>
        <w:rPr>
          <w:rFonts w:ascii="Arial" w:eastAsia="Calibri" w:hAnsi="Arial" w:cs="Arial"/>
          <w:b/>
          <w:color w:val="auto"/>
          <w:sz w:val="20"/>
          <w:szCs w:val="20"/>
        </w:rPr>
      </w:pPr>
      <w:r w:rsidRPr="002E5CEE">
        <w:rPr>
          <w:rFonts w:ascii="Arial" w:eastAsia="Calibri" w:hAnsi="Arial" w:cs="Arial"/>
          <w:b/>
          <w:color w:val="auto"/>
          <w:sz w:val="20"/>
          <w:szCs w:val="20"/>
        </w:rPr>
        <w:t>Otázka č. 2:</w:t>
      </w:r>
    </w:p>
    <w:p w14:paraId="6A72A47E" w14:textId="77777777" w:rsidR="002E5CEE" w:rsidRPr="002E5CEE" w:rsidRDefault="002E5CEE" w:rsidP="002E5CEE">
      <w:pPr>
        <w:jc w:val="both"/>
        <w:rPr>
          <w:rFonts w:ascii="Arial" w:eastAsia="Calibri" w:hAnsi="Arial" w:cs="Arial"/>
          <w:color w:val="auto"/>
          <w:sz w:val="20"/>
          <w:szCs w:val="20"/>
        </w:rPr>
      </w:pPr>
      <w:r w:rsidRPr="002E5CEE">
        <w:rPr>
          <w:rFonts w:ascii="Arial" w:eastAsia="Calibri" w:hAnsi="Arial" w:cs="Arial"/>
          <w:color w:val="auto"/>
          <w:sz w:val="20"/>
          <w:szCs w:val="20"/>
        </w:rPr>
        <w:t>Žiadame verejného obstarávateľa, aby z dôvodu zachovania princípov jednoznačnosti, transparentnosti a rovnakého zaobchádzania, ako aj princípu hospodárnosti a efektívnosti vo verejnom obstarávaní jednoznačne stanovil minimálny rozsah požadovaných skúšok zvlášť pre časť „Veľkoplošné opravy“ a zvlášť pre časť „Lokálne opravy“.</w:t>
      </w:r>
    </w:p>
    <w:p w14:paraId="4B1D72D4" w14:textId="77777777" w:rsidR="002E5CEE" w:rsidRPr="002E5CEE" w:rsidRDefault="002E5CEE" w:rsidP="002E5CEE">
      <w:pPr>
        <w:jc w:val="both"/>
        <w:rPr>
          <w:rFonts w:ascii="Arial" w:eastAsia="Calibri" w:hAnsi="Arial" w:cs="Arial"/>
          <w:color w:val="auto"/>
          <w:sz w:val="20"/>
          <w:szCs w:val="20"/>
        </w:rPr>
      </w:pPr>
    </w:p>
    <w:p w14:paraId="43CB0EED" w14:textId="77777777" w:rsidR="002E5CEE" w:rsidRPr="002E5CEE" w:rsidRDefault="002E5CEE" w:rsidP="002E5CEE">
      <w:pPr>
        <w:rPr>
          <w:rFonts w:ascii="Arial" w:eastAsia="Calibri" w:hAnsi="Arial" w:cs="Arial"/>
          <w:color w:val="auto"/>
          <w:sz w:val="20"/>
          <w:szCs w:val="20"/>
        </w:rPr>
      </w:pPr>
    </w:p>
    <w:p w14:paraId="600860C1" w14:textId="77777777" w:rsidR="002E5CEE" w:rsidRPr="002E5CEE" w:rsidRDefault="002E5CEE" w:rsidP="002E5CEE">
      <w:pPr>
        <w:rPr>
          <w:rFonts w:ascii="Arial" w:eastAsia="Calibri" w:hAnsi="Arial" w:cs="Arial"/>
          <w:b/>
          <w:color w:val="auto"/>
          <w:sz w:val="20"/>
          <w:szCs w:val="20"/>
        </w:rPr>
      </w:pPr>
      <w:r w:rsidRPr="002E5CEE">
        <w:rPr>
          <w:rFonts w:ascii="Arial" w:eastAsia="Calibri" w:hAnsi="Arial" w:cs="Arial"/>
          <w:b/>
          <w:color w:val="auto"/>
          <w:sz w:val="20"/>
          <w:szCs w:val="20"/>
        </w:rPr>
        <w:t>Odpoveď verejného obstarávateľa:</w:t>
      </w:r>
    </w:p>
    <w:p w14:paraId="3C74B0F8" w14:textId="77777777" w:rsidR="002E5CEE" w:rsidRP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  <w:r w:rsidRPr="002E5CEE">
        <w:rPr>
          <w:rFonts w:ascii="Arial" w:eastAsia="Calibri" w:hAnsi="Arial" w:cs="Arial"/>
          <w:color w:val="auto"/>
          <w:sz w:val="20"/>
          <w:szCs w:val="20"/>
        </w:rPr>
        <w:t>Druh, typ a počet skúšok vychádzajú v zmysle konkrétnych platných noriem a technických predpisov pre jednotlivé asfaltové zmesi.</w:t>
      </w:r>
    </w:p>
    <w:p w14:paraId="63B5E04D" w14:textId="77777777" w:rsidR="002E5CEE" w:rsidRP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536ACB61" w14:textId="77777777" w:rsidR="002E5CEE" w:rsidRP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4309272C" w14:textId="77777777" w:rsidR="002E5CEE" w:rsidRP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5130A225" w14:textId="77777777" w:rsidR="002E5CEE" w:rsidRP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51C93324" w14:textId="77777777" w:rsidR="002E5CEE" w:rsidRP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2EBBD3C8" w14:textId="77777777" w:rsidR="002E5CEE" w:rsidRP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76B8621D" w14:textId="77777777" w:rsidR="002E5CEE" w:rsidRP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1A98F729" w14:textId="77777777" w:rsidR="002E5CEE" w:rsidRP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794EA6D9" w14:textId="77777777" w:rsidR="002E5CEE" w:rsidRPr="002E5CEE" w:rsidRDefault="002E5CEE" w:rsidP="002E5CEE">
      <w:pPr>
        <w:rPr>
          <w:rFonts w:ascii="Arial" w:eastAsia="Calibri" w:hAnsi="Arial" w:cs="Arial"/>
          <w:b/>
          <w:color w:val="auto"/>
          <w:sz w:val="20"/>
          <w:szCs w:val="20"/>
        </w:rPr>
      </w:pPr>
      <w:r w:rsidRPr="002E5CEE">
        <w:rPr>
          <w:rFonts w:ascii="Arial" w:eastAsia="Calibri" w:hAnsi="Arial" w:cs="Arial"/>
          <w:b/>
          <w:color w:val="auto"/>
          <w:sz w:val="20"/>
          <w:szCs w:val="20"/>
        </w:rPr>
        <w:t>Otázka č. 3:</w:t>
      </w:r>
    </w:p>
    <w:p w14:paraId="5963D38F" w14:textId="77777777" w:rsidR="002E5CEE" w:rsidRPr="002E5CEE" w:rsidRDefault="002E5CEE" w:rsidP="002E5CEE">
      <w:pPr>
        <w:rPr>
          <w:rFonts w:ascii="Arial" w:eastAsia="Calibri" w:hAnsi="Arial" w:cs="Arial"/>
          <w:color w:val="auto"/>
          <w:sz w:val="20"/>
          <w:szCs w:val="20"/>
        </w:rPr>
      </w:pPr>
      <w:r w:rsidRPr="002E5CEE">
        <w:rPr>
          <w:rFonts w:ascii="Arial" w:eastAsia="Calibri" w:hAnsi="Arial" w:cs="Arial"/>
          <w:color w:val="auto"/>
          <w:sz w:val="20"/>
          <w:szCs w:val="20"/>
        </w:rPr>
        <w:t>Domnievame sa správne, že predmetom verejného obstarávania nie je zabezpečenie dočasného dopravného značenia?</w:t>
      </w:r>
    </w:p>
    <w:p w14:paraId="65B7F12F" w14:textId="77777777" w:rsidR="002E5CEE" w:rsidRPr="002E5CEE" w:rsidRDefault="002E5CEE" w:rsidP="002E5CEE">
      <w:pPr>
        <w:rPr>
          <w:rFonts w:ascii="Arial" w:eastAsia="Calibri" w:hAnsi="Arial" w:cs="Arial"/>
          <w:b/>
          <w:color w:val="auto"/>
          <w:sz w:val="20"/>
          <w:szCs w:val="20"/>
        </w:rPr>
      </w:pPr>
    </w:p>
    <w:p w14:paraId="5CAC88EA" w14:textId="77777777" w:rsidR="002E5CEE" w:rsidRPr="002E5CEE" w:rsidRDefault="002E5CEE" w:rsidP="002E5CEE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  <w:r w:rsidRPr="002E5CEE">
        <w:rPr>
          <w:rFonts w:ascii="Arial" w:eastAsia="Calibri" w:hAnsi="Arial" w:cs="Arial"/>
          <w:b/>
          <w:color w:val="auto"/>
          <w:sz w:val="20"/>
          <w:szCs w:val="20"/>
        </w:rPr>
        <w:t>Odpoveď verejného obstarávateľa:</w:t>
      </w:r>
    </w:p>
    <w:p w14:paraId="620D67FA" w14:textId="77777777" w:rsidR="002E5CEE" w:rsidRP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  <w:r w:rsidRPr="002E5CEE">
        <w:rPr>
          <w:rFonts w:ascii="Arial" w:eastAsia="Calibri" w:hAnsi="Arial" w:cs="Arial"/>
          <w:color w:val="auto"/>
          <w:sz w:val="20"/>
          <w:szCs w:val="20"/>
        </w:rPr>
        <w:t>Áno, predmetom verejného obstarávania nie je zabezpečenie dočasného dopravného značenia.</w:t>
      </w:r>
    </w:p>
    <w:p w14:paraId="375ABC09" w14:textId="77777777" w:rsidR="002E5CEE" w:rsidRP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2EEC736C" w14:textId="77777777" w:rsidR="002E5CEE" w:rsidRP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4014BB05" w14:textId="77777777" w:rsidR="002E5CEE" w:rsidRP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  <w:r w:rsidRPr="002E5CEE">
        <w:rPr>
          <w:rFonts w:ascii="Arial" w:eastAsia="Calibri" w:hAnsi="Arial" w:cs="Arial"/>
          <w:color w:val="auto"/>
          <w:sz w:val="20"/>
          <w:szCs w:val="20"/>
        </w:rPr>
        <w:t>S pozdravom</w:t>
      </w:r>
    </w:p>
    <w:p w14:paraId="76577EE9" w14:textId="77777777" w:rsidR="002E5CEE" w:rsidRP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15ACB785" w14:textId="77777777" w:rsidR="002E5CEE" w:rsidRP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1E091AFF" w14:textId="77777777" w:rsidR="002E5CEE" w:rsidRP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5E5D6C85" w14:textId="77777777" w:rsidR="002E5CEE" w:rsidRP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411919E3" w14:textId="77777777" w:rsidR="002E5CEE" w:rsidRP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7B02DEB2" w14:textId="77777777" w:rsidR="002E5CEE" w:rsidRP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38264C93" w14:textId="77777777" w:rsidR="002E5CEE" w:rsidRP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30546B43" w14:textId="77777777" w:rsidR="002E5CEE" w:rsidRPr="002E5CEE" w:rsidRDefault="002E5CEE" w:rsidP="002E5CEE">
      <w:pPr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31A3A43C" w14:textId="77777777" w:rsidR="002E5CEE" w:rsidRPr="002E5CEE" w:rsidRDefault="002E5CEE" w:rsidP="002E5CEE">
      <w:pPr>
        <w:ind w:left="3969"/>
        <w:jc w:val="center"/>
        <w:rPr>
          <w:rFonts w:ascii="Arial" w:eastAsia="Calibri" w:hAnsi="Arial" w:cs="Arial"/>
          <w:bCs/>
          <w:color w:val="auto"/>
          <w:sz w:val="20"/>
          <w:szCs w:val="20"/>
        </w:rPr>
      </w:pPr>
      <w:r w:rsidRPr="002E5CEE">
        <w:rPr>
          <w:rFonts w:ascii="Arial" w:eastAsia="Calibri" w:hAnsi="Arial" w:cs="Arial"/>
          <w:b/>
          <w:bCs/>
          <w:color w:val="auto"/>
          <w:sz w:val="20"/>
          <w:szCs w:val="20"/>
        </w:rPr>
        <w:t>Mgr. Zuzana Malček</w:t>
      </w:r>
      <w:r w:rsidRPr="002E5CEE">
        <w:rPr>
          <w:rFonts w:ascii="Arial" w:eastAsia="Calibri" w:hAnsi="Arial" w:cs="Arial"/>
          <w:bCs/>
          <w:color w:val="auto"/>
          <w:sz w:val="20"/>
          <w:szCs w:val="20"/>
        </w:rPr>
        <w:br/>
        <w:t>vedúca odboru verejného obstarávania</w:t>
      </w:r>
    </w:p>
    <w:p w14:paraId="6DE062CB" w14:textId="77777777" w:rsidR="002E5CEE" w:rsidRPr="002E5CEE" w:rsidRDefault="002E5CEE" w:rsidP="002E5CEE">
      <w:pPr>
        <w:jc w:val="both"/>
        <w:rPr>
          <w:rFonts w:ascii="Arial" w:eastAsia="Calibri" w:hAnsi="Arial" w:cs="Arial"/>
          <w:bCs/>
          <w:color w:val="auto"/>
          <w:sz w:val="16"/>
          <w:szCs w:val="16"/>
        </w:rPr>
      </w:pPr>
    </w:p>
    <w:p w14:paraId="7EEB53E1" w14:textId="46DD238A" w:rsidR="00F17B5B" w:rsidRPr="00B674C7" w:rsidRDefault="00F17B5B" w:rsidP="002E5CEE">
      <w:pPr>
        <w:pStyle w:val="Nadpis1"/>
        <w:rPr>
          <w:rFonts w:cstheme="minorHAnsi"/>
          <w:bCs w:val="0"/>
          <w:color w:val="000000" w:themeColor="text1"/>
          <w:sz w:val="24"/>
        </w:rPr>
      </w:pPr>
    </w:p>
    <w:sectPr w:rsidR="00F17B5B" w:rsidRPr="00B674C7" w:rsidSect="0093322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610947" w14:textId="77777777" w:rsidR="006C1400" w:rsidRDefault="006C1400" w:rsidP="001B78C9">
      <w:r>
        <w:separator/>
      </w:r>
    </w:p>
  </w:endnote>
  <w:endnote w:type="continuationSeparator" w:id="0">
    <w:p w14:paraId="30ED0F17" w14:textId="77777777" w:rsidR="006C1400" w:rsidRDefault="006C1400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 w:themeColor="text1"/>
      </w:rPr>
      <w:id w:val="1382131105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6D34FD3" w14:textId="69D99B81" w:rsidR="00933222" w:rsidRPr="00933222" w:rsidRDefault="009F55BA">
            <w:pPr>
              <w:pStyle w:val="Pta"/>
              <w:jc w:val="right"/>
              <w:rPr>
                <w:color w:val="000000" w:themeColor="text1"/>
              </w:rPr>
            </w:pP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7456" behindDoc="1" locked="0" layoutInCell="1" allowOverlap="1" wp14:anchorId="0CBF0B43" wp14:editId="49F3CC8C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-730885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CBBB5B" wp14:editId="71183D47">
                      <wp:simplePos x="0" y="0"/>
                      <wp:positionH relativeFrom="column">
                        <wp:posOffset>5194300</wp:posOffset>
                      </wp:positionH>
                      <wp:positionV relativeFrom="paragraph">
                        <wp:posOffset>-628015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661D56" w14:textId="77777777" w:rsidR="009F55BA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04805AB1" w14:textId="77777777" w:rsidR="009F55BA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4B23E1BC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4ACBBB5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409pt;margin-top:-49.45pt;width:83.2pt;height:43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IFjPAIAAF8EAAAOAAAAZHJzL2Uyb0RvYy54bWysVN1u2jAUvp+0d7B8P5JQklJEqFgrpkmo&#10;rQRTr43jkEiOj2cbEvZGe4692I6dQFG3q2k3zrHP//edk/l910hyFMbWoHKajGJKhOJQ1Gqf02/b&#10;1acpJdYxVTAJSuT0JCy9X3z8MG/1TIyhAlkIQzCIsrNW57RyTs+iyPJKNMyOQAuFyhJMwxxezT4q&#10;DGsxeiOjcRxnUQum0Aa4sBZfH3slXYT4ZSm4ey5LKxyROcXaXDhNOHf+jBZzNtsbpquaD2Wwf6ii&#10;YbXCpJdQj8wxcjD1H6GamhuwULoRhyaCsqy5CD1gN0n8rptNxbQIvSA4Vl9gsv8vLH86vhhSF8hd&#10;Ms0md7dZNqZEsQa52orOwfHXT6JBCpJ4rFptZ+iy0ejkus/Qod/53eKjh6ArTeO/2BxBPaJ+uiCN&#10;EQn3TnGaZRNUcdSl6U08TX2Y6M1bG+u+CGiIF3JqkMkAMDuuretNzyY+mYJVLWVgUyrS5jS7SePg&#10;cNFgcKkwh++hr9VLrtt1Q2M7KE7Yl4F+SqzmqxqTr5l1L8zgWGC9OOruGY9SAiaBQaKkAvPjb+/e&#10;HtlCLSUtjllO7fcDM4IS+VUhj3fJxMPgwmWS3o7xYq41u2uNOjQPgJOc4FJpHkRv7+RZLA00r7gR&#10;S58VVUxxzJ1TdxYfXD/8uFFcLJfBCCdRM7dWG819aA+nh3bbvTKjB/wdMvcE54Fks3c09LY9EcuD&#10;g7IOHHmAe1QH3HGKA8vDxvk1ub4Hq7f/wuI3AAAA//8DAFBLAwQUAAYACAAAACEApTbO9+IAAAAL&#10;AQAADwAAAGRycy9kb3ducmV2LnhtbEyPwU7DMBBE70j9B2srcWudVAU5IU5VRaqQEBxaeuHmxG4S&#10;Ya9D7LaBr2c50ePsjGbfFJvJWXYxY+g9SkiXCTCDjdc9thKO77uFABaiQq2sRyPh2wTYlLO7QuXa&#10;X3FvLofYMirBkCsJXYxDznloOuNUWPrBIHknPzoVSY4t16O6UrmzfJUkj9ypHulDpwZTdab5PJyd&#10;hJdq96b29cqJH1s9v562w9fx40HK+/m0fQIWzRT/w/CHT+hQElPtz6gDsxJEKmhLlLDIRAaMEplY&#10;r4HVdElTAbws+O2G8hcAAP//AwBQSwECLQAUAAYACAAAACEAtoM4kv4AAADhAQAAEwAAAAAAAAAA&#10;AAAAAAAAAAAAW0NvbnRlbnRfVHlwZXNdLnhtbFBLAQItABQABgAIAAAAIQA4/SH/1gAAAJQBAAAL&#10;AAAAAAAAAAAAAAAAAC8BAABfcmVscy8ucmVsc1BLAQItABQABgAIAAAAIQAJrIFjPAIAAF8EAAAO&#10;AAAAAAAAAAAAAAAAAC4CAABkcnMvZTJvRG9jLnhtbFBLAQItABQABgAIAAAAIQClNs734gAAAAsB&#10;AAAPAAAAAAAAAAAAAAAAAJYEAABkcnMvZG93bnJldi54bWxQSwUGAAAAAAQABADzAAAApQUAAAAA&#10;" filled="f" stroked="f" strokeweight=".5pt">
                      <v:textbox>
                        <w:txbxContent>
                          <w:p w14:paraId="4C661D56" w14:textId="77777777" w:rsidR="009F55BA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04805AB1" w14:textId="77777777" w:rsidR="009F55BA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4B23E1BC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88ECA2F" wp14:editId="5CEFA84B">
                      <wp:simplePos x="0" y="0"/>
                      <wp:positionH relativeFrom="column">
                        <wp:posOffset>3591560</wp:posOffset>
                      </wp:positionH>
                      <wp:positionV relativeFrom="paragraph">
                        <wp:posOffset>-628015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9B9364" w14:textId="77777777" w:rsidR="009F55BA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74722A35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5ACA2D03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192DAC60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88ECA2F" id="_x0000_s1027" type="#_x0000_t202" style="position:absolute;left:0;text-align:left;margin-left:282.8pt;margin-top:-49.45pt;width:101.05pt;height:43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lP5PgIAAGUEAAAOAAAAZHJzL2Uyb0RvYy54bWysVN1u2jAUvp+0d7B8P5IAaVlEqFgrpkmo&#10;rQRTr41jQyTHx7MNCXujPcderMcOUNTtatqNc+zz/33nZHrXNYochHU16JJmg5QSoTlUtd6W9Pt6&#10;8WlCifNMV0yBFiU9CkfvZh8/TFtTiCHsQFXCEgyiXdGaku68N0WSOL4TDXMDMEKjUoJtmMer3SaV&#10;ZS1Gb1QyTNObpAVbGQtcOIevD72SzmJ8KQX3T1I64YkqKdbm42njuQlnMpuyYmuZ2dX8VAb7hyoa&#10;VmtMegn1wDwje1v/EaqpuQUH0g84NAlIWXMRe8BusvRdN6sdMyL2guA4c4HJ/b+w/PHwbEldlTRP&#10;x5PbSZbfUqJZg1StRefh8PsXMaAEyQJUrXEFeqwM+vjuC3RI+fnd4WNAoJO2CV/sjaAeQT9egMaI&#10;hAen4WQ0GuWUcNTl+Sid5CFM8uZtrPNfBTQkCCW1SGTElx2WzvemZ5OQTMOiViqSqTRpS3ozytPo&#10;cNFgcKUxR+ihrzVIvtt0sf1LHxuojtiehX5WnOGLGmtYMuefmcXhwI5w4P0THlIB5oKTRMkO7M+/&#10;vQd75Ay1lLQ4bCV1P/bMCkrUN41sfs7G4zCd8TLOb4d4sdeazbVG75t7wHnOcLUMj2Kw9+osSgvN&#10;C+7FPGRFFdMcc5fUn8V7368A7hUX83k0wnk0zC/1yvAQOqAaEF53L8yaEw0eCXyE81iy4h0bvW3P&#10;x3zvQdaRqoBzj+oJfpzlSPZp78KyXN+j1dvfYfYKAAD//wMAUEsDBBQABgAIAAAAIQAWYBhP4wAA&#10;AAsBAAAPAAAAZHJzL2Rvd25yZXYueG1sTI/LTsMwEEX3SPyDNUjsWieV8miIU1WRKiQEi5Zu2E1i&#10;N4mwxyF228DXY1Z0OTNHd84tN7PR7KImN1gSEC8jYIpaKwfqBBzfd4scmPNIErUlJeBbOdhU93cl&#10;FtJeaa8uB9+xEEKuQAG992PBuWt7ZdAt7ago3E52MujDOHVcTngN4UbzVRSl3OBA4UOPo6p71X4e&#10;zkbAS717w32zMvmPrp9fT9vx6/iRCPH4MG+fgHk1+38Y/vSDOlTBqbFnko5pAUmapAEVsFjna2CB&#10;yNIsA9aETRznwKuS33aofgEAAP//AwBQSwECLQAUAAYACAAAACEAtoM4kv4AAADhAQAAEwAAAAAA&#10;AAAAAAAAAAAAAAAAW0NvbnRlbnRfVHlwZXNdLnhtbFBLAQItABQABgAIAAAAIQA4/SH/1gAAAJQB&#10;AAALAAAAAAAAAAAAAAAAAC8BAABfcmVscy8ucmVsc1BLAQItABQABgAIAAAAIQDp7lP5PgIAAGUE&#10;AAAOAAAAAAAAAAAAAAAAAC4CAABkcnMvZTJvRG9jLnhtbFBLAQItABQABgAIAAAAIQAWYBhP4wAA&#10;AAsBAAAPAAAAAAAAAAAAAAAAAJgEAABkcnMvZG93bnJldi54bWxQSwUGAAAAAAQABADzAAAAqAUA&#10;AAAA&#10;" filled="f" stroked="f" strokeweight=".5pt">
                      <v:textbox>
                        <w:txbxContent>
                          <w:p w14:paraId="1D9B9364" w14:textId="77777777" w:rsidR="009F55BA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74722A35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5ACA2D03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192DAC60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1841A84" wp14:editId="3E1F96F9">
                      <wp:simplePos x="0" y="0"/>
                      <wp:positionH relativeFrom="column">
                        <wp:posOffset>1325880</wp:posOffset>
                      </wp:positionH>
                      <wp:positionV relativeFrom="paragraph">
                        <wp:posOffset>-626745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EF5D885" w14:textId="77777777" w:rsidR="009F55BA" w:rsidRDefault="009F55BA" w:rsidP="009F55BA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08801275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UniCredit Bank </w:t>
                                  </w:r>
                                  <w:proofErr w:type="spellStart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Czech</w:t>
                                  </w:r>
                                  <w:proofErr w:type="spellEnd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Republic</w:t>
                                  </w:r>
                                  <w:proofErr w:type="spellEnd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and Slovakia, </w:t>
                                  </w:r>
                                  <w:proofErr w:type="spellStart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a.s</w:t>
                                  </w:r>
                                  <w:proofErr w:type="spellEnd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.</w:t>
                                  </w:r>
                                </w:p>
                                <w:p w14:paraId="3450B619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p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obočka zahraničnej banky</w:t>
                                  </w:r>
                                </w:p>
                                <w:p w14:paraId="17669B46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UNCRSKBX</w:t>
                                  </w:r>
                                </w:p>
                                <w:p w14:paraId="565F9D20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SK30 1111 0000 0066 2485 9013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31841A84" id="_x0000_s1028" type="#_x0000_t202" style="position:absolute;left:0;text-align:left;margin-left:104.4pt;margin-top:-49.35pt;width:148.6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PL2Uw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p6mS707KE5Ig4F+pqzmqxpzXTPrnpnB&#10;IcLycDHcEx6lBIwFZ4mSCsz3v717e+wtailpcShzar8dmBGUyC8Ku/4xGY/9FIfLOL3zFJpbze5W&#10;ow7NEpCABFdQ8yB6eycvYmmgecH9WfioqGKKY+ycuou4dP2q4P5xsVgEI5xbzdxabTT30J5w34lt&#10;98KMPrfLYaMf4TK+LHvTtd7WeypYHByUdWip57ln9Uw/znwYivN++qW6vQer17/I/BcAAAD//wMA&#10;UEsDBBQABgAIAAAAIQB898Zt4wAAAAsBAAAPAAAAZHJzL2Rvd25yZXYueG1sTI9LT8MwEITvSPwH&#10;a5G4oNZJq6YhxKkQ4iH1RsND3Nx4SSLidRS7Sfj3LCc4zs5o9pt8N9tOjDj41pGCeBmBQKqcaalW&#10;8FI+LFIQPmgyunOECr7Rw644P8t1ZtxEzzgeQi24hHymFTQh9JmUvmrQar90PRJ7n26wOrAcamkG&#10;PXG57eQqihJpdUv8odE93jVYfR1OVsHHVf2+9/Pj67TerPv7p7HcvplSqcuL+fYGRMA5/IXhF5/R&#10;oWCmozuR8aJTsIpSRg8KFtfpFgQnNlHC6458ieMEZJHL/xuKHwAAAP//AwBQSwECLQAUAAYACAAA&#10;ACEAtoM4kv4AAADhAQAAEwAAAAAAAAAAAAAAAAAAAAAAW0NvbnRlbnRfVHlwZXNdLnhtbFBLAQIt&#10;ABQABgAIAAAAIQA4/SH/1gAAAJQBAAALAAAAAAAAAAAAAAAAAC8BAABfcmVscy8ucmVsc1BLAQIt&#10;ABQABgAIAAAAIQC4DPL2UwIAAI0EAAAOAAAAAAAAAAAAAAAAAC4CAABkcnMvZTJvRG9jLnhtbFBL&#10;AQItABQABgAIAAAAIQB898Zt4wAAAAsBAAAPAAAAAAAAAAAAAAAAAK0EAABkcnMvZG93bnJldi54&#10;bWxQSwUGAAAAAAQABADzAAAAvQUAAAAA&#10;" fillcolor="white [3201]" stroked="f" strokeweight=".5pt">
                      <v:textbox>
                        <w:txbxContent>
                          <w:p w14:paraId="0EF5D885" w14:textId="77777777" w:rsidR="009F55BA" w:rsidRDefault="009F55BA" w:rsidP="009F55B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08801275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UniCredit Bank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Czech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Republic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and Slovakia,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a.s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</w:t>
                            </w:r>
                          </w:p>
                          <w:p w14:paraId="3450B619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p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obočka zahraničnej banky</w:t>
                            </w:r>
                          </w:p>
                          <w:p w14:paraId="17669B46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UNCRSKBX</w:t>
                            </w:r>
                          </w:p>
                          <w:p w14:paraId="565F9D20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SK30 1111 0000 0066 2485 9013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D275351" wp14:editId="6D4865CF">
                      <wp:simplePos x="0" y="0"/>
                      <wp:positionH relativeFrom="column">
                        <wp:posOffset>-119514</wp:posOffset>
                      </wp:positionH>
                      <wp:positionV relativeFrom="paragraph">
                        <wp:posOffset>-625475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9288CA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7F967D1B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B4A6FD7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4D275351" id="_x0000_s1029" type="#_x0000_t202" style="position:absolute;left:0;text-align:left;margin-left:-9.4pt;margin-top:-49.25pt;width:91.8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6y7VAIAAI4EAAAOAAAAZHJzL2Uyb0RvYy54bWysVM1u2zAMvg/YOwi6L86fk8yIU2QpMgwo&#10;2gLJ0LMiS4kBWdQkJXb2RnuOvdgoOU6zbqdhF5kUyU/kR9Lzu6ZS5CSsK0HndNDrUyI0h6LU+5x+&#10;3a4/zChxnumCKdAip2fh6N3i/bt5bTIxhAOoQliCINpltcnpwXuTJYnjB1Ex1wMjNBol2Ip5VO0+&#10;KSyrEb1SybDfnyQ12MJY4MI5vL1vjXQR8aUU3D9J6YQnKqeYm4+njecunMlizrK9ZeZQ8ksa7B+y&#10;qFip8dEr1D3zjBxt+QdUVXILDqTvcagSkLLkItaA1Qz6b6rZHJgRsRYkx5krTe7/wfLH07MlZYG9&#10;m06G08loOkwp0azCXm1F4+H08wcxoAQZBK5q4zIM2RgM8s0naDCuu3d4GShopK3CF4sjaEfWz1em&#10;EZHwEDSYpLMJmjja0nTUn6UBJnmNNtb5zwIqEoScWuxkJJidHpxvXTuX8JgDVRbrUqmohOkRK2XJ&#10;iWHflY85IvhvXkqTOqeTUdqPwBpCeIusNOYSam1rCpJvdk3kadTVu4PijDRYaIfKGb4uMdcH5vwz&#10;szhFWB5uhn/CQyrAt+AiUXIA+/1v98Efm4tWSmqcypy6b0dmBSXqi8a2fxyMx2GMozJOp0NU7K1l&#10;d2vRx2oFSMAAd9DwKAZ/rzpRWqhecIGW4VU0Mc3x7Zz6Tlz5dldwAblYLqMTDq5h/kFvDA/QgfDQ&#10;iW3zwqy5tMtjox+hm1+Wvela6xsiNSyPHmQZWxp4blm90I9DH4fisqBhq2716PX6G1n8AgAA//8D&#10;AFBLAwQUAAYACAAAACEAYvYdpOEAAAALAQAADwAAAGRycy9kb3ducmV2LnhtbEyPS0+EQBCE7yb+&#10;h0mbeDG7A+5DRIaNMT4Sby4+4m2WaYHI9BBmFvDf25z01t1Vqf4q2022FQP2vnGkIF5GIJBKZxqq&#10;FLwWD4sEhA+ajG4doYIf9LDLT08ynRo30gsO+1AJDiGfagV1CF0qpS9rtNovXYfE2pfrrQ689pU0&#10;vR453LbyMoq20uqG+EOtO7yrsfzeH62Cz4vq49lPj2/jarPq7p+G4urdFEqdn023NyACTuHPDDM+&#10;o0POTAd3JONFq2ARJ4weeLhONiBmx3bNl8MsxWuQeSb/d8h/AQAA//8DAFBLAQItABQABgAIAAAA&#10;IQC2gziS/gAAAOEBAAATAAAAAAAAAAAAAAAAAAAAAABbQ29udGVudF9UeXBlc10ueG1sUEsBAi0A&#10;FAAGAAgAAAAhADj9If/WAAAAlAEAAAsAAAAAAAAAAAAAAAAALwEAAF9yZWxzLy5yZWxzUEsBAi0A&#10;FAAGAAgAAAAhAFTnrLtUAgAAjgQAAA4AAAAAAAAAAAAAAAAALgIAAGRycy9lMm9Eb2MueG1sUEsB&#10;Ai0AFAAGAAgAAAAhAGL2HaThAAAACwEAAA8AAAAAAAAAAAAAAAAArgQAAGRycy9kb3ducmV2Lnht&#10;bFBLBQYAAAAABAAEAPMAAAC8BQAAAAA=&#10;" fillcolor="white [3201]" stroked="f" strokeweight=".5pt">
                      <v:textbox>
                        <w:txbxContent>
                          <w:p w14:paraId="3B9288CA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7F967D1B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B4A6FD7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33222" w:rsidRPr="00933222">
              <w:rPr>
                <w:color w:val="000000" w:themeColor="text1"/>
              </w:rPr>
              <w:t xml:space="preserve">Strana </w: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="00933222" w:rsidRPr="00933222">
              <w:rPr>
                <w:b/>
                <w:bCs/>
                <w:color w:val="000000" w:themeColor="text1"/>
              </w:rPr>
              <w:instrText>PAGE</w:instrTex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="002E5CEE">
              <w:rPr>
                <w:b/>
                <w:bCs/>
                <w:noProof/>
                <w:color w:val="000000" w:themeColor="text1"/>
              </w:rPr>
              <w:t>2</w: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="00933222" w:rsidRPr="00933222">
              <w:rPr>
                <w:color w:val="000000" w:themeColor="text1"/>
              </w:rPr>
              <w:t xml:space="preserve"> z </w: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="00933222" w:rsidRPr="00933222">
              <w:rPr>
                <w:b/>
                <w:bCs/>
                <w:color w:val="000000" w:themeColor="text1"/>
              </w:rPr>
              <w:instrText>NUMPAGES</w:instrTex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="002E5CEE">
              <w:rPr>
                <w:b/>
                <w:bCs/>
                <w:noProof/>
                <w:color w:val="000000" w:themeColor="text1"/>
              </w:rPr>
              <w:t>2</w: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sdtContent>
      </w:sdt>
    </w:sdtContent>
  </w:sdt>
  <w:p w14:paraId="53AA4112" w14:textId="77777777" w:rsidR="00933222" w:rsidRDefault="0093322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BA803C" w14:textId="77777777" w:rsidR="006C1400" w:rsidRDefault="006C1400" w:rsidP="001B78C9">
      <w:r>
        <w:separator/>
      </w:r>
    </w:p>
  </w:footnote>
  <w:footnote w:type="continuationSeparator" w:id="0">
    <w:p w14:paraId="56D0DA5D" w14:textId="77777777" w:rsidR="006C1400" w:rsidRDefault="006C1400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9E7A1" w14:textId="77777777" w:rsidR="001B78C9" w:rsidRDefault="002E5CEE">
    <w:pPr>
      <w:pStyle w:val="Hlavika"/>
    </w:pPr>
    <w:r>
      <w:rPr>
        <w:noProof/>
        <w:lang w:eastAsia="sk-SK"/>
      </w:rPr>
      <w:pict w14:anchorId="4A8605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5F475" w14:textId="055C5E05" w:rsidR="0033101C" w:rsidRDefault="009F55BA">
    <w:pPr>
      <w:pStyle w:val="Hlavika"/>
    </w:pPr>
    <w:r w:rsidRPr="0040580C">
      <w:rPr>
        <w:noProof/>
        <w:lang w:eastAsia="sk-SK"/>
      </w:rPr>
      <w:drawing>
        <wp:anchor distT="0" distB="0" distL="114300" distR="114300" simplePos="0" relativeHeight="251661312" behindDoc="1" locked="0" layoutInCell="1" allowOverlap="1" wp14:anchorId="438FAB46" wp14:editId="3DC32566">
          <wp:simplePos x="0" y="0"/>
          <wp:positionH relativeFrom="column">
            <wp:posOffset>0</wp:posOffset>
          </wp:positionH>
          <wp:positionV relativeFrom="paragraph">
            <wp:posOffset>670560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5D951" w14:textId="77777777" w:rsidR="001B78C9" w:rsidRDefault="002E5CEE">
    <w:pPr>
      <w:pStyle w:val="Hlavika"/>
    </w:pPr>
    <w:r>
      <w:rPr>
        <w:noProof/>
        <w:lang w:eastAsia="sk-SK"/>
      </w:rPr>
      <w:pict w14:anchorId="74386A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764ED"/>
    <w:multiLevelType w:val="hybridMultilevel"/>
    <w:tmpl w:val="37900FF6"/>
    <w:lvl w:ilvl="0" w:tplc="ED882538">
      <w:start w:val="1"/>
      <w:numFmt w:val="decimal"/>
      <w:lvlText w:val="%1./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E6B06"/>
    <w:multiLevelType w:val="hybridMultilevel"/>
    <w:tmpl w:val="F8544CA2"/>
    <w:lvl w:ilvl="0" w:tplc="F4805882">
      <w:numFmt w:val="bullet"/>
      <w:lvlText w:val="-"/>
      <w:lvlJc w:val="left"/>
      <w:pPr>
        <w:ind w:left="814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" w15:restartNumberingAfterBreak="0">
    <w:nsid w:val="465B533E"/>
    <w:multiLevelType w:val="hybridMultilevel"/>
    <w:tmpl w:val="CCC425AE"/>
    <w:lvl w:ilvl="0" w:tplc="CF4A0610">
      <w:start w:val="1"/>
      <w:numFmt w:val="decimal"/>
      <w:lvlText w:val="%1.)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49C13790"/>
    <w:multiLevelType w:val="hybridMultilevel"/>
    <w:tmpl w:val="78BC504E"/>
    <w:lvl w:ilvl="0" w:tplc="DB0C10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B72FD5"/>
    <w:multiLevelType w:val="hybridMultilevel"/>
    <w:tmpl w:val="90685C72"/>
    <w:lvl w:ilvl="0" w:tplc="DB60A8EA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9E271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7820A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7016C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6EF9E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4A7AE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06393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4AA042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42320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7D87BA3"/>
    <w:multiLevelType w:val="multilevel"/>
    <w:tmpl w:val="6E32FC50"/>
    <w:lvl w:ilvl="0">
      <w:start w:val="1"/>
      <w:numFmt w:val="lowerLetter"/>
      <w:lvlText w:val="%1)"/>
      <w:lvlJc w:val="left"/>
      <w:pPr>
        <w:ind w:left="708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sk-SK" w:eastAsia="sk-SK" w:bidi="sk-SK"/>
      </w:rPr>
    </w:lvl>
    <w:lvl w:ilvl="1">
      <w:numFmt w:val="decimal"/>
      <w:lvlText w:val=""/>
      <w:lvlJc w:val="left"/>
      <w:pPr>
        <w:ind w:left="708" w:firstLine="0"/>
      </w:pPr>
    </w:lvl>
    <w:lvl w:ilvl="2">
      <w:numFmt w:val="decimal"/>
      <w:lvlText w:val=""/>
      <w:lvlJc w:val="left"/>
      <w:pPr>
        <w:ind w:left="708" w:firstLine="0"/>
      </w:pPr>
    </w:lvl>
    <w:lvl w:ilvl="3">
      <w:numFmt w:val="decimal"/>
      <w:lvlText w:val=""/>
      <w:lvlJc w:val="left"/>
      <w:pPr>
        <w:ind w:left="708" w:firstLine="0"/>
      </w:pPr>
    </w:lvl>
    <w:lvl w:ilvl="4">
      <w:numFmt w:val="decimal"/>
      <w:lvlText w:val=""/>
      <w:lvlJc w:val="left"/>
      <w:pPr>
        <w:ind w:left="708" w:firstLine="0"/>
      </w:pPr>
    </w:lvl>
    <w:lvl w:ilvl="5">
      <w:numFmt w:val="decimal"/>
      <w:lvlText w:val=""/>
      <w:lvlJc w:val="left"/>
      <w:pPr>
        <w:ind w:left="708" w:firstLine="0"/>
      </w:pPr>
    </w:lvl>
    <w:lvl w:ilvl="6">
      <w:numFmt w:val="decimal"/>
      <w:lvlText w:val=""/>
      <w:lvlJc w:val="left"/>
      <w:pPr>
        <w:ind w:left="708" w:firstLine="0"/>
      </w:pPr>
    </w:lvl>
    <w:lvl w:ilvl="7">
      <w:numFmt w:val="decimal"/>
      <w:lvlText w:val=""/>
      <w:lvlJc w:val="left"/>
      <w:pPr>
        <w:ind w:left="708" w:firstLine="0"/>
      </w:pPr>
    </w:lvl>
    <w:lvl w:ilvl="8">
      <w:numFmt w:val="decimal"/>
      <w:lvlText w:val=""/>
      <w:lvlJc w:val="left"/>
      <w:pPr>
        <w:ind w:left="708" w:firstLine="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FBA"/>
    <w:rsid w:val="00004A5F"/>
    <w:rsid w:val="00011614"/>
    <w:rsid w:val="00014CC3"/>
    <w:rsid w:val="000171EC"/>
    <w:rsid w:val="00025B18"/>
    <w:rsid w:val="00025BF6"/>
    <w:rsid w:val="000269F2"/>
    <w:rsid w:val="00036A08"/>
    <w:rsid w:val="00052A97"/>
    <w:rsid w:val="0006418D"/>
    <w:rsid w:val="00064BEA"/>
    <w:rsid w:val="00095012"/>
    <w:rsid w:val="000A2C68"/>
    <w:rsid w:val="000C79BE"/>
    <w:rsid w:val="000D1B56"/>
    <w:rsid w:val="000D2FFB"/>
    <w:rsid w:val="000D4A8F"/>
    <w:rsid w:val="000D5E1E"/>
    <w:rsid w:val="000E07E0"/>
    <w:rsid w:val="000E5C45"/>
    <w:rsid w:val="001031F6"/>
    <w:rsid w:val="001133B3"/>
    <w:rsid w:val="00116916"/>
    <w:rsid w:val="0015454A"/>
    <w:rsid w:val="00165579"/>
    <w:rsid w:val="001715DE"/>
    <w:rsid w:val="00184343"/>
    <w:rsid w:val="001967F0"/>
    <w:rsid w:val="001B78C9"/>
    <w:rsid w:val="001C0431"/>
    <w:rsid w:val="00212C85"/>
    <w:rsid w:val="00215118"/>
    <w:rsid w:val="00215F6A"/>
    <w:rsid w:val="002651A3"/>
    <w:rsid w:val="002B25E7"/>
    <w:rsid w:val="002D0232"/>
    <w:rsid w:val="002D07CB"/>
    <w:rsid w:val="002E5CEE"/>
    <w:rsid w:val="002F26F7"/>
    <w:rsid w:val="00313FF9"/>
    <w:rsid w:val="00317FC6"/>
    <w:rsid w:val="0033101C"/>
    <w:rsid w:val="00332DFF"/>
    <w:rsid w:val="00352F1B"/>
    <w:rsid w:val="003540EB"/>
    <w:rsid w:val="00367182"/>
    <w:rsid w:val="0038649E"/>
    <w:rsid w:val="003B2898"/>
    <w:rsid w:val="003C6A9C"/>
    <w:rsid w:val="003C7509"/>
    <w:rsid w:val="003D1040"/>
    <w:rsid w:val="003D41AA"/>
    <w:rsid w:val="004017E4"/>
    <w:rsid w:val="00434A83"/>
    <w:rsid w:val="00436CB5"/>
    <w:rsid w:val="00444C1E"/>
    <w:rsid w:val="00486ACD"/>
    <w:rsid w:val="004A0529"/>
    <w:rsid w:val="004A6BDF"/>
    <w:rsid w:val="004B45C9"/>
    <w:rsid w:val="004E4383"/>
    <w:rsid w:val="004E59D6"/>
    <w:rsid w:val="004E5D32"/>
    <w:rsid w:val="004F31A2"/>
    <w:rsid w:val="00502D4C"/>
    <w:rsid w:val="00512EFB"/>
    <w:rsid w:val="00521BC9"/>
    <w:rsid w:val="00534925"/>
    <w:rsid w:val="0057463F"/>
    <w:rsid w:val="00580205"/>
    <w:rsid w:val="00586245"/>
    <w:rsid w:val="005911AF"/>
    <w:rsid w:val="005C0EFC"/>
    <w:rsid w:val="005C1996"/>
    <w:rsid w:val="005D2491"/>
    <w:rsid w:val="005D3E4D"/>
    <w:rsid w:val="005D7733"/>
    <w:rsid w:val="005E1D9D"/>
    <w:rsid w:val="005E7B58"/>
    <w:rsid w:val="005F4BBB"/>
    <w:rsid w:val="005F71EC"/>
    <w:rsid w:val="006013A4"/>
    <w:rsid w:val="006261B7"/>
    <w:rsid w:val="0065180C"/>
    <w:rsid w:val="006530AD"/>
    <w:rsid w:val="0066558D"/>
    <w:rsid w:val="0069559B"/>
    <w:rsid w:val="006C1400"/>
    <w:rsid w:val="006F517D"/>
    <w:rsid w:val="006F5275"/>
    <w:rsid w:val="007358C2"/>
    <w:rsid w:val="00742D4F"/>
    <w:rsid w:val="007471A5"/>
    <w:rsid w:val="00780A52"/>
    <w:rsid w:val="007A281B"/>
    <w:rsid w:val="007B1E39"/>
    <w:rsid w:val="007C26D4"/>
    <w:rsid w:val="007C31F1"/>
    <w:rsid w:val="007C333B"/>
    <w:rsid w:val="007C44A0"/>
    <w:rsid w:val="007D537B"/>
    <w:rsid w:val="007F2E08"/>
    <w:rsid w:val="00811A35"/>
    <w:rsid w:val="00811D34"/>
    <w:rsid w:val="00821454"/>
    <w:rsid w:val="00850059"/>
    <w:rsid w:val="0087648C"/>
    <w:rsid w:val="00883650"/>
    <w:rsid w:val="00891BD1"/>
    <w:rsid w:val="00896DC5"/>
    <w:rsid w:val="008A2230"/>
    <w:rsid w:val="008A2FBA"/>
    <w:rsid w:val="008A72F0"/>
    <w:rsid w:val="008C478A"/>
    <w:rsid w:val="008C4D10"/>
    <w:rsid w:val="008D14A4"/>
    <w:rsid w:val="00901971"/>
    <w:rsid w:val="0091340A"/>
    <w:rsid w:val="00914E1A"/>
    <w:rsid w:val="00917709"/>
    <w:rsid w:val="00920CC2"/>
    <w:rsid w:val="009231B3"/>
    <w:rsid w:val="00932767"/>
    <w:rsid w:val="00933222"/>
    <w:rsid w:val="00963207"/>
    <w:rsid w:val="00981FA6"/>
    <w:rsid w:val="00986FCE"/>
    <w:rsid w:val="009C184A"/>
    <w:rsid w:val="009C5A0A"/>
    <w:rsid w:val="009D644C"/>
    <w:rsid w:val="009F55BA"/>
    <w:rsid w:val="00A02E77"/>
    <w:rsid w:val="00A22763"/>
    <w:rsid w:val="00A32268"/>
    <w:rsid w:val="00A54BE8"/>
    <w:rsid w:val="00A97139"/>
    <w:rsid w:val="00AA70A0"/>
    <w:rsid w:val="00AC2098"/>
    <w:rsid w:val="00B2459C"/>
    <w:rsid w:val="00B27DCA"/>
    <w:rsid w:val="00B57AC1"/>
    <w:rsid w:val="00B674C7"/>
    <w:rsid w:val="00B866B2"/>
    <w:rsid w:val="00BC59FD"/>
    <w:rsid w:val="00BF377F"/>
    <w:rsid w:val="00C02184"/>
    <w:rsid w:val="00C12D69"/>
    <w:rsid w:val="00C362FE"/>
    <w:rsid w:val="00C66B38"/>
    <w:rsid w:val="00CA1A54"/>
    <w:rsid w:val="00D31A80"/>
    <w:rsid w:val="00D33C33"/>
    <w:rsid w:val="00D36325"/>
    <w:rsid w:val="00D42084"/>
    <w:rsid w:val="00D50C30"/>
    <w:rsid w:val="00D72132"/>
    <w:rsid w:val="00D73649"/>
    <w:rsid w:val="00D75E72"/>
    <w:rsid w:val="00D76D35"/>
    <w:rsid w:val="00DA4D99"/>
    <w:rsid w:val="00DB2472"/>
    <w:rsid w:val="00DC29E8"/>
    <w:rsid w:val="00DD4CB5"/>
    <w:rsid w:val="00DF0555"/>
    <w:rsid w:val="00E340CD"/>
    <w:rsid w:val="00E41149"/>
    <w:rsid w:val="00E41878"/>
    <w:rsid w:val="00EB5246"/>
    <w:rsid w:val="00EC4537"/>
    <w:rsid w:val="00ED2E00"/>
    <w:rsid w:val="00EF7D52"/>
    <w:rsid w:val="00F17B5B"/>
    <w:rsid w:val="00F312C4"/>
    <w:rsid w:val="00F426CB"/>
    <w:rsid w:val="00F443DC"/>
    <w:rsid w:val="00F44456"/>
    <w:rsid w:val="00F459FA"/>
    <w:rsid w:val="00F759B6"/>
    <w:rsid w:val="00F84B79"/>
    <w:rsid w:val="00F914FA"/>
    <w:rsid w:val="00FA23FF"/>
    <w:rsid w:val="00FB34EE"/>
    <w:rsid w:val="00FB769D"/>
    <w:rsid w:val="00FB773E"/>
    <w:rsid w:val="00FC5591"/>
    <w:rsid w:val="00FC72A0"/>
    <w:rsid w:val="00FD0CE6"/>
    <w:rsid w:val="00FE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0C46C"/>
  <w15:docId w15:val="{4929C067-E686-4088-BEBE-9EB685A79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0269F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0269F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7F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426CB"/>
    <w:rPr>
      <w:color w:val="808080"/>
    </w:rPr>
  </w:style>
  <w:style w:type="paragraph" w:styleId="Odsekzoznamu">
    <w:name w:val="List Paragraph"/>
    <w:aliases w:val="Odsek,ZOZNAM,body,Odsek zoznamu2,Tabuľka,lp1,Bullet List,FooterText,numbered,Paragraphe de liste1,Bullet Number,lp11,List Paragraph11,Bullet 1,Use Case List Paragraph,Medium List 2 - Accent 41,Table"/>
    <w:basedOn w:val="Normlny"/>
    <w:link w:val="OdsekzoznamuChar"/>
    <w:uiPriority w:val="34"/>
    <w:qFormat/>
    <w:rsid w:val="00F17B5B"/>
    <w:pPr>
      <w:spacing w:line="276" w:lineRule="auto"/>
      <w:ind w:left="720"/>
      <w:contextualSpacing/>
    </w:pPr>
    <w:rPr>
      <w:rFonts w:ascii="Arial" w:eastAsia="Calibri" w:hAnsi="Arial" w:cs="Times New Roman"/>
      <w:sz w:val="20"/>
      <w:szCs w:val="20"/>
    </w:rPr>
  </w:style>
  <w:style w:type="character" w:customStyle="1" w:styleId="OdsekzoznamuChar">
    <w:name w:val="Odsek zoznamu Char"/>
    <w:aliases w:val="Odsek Char,ZOZNAM Char,body Char,Odsek zoznamu2 Char,Tabuľka Char,lp1 Char,Bullet List Char,FooterText Char,numbered Char,Paragraphe de liste1 Char,Bullet Number Char,lp11 Char,List Paragraph11 Char,Bullet 1 Char,Table Char"/>
    <w:link w:val="Odsekzoznamu"/>
    <w:uiPriority w:val="34"/>
    <w:qFormat/>
    <w:rsid w:val="00F17B5B"/>
    <w:rPr>
      <w:rFonts w:ascii="Arial" w:eastAsia="Calibri" w:hAnsi="Arial" w:cs="Times New Roman"/>
      <w:color w:val="585858"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17B5B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17B5B"/>
    <w:rPr>
      <w:rFonts w:ascii="Calibri" w:eastAsia="Calibri" w:hAnsi="Calibri" w:cs="Times New Roman"/>
      <w:color w:val="585858"/>
    </w:rPr>
  </w:style>
  <w:style w:type="character" w:styleId="Hypertextovprepojenie">
    <w:name w:val="Hyperlink"/>
    <w:uiPriority w:val="99"/>
    <w:rsid w:val="00F17B5B"/>
    <w:rPr>
      <w:color w:val="0000FF"/>
      <w:u w:val="single"/>
    </w:rPr>
  </w:style>
  <w:style w:type="character" w:customStyle="1" w:styleId="Bodytext2">
    <w:name w:val="Body text (2)_"/>
    <w:basedOn w:val="Predvolenpsmoodseku"/>
    <w:link w:val="Bodytext20"/>
    <w:rsid w:val="00F17B5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F17B5B"/>
    <w:pPr>
      <w:widowControl w:val="0"/>
      <w:shd w:val="clear" w:color="auto" w:fill="FFFFFF"/>
      <w:spacing w:line="0" w:lineRule="atLeast"/>
      <w:ind w:hanging="580"/>
    </w:pPr>
    <w:rPr>
      <w:rFonts w:ascii="Arial" w:eastAsia="Arial" w:hAnsi="Arial" w:cs="Arial"/>
      <w:color w:val="auto"/>
      <w:sz w:val="19"/>
      <w:szCs w:val="19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33C33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54BE8"/>
    <w:rPr>
      <w:color w:val="800080" w:themeColor="followedHyperlink"/>
      <w:u w:val="single"/>
    </w:rPr>
  </w:style>
  <w:style w:type="paragraph" w:styleId="Zkladntext">
    <w:name w:val="Body Text"/>
    <w:basedOn w:val="Normlny"/>
    <w:link w:val="ZkladntextChar"/>
    <w:uiPriority w:val="99"/>
    <w:unhideWhenUsed/>
    <w:rsid w:val="0093276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3276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FDE967-17DF-49D4-AA48-390138952C2C}"/>
      </w:docPartPr>
      <w:docPartBody>
        <w:p w:rsidR="009D3F3F" w:rsidRDefault="0079671F">
          <w:r w:rsidRPr="004D752C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71F"/>
    <w:rsid w:val="001B6B3D"/>
    <w:rsid w:val="00607146"/>
    <w:rsid w:val="00696FD3"/>
    <w:rsid w:val="0079671F"/>
    <w:rsid w:val="008218D9"/>
    <w:rsid w:val="009D3F3F"/>
    <w:rsid w:val="00BB590C"/>
    <w:rsid w:val="00DB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9671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1256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Almanová Klaudia</cp:lastModifiedBy>
  <cp:revision>54</cp:revision>
  <cp:lastPrinted>2024-02-05T09:41:00Z</cp:lastPrinted>
  <dcterms:created xsi:type="dcterms:W3CDTF">2023-06-01T12:49:00Z</dcterms:created>
  <dcterms:modified xsi:type="dcterms:W3CDTF">2024-02-05T09:41:00Z</dcterms:modified>
</cp:coreProperties>
</file>