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134B" w14:textId="10CF9554" w:rsidR="007C5F2A" w:rsidRPr="00BB205F" w:rsidRDefault="007C5F2A" w:rsidP="007C5F2A">
      <w:pPr>
        <w:pStyle w:val="Nadpis1"/>
        <w:keepNext w:val="0"/>
        <w:widowControl w:val="0"/>
        <w:shd w:val="clear" w:color="auto" w:fill="DEEAF6"/>
        <w:jc w:val="center"/>
        <w:rPr>
          <w:rFonts w:asciiTheme="minorHAnsi" w:hAnsiTheme="minorHAnsi" w:cstheme="minorHAnsi"/>
          <w:color w:val="0000FF"/>
        </w:rPr>
      </w:pPr>
      <w:bookmarkStart w:id="0" w:name="_Toc64210994"/>
      <w:bookmarkStart w:id="1" w:name="_Hlk78021337"/>
      <w:r w:rsidRPr="00BB205F">
        <w:rPr>
          <w:rFonts w:asciiTheme="minorHAnsi" w:hAnsiTheme="minorHAnsi" w:cstheme="minorHAnsi"/>
          <w:smallCaps/>
          <w:color w:val="0000FF"/>
        </w:rPr>
        <w:t>Podmienky účasti</w:t>
      </w:r>
      <w:bookmarkEnd w:id="0"/>
    </w:p>
    <w:bookmarkEnd w:id="1"/>
    <w:p w14:paraId="43EAEB6E" w14:textId="77777777" w:rsidR="0015562B" w:rsidRPr="00BB205F" w:rsidRDefault="0015562B" w:rsidP="00D86520">
      <w:pPr>
        <w:rPr>
          <w:rFonts w:asciiTheme="minorHAnsi" w:hAnsiTheme="minorHAnsi" w:cstheme="minorHAnsi"/>
          <w:sz w:val="22"/>
          <w:szCs w:val="22"/>
        </w:rPr>
      </w:pPr>
    </w:p>
    <w:p w14:paraId="2656A3DE" w14:textId="433E6371" w:rsidR="0015562B" w:rsidRPr="00BB205F" w:rsidRDefault="0015562B" w:rsidP="0015562B">
      <w:pPr>
        <w:widowControl w:val="0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B205F">
        <w:rPr>
          <w:rFonts w:asciiTheme="minorHAnsi" w:hAnsiTheme="minorHAnsi" w:cstheme="minorHAnsi"/>
          <w:b/>
          <w:sz w:val="26"/>
          <w:szCs w:val="26"/>
        </w:rPr>
        <w:t>Všeobecné usmernenia</w:t>
      </w:r>
    </w:p>
    <w:p w14:paraId="64D94B5F" w14:textId="4C904870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B205F">
        <w:rPr>
          <w:rFonts w:asciiTheme="minorHAnsi" w:hAnsiTheme="minorHAnsi" w:cstheme="minorHAnsi"/>
          <w:sz w:val="22"/>
          <w:szCs w:val="22"/>
        </w:rPr>
        <w:t xml:space="preserve">Uchádzačom je hospodársky subjekt, ktorý predložil ponuku. Hospodárskym subjektom môže byť fyzická osoba, právnická osoba alebo skupina takýchto osôb, ktorá predkladá ponuku. </w:t>
      </w:r>
      <w:r w:rsidR="00D479CA" w:rsidRPr="00BB205F">
        <w:rPr>
          <w:rFonts w:asciiTheme="minorHAnsi" w:hAnsiTheme="minorHAnsi" w:cstheme="minorHAnsi"/>
          <w:sz w:val="22"/>
          <w:szCs w:val="22"/>
        </w:rPr>
        <w:t xml:space="preserve">Obstarávateľská organizácia </w:t>
      </w:r>
      <w:r w:rsidRPr="00BB205F">
        <w:rPr>
          <w:rFonts w:asciiTheme="minorHAnsi" w:hAnsiTheme="minorHAnsi" w:cstheme="minorHAnsi"/>
          <w:sz w:val="22"/>
          <w:szCs w:val="22"/>
        </w:rPr>
        <w:t xml:space="preserve">vylúči uchádzača, ktorý je súčasne členom skupiny dodávateľov. </w:t>
      </w:r>
      <w:r w:rsidR="00D479CA" w:rsidRPr="00BB205F">
        <w:rPr>
          <w:rFonts w:asciiTheme="minorHAnsi" w:hAnsiTheme="minorHAnsi" w:cstheme="minorHAnsi"/>
          <w:sz w:val="22"/>
          <w:szCs w:val="22"/>
        </w:rPr>
        <w:t xml:space="preserve">Obstarávateľská organizácia </w:t>
      </w:r>
      <w:r w:rsidRPr="00BB205F">
        <w:rPr>
          <w:rFonts w:asciiTheme="minorHAnsi" w:hAnsiTheme="minorHAnsi" w:cstheme="minorHAnsi"/>
          <w:sz w:val="22"/>
          <w:szCs w:val="22"/>
        </w:rPr>
        <w:t>do predloženia ponuky nevyžaduje od skupiny dodávateľov utvorenej na poskytnutie predmetu zákazky vytvorenie právnych vzťahov.</w:t>
      </w:r>
    </w:p>
    <w:p w14:paraId="7F2D5F8A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B71DC8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B205F">
        <w:rPr>
          <w:rFonts w:asciiTheme="minorHAnsi" w:hAnsiTheme="minorHAnsi" w:cstheme="minorHAnsi"/>
          <w:sz w:val="22"/>
          <w:szCs w:val="22"/>
        </w:rPr>
        <w:t>Skupina dodávateľov preukazuje splnenie podmienok účasti vo verejnom obstarávaní týkajúcich sa osobného postavenia (§ 32 ZVO) za každého člena skupiny osobitne a splnenie podmienok účasti vo verejnom obstarávaní týkajúce sa finančného a ekonomického postavenia (§ 33 ZVO) a technickej spôsobilosti alebo odbornej spôsobilosti (§ 34 ZVO) preukazuje spoločne za všetkých členov skupiny. Splnenie podmienky účasti podľa § 32 ods. 1 písm. e) ZVO preukazuje člen skupiny len vo vzťahu k tej časti predmetu zákazky, ktorú má zabezpečiť.</w:t>
      </w:r>
    </w:p>
    <w:p w14:paraId="2DFE43D2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E5D76A" w14:textId="5A8BE008" w:rsidR="00E0199D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Hospodársky subjekt môže doklady na preukázanie splnenia podmienok účasti predbežne nahradiť Jednotným európskym dokumentom (ďalej aj ako „JED“) podľa § 39 ods. 1 </w:t>
      </w:r>
      <w:r w:rsidRPr="00BB205F">
        <w:rPr>
          <w:rFonts w:asciiTheme="minorHAnsi" w:hAnsiTheme="minorHAnsi" w:cstheme="minorHAnsi"/>
          <w:sz w:val="22"/>
          <w:szCs w:val="22"/>
        </w:rPr>
        <w:t>ZVO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, pričom tieto doklady predkladá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obstarávateľskej organizácii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úspešný uchádzač podľa § 39 ods. 6 zákona o verejnom obstarávaní v čase a spôsobom určeným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obstarávateľskou organizáciou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>v súťažných podkladoch.</w:t>
      </w:r>
    </w:p>
    <w:p w14:paraId="5BED7123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A3D02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Jednotný európsky dokument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>obsahuje aktualizované vyhlásenie hospodárskeho subjektu, že:</w:t>
      </w:r>
    </w:p>
    <w:p w14:paraId="6CA341C7" w14:textId="77777777" w:rsidR="0015562B" w:rsidRPr="00BB205F" w:rsidRDefault="0015562B" w:rsidP="0015562B">
      <w:pPr>
        <w:widowControl w:val="0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>a) neexistuje dôvod na jeho vylúčenie,</w:t>
      </w:r>
    </w:p>
    <w:p w14:paraId="4E1F5725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b) spĺňa objektívne a nediskriminačné pravidlá a kritériá výberu obmedzeného počtu záujemcov, ak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obstarávateľská organizácia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>obmedzila počet záujemcov,</w:t>
      </w:r>
    </w:p>
    <w:p w14:paraId="235EF6FE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c) poskytne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obstarávateľskej organizácii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>na požiadanie doklady, ktoré nahradil jednotným európskym dokumentom.</w:t>
      </w:r>
    </w:p>
    <w:p w14:paraId="0D362BDE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3DA2F6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>Ak uchádzač preukazuje finančné a ekonomické postavenie alebo technickú spôsobilosť alebo odbornú spôsobilosť prostredníctvom inej osoby, jednotný európsky dokument obsahuje informácie podľa predchádzajúceho odseku aj o tejto osobe.</w:t>
      </w:r>
    </w:p>
    <w:p w14:paraId="41A1A3DD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82FB9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Hospodársky subjekt v jednotnom európskom dokumente uvedie ďalšie relevantné informácie podľa požiadaviek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>obstarávateľskej organizácie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, orgány a subjekty, ktoré vydávajú doklady na preukázanie splnenia podmienok účasti. Ak sú požadované doklady pre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obstarávateľskú organizáciu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>priamo a bezodplatne prístupné v elektronických databázach, hospodársky subjekt v jednotnom európskom dokumente uvedie aj informácie potrebné na prístup do týchto elektronických databáz najmä internetovú adresu elektronickej databázy, akékoľvek identifikačné údaje a súhlasy potrebné na prístup do tejto databázy.</w:t>
      </w:r>
    </w:p>
    <w:p w14:paraId="47EBAF43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AF7C46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Jednotný európsky dokument musí byť vyhotovený v jazyku predkladanej ponuky. Ak sa skupina dodávateľov zúčastňuje na postupe verejného obstarávania spoločne, musí predložiť samostatný jednotný európsky dokument pre obstarávanie s informáciami požadovanými (v častiach II až IV. Štandardného formulára jednotného európskeho dokumentu pre obstarávanie) pre každý zúčastnený hospodársky subjekt. </w:t>
      </w:r>
    </w:p>
    <w:p w14:paraId="623F6896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9C368F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B205F">
        <w:rPr>
          <w:rFonts w:asciiTheme="minorHAnsi" w:hAnsiTheme="minorHAnsi" w:cstheme="minorHAnsi"/>
          <w:sz w:val="22"/>
          <w:szCs w:val="22"/>
        </w:rPr>
        <w:t xml:space="preserve">V prípade použitia JED sa uchádzačom umožňuje vyplniť v časti IV. podmienky účasti (plnenie § 33 a § 34 ZVO) a zaškrtnúť iba značku </w:t>
      </w:r>
      <w:r w:rsidRPr="00BB205F">
        <w:rPr>
          <w:rFonts w:asciiTheme="minorHAnsi" w:hAnsiTheme="minorHAnsi" w:cstheme="minorHAnsi"/>
          <w:sz w:val="22"/>
          <w:szCs w:val="22"/>
        </w:rPr>
        <w:sym w:font="Symbol" w:char="F061"/>
      </w:r>
      <w:r w:rsidRPr="00BB205F">
        <w:rPr>
          <w:rFonts w:asciiTheme="minorHAnsi" w:hAnsiTheme="minorHAnsi" w:cstheme="minorHAnsi"/>
          <w:sz w:val="22"/>
          <w:szCs w:val="22"/>
        </w:rPr>
        <w:t xml:space="preserve"> (alfa) – globálny údaj pre podmienky účasti, </w:t>
      </w:r>
      <w:proofErr w:type="spellStart"/>
      <w:r w:rsidRPr="00BB205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B205F">
        <w:rPr>
          <w:rFonts w:asciiTheme="minorHAnsi" w:hAnsiTheme="minorHAnsi" w:cstheme="minorHAnsi"/>
          <w:sz w:val="22"/>
          <w:szCs w:val="22"/>
        </w:rPr>
        <w:t>. nemusí vypĺňať ďalšie body časti IV.</w:t>
      </w:r>
    </w:p>
    <w:p w14:paraId="44E5CD49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015258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sz w:val="22"/>
          <w:szCs w:val="22"/>
        </w:rPr>
        <w:t xml:space="preserve">Prístup k elektronickej forme formulára JED je cez linku </w:t>
      </w:r>
      <w:hyperlink r:id="rId7" w:history="1">
        <w:r w:rsidRPr="00BB205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https://www.uvo.gov.sk/espd/filter?lang=sk</w:t>
        </w:r>
      </w:hyperlink>
      <w:r w:rsidRPr="00BB205F">
        <w:rPr>
          <w:rFonts w:asciiTheme="minorHAnsi" w:hAnsiTheme="minorHAnsi" w:cstheme="minorHAnsi"/>
          <w:sz w:val="22"/>
          <w:szCs w:val="22"/>
        </w:rPr>
        <w:t xml:space="preserve"> a jeho obsahové </w:t>
      </w:r>
      <w:proofErr w:type="spellStart"/>
      <w:r w:rsidRPr="00BB205F">
        <w:rPr>
          <w:rFonts w:asciiTheme="minorHAnsi" w:hAnsiTheme="minorHAnsi" w:cstheme="minorHAnsi"/>
          <w:sz w:val="22"/>
          <w:szCs w:val="22"/>
        </w:rPr>
        <w:t>predvyplnenie</w:t>
      </w:r>
      <w:proofErr w:type="spellEnd"/>
      <w:r w:rsidRPr="00BB205F">
        <w:rPr>
          <w:rFonts w:asciiTheme="minorHAnsi" w:hAnsiTheme="minorHAnsi" w:cstheme="minorHAnsi"/>
          <w:sz w:val="22"/>
          <w:szCs w:val="22"/>
        </w:rPr>
        <w:t xml:space="preserve"> si uchádzač môže stiahnuť z</w:t>
      </w:r>
      <w:r w:rsidR="00691018" w:rsidRPr="00BB205F">
        <w:rPr>
          <w:rFonts w:asciiTheme="minorHAnsi" w:hAnsiTheme="minorHAnsi" w:cstheme="minorHAnsi"/>
          <w:sz w:val="22"/>
          <w:szCs w:val="22"/>
        </w:rPr>
        <w:t xml:space="preserve"> </w:t>
      </w:r>
      <w:r w:rsidRPr="00BB205F">
        <w:rPr>
          <w:rFonts w:asciiTheme="minorHAnsi" w:hAnsiTheme="minorHAnsi" w:cstheme="minorHAnsi"/>
          <w:sz w:val="22"/>
          <w:szCs w:val="22"/>
        </w:rPr>
        <w:t>dokumentu v súťažnej dokumentácií (</w:t>
      </w:r>
      <w:proofErr w:type="spellStart"/>
      <w:r w:rsidRPr="00BB205F">
        <w:rPr>
          <w:rFonts w:asciiTheme="minorHAnsi" w:hAnsiTheme="minorHAnsi" w:cstheme="minorHAnsi"/>
          <w:sz w:val="22"/>
          <w:szCs w:val="22"/>
        </w:rPr>
        <w:t>espd-request</w:t>
      </w:r>
      <w:proofErr w:type="spellEnd"/>
      <w:r w:rsidRPr="00BB205F">
        <w:rPr>
          <w:rFonts w:asciiTheme="minorHAnsi" w:hAnsiTheme="minorHAnsi" w:cstheme="minorHAnsi"/>
          <w:sz w:val="22"/>
          <w:szCs w:val="22"/>
        </w:rPr>
        <w:t>).</w:t>
      </w:r>
    </w:p>
    <w:p w14:paraId="30C0D83B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34163D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>Pri vyplnení JED-u sa uchádzač riadi manuálom, zverejneným na stránke Úradu pre verejné obstarávanie</w:t>
      </w:r>
      <w:r w:rsidRPr="00BB205F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BB205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https://www.uvo.gov.sk/jednotny-europsky-dokument-pre-verejne-obstaravanie-602.html</w:t>
        </w:r>
      </w:hyperlink>
      <w:r w:rsidRPr="00BB20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4614F3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9E929A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Ak uchádzač použije jednotný európsky dokument,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obstarávateľská organizácia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môže na zabezpečenie riadneho priebehu verejného obstarávania kedykoľvek v jeho priebehu uchádzača písomne požiadať o predloženie dokladu alebo dokladov nahradených jednotným európskym dokumentom. Uchádzač doručí doklady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obstarávateľskej organizácii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do piatich pracovných dní odo dňa doručenia žiadosti, ak </w:t>
      </w:r>
      <w:r w:rsidR="00D479CA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obstarávateľská organizácia </w:t>
      </w:r>
      <w:r w:rsidRPr="00BB205F">
        <w:rPr>
          <w:rFonts w:asciiTheme="minorHAnsi" w:hAnsiTheme="minorHAnsi" w:cstheme="minorHAnsi"/>
          <w:color w:val="000000"/>
          <w:sz w:val="22"/>
          <w:szCs w:val="22"/>
        </w:rPr>
        <w:t>neurčila dlhšiu lehotu.</w:t>
      </w:r>
    </w:p>
    <w:p w14:paraId="536B268A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B25B11" w14:textId="77777777" w:rsidR="0015562B" w:rsidRPr="00BB205F" w:rsidRDefault="00D479CA" w:rsidP="0015562B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Obstarávateľská organizácia </w:t>
      </w:r>
      <w:r w:rsidR="0015562B" w:rsidRPr="00BB205F">
        <w:rPr>
          <w:rFonts w:asciiTheme="minorHAnsi" w:hAnsiTheme="minorHAnsi" w:cstheme="minorHAnsi"/>
          <w:color w:val="000000"/>
          <w:sz w:val="22"/>
          <w:szCs w:val="22"/>
        </w:rPr>
        <w:t xml:space="preserve">upozorňuje uchádzačov, že </w:t>
      </w:r>
      <w:r w:rsidR="0015562B" w:rsidRPr="00BB20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nemá priame prístupy do informačných systémov verejnej správy </w:t>
      </w:r>
      <w:r w:rsidR="0015562B" w:rsidRPr="00BB205F">
        <w:rPr>
          <w:rFonts w:asciiTheme="minorHAnsi" w:hAnsiTheme="minorHAnsi" w:cstheme="minorHAnsi"/>
          <w:color w:val="000000"/>
          <w:sz w:val="22"/>
          <w:szCs w:val="22"/>
        </w:rPr>
        <w:t>a preto v aktuálnom prípade bude žiadať dotknutého uchádzača o predloženie konkrétnych dokladov, ktorými preukazuje splnenie podmienok účasti týkajúcich sa osobného postavenia (ak nie je zapísaný v registri hospodárskych subjektov). Týka sa to tiež zahraničných uchádzačov.</w:t>
      </w:r>
    </w:p>
    <w:p w14:paraId="655C7A55" w14:textId="77777777" w:rsidR="0015562B" w:rsidRPr="00BB205F" w:rsidRDefault="0015562B" w:rsidP="0015562B">
      <w:pPr>
        <w:widowControl w:val="0"/>
        <w:shd w:val="clear" w:color="auto" w:fill="FFFFFF"/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BB205F">
        <w:rPr>
          <w:rFonts w:asciiTheme="minorHAnsi" w:hAnsiTheme="minorHAnsi" w:cstheme="minorHAnsi"/>
          <w:spacing w:val="-4"/>
          <w:sz w:val="22"/>
          <w:szCs w:val="22"/>
        </w:rPr>
        <w:t xml:space="preserve">V prípade, že uchádzač predbežne nahradí doklady na preukázanie splnenia podmienok účasti JED, uchádzač, ktorý sa umiestnil na prvom mieste v poradí predloží </w:t>
      </w:r>
      <w:r w:rsidR="00D479CA" w:rsidRPr="00BB205F">
        <w:rPr>
          <w:rFonts w:asciiTheme="minorHAnsi" w:hAnsiTheme="minorHAnsi" w:cstheme="minorHAnsi"/>
          <w:spacing w:val="-4"/>
          <w:sz w:val="22"/>
          <w:szCs w:val="22"/>
        </w:rPr>
        <w:t>obstarávateľskej organizácii</w:t>
      </w:r>
      <w:r w:rsidRPr="00BB205F">
        <w:rPr>
          <w:rFonts w:asciiTheme="minorHAnsi" w:hAnsiTheme="minorHAnsi" w:cstheme="minorHAnsi"/>
          <w:spacing w:val="-4"/>
          <w:sz w:val="22"/>
          <w:szCs w:val="22"/>
        </w:rPr>
        <w:t xml:space="preserve"> v lehote nie </w:t>
      </w:r>
      <w:r w:rsidRPr="00BB205F">
        <w:rPr>
          <w:rFonts w:asciiTheme="minorHAnsi" w:hAnsiTheme="minorHAnsi" w:cstheme="minorHAnsi"/>
          <w:sz w:val="22"/>
          <w:szCs w:val="22"/>
        </w:rPr>
        <w:t>kratšej</w:t>
      </w:r>
      <w:r w:rsidRPr="00BB205F">
        <w:rPr>
          <w:rFonts w:asciiTheme="minorHAnsi" w:hAnsiTheme="minorHAnsi" w:cstheme="minorHAnsi"/>
          <w:spacing w:val="-4"/>
          <w:sz w:val="22"/>
          <w:szCs w:val="22"/>
        </w:rPr>
        <w:t xml:space="preserve"> ako 5 pracovných dní odo dňa doručenia písomnej žiadosti všetky doklady podľa tejto časti B.3 Podmienky účasti a to nasledujúcim spôsobom:</w:t>
      </w:r>
    </w:p>
    <w:p w14:paraId="27CE02F2" w14:textId="77777777" w:rsidR="0015562B" w:rsidRPr="00BB205F" w:rsidRDefault="0015562B" w:rsidP="0015562B">
      <w:pPr>
        <w:widowControl w:val="0"/>
        <w:shd w:val="clear" w:color="auto" w:fill="FFFFFF"/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BB205F">
        <w:rPr>
          <w:rFonts w:asciiTheme="minorHAnsi" w:hAnsiTheme="minorHAnsi" w:cstheme="minorHAnsi"/>
          <w:sz w:val="22"/>
          <w:szCs w:val="22"/>
        </w:rPr>
        <w:t xml:space="preserve">1. uchádzači predložia </w:t>
      </w:r>
      <w:r w:rsidR="00D479CA" w:rsidRPr="00BB205F">
        <w:rPr>
          <w:rFonts w:asciiTheme="minorHAnsi" w:hAnsiTheme="minorHAnsi" w:cstheme="minorHAnsi"/>
          <w:sz w:val="22"/>
          <w:szCs w:val="22"/>
        </w:rPr>
        <w:t xml:space="preserve">obstarávateľskej organizácii </w:t>
      </w:r>
      <w:r w:rsidRPr="00BB205F">
        <w:rPr>
          <w:rFonts w:asciiTheme="minorHAnsi" w:hAnsiTheme="minorHAnsi" w:cstheme="minorHAnsi"/>
          <w:sz w:val="22"/>
          <w:szCs w:val="22"/>
        </w:rPr>
        <w:t xml:space="preserve">všetky doklady, ktoré predtým nahradili jednotným európskym dokumentom, a ku ktorým </w:t>
      </w:r>
      <w:r w:rsidR="00D479CA" w:rsidRPr="00BB205F">
        <w:rPr>
          <w:rFonts w:asciiTheme="minorHAnsi" w:hAnsiTheme="minorHAnsi" w:cstheme="minorHAnsi"/>
          <w:sz w:val="22"/>
          <w:szCs w:val="22"/>
        </w:rPr>
        <w:t xml:space="preserve">obstarávateľská organizácia </w:t>
      </w:r>
      <w:r w:rsidRPr="00BB205F">
        <w:rPr>
          <w:rFonts w:asciiTheme="minorHAnsi" w:hAnsiTheme="minorHAnsi" w:cstheme="minorHAnsi"/>
          <w:sz w:val="22"/>
          <w:szCs w:val="22"/>
        </w:rPr>
        <w:t>nemá prístup priamo a bezodplatne v elektronických databázach, príp. ktoré má k dispozícii z iného verejného obstarávania a ktoré sú aktuálne a platné,</w:t>
      </w:r>
    </w:p>
    <w:p w14:paraId="2553BF41" w14:textId="77777777" w:rsidR="0015562B" w:rsidRPr="00BB205F" w:rsidRDefault="0015562B" w:rsidP="0015562B">
      <w:pPr>
        <w:widowControl w:val="0"/>
        <w:shd w:val="clear" w:color="auto" w:fill="FFFFFF"/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BB205F">
        <w:rPr>
          <w:rFonts w:asciiTheme="minorHAnsi" w:hAnsiTheme="minorHAnsi" w:cstheme="minorHAnsi"/>
          <w:sz w:val="22"/>
          <w:szCs w:val="22"/>
        </w:rPr>
        <w:t>2. predložené doklady nesmú byť v rozpore s údajmi uvedenými v jednotnom európskom dokumente,</w:t>
      </w:r>
    </w:p>
    <w:p w14:paraId="18DCE314" w14:textId="77777777" w:rsidR="0015562B" w:rsidRPr="00BB205F" w:rsidRDefault="0015562B" w:rsidP="0015562B">
      <w:pPr>
        <w:widowControl w:val="0"/>
        <w:shd w:val="clear" w:color="auto" w:fill="FFFFFF"/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sz w:val="22"/>
          <w:szCs w:val="22"/>
        </w:rPr>
      </w:pPr>
      <w:r w:rsidRPr="00BB205F">
        <w:rPr>
          <w:rFonts w:asciiTheme="minorHAnsi" w:hAnsiTheme="minorHAnsi" w:cstheme="minorHAnsi"/>
          <w:sz w:val="22"/>
          <w:szCs w:val="22"/>
        </w:rPr>
        <w:t>3. doklady musia byť predložené v súlade s podmienkami účasti uvedenými v oznámení o vyhlásení verejného obstarávania a v časti B.3 Podmienky účasti týchto súťažných podkladov.</w:t>
      </w:r>
    </w:p>
    <w:p w14:paraId="6D002E29" w14:textId="77777777" w:rsidR="00CB3E4E" w:rsidRPr="00BB205F" w:rsidRDefault="00CB3E4E" w:rsidP="00CB3E4E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**********</w:t>
      </w:r>
    </w:p>
    <w:p w14:paraId="3AF7C811" w14:textId="77777777" w:rsidR="0015562B" w:rsidRPr="00BB205F" w:rsidRDefault="0015562B" w:rsidP="0015562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708CC9" w14:textId="77777777" w:rsidR="00D06F2D" w:rsidRDefault="0049793A" w:rsidP="00CB3E4E">
      <w:pPr>
        <w:pStyle w:val="Nadpis2"/>
        <w:keepNext w:val="0"/>
        <w:widowControl w:val="0"/>
        <w:jc w:val="center"/>
        <w:rPr>
          <w:rFonts w:asciiTheme="minorHAnsi" w:hAnsiTheme="minorHAnsi" w:cstheme="minorHAnsi"/>
          <w:szCs w:val="20"/>
        </w:rPr>
      </w:pPr>
      <w:bookmarkStart w:id="2" w:name="_Hlk31708427"/>
      <w:r w:rsidRPr="00BB205F">
        <w:rPr>
          <w:rFonts w:asciiTheme="minorHAnsi" w:hAnsiTheme="minorHAnsi" w:cstheme="minorHAnsi"/>
          <w:szCs w:val="20"/>
        </w:rPr>
        <w:br w:type="page"/>
      </w:r>
      <w:bookmarkEnd w:id="2"/>
    </w:p>
    <w:p w14:paraId="580910F4" w14:textId="77777777" w:rsidR="00D06F2D" w:rsidRDefault="00D06F2D" w:rsidP="00CB3E4E">
      <w:pPr>
        <w:pStyle w:val="Nadpis2"/>
        <w:keepNext w:val="0"/>
        <w:widowControl w:val="0"/>
        <w:jc w:val="center"/>
        <w:rPr>
          <w:rFonts w:asciiTheme="minorHAnsi" w:hAnsiTheme="minorHAnsi" w:cstheme="minorHAnsi"/>
          <w:szCs w:val="20"/>
        </w:rPr>
      </w:pPr>
    </w:p>
    <w:p w14:paraId="4EC300AD" w14:textId="5AD5D2E9" w:rsidR="00CB3E4E" w:rsidRPr="00BB205F" w:rsidRDefault="00CB3E4E" w:rsidP="00CB3E4E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SPOLOČNÉ USTANOVENIA</w:t>
      </w:r>
      <w:r w:rsidRPr="00BB205F">
        <w:rPr>
          <w:rFonts w:asciiTheme="minorHAnsi" w:hAnsiTheme="minorHAnsi" w:cstheme="minorHAnsi"/>
        </w:rPr>
        <w:br/>
        <w:t>PRE PODMIENKY ÚČASTI VO VEREJNOM OBSTARÁVANÍ</w:t>
      </w:r>
      <w:r w:rsidRPr="00BB205F">
        <w:rPr>
          <w:rFonts w:asciiTheme="minorHAnsi" w:hAnsiTheme="minorHAnsi" w:cstheme="minorHAnsi"/>
        </w:rPr>
        <w:br/>
        <w:t>PODĽA § 32, § 33 a § 34 ZÁKONA O VEREJNOM OBSTARÁVANÍ (ZVO)</w:t>
      </w:r>
    </w:p>
    <w:p w14:paraId="29FDD826" w14:textId="77777777" w:rsidR="00CB3E4E" w:rsidRDefault="00CB3E4E" w:rsidP="00CB3E4E">
      <w:pPr>
        <w:widowControl w:val="0"/>
        <w:jc w:val="both"/>
        <w:rPr>
          <w:rFonts w:asciiTheme="minorHAnsi" w:hAnsiTheme="minorHAnsi" w:cstheme="minorHAnsi"/>
          <w:b/>
          <w:bCs/>
          <w:sz w:val="16"/>
          <w:szCs w:val="30"/>
        </w:rPr>
      </w:pPr>
    </w:p>
    <w:p w14:paraId="2CCE88DA" w14:textId="77777777" w:rsidR="00D06F2D" w:rsidRPr="00BB205F" w:rsidRDefault="00D06F2D" w:rsidP="00CB3E4E">
      <w:pPr>
        <w:widowControl w:val="0"/>
        <w:jc w:val="both"/>
        <w:rPr>
          <w:rFonts w:asciiTheme="minorHAnsi" w:hAnsiTheme="minorHAnsi" w:cstheme="minorHAnsi"/>
          <w:b/>
          <w:bCs/>
          <w:sz w:val="16"/>
          <w:szCs w:val="30"/>
        </w:rPr>
      </w:pPr>
    </w:p>
    <w:p w14:paraId="0A59E17B" w14:textId="77777777" w:rsidR="00CB3E4E" w:rsidRPr="00BB205F" w:rsidRDefault="00CB3E4E" w:rsidP="00CB3E4E">
      <w:pPr>
        <w:widowControl w:val="0"/>
        <w:jc w:val="both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 xml:space="preserve">Obstarávateľská organizácia </w:t>
      </w:r>
      <w:r w:rsidRPr="00BB205F">
        <w:rPr>
          <w:rFonts w:asciiTheme="minorHAnsi" w:hAnsiTheme="minorHAnsi" w:cstheme="minorHAnsi"/>
          <w:b/>
          <w:bCs/>
        </w:rPr>
        <w:t>nie je orgánom verejnej moci a nie je oprávnená overovať si údaje</w:t>
      </w:r>
      <w:r w:rsidRPr="00BB205F">
        <w:rPr>
          <w:rFonts w:asciiTheme="minorHAnsi" w:hAnsiTheme="minorHAnsi" w:cstheme="minorHAnsi"/>
        </w:rPr>
        <w:t xml:space="preserve"> z informačných systémov verejnej správy podľa § 32 ods. 3 ZVO.</w:t>
      </w:r>
    </w:p>
    <w:p w14:paraId="352BDD96" w14:textId="77777777" w:rsidR="00CB3E4E" w:rsidRDefault="00CB3E4E" w:rsidP="00CB3E4E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14:paraId="163A1EA1" w14:textId="77777777" w:rsidR="00D06F2D" w:rsidRDefault="00D06F2D" w:rsidP="00CB3E4E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14:paraId="5B2B97DB" w14:textId="77777777" w:rsidR="00D06F2D" w:rsidRPr="006B70D8" w:rsidRDefault="00D06F2D" w:rsidP="00CB3E4E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14:paraId="6EE09C48" w14:textId="77777777" w:rsidR="00CB3E4E" w:rsidRPr="00BB205F" w:rsidRDefault="00CB3E4E" w:rsidP="00CB3E4E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PODMIENKY ÚČASTI VO VEREJNOM OBSTARÁVANÍ</w:t>
      </w:r>
    </w:p>
    <w:p w14:paraId="39D8595D" w14:textId="77777777" w:rsidR="00CB3E4E" w:rsidRPr="00BB205F" w:rsidRDefault="00CB3E4E" w:rsidP="00CB3E4E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TÝKAJÚCE SA OSOBNÉHO POSTAVENIA (§ 32 ZVO)</w:t>
      </w:r>
    </w:p>
    <w:p w14:paraId="3BE90B25" w14:textId="77777777" w:rsidR="00CB3E4E" w:rsidRDefault="00CB3E4E" w:rsidP="00CB3E4E">
      <w:pPr>
        <w:widowControl w:val="0"/>
        <w:jc w:val="both"/>
        <w:rPr>
          <w:rFonts w:asciiTheme="minorHAnsi" w:hAnsiTheme="minorHAnsi" w:cstheme="minorHAnsi"/>
        </w:rPr>
      </w:pPr>
    </w:p>
    <w:p w14:paraId="0156B29F" w14:textId="77777777" w:rsidR="00D06F2D" w:rsidRPr="00BB205F" w:rsidRDefault="00D06F2D" w:rsidP="00CB3E4E">
      <w:pPr>
        <w:widowControl w:val="0"/>
        <w:jc w:val="both"/>
        <w:rPr>
          <w:rFonts w:asciiTheme="minorHAnsi" w:hAnsiTheme="minorHAnsi" w:cstheme="minorHAnsi"/>
        </w:rPr>
      </w:pPr>
    </w:p>
    <w:p w14:paraId="765D536B" w14:textId="77777777" w:rsidR="00CB3E4E" w:rsidRPr="00BB205F" w:rsidRDefault="00CB3E4E" w:rsidP="00CB3E4E">
      <w:pPr>
        <w:widowControl w:val="0"/>
        <w:jc w:val="both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Verejného obstarávania sa môže zúčastniť len ten, kto spĺňa podmienky účasti týkajúce sa osobného postavenia:</w:t>
      </w:r>
    </w:p>
    <w:p w14:paraId="75562CEC" w14:textId="2CCBD395" w:rsidR="00CB3E4E" w:rsidRPr="006B70D8" w:rsidRDefault="00CB3E4E" w:rsidP="006B70D8">
      <w:pPr>
        <w:widowControl w:val="0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6B70D8">
        <w:rPr>
          <w:rFonts w:asciiTheme="minorHAnsi" w:hAnsiTheme="minorHAnsi" w:cstheme="minorHAnsi"/>
          <w:spacing w:val="-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</w:t>
      </w:r>
    </w:p>
    <w:p w14:paraId="06066016" w14:textId="2280C144" w:rsidR="00CB3E4E" w:rsidRPr="00BB205F" w:rsidRDefault="00CB3E4E" w:rsidP="006B70D8">
      <w:pPr>
        <w:widowControl w:val="0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pacing w:val="-6"/>
        </w:rPr>
      </w:pPr>
      <w:r w:rsidRPr="00BB205F">
        <w:rPr>
          <w:rFonts w:asciiTheme="minorHAnsi" w:hAnsiTheme="minorHAnsi" w:cstheme="minorHAnsi"/>
          <w:spacing w:val="-6"/>
        </w:rPr>
        <w:t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ZVO.</w:t>
      </w:r>
    </w:p>
    <w:p w14:paraId="3DA0D354" w14:textId="77777777" w:rsidR="00CB3E4E" w:rsidRPr="00BB205F" w:rsidRDefault="00CB3E4E" w:rsidP="006B70D8">
      <w:pPr>
        <w:widowControl w:val="0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pacing w:val="-6"/>
        </w:rPr>
      </w:pPr>
      <w:r w:rsidRPr="00BB205F">
        <w:rPr>
          <w:rFonts w:asciiTheme="minorHAnsi" w:hAnsiTheme="minorHAnsi" w:cstheme="minorHAnsi"/>
          <w:spacing w:val="-6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5DD82537" w14:textId="408301C7" w:rsidR="00CB3E4E" w:rsidRPr="00BB205F" w:rsidRDefault="00CB3E4E" w:rsidP="006B70D8">
      <w:pPr>
        <w:widowControl w:val="0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E662305" w14:textId="7CE81258" w:rsidR="00E0199D" w:rsidRDefault="00CB3E4E" w:rsidP="001E308E">
      <w:pPr>
        <w:widowControl w:val="0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6B70D8">
        <w:rPr>
          <w:rFonts w:asciiTheme="minorHAnsi" w:hAnsiTheme="minorHAnsi" w:cstheme="minorHAnsi"/>
          <w:spacing w:val="-4"/>
        </w:rPr>
        <w:t xml:space="preserve">Doklady musia byť aktuálne (nie staršie ako tri mesiace ku dňu lehoty na predkladanie ponúk; to sa netýka </w:t>
      </w:r>
      <w:r w:rsidR="00890EF3" w:rsidRPr="006B70D8">
        <w:rPr>
          <w:rFonts w:asciiTheme="minorHAnsi" w:hAnsiTheme="minorHAnsi" w:cstheme="minorHAnsi"/>
          <w:spacing w:val="-4"/>
        </w:rPr>
        <w:t>doklad</w:t>
      </w:r>
      <w:r w:rsidR="00890EF3">
        <w:rPr>
          <w:rFonts w:asciiTheme="minorHAnsi" w:hAnsiTheme="minorHAnsi" w:cstheme="minorHAnsi"/>
          <w:spacing w:val="-4"/>
        </w:rPr>
        <w:t>ov</w:t>
      </w:r>
      <w:r w:rsidR="00890EF3" w:rsidRPr="006B70D8">
        <w:rPr>
          <w:rFonts w:asciiTheme="minorHAnsi" w:hAnsiTheme="minorHAnsi" w:cstheme="minorHAnsi"/>
          <w:spacing w:val="-4"/>
        </w:rPr>
        <w:t xml:space="preserve"> </w:t>
      </w:r>
      <w:r w:rsidRPr="006B70D8">
        <w:rPr>
          <w:rFonts w:asciiTheme="minorHAnsi" w:hAnsiTheme="minorHAnsi" w:cstheme="minorHAnsi"/>
          <w:spacing w:val="-4"/>
        </w:rPr>
        <w:t xml:space="preserve">podľa § 32 ods. 2 písm. e) </w:t>
      </w:r>
      <w:r w:rsidR="00890EF3">
        <w:rPr>
          <w:rFonts w:asciiTheme="minorHAnsi" w:hAnsiTheme="minorHAnsi" w:cstheme="minorHAnsi"/>
          <w:spacing w:val="-4"/>
        </w:rPr>
        <w:t xml:space="preserve">a f) </w:t>
      </w:r>
      <w:r w:rsidRPr="006B70D8">
        <w:rPr>
          <w:rFonts w:asciiTheme="minorHAnsi" w:hAnsiTheme="minorHAnsi" w:cstheme="minorHAnsi"/>
          <w:spacing w:val="-4"/>
        </w:rPr>
        <w:t>ZVO) a musia odrážať skutočný stav v čase predkladania ponuky.</w:t>
      </w:r>
    </w:p>
    <w:p w14:paraId="61136FE3" w14:textId="08068D44" w:rsidR="00CB3E4E" w:rsidRPr="006B70D8" w:rsidRDefault="006B70D8" w:rsidP="001E308E">
      <w:pPr>
        <w:widowControl w:val="0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6B70D8">
        <w:rPr>
          <w:rFonts w:asciiTheme="minorHAnsi" w:hAnsiTheme="minorHAnsi" w:cstheme="minorHAnsi"/>
          <w:spacing w:val="-4"/>
        </w:rPr>
        <w:br w:type="page"/>
      </w:r>
    </w:p>
    <w:p w14:paraId="31D7A58D" w14:textId="77777777" w:rsidR="00D06F2D" w:rsidRDefault="00D06F2D" w:rsidP="00CB3E4E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</w:p>
    <w:p w14:paraId="72849818" w14:textId="326D9AC7" w:rsidR="00CB3E4E" w:rsidRPr="00BB205F" w:rsidRDefault="00CB3E4E" w:rsidP="00CB3E4E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PODMIENKY ÚČASTI VO VEREJNOM OBSTARÁVANÍ, TÝKAJÚCE SA FINANČNÉHO A EKONOMICKÉHO POSTAVENIA (§ 33 ZVO)</w:t>
      </w:r>
    </w:p>
    <w:p w14:paraId="1A40A055" w14:textId="77777777" w:rsidR="00CB3E4E" w:rsidRPr="00BB205F" w:rsidRDefault="00CB3E4E" w:rsidP="00CB3E4E">
      <w:pPr>
        <w:widowControl w:val="0"/>
        <w:rPr>
          <w:rFonts w:asciiTheme="minorHAnsi" w:hAnsiTheme="minorHAnsi" w:cstheme="minorHAnsi"/>
        </w:rPr>
      </w:pPr>
    </w:p>
    <w:p w14:paraId="7CCF5FE0" w14:textId="2590E668" w:rsidR="00E0199D" w:rsidRDefault="00E0199D" w:rsidP="00E0199D">
      <w:pPr>
        <w:widowControl w:val="0"/>
        <w:ind w:left="284" w:hanging="284"/>
        <w:jc w:val="both"/>
        <w:rPr>
          <w:rFonts w:asciiTheme="minorHAnsi" w:eastAsia="Calibri" w:hAnsiTheme="minorHAnsi" w:cstheme="minorHAnsi"/>
          <w:szCs w:val="18"/>
        </w:rPr>
      </w:pPr>
    </w:p>
    <w:p w14:paraId="3F1B3EB8" w14:textId="7277C2BE" w:rsidR="00076721" w:rsidRDefault="00076721" w:rsidP="00E0199D">
      <w:pPr>
        <w:widowControl w:val="0"/>
        <w:ind w:left="284" w:hanging="284"/>
        <w:jc w:val="both"/>
        <w:rPr>
          <w:rFonts w:asciiTheme="minorHAnsi" w:eastAsia="Calibri" w:hAnsiTheme="minorHAnsi" w:cstheme="minorHAnsi"/>
          <w:szCs w:val="18"/>
        </w:rPr>
      </w:pPr>
      <w:r>
        <w:rPr>
          <w:rFonts w:asciiTheme="minorHAnsi" w:eastAsia="Calibri" w:hAnsiTheme="minorHAnsi" w:cstheme="minorHAnsi"/>
          <w:szCs w:val="18"/>
        </w:rPr>
        <w:t>Nevyžaduj</w:t>
      </w:r>
      <w:r w:rsidR="00D06F2D">
        <w:rPr>
          <w:rFonts w:asciiTheme="minorHAnsi" w:eastAsia="Calibri" w:hAnsiTheme="minorHAnsi" w:cstheme="minorHAnsi"/>
          <w:szCs w:val="18"/>
        </w:rPr>
        <w:t>ú</w:t>
      </w:r>
      <w:r>
        <w:rPr>
          <w:rFonts w:asciiTheme="minorHAnsi" w:eastAsia="Calibri" w:hAnsiTheme="minorHAnsi" w:cstheme="minorHAnsi"/>
          <w:szCs w:val="18"/>
        </w:rPr>
        <w:t xml:space="preserve"> sa.</w:t>
      </w:r>
    </w:p>
    <w:p w14:paraId="276F6010" w14:textId="77777777" w:rsidR="00D06F2D" w:rsidRDefault="00D06F2D" w:rsidP="00E0199D">
      <w:pPr>
        <w:widowControl w:val="0"/>
        <w:ind w:left="284" w:hanging="284"/>
        <w:jc w:val="both"/>
        <w:rPr>
          <w:rFonts w:asciiTheme="minorHAnsi" w:eastAsia="Calibri" w:hAnsiTheme="minorHAnsi" w:cstheme="minorHAnsi"/>
          <w:szCs w:val="18"/>
        </w:rPr>
      </w:pPr>
    </w:p>
    <w:p w14:paraId="137B8425" w14:textId="77777777" w:rsidR="00076721" w:rsidRDefault="00076721" w:rsidP="00E0199D">
      <w:pPr>
        <w:widowControl w:val="0"/>
        <w:ind w:left="284" w:hanging="284"/>
        <w:jc w:val="both"/>
        <w:rPr>
          <w:rFonts w:asciiTheme="minorHAnsi" w:eastAsia="Calibri" w:hAnsiTheme="minorHAnsi" w:cstheme="minorHAnsi"/>
          <w:szCs w:val="18"/>
        </w:rPr>
      </w:pPr>
    </w:p>
    <w:p w14:paraId="30F1351F" w14:textId="669853AF" w:rsidR="00CB3E4E" w:rsidRPr="00BB205F" w:rsidRDefault="00CB3E4E" w:rsidP="00E0199D">
      <w:pPr>
        <w:widowControl w:val="0"/>
        <w:ind w:left="284" w:hanging="284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08FAFEB" w14:textId="77777777" w:rsidR="00CB3E4E" w:rsidRPr="00BB205F" w:rsidRDefault="00CB3E4E" w:rsidP="00CB3E4E">
      <w:pPr>
        <w:pStyle w:val="Nadpis2"/>
        <w:keepNext w:val="0"/>
        <w:widowControl w:val="0"/>
        <w:jc w:val="center"/>
        <w:rPr>
          <w:rFonts w:asciiTheme="minorHAnsi" w:hAnsiTheme="minorHAnsi" w:cstheme="minorHAnsi"/>
          <w:b w:val="0"/>
          <w:sz w:val="28"/>
        </w:rPr>
      </w:pPr>
      <w:r w:rsidRPr="00BB205F">
        <w:rPr>
          <w:rFonts w:asciiTheme="minorHAnsi" w:hAnsiTheme="minorHAnsi" w:cstheme="minorHAnsi"/>
        </w:rPr>
        <w:br w:type="page"/>
      </w:r>
      <w:r w:rsidRPr="00BB205F">
        <w:rPr>
          <w:rFonts w:asciiTheme="minorHAnsi" w:hAnsiTheme="minorHAnsi" w:cstheme="minorHAnsi"/>
        </w:rPr>
        <w:lastRenderedPageBreak/>
        <w:t xml:space="preserve">PODMIENKY ÚČASTI VO VEREJNOM OBSTARÁVANÍ, TÝKAJÚCE SA TECHNICKEJ SPÔSOBILOSTI alebo ODBORNEJ SPÔSOBILOSTI </w:t>
      </w:r>
      <w:r w:rsidRPr="00BB205F">
        <w:rPr>
          <w:rFonts w:asciiTheme="minorHAnsi" w:hAnsiTheme="minorHAnsi" w:cstheme="minorHAnsi"/>
          <w:b w:val="0"/>
          <w:bCs w:val="0"/>
          <w:sz w:val="28"/>
        </w:rPr>
        <w:t>(§ 34</w:t>
      </w:r>
      <w:r w:rsidRPr="00BB205F">
        <w:rPr>
          <w:rFonts w:asciiTheme="minorHAnsi" w:hAnsiTheme="minorHAnsi" w:cstheme="minorHAnsi"/>
          <w:sz w:val="28"/>
        </w:rPr>
        <w:t xml:space="preserve"> </w:t>
      </w:r>
      <w:r w:rsidRPr="00BB205F">
        <w:rPr>
          <w:rFonts w:asciiTheme="minorHAnsi" w:hAnsiTheme="minorHAnsi" w:cstheme="minorHAnsi"/>
          <w:b w:val="0"/>
          <w:sz w:val="28"/>
        </w:rPr>
        <w:t>ZVO)</w:t>
      </w:r>
    </w:p>
    <w:p w14:paraId="135C930E" w14:textId="77777777" w:rsidR="00CB3E4E" w:rsidRPr="00BB205F" w:rsidRDefault="00CB3E4E" w:rsidP="00CB3E4E">
      <w:pPr>
        <w:pStyle w:val="Odsekzoznamu1"/>
        <w:widowControl w:val="0"/>
        <w:spacing w:line="240" w:lineRule="auto"/>
        <w:rPr>
          <w:rFonts w:asciiTheme="minorHAnsi" w:hAnsiTheme="minorHAnsi" w:cstheme="minorHAnsi"/>
        </w:rPr>
      </w:pPr>
    </w:p>
    <w:p w14:paraId="5C708D37" w14:textId="64E65876" w:rsidR="00262898" w:rsidRDefault="00262898" w:rsidP="002C226B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</w:p>
    <w:p w14:paraId="2FAC59F6" w14:textId="77777777" w:rsidR="00AE141D" w:rsidRDefault="00AE141D" w:rsidP="002C226B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</w:p>
    <w:p w14:paraId="0203F97A" w14:textId="77777777" w:rsidR="00AE141D" w:rsidRDefault="00AE141D" w:rsidP="00AE141D">
      <w:pPr>
        <w:widowControl w:val="0"/>
        <w:ind w:left="284" w:hanging="284"/>
        <w:jc w:val="both"/>
        <w:rPr>
          <w:rFonts w:asciiTheme="minorHAnsi" w:eastAsia="Calibri" w:hAnsiTheme="minorHAnsi" w:cstheme="minorHAnsi"/>
          <w:szCs w:val="18"/>
        </w:rPr>
      </w:pPr>
      <w:r>
        <w:rPr>
          <w:rFonts w:asciiTheme="minorHAnsi" w:eastAsia="Calibri" w:hAnsiTheme="minorHAnsi" w:cstheme="minorHAnsi"/>
          <w:szCs w:val="18"/>
        </w:rPr>
        <w:t>Nevyžadujú sa.</w:t>
      </w:r>
    </w:p>
    <w:p w14:paraId="6D867F41" w14:textId="77777777" w:rsidR="00AE141D" w:rsidRDefault="00AE141D" w:rsidP="00AE141D">
      <w:pPr>
        <w:widowControl w:val="0"/>
        <w:ind w:left="284" w:hanging="284"/>
        <w:jc w:val="both"/>
        <w:rPr>
          <w:rFonts w:asciiTheme="minorHAnsi" w:eastAsia="Calibri" w:hAnsiTheme="minorHAnsi" w:cstheme="minorHAnsi"/>
          <w:szCs w:val="18"/>
        </w:rPr>
      </w:pPr>
    </w:p>
    <w:p w14:paraId="5BCCDAD3" w14:textId="77777777" w:rsidR="00AE141D" w:rsidRDefault="00AE141D" w:rsidP="00AE141D">
      <w:pPr>
        <w:widowControl w:val="0"/>
        <w:ind w:left="284" w:hanging="284"/>
        <w:jc w:val="both"/>
        <w:rPr>
          <w:rFonts w:asciiTheme="minorHAnsi" w:eastAsia="Calibri" w:hAnsiTheme="minorHAnsi" w:cstheme="minorHAnsi"/>
          <w:szCs w:val="18"/>
        </w:rPr>
      </w:pPr>
    </w:p>
    <w:p w14:paraId="5CF3A4F2" w14:textId="77777777" w:rsidR="00AE141D" w:rsidRPr="00BB205F" w:rsidRDefault="00AE141D" w:rsidP="00AE141D">
      <w:pPr>
        <w:widowControl w:val="0"/>
        <w:ind w:left="284" w:hanging="284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6C13D3FB" w14:textId="77777777" w:rsidR="00262898" w:rsidRDefault="00262898" w:rsidP="00262898">
      <w:pPr>
        <w:ind w:left="567"/>
        <w:jc w:val="both"/>
        <w:rPr>
          <w:rFonts w:asciiTheme="minorHAnsi" w:hAnsiTheme="minorHAnsi" w:cstheme="minorHAnsi"/>
          <w:b/>
          <w:bCs/>
          <w:spacing w:val="-4"/>
        </w:rPr>
      </w:pPr>
    </w:p>
    <w:p w14:paraId="6B74D817" w14:textId="77777777" w:rsidR="00262898" w:rsidRDefault="00262898" w:rsidP="00262898">
      <w:pPr>
        <w:ind w:left="567"/>
        <w:jc w:val="both"/>
        <w:rPr>
          <w:rFonts w:asciiTheme="minorHAnsi" w:hAnsiTheme="minorHAnsi" w:cstheme="minorHAnsi"/>
          <w:b/>
          <w:bCs/>
          <w:spacing w:val="-4"/>
        </w:rPr>
      </w:pPr>
    </w:p>
    <w:p w14:paraId="266C1941" w14:textId="77777777" w:rsidR="00262898" w:rsidRDefault="00262898" w:rsidP="00262898">
      <w:pPr>
        <w:ind w:left="567"/>
        <w:jc w:val="both"/>
        <w:rPr>
          <w:rFonts w:asciiTheme="minorHAnsi" w:hAnsiTheme="minorHAnsi" w:cstheme="minorHAnsi"/>
          <w:b/>
          <w:bCs/>
          <w:spacing w:val="-4"/>
        </w:rPr>
      </w:pPr>
    </w:p>
    <w:p w14:paraId="69D5D50E" w14:textId="77777777" w:rsidR="00262898" w:rsidRDefault="00262898" w:rsidP="00262898">
      <w:pPr>
        <w:ind w:left="567"/>
        <w:jc w:val="both"/>
        <w:rPr>
          <w:rFonts w:asciiTheme="minorHAnsi" w:hAnsiTheme="minorHAnsi" w:cstheme="minorHAnsi"/>
          <w:b/>
          <w:bCs/>
          <w:spacing w:val="-4"/>
        </w:rPr>
      </w:pPr>
    </w:p>
    <w:p w14:paraId="73DC8CC4" w14:textId="77777777" w:rsidR="00262898" w:rsidRPr="00262898" w:rsidRDefault="00262898" w:rsidP="00262898">
      <w:pPr>
        <w:autoSpaceDE w:val="0"/>
        <w:autoSpaceDN w:val="0"/>
        <w:ind w:left="567"/>
        <w:jc w:val="center"/>
        <w:rPr>
          <w:rFonts w:asciiTheme="minorHAnsi" w:hAnsiTheme="minorHAnsi" w:cstheme="minorHAnsi"/>
          <w:spacing w:val="-4"/>
        </w:rPr>
      </w:pPr>
    </w:p>
    <w:p w14:paraId="03B98FB7" w14:textId="77777777" w:rsidR="0042251A" w:rsidRPr="00262898" w:rsidRDefault="0042251A" w:rsidP="002C226B">
      <w:pPr>
        <w:autoSpaceDE w:val="0"/>
        <w:autoSpaceDN w:val="0"/>
        <w:ind w:left="624"/>
        <w:jc w:val="both"/>
        <w:rPr>
          <w:rFonts w:asciiTheme="minorHAnsi" w:hAnsiTheme="minorHAnsi" w:cstheme="minorHAnsi"/>
          <w:spacing w:val="-4"/>
        </w:rPr>
      </w:pPr>
    </w:p>
    <w:sectPr w:rsidR="0042251A" w:rsidRPr="00262898" w:rsidSect="004F697F">
      <w:headerReference w:type="default" r:id="rId9"/>
      <w:footerReference w:type="default" r:id="rId10"/>
      <w:headerReference w:type="first" r:id="rId11"/>
      <w:pgSz w:w="11906" w:h="16838" w:code="9"/>
      <w:pgMar w:top="1134" w:right="1417" w:bottom="568" w:left="1417" w:header="540" w:footer="345" w:gutter="17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87DA" w14:textId="77777777" w:rsidR="008033F9" w:rsidRDefault="008033F9" w:rsidP="00C92216">
      <w:r>
        <w:separator/>
      </w:r>
    </w:p>
  </w:endnote>
  <w:endnote w:type="continuationSeparator" w:id="0">
    <w:p w14:paraId="1B055FEE" w14:textId="77777777" w:rsidR="008033F9" w:rsidRDefault="008033F9" w:rsidP="00C9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286A" w14:textId="77777777" w:rsidR="0015562B" w:rsidRPr="0015562B" w:rsidRDefault="0015562B">
    <w:pPr>
      <w:pStyle w:val="Pta"/>
      <w:jc w:val="right"/>
      <w:rPr>
        <w:rFonts w:ascii="Calibri" w:hAnsi="Calibri" w:cs="Calibri"/>
        <w:sz w:val="22"/>
        <w:szCs w:val="22"/>
      </w:rPr>
    </w:pPr>
    <w:r w:rsidRPr="0015562B">
      <w:rPr>
        <w:rFonts w:ascii="Calibri" w:hAnsi="Calibri" w:cs="Calibri"/>
        <w:sz w:val="22"/>
        <w:szCs w:val="22"/>
      </w:rPr>
      <w:fldChar w:fldCharType="begin"/>
    </w:r>
    <w:r w:rsidRPr="0015562B">
      <w:rPr>
        <w:rFonts w:ascii="Calibri" w:hAnsi="Calibri" w:cs="Calibri"/>
        <w:sz w:val="22"/>
        <w:szCs w:val="22"/>
      </w:rPr>
      <w:instrText>PAGE   \* MERGEFORMAT</w:instrText>
    </w:r>
    <w:r w:rsidRPr="0015562B">
      <w:rPr>
        <w:rFonts w:ascii="Calibri" w:hAnsi="Calibri" w:cs="Calibri"/>
        <w:sz w:val="22"/>
        <w:szCs w:val="22"/>
      </w:rPr>
      <w:fldChar w:fldCharType="separate"/>
    </w:r>
    <w:r w:rsidR="00AE1DA9">
      <w:rPr>
        <w:rFonts w:ascii="Calibri" w:hAnsi="Calibri" w:cs="Calibri"/>
        <w:noProof/>
        <w:sz w:val="22"/>
        <w:szCs w:val="22"/>
      </w:rPr>
      <w:t>6</w:t>
    </w:r>
    <w:r w:rsidRPr="0015562B">
      <w:rPr>
        <w:rFonts w:ascii="Calibri" w:hAnsi="Calibri" w:cs="Calibri"/>
        <w:sz w:val="22"/>
        <w:szCs w:val="22"/>
      </w:rPr>
      <w:fldChar w:fldCharType="end"/>
    </w:r>
  </w:p>
  <w:p w14:paraId="03EB3E0F" w14:textId="77777777" w:rsidR="0015562B" w:rsidRDefault="001556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1FF3" w14:textId="77777777" w:rsidR="008033F9" w:rsidRDefault="008033F9" w:rsidP="00C92216">
      <w:r>
        <w:separator/>
      </w:r>
    </w:p>
  </w:footnote>
  <w:footnote w:type="continuationSeparator" w:id="0">
    <w:p w14:paraId="1F9BB4A9" w14:textId="77777777" w:rsidR="008033F9" w:rsidRDefault="008033F9" w:rsidP="00C9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DD19" w14:textId="77777777" w:rsidR="0015562B" w:rsidRPr="006A74A7" w:rsidRDefault="00EB3B5C" w:rsidP="006A74A7">
    <w:pPr>
      <w:pStyle w:val="Hlavika"/>
      <w:widowControl w:val="0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bookmarkStart w:id="3" w:name="_Hlk77531188"/>
    <w:r>
      <w:rPr>
        <w:rFonts w:ascii="Calibri" w:hAnsi="Calibri" w:cs="Calibri"/>
        <w:b/>
        <w:sz w:val="20"/>
        <w:szCs w:val="20"/>
      </w:rPr>
      <w:t>Dopravný podnik Bratislava, akciová spoločnosť</w:t>
    </w:r>
    <w:r w:rsidR="0015562B">
      <w:rPr>
        <w:rFonts w:ascii="Calibri" w:hAnsi="Calibri" w:cs="Calibri"/>
        <w:sz w:val="20"/>
        <w:szCs w:val="20"/>
      </w:rPr>
      <w:t xml:space="preserve">                                              </w:t>
    </w:r>
    <w:r w:rsidR="0015562B" w:rsidRPr="00CF184D">
      <w:rPr>
        <w:rFonts w:ascii="Calibri" w:hAnsi="Calibri" w:cs="Calibri"/>
        <w:sz w:val="20"/>
        <w:szCs w:val="20"/>
      </w:rPr>
      <w:t>Nadlimitná zákazka – verejná súťaž</w:t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2CF0" w14:textId="77777777" w:rsidR="00076A6B" w:rsidRPr="00D86520" w:rsidRDefault="00076A6B" w:rsidP="00D86520">
    <w:pPr>
      <w:pStyle w:val="Hlavika"/>
      <w:widowControl w:val="0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00CF184D">
      <w:rPr>
        <w:rFonts w:ascii="Calibri" w:hAnsi="Calibri" w:cs="Calibri"/>
        <w:b/>
        <w:sz w:val="20"/>
        <w:szCs w:val="20"/>
      </w:rPr>
      <w:t>Biomedicínske centrum SAV</w:t>
    </w:r>
    <w:r w:rsidRPr="00CF184D">
      <w:rPr>
        <w:rFonts w:ascii="Calibri" w:hAnsi="Calibri" w:cs="Calibri"/>
        <w:sz w:val="20"/>
        <w:szCs w:val="20"/>
      </w:rPr>
      <w:tab/>
    </w:r>
    <w:r w:rsidR="00D86520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F184D">
      <w:rPr>
        <w:rFonts w:ascii="Calibri" w:hAnsi="Calibri" w:cs="Calibri"/>
        <w:sz w:val="20"/>
        <w:szCs w:val="20"/>
      </w:rPr>
      <w:t>Nadlimitná zákazka – verejná súťaž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51F"/>
    <w:multiLevelType w:val="hybridMultilevel"/>
    <w:tmpl w:val="D95056A4"/>
    <w:lvl w:ilvl="0" w:tplc="B54A80B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718B"/>
    <w:multiLevelType w:val="hybridMultilevel"/>
    <w:tmpl w:val="2D661770"/>
    <w:lvl w:ilvl="0" w:tplc="A204EE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895C4B"/>
    <w:multiLevelType w:val="hybridMultilevel"/>
    <w:tmpl w:val="C65A116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891242"/>
    <w:multiLevelType w:val="hybridMultilevel"/>
    <w:tmpl w:val="68F639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13A4F"/>
    <w:multiLevelType w:val="hybridMultilevel"/>
    <w:tmpl w:val="5772398A"/>
    <w:lvl w:ilvl="0" w:tplc="B6ECF7B6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55435"/>
    <w:multiLevelType w:val="hybridMultilevel"/>
    <w:tmpl w:val="1356338E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868747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7428F"/>
    <w:multiLevelType w:val="hybridMultilevel"/>
    <w:tmpl w:val="2D66177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D7195"/>
    <w:multiLevelType w:val="hybridMultilevel"/>
    <w:tmpl w:val="3E943D3E"/>
    <w:lvl w:ilvl="0" w:tplc="D08C2E3E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615A3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26F96"/>
    <w:multiLevelType w:val="hybridMultilevel"/>
    <w:tmpl w:val="2D489F50"/>
    <w:lvl w:ilvl="0" w:tplc="5E2C4F66">
      <w:start w:val="2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C2FAF"/>
    <w:multiLevelType w:val="hybridMultilevel"/>
    <w:tmpl w:val="045A2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F3F29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B2AB3"/>
    <w:multiLevelType w:val="hybridMultilevel"/>
    <w:tmpl w:val="BE5672EE"/>
    <w:lvl w:ilvl="0" w:tplc="041B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7" w15:restartNumberingAfterBreak="0">
    <w:nsid w:val="3FBE303B"/>
    <w:multiLevelType w:val="hybridMultilevel"/>
    <w:tmpl w:val="2704524C"/>
    <w:lvl w:ilvl="0" w:tplc="42AA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1F8C950C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  <w:sz w:val="24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F09D7"/>
    <w:multiLevelType w:val="hybridMultilevel"/>
    <w:tmpl w:val="69F44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803C9"/>
    <w:multiLevelType w:val="hybridMultilevel"/>
    <w:tmpl w:val="2904F4C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D10B96"/>
    <w:multiLevelType w:val="hybridMultilevel"/>
    <w:tmpl w:val="C81211DE"/>
    <w:lvl w:ilvl="0" w:tplc="FDF2AF88">
      <w:start w:val="1"/>
      <w:numFmt w:val="upperLetter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F4098"/>
    <w:multiLevelType w:val="hybridMultilevel"/>
    <w:tmpl w:val="56E4D1E6"/>
    <w:lvl w:ilvl="0" w:tplc="D08C2E3E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411F68"/>
    <w:multiLevelType w:val="hybridMultilevel"/>
    <w:tmpl w:val="9CAE445E"/>
    <w:lvl w:ilvl="0" w:tplc="B08EE8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D7DC6"/>
    <w:multiLevelType w:val="hybridMultilevel"/>
    <w:tmpl w:val="C81211DE"/>
    <w:lvl w:ilvl="0" w:tplc="FDF2AF88">
      <w:start w:val="1"/>
      <w:numFmt w:val="upperLetter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E14AC"/>
    <w:multiLevelType w:val="hybridMultilevel"/>
    <w:tmpl w:val="7A825F52"/>
    <w:lvl w:ilvl="0" w:tplc="488CA3A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10716DE"/>
    <w:multiLevelType w:val="hybridMultilevel"/>
    <w:tmpl w:val="05CCD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04462"/>
    <w:multiLevelType w:val="hybridMultilevel"/>
    <w:tmpl w:val="AD0EA648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6F21505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34435"/>
    <w:multiLevelType w:val="hybridMultilevel"/>
    <w:tmpl w:val="0B425CCC"/>
    <w:lvl w:ilvl="0" w:tplc="041B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6D3C5EB8"/>
    <w:multiLevelType w:val="hybridMultilevel"/>
    <w:tmpl w:val="4C1E8E82"/>
    <w:lvl w:ilvl="0" w:tplc="488CA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F0B7B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9F5025EA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47F20"/>
    <w:multiLevelType w:val="hybridMultilevel"/>
    <w:tmpl w:val="EE9EB982"/>
    <w:lvl w:ilvl="0" w:tplc="488CA3AC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3DBA6640">
      <w:start w:val="1"/>
      <w:numFmt w:val="lowerLetter"/>
      <w:lvlText w:val="%2)"/>
      <w:lvlJc w:val="left"/>
      <w:pPr>
        <w:ind w:left="2007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73776032">
    <w:abstractNumId w:val="17"/>
  </w:num>
  <w:num w:numId="2" w16cid:durableId="1268544600">
    <w:abstractNumId w:val="23"/>
  </w:num>
  <w:num w:numId="3" w16cid:durableId="1993873641">
    <w:abstractNumId w:val="15"/>
  </w:num>
  <w:num w:numId="4" w16cid:durableId="12266062">
    <w:abstractNumId w:val="12"/>
  </w:num>
  <w:num w:numId="5" w16cid:durableId="208735322">
    <w:abstractNumId w:val="27"/>
  </w:num>
  <w:num w:numId="6" w16cid:durableId="1032732578">
    <w:abstractNumId w:val="21"/>
  </w:num>
  <w:num w:numId="7" w16cid:durableId="2083790767">
    <w:abstractNumId w:val="11"/>
  </w:num>
  <w:num w:numId="8" w16cid:durableId="735977354">
    <w:abstractNumId w:val="5"/>
  </w:num>
  <w:num w:numId="9" w16cid:durableId="679553027">
    <w:abstractNumId w:val="9"/>
  </w:num>
  <w:num w:numId="10" w16cid:durableId="157693491">
    <w:abstractNumId w:val="8"/>
  </w:num>
  <w:num w:numId="11" w16cid:durableId="239558849">
    <w:abstractNumId w:val="20"/>
  </w:num>
  <w:num w:numId="12" w16cid:durableId="1375616871">
    <w:abstractNumId w:val="6"/>
  </w:num>
  <w:num w:numId="13" w16cid:durableId="1539659089">
    <w:abstractNumId w:val="30"/>
  </w:num>
  <w:num w:numId="14" w16cid:durableId="154611625">
    <w:abstractNumId w:val="24"/>
  </w:num>
  <w:num w:numId="15" w16cid:durableId="800147323">
    <w:abstractNumId w:val="16"/>
  </w:num>
  <w:num w:numId="16" w16cid:durableId="2002192683">
    <w:abstractNumId w:val="2"/>
  </w:num>
  <w:num w:numId="17" w16cid:durableId="1770616503">
    <w:abstractNumId w:val="7"/>
  </w:num>
  <w:num w:numId="18" w16cid:durableId="3628197">
    <w:abstractNumId w:val="28"/>
  </w:num>
  <w:num w:numId="19" w16cid:durableId="1032068821">
    <w:abstractNumId w:val="1"/>
  </w:num>
  <w:num w:numId="20" w16cid:durableId="231043693">
    <w:abstractNumId w:val="31"/>
  </w:num>
  <w:num w:numId="21" w16cid:durableId="1962639262">
    <w:abstractNumId w:val="29"/>
  </w:num>
  <w:num w:numId="22" w16cid:durableId="1385985906">
    <w:abstractNumId w:val="13"/>
  </w:num>
  <w:num w:numId="23" w16cid:durableId="107236865">
    <w:abstractNumId w:val="19"/>
  </w:num>
  <w:num w:numId="24" w16cid:durableId="1419133504">
    <w:abstractNumId w:val="18"/>
  </w:num>
  <w:num w:numId="25" w16cid:durableId="1426879756">
    <w:abstractNumId w:val="14"/>
  </w:num>
  <w:num w:numId="26" w16cid:durableId="161507281">
    <w:abstractNumId w:val="4"/>
  </w:num>
  <w:num w:numId="27" w16cid:durableId="1991475174">
    <w:abstractNumId w:val="10"/>
  </w:num>
  <w:num w:numId="28" w16cid:durableId="307830111">
    <w:abstractNumId w:val="25"/>
  </w:num>
  <w:num w:numId="29" w16cid:durableId="896165100">
    <w:abstractNumId w:val="26"/>
  </w:num>
  <w:num w:numId="30" w16cid:durableId="2104834835">
    <w:abstractNumId w:val="22"/>
  </w:num>
  <w:num w:numId="31" w16cid:durableId="1168057020">
    <w:abstractNumId w:val="3"/>
  </w:num>
  <w:num w:numId="32" w16cid:durableId="18169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31"/>
    <w:rsid w:val="00010F18"/>
    <w:rsid w:val="00012300"/>
    <w:rsid w:val="00020B7D"/>
    <w:rsid w:val="000218B2"/>
    <w:rsid w:val="000440D4"/>
    <w:rsid w:val="00045C7D"/>
    <w:rsid w:val="000463B0"/>
    <w:rsid w:val="00052010"/>
    <w:rsid w:val="00057105"/>
    <w:rsid w:val="00060EE9"/>
    <w:rsid w:val="000629A3"/>
    <w:rsid w:val="0006571A"/>
    <w:rsid w:val="00076721"/>
    <w:rsid w:val="00076A6B"/>
    <w:rsid w:val="0008218E"/>
    <w:rsid w:val="00086958"/>
    <w:rsid w:val="00090ED0"/>
    <w:rsid w:val="0009269B"/>
    <w:rsid w:val="00093824"/>
    <w:rsid w:val="000A13F0"/>
    <w:rsid w:val="000A6EEE"/>
    <w:rsid w:val="000A6FBF"/>
    <w:rsid w:val="000B4532"/>
    <w:rsid w:val="000B46F8"/>
    <w:rsid w:val="000C1083"/>
    <w:rsid w:val="000C161D"/>
    <w:rsid w:val="000D100A"/>
    <w:rsid w:val="000E7A8C"/>
    <w:rsid w:val="000F70A1"/>
    <w:rsid w:val="001008FD"/>
    <w:rsid w:val="00105290"/>
    <w:rsid w:val="00106815"/>
    <w:rsid w:val="001209BD"/>
    <w:rsid w:val="00150FF8"/>
    <w:rsid w:val="00154E2B"/>
    <w:rsid w:val="0015562B"/>
    <w:rsid w:val="00155CD6"/>
    <w:rsid w:val="00161513"/>
    <w:rsid w:val="00175A21"/>
    <w:rsid w:val="001767D7"/>
    <w:rsid w:val="00176B96"/>
    <w:rsid w:val="001A3E30"/>
    <w:rsid w:val="001A742C"/>
    <w:rsid w:val="001B3437"/>
    <w:rsid w:val="001C0BCE"/>
    <w:rsid w:val="001D2D04"/>
    <w:rsid w:val="001D6504"/>
    <w:rsid w:val="001E36B3"/>
    <w:rsid w:val="001E3CD3"/>
    <w:rsid w:val="001F30A5"/>
    <w:rsid w:val="00200A17"/>
    <w:rsid w:val="00207311"/>
    <w:rsid w:val="00221F3D"/>
    <w:rsid w:val="00226492"/>
    <w:rsid w:val="00227B67"/>
    <w:rsid w:val="00235ED2"/>
    <w:rsid w:val="00236DFF"/>
    <w:rsid w:val="0024136A"/>
    <w:rsid w:val="00246DED"/>
    <w:rsid w:val="00251C4D"/>
    <w:rsid w:val="00262898"/>
    <w:rsid w:val="00265441"/>
    <w:rsid w:val="00277DF5"/>
    <w:rsid w:val="00284781"/>
    <w:rsid w:val="002A31F1"/>
    <w:rsid w:val="002C226B"/>
    <w:rsid w:val="002D39A5"/>
    <w:rsid w:val="002E1A46"/>
    <w:rsid w:val="002E3091"/>
    <w:rsid w:val="002F031E"/>
    <w:rsid w:val="002F0AFB"/>
    <w:rsid w:val="002F4446"/>
    <w:rsid w:val="002F4D6D"/>
    <w:rsid w:val="00307836"/>
    <w:rsid w:val="003119FA"/>
    <w:rsid w:val="00321263"/>
    <w:rsid w:val="00324363"/>
    <w:rsid w:val="00327207"/>
    <w:rsid w:val="0034145F"/>
    <w:rsid w:val="0035338D"/>
    <w:rsid w:val="00366BD3"/>
    <w:rsid w:val="0037181C"/>
    <w:rsid w:val="003769D2"/>
    <w:rsid w:val="00377DF3"/>
    <w:rsid w:val="00383BAE"/>
    <w:rsid w:val="003A42C4"/>
    <w:rsid w:val="003B52D7"/>
    <w:rsid w:val="003B6336"/>
    <w:rsid w:val="003D3693"/>
    <w:rsid w:val="003E511A"/>
    <w:rsid w:val="003E517D"/>
    <w:rsid w:val="00413530"/>
    <w:rsid w:val="004152C0"/>
    <w:rsid w:val="0042251A"/>
    <w:rsid w:val="00424058"/>
    <w:rsid w:val="00452236"/>
    <w:rsid w:val="00471460"/>
    <w:rsid w:val="00475A77"/>
    <w:rsid w:val="00487052"/>
    <w:rsid w:val="0049793A"/>
    <w:rsid w:val="004B0F70"/>
    <w:rsid w:val="004B201A"/>
    <w:rsid w:val="004C1C66"/>
    <w:rsid w:val="004E20B3"/>
    <w:rsid w:val="004F0114"/>
    <w:rsid w:val="004F2ABC"/>
    <w:rsid w:val="004F67D4"/>
    <w:rsid w:val="004F697F"/>
    <w:rsid w:val="0050382B"/>
    <w:rsid w:val="00504A6C"/>
    <w:rsid w:val="005334F7"/>
    <w:rsid w:val="00534365"/>
    <w:rsid w:val="0053704A"/>
    <w:rsid w:val="0055341E"/>
    <w:rsid w:val="00576720"/>
    <w:rsid w:val="005846B0"/>
    <w:rsid w:val="00590108"/>
    <w:rsid w:val="00592F52"/>
    <w:rsid w:val="005A03BF"/>
    <w:rsid w:val="005A1C0D"/>
    <w:rsid w:val="005C66F5"/>
    <w:rsid w:val="005D064C"/>
    <w:rsid w:val="005D2807"/>
    <w:rsid w:val="00600703"/>
    <w:rsid w:val="006007EE"/>
    <w:rsid w:val="00640EB6"/>
    <w:rsid w:val="00646EC4"/>
    <w:rsid w:val="00651E97"/>
    <w:rsid w:val="0065596B"/>
    <w:rsid w:val="0066298B"/>
    <w:rsid w:val="00675253"/>
    <w:rsid w:val="00681AC3"/>
    <w:rsid w:val="00682C3A"/>
    <w:rsid w:val="00687B34"/>
    <w:rsid w:val="00691018"/>
    <w:rsid w:val="00693D0C"/>
    <w:rsid w:val="006A5DE2"/>
    <w:rsid w:val="006A74A7"/>
    <w:rsid w:val="006B6B5C"/>
    <w:rsid w:val="006B70D8"/>
    <w:rsid w:val="006E2F96"/>
    <w:rsid w:val="006E7868"/>
    <w:rsid w:val="00712139"/>
    <w:rsid w:val="00714F03"/>
    <w:rsid w:val="00720C10"/>
    <w:rsid w:val="00735A44"/>
    <w:rsid w:val="0076007B"/>
    <w:rsid w:val="0077210A"/>
    <w:rsid w:val="00783D2B"/>
    <w:rsid w:val="00795CEA"/>
    <w:rsid w:val="007A447D"/>
    <w:rsid w:val="007A6ED1"/>
    <w:rsid w:val="007B118A"/>
    <w:rsid w:val="007C2660"/>
    <w:rsid w:val="007C5F2A"/>
    <w:rsid w:val="007D0A7F"/>
    <w:rsid w:val="007D1FEF"/>
    <w:rsid w:val="007D23F4"/>
    <w:rsid w:val="007E4022"/>
    <w:rsid w:val="007E55E3"/>
    <w:rsid w:val="007F7381"/>
    <w:rsid w:val="008033F9"/>
    <w:rsid w:val="0080343C"/>
    <w:rsid w:val="00804B9E"/>
    <w:rsid w:val="0081255B"/>
    <w:rsid w:val="008159EC"/>
    <w:rsid w:val="00827974"/>
    <w:rsid w:val="00840B8B"/>
    <w:rsid w:val="00857DBF"/>
    <w:rsid w:val="0086756E"/>
    <w:rsid w:val="00883726"/>
    <w:rsid w:val="00890EF3"/>
    <w:rsid w:val="00891BBE"/>
    <w:rsid w:val="008B6839"/>
    <w:rsid w:val="008C4B31"/>
    <w:rsid w:val="008C7A0D"/>
    <w:rsid w:val="008D0206"/>
    <w:rsid w:val="008D115A"/>
    <w:rsid w:val="008D3846"/>
    <w:rsid w:val="008E047C"/>
    <w:rsid w:val="008E5335"/>
    <w:rsid w:val="008E53EE"/>
    <w:rsid w:val="008F3878"/>
    <w:rsid w:val="00902128"/>
    <w:rsid w:val="00907B64"/>
    <w:rsid w:val="00924814"/>
    <w:rsid w:val="00946113"/>
    <w:rsid w:val="009645E5"/>
    <w:rsid w:val="00973943"/>
    <w:rsid w:val="0097394D"/>
    <w:rsid w:val="0097468F"/>
    <w:rsid w:val="00990D32"/>
    <w:rsid w:val="009C593D"/>
    <w:rsid w:val="009D2B8C"/>
    <w:rsid w:val="009D3273"/>
    <w:rsid w:val="009E1C2F"/>
    <w:rsid w:val="009E22CE"/>
    <w:rsid w:val="009E6536"/>
    <w:rsid w:val="009F4756"/>
    <w:rsid w:val="00A07BCF"/>
    <w:rsid w:val="00A104AF"/>
    <w:rsid w:val="00A2487B"/>
    <w:rsid w:val="00A27507"/>
    <w:rsid w:val="00A336FA"/>
    <w:rsid w:val="00A352BD"/>
    <w:rsid w:val="00A46535"/>
    <w:rsid w:val="00A5652F"/>
    <w:rsid w:val="00A5773E"/>
    <w:rsid w:val="00A6070B"/>
    <w:rsid w:val="00A67423"/>
    <w:rsid w:val="00AA175A"/>
    <w:rsid w:val="00AB654F"/>
    <w:rsid w:val="00AE141D"/>
    <w:rsid w:val="00AE1DA9"/>
    <w:rsid w:val="00AE5801"/>
    <w:rsid w:val="00AF6DCF"/>
    <w:rsid w:val="00B136AF"/>
    <w:rsid w:val="00B154CD"/>
    <w:rsid w:val="00B35D45"/>
    <w:rsid w:val="00B36A3F"/>
    <w:rsid w:val="00B44231"/>
    <w:rsid w:val="00B5759D"/>
    <w:rsid w:val="00B80470"/>
    <w:rsid w:val="00B835DB"/>
    <w:rsid w:val="00B84B93"/>
    <w:rsid w:val="00B9256F"/>
    <w:rsid w:val="00BA0AE4"/>
    <w:rsid w:val="00BA6B17"/>
    <w:rsid w:val="00BB205F"/>
    <w:rsid w:val="00BC30CE"/>
    <w:rsid w:val="00BC386D"/>
    <w:rsid w:val="00BD3C3F"/>
    <w:rsid w:val="00BE74E4"/>
    <w:rsid w:val="00BF2847"/>
    <w:rsid w:val="00C26E25"/>
    <w:rsid w:val="00C34EC5"/>
    <w:rsid w:val="00C407DD"/>
    <w:rsid w:val="00C436C2"/>
    <w:rsid w:val="00C5003F"/>
    <w:rsid w:val="00C83961"/>
    <w:rsid w:val="00C92216"/>
    <w:rsid w:val="00CA5196"/>
    <w:rsid w:val="00CA7AFD"/>
    <w:rsid w:val="00CB26A0"/>
    <w:rsid w:val="00CB3E4E"/>
    <w:rsid w:val="00CB4179"/>
    <w:rsid w:val="00CD2C10"/>
    <w:rsid w:val="00CD5BD2"/>
    <w:rsid w:val="00CE002F"/>
    <w:rsid w:val="00CE56C1"/>
    <w:rsid w:val="00D035E6"/>
    <w:rsid w:val="00D06F2D"/>
    <w:rsid w:val="00D20888"/>
    <w:rsid w:val="00D22185"/>
    <w:rsid w:val="00D2321E"/>
    <w:rsid w:val="00D44EDE"/>
    <w:rsid w:val="00D479CA"/>
    <w:rsid w:val="00D52A5A"/>
    <w:rsid w:val="00D5658A"/>
    <w:rsid w:val="00D57381"/>
    <w:rsid w:val="00D673C7"/>
    <w:rsid w:val="00D83FD2"/>
    <w:rsid w:val="00D86232"/>
    <w:rsid w:val="00D86520"/>
    <w:rsid w:val="00D866AD"/>
    <w:rsid w:val="00D97235"/>
    <w:rsid w:val="00DA5F54"/>
    <w:rsid w:val="00DB0E3C"/>
    <w:rsid w:val="00DD1883"/>
    <w:rsid w:val="00DD4032"/>
    <w:rsid w:val="00DE1C3D"/>
    <w:rsid w:val="00DE2417"/>
    <w:rsid w:val="00DE51E3"/>
    <w:rsid w:val="00E0199D"/>
    <w:rsid w:val="00E37615"/>
    <w:rsid w:val="00E43601"/>
    <w:rsid w:val="00E56B39"/>
    <w:rsid w:val="00E86C61"/>
    <w:rsid w:val="00EA62E9"/>
    <w:rsid w:val="00EB2F69"/>
    <w:rsid w:val="00EB3B5C"/>
    <w:rsid w:val="00EC22B3"/>
    <w:rsid w:val="00EC7287"/>
    <w:rsid w:val="00ED7B18"/>
    <w:rsid w:val="00F13B8F"/>
    <w:rsid w:val="00F2065B"/>
    <w:rsid w:val="00F412EC"/>
    <w:rsid w:val="00F430B8"/>
    <w:rsid w:val="00F44E80"/>
    <w:rsid w:val="00F5127C"/>
    <w:rsid w:val="00F5201F"/>
    <w:rsid w:val="00F85516"/>
    <w:rsid w:val="00FA397F"/>
    <w:rsid w:val="00FB32A4"/>
    <w:rsid w:val="00FB5046"/>
    <w:rsid w:val="00FD0BE7"/>
    <w:rsid w:val="00FD14F4"/>
    <w:rsid w:val="00FE6B4E"/>
    <w:rsid w:val="00FF1805"/>
    <w:rsid w:val="00FF3046"/>
    <w:rsid w:val="00FF50A2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F4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B3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5F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7A44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922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92216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922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92216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link w:val="Nadpis2"/>
    <w:uiPriority w:val="9"/>
    <w:rsid w:val="007A447D"/>
    <w:rPr>
      <w:rFonts w:ascii="Cambria" w:eastAsia="Times New Roman" w:hAnsi="Cambria"/>
      <w:b/>
      <w:bCs/>
      <w:color w:val="4F81BD"/>
      <w:sz w:val="26"/>
      <w:szCs w:val="26"/>
    </w:rPr>
  </w:style>
  <w:style w:type="character" w:styleId="Hypertextovprepojenie">
    <w:name w:val="Hyperlink"/>
    <w:uiPriority w:val="99"/>
    <w:semiHidden/>
    <w:unhideWhenUsed/>
    <w:rsid w:val="00413530"/>
    <w:rPr>
      <w:color w:val="0000FF"/>
      <w:u w:val="single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Nad,Odstavec cíl se seznamem,Odstavec_muj,Medium List 2 - Accent 41,Tabuľka"/>
    <w:basedOn w:val="Normlny"/>
    <w:link w:val="OdsekzoznamuChar"/>
    <w:uiPriority w:val="34"/>
    <w:qFormat/>
    <w:rsid w:val="0015562B"/>
    <w:pPr>
      <w:spacing w:after="200" w:line="276" w:lineRule="auto"/>
      <w:ind w:left="720"/>
      <w:contextualSpacing/>
      <w:jc w:val="both"/>
    </w:pPr>
    <w:rPr>
      <w:rFonts w:ascii="Garamond" w:eastAsia="Calibri" w:hAnsi="Garamond"/>
      <w:szCs w:val="22"/>
      <w:lang w:eastAsia="en-US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Nad Char"/>
    <w:link w:val="Odsekzoznamu"/>
    <w:uiPriority w:val="34"/>
    <w:qFormat/>
    <w:locked/>
    <w:rsid w:val="0015562B"/>
    <w:rPr>
      <w:rFonts w:ascii="Garamond" w:hAnsi="Garamond"/>
      <w:sz w:val="24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7C5F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Odsekzoznamu1">
    <w:name w:val="Odsek zoznamu1"/>
    <w:basedOn w:val="Normlny"/>
    <w:uiPriority w:val="99"/>
    <w:rsid w:val="00CB3E4E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nhideWhenUsed/>
    <w:rsid w:val="00CB3E4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CB3E4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B3E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324363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A07B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07B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07BCF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B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BCF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86756E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55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5516"/>
    <w:rPr>
      <w:rFonts w:ascii="Segoe UI" w:eastAsia="Times New Roman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46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8256</CharactersWithSpaces>
  <SharedDoc>false</SharedDoc>
  <HLinks>
    <vt:vector size="18" baseType="variant">
      <vt:variant>
        <vt:i4>1245204</vt:i4>
      </vt:variant>
      <vt:variant>
        <vt:i4>6</vt:i4>
      </vt:variant>
      <vt:variant>
        <vt:i4>0</vt:i4>
      </vt:variant>
      <vt:variant>
        <vt:i4>5</vt:i4>
      </vt:variant>
      <vt:variant>
        <vt:lpwstr>https://verejnyportal.sksi.sk/search</vt:lpwstr>
      </vt:variant>
      <vt:variant>
        <vt:lpwstr/>
      </vt:variant>
      <vt:variant>
        <vt:i4>2949238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https://www.uvo.gov.sk/espd/filter?lang=sk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2023-12-13T13:16:00Z</dcterms:created>
  <dcterms:modified xsi:type="dcterms:W3CDTF">2023-12-14T11:17:00Z</dcterms:modified>
</cp:coreProperties>
</file>